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E72DFE">
        <w:trPr>
          <w:jc w:val="center"/>
        </w:trPr>
        <w:tc>
          <w:tcPr>
            <w:tcW w:w="6006" w:type="dxa"/>
            <w:tcBorders>
              <w:bottom w:val="single" w:sz="4" w:space="0" w:color="auto"/>
            </w:tcBorders>
            <w:shd w:val="clear" w:color="auto" w:fill="auto"/>
          </w:tcPr>
          <w:p w:rsidR="00902A93" w:rsidRDefault="00902A93"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02A8D7BA" wp14:editId="22689ED6">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1323D7"/>
        </w:tc>
        <w:tc>
          <w:tcPr>
            <w:tcW w:w="4869" w:type="dxa"/>
            <w:tcBorders>
              <w:bottom w:val="single" w:sz="4" w:space="0" w:color="auto"/>
            </w:tcBorders>
            <w:shd w:val="clear" w:color="auto" w:fill="auto"/>
          </w:tcPr>
          <w:p w:rsidR="00902A93" w:rsidRDefault="00902A93" w:rsidP="001323D7">
            <w:pPr>
              <w:rPr>
                <w:b/>
                <w:bCs/>
                <w:smallCaps/>
              </w:rPr>
            </w:pPr>
            <w:r>
              <w:rPr>
                <w:b/>
                <w:bCs/>
                <w:smallCaps/>
              </w:rPr>
              <w:t xml:space="preserve">The Council of the City of </w:t>
            </w:r>
            <w:smartTag w:uri="urn:schemas-microsoft-com:office:smarttags" w:element="City">
              <w:smartTag w:uri="urn:schemas-microsoft-com:office:smarttags" w:element="place">
                <w:r>
                  <w:rPr>
                    <w:b/>
                    <w:bCs/>
                    <w:smallCaps/>
                  </w:rPr>
                  <w:t>New York</w:t>
                </w:r>
              </w:smartTag>
            </w:smartTag>
          </w:p>
          <w:p w:rsidR="00902A93" w:rsidRDefault="00902A93" w:rsidP="001323D7">
            <w:pPr>
              <w:rPr>
                <w:b/>
                <w:bCs/>
                <w:smallCaps/>
              </w:rPr>
            </w:pPr>
            <w:r>
              <w:rPr>
                <w:b/>
                <w:bCs/>
                <w:smallCaps/>
              </w:rPr>
              <w:t>Finance Division</w:t>
            </w:r>
          </w:p>
          <w:p w:rsidR="00902A93" w:rsidRDefault="00902A93" w:rsidP="001323D7">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1323D7">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1323D7">
            <w:pPr>
              <w:spacing w:before="120"/>
            </w:pPr>
            <w:r>
              <w:rPr>
                <w:b/>
                <w:bCs/>
                <w:smallCaps/>
              </w:rPr>
              <w:t>Fiscal Impact Statement</w:t>
            </w:r>
          </w:p>
          <w:p w:rsidR="00902A93" w:rsidRPr="00ED74D9" w:rsidRDefault="00902A93" w:rsidP="001323D7">
            <w:pPr>
              <w:rPr>
                <w:b/>
                <w:bCs/>
                <w:sz w:val="16"/>
                <w:szCs w:val="16"/>
              </w:rPr>
            </w:pPr>
          </w:p>
          <w:p w:rsidR="00902A93" w:rsidRPr="00A267C7" w:rsidRDefault="000201CF" w:rsidP="001323D7">
            <w:pPr>
              <w:rPr>
                <w:color w:val="FF0000"/>
                <w:sz w:val="16"/>
                <w:szCs w:val="16"/>
              </w:rPr>
            </w:pPr>
            <w:r>
              <w:rPr>
                <w:b/>
                <w:bCs/>
                <w:smallCaps/>
              </w:rPr>
              <w:t xml:space="preserve">Proposed </w:t>
            </w:r>
            <w:r w:rsidR="00902A93">
              <w:rPr>
                <w:b/>
                <w:bCs/>
                <w:smallCaps/>
              </w:rPr>
              <w:t>Intro. No</w:t>
            </w:r>
            <w:r w:rsidR="00902A93">
              <w:rPr>
                <w:b/>
                <w:bCs/>
              </w:rPr>
              <w:t xml:space="preserve">: </w:t>
            </w:r>
            <w:r w:rsidR="00A267C7">
              <w:rPr>
                <w:b/>
                <w:bCs/>
              </w:rPr>
              <w:t xml:space="preserve"> </w:t>
            </w:r>
            <w:r w:rsidR="00AB512A">
              <w:rPr>
                <w:b/>
                <w:bCs/>
              </w:rPr>
              <w:t>10</w:t>
            </w:r>
            <w:r w:rsidR="00E225BC">
              <w:rPr>
                <w:b/>
                <w:bCs/>
              </w:rPr>
              <w:t>47</w:t>
            </w:r>
            <w:r w:rsidR="00811599">
              <w:rPr>
                <w:b/>
                <w:bCs/>
              </w:rPr>
              <w:t>-A</w:t>
            </w:r>
          </w:p>
          <w:p w:rsidR="00902A93" w:rsidRPr="00A267C7" w:rsidRDefault="00902A93" w:rsidP="00DC78B8">
            <w:pPr>
              <w:tabs>
                <w:tab w:val="left" w:pos="-1440"/>
              </w:tabs>
              <w:ind w:left="1440" w:hanging="1440"/>
              <w:jc w:val="left"/>
              <w:rPr>
                <w:color w:val="FF0000"/>
              </w:rPr>
            </w:pPr>
            <w:r>
              <w:rPr>
                <w:b/>
                <w:bCs/>
                <w:smallCaps/>
              </w:rPr>
              <w:t>Committee</w:t>
            </w:r>
            <w:r>
              <w:rPr>
                <w:b/>
                <w:bCs/>
              </w:rPr>
              <w:t xml:space="preserve">: </w:t>
            </w:r>
            <w:r w:rsidR="00DC78B8" w:rsidRPr="00DC78B8">
              <w:rPr>
                <w:b/>
                <w:bCs/>
              </w:rPr>
              <w:t>Committee on Environmental Protection</w:t>
            </w:r>
          </w:p>
        </w:tc>
      </w:tr>
      <w:tr w:rsidR="00902A93" w:rsidRPr="00ED74D9" w:rsidTr="00E72DFE">
        <w:trPr>
          <w:jc w:val="center"/>
        </w:trPr>
        <w:tc>
          <w:tcPr>
            <w:tcW w:w="6006" w:type="dxa"/>
            <w:tcBorders>
              <w:top w:val="single" w:sz="4" w:space="0" w:color="auto"/>
            </w:tcBorders>
            <w:shd w:val="clear" w:color="auto" w:fill="auto"/>
          </w:tcPr>
          <w:p w:rsidR="00902A93" w:rsidRPr="00A267C7" w:rsidRDefault="00902A93" w:rsidP="001323D7">
            <w:pPr>
              <w:widowControl w:val="0"/>
              <w:autoSpaceDE w:val="0"/>
              <w:autoSpaceDN w:val="0"/>
              <w:adjustRightInd w:val="0"/>
              <w:rPr>
                <w:color w:val="FF0000"/>
              </w:rPr>
            </w:pPr>
            <w:r w:rsidRPr="00ED74D9">
              <w:rPr>
                <w:b/>
                <w:bCs/>
                <w:smallCaps/>
                <w:sz w:val="22"/>
                <w:szCs w:val="22"/>
              </w:rPr>
              <w:t xml:space="preserve">Title: </w:t>
            </w:r>
            <w:r w:rsidRPr="00ED74D9">
              <w:rPr>
                <w:bCs/>
                <w:smallCaps/>
                <w:sz w:val="22"/>
                <w:szCs w:val="22"/>
              </w:rPr>
              <w:t xml:space="preserve"> </w:t>
            </w:r>
            <w:r w:rsidR="00DC78B8" w:rsidRPr="00DC78B8">
              <w:t xml:space="preserve">A Local Law to amend the administrative code of the city of New York, in relation to </w:t>
            </w:r>
            <w:r w:rsidR="00E225BC">
              <w:t>increasing the use of biofuel in city-owned buildings.</w:t>
            </w:r>
          </w:p>
          <w:p w:rsidR="00902A93" w:rsidRPr="00ED74D9" w:rsidRDefault="00902A93" w:rsidP="001323D7">
            <w:pPr>
              <w:rPr>
                <w:sz w:val="22"/>
                <w:szCs w:val="22"/>
              </w:rPr>
            </w:pPr>
          </w:p>
        </w:tc>
        <w:tc>
          <w:tcPr>
            <w:tcW w:w="4869" w:type="dxa"/>
            <w:tcBorders>
              <w:top w:val="single" w:sz="4" w:space="0" w:color="auto"/>
            </w:tcBorders>
            <w:shd w:val="clear" w:color="auto" w:fill="auto"/>
          </w:tcPr>
          <w:p w:rsidR="00902A93" w:rsidRPr="00706E47" w:rsidRDefault="00902A93" w:rsidP="00E72DFE">
            <w:pPr>
              <w:widowControl w:val="0"/>
              <w:autoSpaceDE w:val="0"/>
              <w:autoSpaceDN w:val="0"/>
              <w:adjustRightInd w:val="0"/>
              <w:ind w:left="130"/>
              <w:rPr>
                <w:b/>
              </w:rPr>
            </w:pPr>
            <w:r w:rsidRPr="005E650C">
              <w:rPr>
                <w:b/>
                <w:bCs/>
                <w:smallCaps/>
                <w:sz w:val="22"/>
                <w:szCs w:val="22"/>
              </w:rPr>
              <w:t>Sponsor(S)</w:t>
            </w:r>
            <w:r w:rsidRPr="005E650C">
              <w:rPr>
                <w:b/>
                <w:bCs/>
                <w:sz w:val="22"/>
                <w:szCs w:val="22"/>
              </w:rPr>
              <w:t xml:space="preserve">: </w:t>
            </w:r>
            <w:r w:rsidR="00E72DFE" w:rsidRPr="00E72DFE">
              <w:rPr>
                <w:bCs/>
                <w:sz w:val="22"/>
                <w:szCs w:val="22"/>
              </w:rPr>
              <w:t xml:space="preserve">Council Members Gennaro, Arroyo, Barron, Brewer, </w:t>
            </w:r>
            <w:proofErr w:type="spellStart"/>
            <w:r w:rsidR="00E72DFE" w:rsidRPr="00E72DFE">
              <w:rPr>
                <w:bCs/>
                <w:sz w:val="22"/>
                <w:szCs w:val="22"/>
              </w:rPr>
              <w:t>Comrie</w:t>
            </w:r>
            <w:proofErr w:type="spellEnd"/>
            <w:r w:rsidR="00E72DFE" w:rsidRPr="00E72DFE">
              <w:rPr>
                <w:bCs/>
                <w:sz w:val="22"/>
                <w:szCs w:val="22"/>
              </w:rPr>
              <w:t xml:space="preserve">, Eugene, </w:t>
            </w:r>
            <w:proofErr w:type="spellStart"/>
            <w:r w:rsidR="00E72DFE" w:rsidRPr="00E72DFE">
              <w:rPr>
                <w:bCs/>
                <w:sz w:val="22"/>
                <w:szCs w:val="22"/>
              </w:rPr>
              <w:t>Fidler</w:t>
            </w:r>
            <w:proofErr w:type="spellEnd"/>
            <w:r w:rsidR="00E72DFE" w:rsidRPr="00E72DFE">
              <w:rPr>
                <w:bCs/>
                <w:sz w:val="22"/>
                <w:szCs w:val="22"/>
              </w:rPr>
              <w:t>, James, Koo, Koppell, Mark-</w:t>
            </w:r>
            <w:proofErr w:type="spellStart"/>
            <w:r w:rsidR="00E72DFE" w:rsidRPr="00E72DFE">
              <w:rPr>
                <w:bCs/>
                <w:sz w:val="22"/>
                <w:szCs w:val="22"/>
              </w:rPr>
              <w:t>Viverito</w:t>
            </w:r>
            <w:proofErr w:type="spellEnd"/>
            <w:r w:rsidR="00E72DFE" w:rsidRPr="00E72DFE">
              <w:rPr>
                <w:bCs/>
                <w:sz w:val="22"/>
                <w:szCs w:val="22"/>
              </w:rPr>
              <w:t>, Mendez, Richards, Rose, Williams, Wills Levin, Gentile and Ulrich.</w:t>
            </w:r>
          </w:p>
        </w:tc>
      </w:tr>
    </w:tbl>
    <w:p w:rsidR="00B833BA" w:rsidRDefault="00902A93" w:rsidP="00B833BA">
      <w:pPr>
        <w:pBdr>
          <w:top w:val="single" w:sz="4" w:space="1" w:color="auto"/>
        </w:pBdr>
      </w:pPr>
      <w:r>
        <w:rPr>
          <w:b/>
          <w:smallCaps/>
          <w:sz w:val="22"/>
          <w:szCs w:val="22"/>
        </w:rPr>
        <w:t>Summary of Legislation</w:t>
      </w:r>
      <w:r w:rsidRPr="001323D7">
        <w:t xml:space="preserve">: </w:t>
      </w:r>
      <w:r w:rsidR="00A267C7" w:rsidRPr="001323D7">
        <w:t xml:space="preserve"> </w:t>
      </w:r>
      <w:r w:rsidR="00B833BA">
        <w:t>Proposed Int. No. 10</w:t>
      </w:r>
      <w:r w:rsidR="00D14424">
        <w:t>47</w:t>
      </w:r>
      <w:r w:rsidR="001323D7" w:rsidRPr="001323D7">
        <w:t>-A would amend New York City’s Administrative code in relation to</w:t>
      </w:r>
      <w:r w:rsidR="001323D7">
        <w:t xml:space="preserve"> </w:t>
      </w:r>
      <w:r w:rsidR="00B833BA" w:rsidRPr="00B833BA">
        <w:t xml:space="preserve">in relation to </w:t>
      </w:r>
      <w:r w:rsidR="00E225BC">
        <w:t>increasing the use of biofuel in city-owned buildings.</w:t>
      </w:r>
    </w:p>
    <w:p w:rsidR="00E225BC" w:rsidRDefault="00E225BC" w:rsidP="00B833BA">
      <w:pPr>
        <w:pBdr>
          <w:top w:val="single" w:sz="4" w:space="1" w:color="auto"/>
        </w:pBdr>
      </w:pPr>
    </w:p>
    <w:p w:rsidR="003217E8" w:rsidRDefault="003217E8" w:rsidP="00B833BA">
      <w:pPr>
        <w:pBdr>
          <w:top w:val="single" w:sz="4" w:space="1" w:color="auto"/>
        </w:pBdr>
      </w:pPr>
      <w:r>
        <w:t xml:space="preserve">This legislation would require that </w:t>
      </w:r>
      <w:r w:rsidR="003F69C6">
        <w:t>as of</w:t>
      </w:r>
      <w:r>
        <w:t xml:space="preserve"> October 1, 2014 all number (no.) 2, no. 4, and no. 6 heating oil purchased for use in city-owned buildings would contain at least five percen</w:t>
      </w:r>
      <w:bookmarkStart w:id="0" w:name="_GoBack"/>
      <w:bookmarkEnd w:id="0"/>
      <w:r>
        <w:t xml:space="preserve">t biodiesel (B5) by volume.  This would not apply to </w:t>
      </w:r>
      <w:r w:rsidR="003F69C6">
        <w:t>the use of emergency generators</w:t>
      </w:r>
      <w:r>
        <w:t>.</w:t>
      </w:r>
    </w:p>
    <w:p w:rsidR="003F69C6" w:rsidRDefault="003F69C6" w:rsidP="00B833BA">
      <w:pPr>
        <w:pBdr>
          <w:top w:val="single" w:sz="4" w:space="1" w:color="auto"/>
        </w:pBdr>
      </w:pPr>
    </w:p>
    <w:p w:rsidR="003F69C6" w:rsidRDefault="003F69C6" w:rsidP="00B833BA">
      <w:pPr>
        <w:pBdr>
          <w:top w:val="single" w:sz="4" w:space="1" w:color="auto"/>
        </w:pBdr>
      </w:pPr>
      <w:r>
        <w:t>The Commissioner of the New York City (NYC) Department of Citywide Administrative Services (DCAS) would be required to institute a pilot program to use greater amounts of biodiesel in city-owned buildings.  By October 1, 2014 the heating oil burned in at least five percent of city-owned buildings would contain at least ten percent biodiesel (B10) by volume.  This pilot would continue until October 1, 2015 and the DCAS Commissioner would issue a report to the Mayor and NYC Council Speaker on the findings of the pilot within six months of its conclusion.  The report would include the benefits and impediments of using a B10 blend in city-owned buildings and any recommendations for the use of a B10 blend in all city-owned buildings.</w:t>
      </w:r>
    </w:p>
    <w:p w:rsidR="003F69C6" w:rsidRDefault="003F69C6" w:rsidP="00B833BA">
      <w:pPr>
        <w:pBdr>
          <w:top w:val="single" w:sz="4" w:space="1" w:color="auto"/>
        </w:pBdr>
      </w:pPr>
    </w:p>
    <w:p w:rsidR="00E225BC" w:rsidRPr="00B833BA" w:rsidRDefault="003F69C6" w:rsidP="00B833BA">
      <w:pPr>
        <w:pBdr>
          <w:top w:val="single" w:sz="4" w:space="1" w:color="auto"/>
        </w:pBdr>
      </w:pPr>
      <w:r>
        <w:t xml:space="preserve">The DCAS Commissioner would undertake a one year study on the feasibility of the use of </w:t>
      </w:r>
      <w:r w:rsidR="00170351">
        <w:t xml:space="preserve">a </w:t>
      </w:r>
      <w:r>
        <w:t xml:space="preserve">B5 </w:t>
      </w:r>
      <w:r w:rsidR="00170351">
        <w:t>blend</w:t>
      </w:r>
      <w:r>
        <w:t xml:space="preserve"> in all </w:t>
      </w:r>
      <w:r w:rsidR="00170351">
        <w:t>buildings</w:t>
      </w:r>
      <w:r>
        <w:t xml:space="preserve"> through the city, in conjunction with the Mayor’s Office of Long-Term Sustainability and Planning.  This study would include </w:t>
      </w:r>
      <w:r w:rsidR="00170351">
        <w:t>recommendations</w:t>
      </w:r>
      <w:r>
        <w:t xml:space="preserve"> on </w:t>
      </w:r>
      <w:r w:rsidR="00170351">
        <w:t>whether</w:t>
      </w:r>
      <w:r>
        <w:t xml:space="preserve"> and when the city should require the use </w:t>
      </w:r>
      <w:r w:rsidR="00170351">
        <w:t>a B5 blend in all buildings.  The study would be issued to the Mayor and the NYC Council Speaker by April 1, 2015.</w:t>
      </w:r>
    </w:p>
    <w:p w:rsidR="00A267C7" w:rsidRDefault="00A267C7" w:rsidP="00A267C7">
      <w:pPr>
        <w:pBdr>
          <w:top w:val="single" w:sz="4" w:space="1" w:color="auto"/>
        </w:pBdr>
      </w:pPr>
    </w:p>
    <w:p w:rsidR="00902A93" w:rsidRPr="00444E3D" w:rsidRDefault="00902A93" w:rsidP="00A267C7">
      <w:pPr>
        <w:spacing w:before="240"/>
        <w:contextualSpacing/>
      </w:pPr>
      <w:r w:rsidRPr="00444E3D">
        <w:rPr>
          <w:b/>
          <w:smallCaps/>
          <w:sz w:val="22"/>
          <w:szCs w:val="22"/>
        </w:rPr>
        <w:t>Effective Date:</w:t>
      </w:r>
      <w:r w:rsidR="00A267C7" w:rsidRPr="00444E3D">
        <w:rPr>
          <w:b/>
          <w:smallCaps/>
          <w:sz w:val="22"/>
          <w:szCs w:val="22"/>
        </w:rPr>
        <w:t xml:space="preserve"> </w:t>
      </w:r>
      <w:r w:rsidR="009323C5" w:rsidRPr="00444E3D">
        <w:t xml:space="preserve">This local law </w:t>
      </w:r>
      <w:r w:rsidR="00444E3D" w:rsidRPr="00444E3D">
        <w:t>would</w:t>
      </w:r>
      <w:r w:rsidR="009323C5" w:rsidRPr="00444E3D">
        <w:t xml:space="preserve"> take effect immediately.</w:t>
      </w:r>
    </w:p>
    <w:p w:rsidR="00902A93" w:rsidRPr="00D14424" w:rsidRDefault="00902A93" w:rsidP="006E1466">
      <w:pPr>
        <w:spacing w:before="240"/>
        <w:rPr>
          <w:b/>
          <w:sz w:val="22"/>
          <w:szCs w:val="22"/>
        </w:rPr>
      </w:pPr>
      <w:r w:rsidRPr="00D14424">
        <w:rPr>
          <w:b/>
          <w:smallCaps/>
          <w:sz w:val="22"/>
          <w:szCs w:val="22"/>
        </w:rPr>
        <w:t>Fiscal Year In Which Full Fiscal Impact Anticipated:</w:t>
      </w:r>
      <w:r w:rsidR="00706E47" w:rsidRPr="00D14424">
        <w:rPr>
          <w:b/>
          <w:smallCaps/>
          <w:sz w:val="22"/>
          <w:szCs w:val="22"/>
        </w:rPr>
        <w:t xml:space="preserve"> </w:t>
      </w:r>
      <w:r w:rsidR="009323C5" w:rsidRPr="00D14424">
        <w:t>2014</w:t>
      </w:r>
    </w:p>
    <w:p w:rsidR="00902A93" w:rsidRPr="00D14424" w:rsidRDefault="00902A93" w:rsidP="006E1466">
      <w:pPr>
        <w:pBdr>
          <w:top w:val="single" w:sz="4" w:space="1" w:color="auto"/>
        </w:pBdr>
        <w:spacing w:before="240"/>
        <w:rPr>
          <w:b/>
          <w:smallCaps/>
          <w:sz w:val="22"/>
          <w:szCs w:val="22"/>
        </w:rPr>
      </w:pPr>
      <w:r w:rsidRPr="00D14424">
        <w:rPr>
          <w:b/>
          <w:smallCaps/>
          <w:sz w:val="22"/>
          <w:szCs w:val="22"/>
        </w:rPr>
        <w:t>Fiscal Impact Statement:</w:t>
      </w:r>
    </w:p>
    <w:p w:rsidR="00706E47" w:rsidRPr="00D14424" w:rsidRDefault="00706E47" w:rsidP="006E1466">
      <w:pPr>
        <w:pBdr>
          <w:top w:val="single" w:sz="4" w:space="1" w:color="auto"/>
        </w:pBdr>
        <w:spacing w:before="120"/>
        <w:rPr>
          <w:b/>
          <w:smallCaps/>
          <w:sz w:val="22"/>
          <w:szCs w:val="22"/>
        </w:rPr>
      </w:pPr>
    </w:p>
    <w:tbl>
      <w:tblPr>
        <w:tblW w:w="0" w:type="auto"/>
        <w:jc w:val="center"/>
        <w:tblInd w:w="17" w:type="dxa"/>
        <w:tblCellMar>
          <w:left w:w="141" w:type="dxa"/>
          <w:right w:w="141" w:type="dxa"/>
        </w:tblCellMar>
        <w:tblLook w:val="0000" w:firstRow="0" w:lastRow="0" w:firstColumn="0" w:lastColumn="0" w:noHBand="0" w:noVBand="0"/>
      </w:tblPr>
      <w:tblGrid>
        <w:gridCol w:w="1692"/>
        <w:gridCol w:w="1754"/>
        <w:gridCol w:w="1754"/>
        <w:gridCol w:w="1754"/>
      </w:tblGrid>
      <w:tr w:rsidR="00706E47" w:rsidRPr="00D14424" w:rsidTr="001323D7">
        <w:trPr>
          <w:jc w:val="center"/>
        </w:trPr>
        <w:tc>
          <w:tcPr>
            <w:tcW w:w="1692" w:type="dxa"/>
            <w:tcBorders>
              <w:top w:val="double" w:sz="7" w:space="0" w:color="000000"/>
              <w:left w:val="double" w:sz="7" w:space="0" w:color="000000"/>
              <w:bottom w:val="single" w:sz="6" w:space="0" w:color="FFFFFF"/>
              <w:right w:val="single" w:sz="6" w:space="0" w:color="FFFFFF"/>
            </w:tcBorders>
          </w:tcPr>
          <w:p w:rsidR="00706E47" w:rsidRPr="00D14424" w:rsidRDefault="00706E47" w:rsidP="00706E47">
            <w:pPr>
              <w:spacing w:line="201" w:lineRule="exact"/>
              <w:jc w:val="center"/>
              <w:rPr>
                <w:sz w:val="18"/>
                <w:szCs w:val="18"/>
              </w:rPr>
            </w:pPr>
          </w:p>
          <w:p w:rsidR="00706E47" w:rsidRPr="00D14424"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D14424" w:rsidRDefault="00706E47" w:rsidP="00706E47">
            <w:pPr>
              <w:spacing w:line="201" w:lineRule="exact"/>
              <w:jc w:val="center"/>
              <w:rPr>
                <w:b/>
                <w:bCs/>
                <w:sz w:val="18"/>
                <w:szCs w:val="18"/>
              </w:rPr>
            </w:pPr>
          </w:p>
          <w:p w:rsidR="00706E47" w:rsidRPr="00D14424" w:rsidRDefault="00706E47" w:rsidP="00706E47">
            <w:pPr>
              <w:jc w:val="center"/>
              <w:rPr>
                <w:b/>
                <w:bCs/>
                <w:sz w:val="18"/>
                <w:szCs w:val="18"/>
              </w:rPr>
            </w:pPr>
          </w:p>
          <w:p w:rsidR="00706E47" w:rsidRPr="00D14424" w:rsidRDefault="00706E47" w:rsidP="00706E47">
            <w:pPr>
              <w:jc w:val="center"/>
              <w:rPr>
                <w:b/>
                <w:bCs/>
                <w:sz w:val="18"/>
                <w:szCs w:val="18"/>
              </w:rPr>
            </w:pPr>
            <w:r w:rsidRPr="00D14424">
              <w:rPr>
                <w:b/>
                <w:bCs/>
                <w:sz w:val="18"/>
                <w:szCs w:val="18"/>
              </w:rPr>
              <w:t>Effective FY1</w:t>
            </w:r>
            <w:r w:rsidR="009323C5" w:rsidRPr="00D14424">
              <w:rPr>
                <w:b/>
                <w:bCs/>
                <w:sz w:val="18"/>
                <w:szCs w:val="18"/>
              </w:rPr>
              <w:t>4</w:t>
            </w:r>
          </w:p>
          <w:p w:rsidR="00706E47" w:rsidRPr="00D14424"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D14424" w:rsidRDefault="00706E47" w:rsidP="00706E47">
            <w:pPr>
              <w:spacing w:line="201" w:lineRule="exact"/>
              <w:jc w:val="center"/>
              <w:rPr>
                <w:b/>
                <w:bCs/>
                <w:sz w:val="18"/>
                <w:szCs w:val="18"/>
              </w:rPr>
            </w:pPr>
          </w:p>
          <w:p w:rsidR="00706E47" w:rsidRPr="00D14424" w:rsidRDefault="00706E47" w:rsidP="00706E47">
            <w:pPr>
              <w:jc w:val="center"/>
              <w:rPr>
                <w:b/>
                <w:bCs/>
                <w:sz w:val="18"/>
                <w:szCs w:val="18"/>
              </w:rPr>
            </w:pPr>
            <w:r w:rsidRPr="00D14424">
              <w:rPr>
                <w:b/>
                <w:bCs/>
                <w:sz w:val="18"/>
                <w:szCs w:val="18"/>
              </w:rPr>
              <w:t>FY Succeeding</w:t>
            </w:r>
          </w:p>
          <w:p w:rsidR="00706E47" w:rsidRPr="00D14424" w:rsidRDefault="00706E47" w:rsidP="009323C5">
            <w:pPr>
              <w:jc w:val="center"/>
              <w:rPr>
                <w:b/>
                <w:bCs/>
                <w:sz w:val="18"/>
                <w:szCs w:val="18"/>
              </w:rPr>
            </w:pPr>
            <w:r w:rsidRPr="00D14424">
              <w:rPr>
                <w:b/>
                <w:bCs/>
                <w:sz w:val="18"/>
                <w:szCs w:val="18"/>
              </w:rPr>
              <w:t>Effective FY1</w:t>
            </w:r>
            <w:r w:rsidR="009323C5" w:rsidRPr="00D14424">
              <w:rPr>
                <w:b/>
                <w:bCs/>
                <w:sz w:val="18"/>
                <w:szCs w:val="18"/>
              </w:rPr>
              <w:t>5</w:t>
            </w:r>
          </w:p>
        </w:tc>
        <w:tc>
          <w:tcPr>
            <w:tcW w:w="1754" w:type="dxa"/>
            <w:tcBorders>
              <w:top w:val="double" w:sz="7" w:space="0" w:color="000000"/>
              <w:left w:val="single" w:sz="7" w:space="0" w:color="000000"/>
              <w:bottom w:val="single" w:sz="6" w:space="0" w:color="FFFFFF"/>
              <w:right w:val="double" w:sz="7" w:space="0" w:color="000000"/>
            </w:tcBorders>
          </w:tcPr>
          <w:p w:rsidR="00706E47" w:rsidRPr="00D14424" w:rsidRDefault="00706E47" w:rsidP="00706E47">
            <w:pPr>
              <w:spacing w:line="201" w:lineRule="exact"/>
              <w:jc w:val="center"/>
              <w:rPr>
                <w:b/>
                <w:bCs/>
                <w:sz w:val="18"/>
                <w:szCs w:val="18"/>
              </w:rPr>
            </w:pPr>
          </w:p>
          <w:p w:rsidR="00706E47" w:rsidRPr="00D14424" w:rsidRDefault="00706E47" w:rsidP="00706E47">
            <w:pPr>
              <w:jc w:val="center"/>
              <w:rPr>
                <w:b/>
                <w:bCs/>
                <w:sz w:val="18"/>
                <w:szCs w:val="18"/>
              </w:rPr>
            </w:pPr>
            <w:r w:rsidRPr="00D14424">
              <w:rPr>
                <w:b/>
                <w:bCs/>
                <w:sz w:val="18"/>
                <w:szCs w:val="18"/>
              </w:rPr>
              <w:t>Full Fiscal</w:t>
            </w:r>
          </w:p>
          <w:p w:rsidR="00706E47" w:rsidRPr="00D14424" w:rsidRDefault="00706E47" w:rsidP="00706E47">
            <w:pPr>
              <w:jc w:val="center"/>
              <w:rPr>
                <w:b/>
                <w:bCs/>
                <w:sz w:val="18"/>
                <w:szCs w:val="18"/>
              </w:rPr>
            </w:pPr>
            <w:r w:rsidRPr="00D14424">
              <w:rPr>
                <w:b/>
                <w:bCs/>
                <w:sz w:val="18"/>
                <w:szCs w:val="18"/>
              </w:rPr>
              <w:t>Impact FY1</w:t>
            </w:r>
            <w:r w:rsidR="009323C5" w:rsidRPr="00D14424">
              <w:rPr>
                <w:b/>
                <w:bCs/>
                <w:sz w:val="18"/>
                <w:szCs w:val="18"/>
              </w:rPr>
              <w:t>4</w:t>
            </w:r>
          </w:p>
          <w:p w:rsidR="00706E47" w:rsidRPr="00D14424" w:rsidRDefault="00706E47" w:rsidP="00706E47">
            <w:pPr>
              <w:jc w:val="center"/>
              <w:rPr>
                <w:b/>
                <w:bCs/>
                <w:sz w:val="18"/>
                <w:szCs w:val="18"/>
              </w:rPr>
            </w:pPr>
          </w:p>
        </w:tc>
      </w:tr>
      <w:tr w:rsidR="00706E47" w:rsidRPr="00D14424" w:rsidTr="001323D7">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D14424" w:rsidRDefault="00706E47" w:rsidP="00706E47">
            <w:pPr>
              <w:spacing w:line="163" w:lineRule="exact"/>
              <w:jc w:val="center"/>
              <w:rPr>
                <w:b/>
                <w:bCs/>
                <w:sz w:val="18"/>
                <w:szCs w:val="18"/>
              </w:rPr>
            </w:pPr>
          </w:p>
          <w:p w:rsidR="00706E47" w:rsidRPr="00D14424" w:rsidRDefault="00706E47" w:rsidP="00706E47">
            <w:pPr>
              <w:jc w:val="center"/>
              <w:rPr>
                <w:b/>
                <w:bCs/>
                <w:sz w:val="18"/>
                <w:szCs w:val="18"/>
              </w:rPr>
            </w:pPr>
            <w:r w:rsidRPr="00D14424">
              <w:rPr>
                <w:b/>
                <w:bCs/>
                <w:sz w:val="18"/>
                <w:szCs w:val="18"/>
              </w:rPr>
              <w:t xml:space="preserve">Revenues </w:t>
            </w:r>
          </w:p>
        </w:tc>
        <w:tc>
          <w:tcPr>
            <w:tcW w:w="1754" w:type="dxa"/>
            <w:tcBorders>
              <w:top w:val="single" w:sz="7" w:space="0" w:color="000000"/>
              <w:left w:val="single" w:sz="7" w:space="0" w:color="000000"/>
              <w:bottom w:val="single" w:sz="6" w:space="0" w:color="FFFFFF"/>
              <w:right w:val="single" w:sz="6" w:space="0" w:color="FFFFFF"/>
            </w:tcBorders>
          </w:tcPr>
          <w:p w:rsidR="00706E47" w:rsidRPr="00D14424" w:rsidRDefault="00706E47" w:rsidP="00706E47">
            <w:pPr>
              <w:spacing w:line="163" w:lineRule="exact"/>
              <w:jc w:val="center"/>
              <w:rPr>
                <w:b/>
                <w:bCs/>
                <w:sz w:val="18"/>
                <w:szCs w:val="18"/>
              </w:rPr>
            </w:pPr>
          </w:p>
          <w:p w:rsidR="00706E47" w:rsidRPr="00D14424" w:rsidRDefault="00706E47" w:rsidP="00706E47">
            <w:pPr>
              <w:jc w:val="center"/>
              <w:rPr>
                <w:b/>
                <w:bCs/>
                <w:sz w:val="18"/>
                <w:szCs w:val="18"/>
              </w:rPr>
            </w:pPr>
            <w:r w:rsidRPr="00D14424">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D14424" w:rsidRDefault="00706E47" w:rsidP="00706E47">
            <w:pPr>
              <w:spacing w:line="163" w:lineRule="exact"/>
              <w:jc w:val="center"/>
              <w:rPr>
                <w:b/>
                <w:bCs/>
                <w:sz w:val="18"/>
                <w:szCs w:val="18"/>
              </w:rPr>
            </w:pPr>
          </w:p>
          <w:p w:rsidR="00706E47" w:rsidRPr="00D14424" w:rsidRDefault="00706E47" w:rsidP="00706E47">
            <w:pPr>
              <w:jc w:val="center"/>
              <w:rPr>
                <w:b/>
                <w:bCs/>
                <w:sz w:val="18"/>
                <w:szCs w:val="18"/>
              </w:rPr>
            </w:pPr>
            <w:r w:rsidRPr="00D14424">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D14424" w:rsidRDefault="00706E47" w:rsidP="00706E47">
            <w:pPr>
              <w:spacing w:line="163" w:lineRule="exact"/>
              <w:jc w:val="left"/>
              <w:rPr>
                <w:b/>
                <w:bCs/>
                <w:sz w:val="18"/>
                <w:szCs w:val="18"/>
              </w:rPr>
            </w:pPr>
          </w:p>
          <w:p w:rsidR="00706E47" w:rsidRPr="00D14424" w:rsidRDefault="00706E47" w:rsidP="00706E47">
            <w:pPr>
              <w:jc w:val="center"/>
              <w:rPr>
                <w:b/>
                <w:bCs/>
                <w:sz w:val="18"/>
                <w:szCs w:val="18"/>
              </w:rPr>
            </w:pPr>
            <w:r w:rsidRPr="00D14424">
              <w:rPr>
                <w:b/>
                <w:bCs/>
                <w:sz w:val="18"/>
                <w:szCs w:val="18"/>
              </w:rPr>
              <w:t>$0</w:t>
            </w:r>
          </w:p>
        </w:tc>
      </w:tr>
      <w:tr w:rsidR="00706E47" w:rsidRPr="00D14424" w:rsidTr="001323D7">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D14424" w:rsidRDefault="00706E47" w:rsidP="00706E47">
            <w:pPr>
              <w:spacing w:line="163" w:lineRule="exact"/>
              <w:jc w:val="center"/>
              <w:rPr>
                <w:b/>
                <w:bCs/>
                <w:sz w:val="18"/>
                <w:szCs w:val="18"/>
              </w:rPr>
            </w:pPr>
          </w:p>
          <w:p w:rsidR="00706E47" w:rsidRPr="00D14424" w:rsidRDefault="00706E47" w:rsidP="00706E47">
            <w:pPr>
              <w:jc w:val="center"/>
              <w:rPr>
                <w:b/>
                <w:bCs/>
                <w:sz w:val="18"/>
                <w:szCs w:val="18"/>
              </w:rPr>
            </w:pPr>
            <w:r w:rsidRPr="00D14424">
              <w:rPr>
                <w:b/>
                <w:bCs/>
                <w:sz w:val="18"/>
                <w:szCs w:val="18"/>
              </w:rPr>
              <w:t xml:space="preserve">Expenditures </w:t>
            </w:r>
          </w:p>
        </w:tc>
        <w:tc>
          <w:tcPr>
            <w:tcW w:w="1754" w:type="dxa"/>
            <w:tcBorders>
              <w:top w:val="single" w:sz="7" w:space="0" w:color="000000"/>
              <w:left w:val="single" w:sz="7" w:space="0" w:color="000000"/>
              <w:bottom w:val="single" w:sz="6" w:space="0" w:color="FFFFFF"/>
              <w:right w:val="single" w:sz="6" w:space="0" w:color="FFFFFF"/>
            </w:tcBorders>
            <w:vAlign w:val="bottom"/>
          </w:tcPr>
          <w:p w:rsidR="00706E47" w:rsidRPr="00D14424" w:rsidRDefault="00706E47" w:rsidP="00706E47">
            <w:pPr>
              <w:jc w:val="center"/>
              <w:rPr>
                <w:b/>
                <w:bCs/>
                <w:sz w:val="18"/>
                <w:szCs w:val="18"/>
              </w:rPr>
            </w:pPr>
            <w:r w:rsidRPr="00D14424">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D14424" w:rsidRDefault="00706E47" w:rsidP="00706E47">
            <w:pPr>
              <w:spacing w:line="163" w:lineRule="exact"/>
              <w:jc w:val="center"/>
              <w:rPr>
                <w:b/>
                <w:bCs/>
                <w:sz w:val="18"/>
                <w:szCs w:val="18"/>
              </w:rPr>
            </w:pPr>
          </w:p>
          <w:p w:rsidR="00706E47" w:rsidRPr="00D14424" w:rsidRDefault="00706E47" w:rsidP="00706E47">
            <w:pPr>
              <w:jc w:val="center"/>
              <w:rPr>
                <w:b/>
                <w:bCs/>
                <w:sz w:val="18"/>
                <w:szCs w:val="18"/>
              </w:rPr>
            </w:pPr>
            <w:r w:rsidRPr="00D14424">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D14424" w:rsidRDefault="00706E47" w:rsidP="00706E47">
            <w:pPr>
              <w:spacing w:line="163" w:lineRule="exact"/>
              <w:jc w:val="center"/>
              <w:rPr>
                <w:b/>
                <w:bCs/>
                <w:sz w:val="18"/>
                <w:szCs w:val="18"/>
              </w:rPr>
            </w:pPr>
          </w:p>
          <w:p w:rsidR="00706E47" w:rsidRPr="00D14424" w:rsidRDefault="00706E47" w:rsidP="00706E47">
            <w:pPr>
              <w:jc w:val="center"/>
              <w:rPr>
                <w:b/>
                <w:bCs/>
                <w:sz w:val="18"/>
                <w:szCs w:val="18"/>
              </w:rPr>
            </w:pPr>
            <w:r w:rsidRPr="00D14424">
              <w:rPr>
                <w:b/>
                <w:bCs/>
                <w:sz w:val="18"/>
                <w:szCs w:val="18"/>
              </w:rPr>
              <w:t>$0</w:t>
            </w:r>
          </w:p>
        </w:tc>
      </w:tr>
      <w:tr w:rsidR="00706E47" w:rsidRPr="00E225BC" w:rsidTr="001323D7">
        <w:trPr>
          <w:jc w:val="center"/>
        </w:trPr>
        <w:tc>
          <w:tcPr>
            <w:tcW w:w="1692" w:type="dxa"/>
            <w:tcBorders>
              <w:top w:val="single" w:sz="7" w:space="0" w:color="000000"/>
              <w:left w:val="double" w:sz="7" w:space="0" w:color="000000"/>
              <w:bottom w:val="single" w:sz="7" w:space="0" w:color="000000"/>
              <w:right w:val="single" w:sz="6" w:space="0" w:color="FFFFFF"/>
            </w:tcBorders>
          </w:tcPr>
          <w:p w:rsidR="00706E47" w:rsidRPr="00D14424" w:rsidRDefault="00706E47" w:rsidP="00706E47">
            <w:pPr>
              <w:spacing w:line="163" w:lineRule="exact"/>
              <w:jc w:val="center"/>
              <w:rPr>
                <w:b/>
                <w:bCs/>
                <w:sz w:val="18"/>
                <w:szCs w:val="18"/>
              </w:rPr>
            </w:pPr>
          </w:p>
          <w:p w:rsidR="00706E47" w:rsidRPr="00D14424" w:rsidRDefault="00706E47" w:rsidP="00706E47">
            <w:pPr>
              <w:spacing w:after="58"/>
              <w:jc w:val="center"/>
              <w:rPr>
                <w:b/>
                <w:bCs/>
                <w:sz w:val="18"/>
                <w:szCs w:val="18"/>
              </w:rPr>
            </w:pPr>
            <w:r w:rsidRPr="00D14424">
              <w:rPr>
                <w:b/>
                <w:bCs/>
                <w:sz w:val="18"/>
                <w:szCs w:val="18"/>
              </w:rPr>
              <w:t>Net</w:t>
            </w:r>
          </w:p>
        </w:tc>
        <w:tc>
          <w:tcPr>
            <w:tcW w:w="1754" w:type="dxa"/>
            <w:tcBorders>
              <w:top w:val="single" w:sz="7" w:space="0" w:color="000000"/>
              <w:left w:val="single" w:sz="7" w:space="0" w:color="000000"/>
              <w:bottom w:val="single" w:sz="7" w:space="0" w:color="000000"/>
              <w:right w:val="single" w:sz="6" w:space="0" w:color="FFFFFF"/>
            </w:tcBorders>
          </w:tcPr>
          <w:p w:rsidR="00706E47" w:rsidRPr="00D14424" w:rsidRDefault="00706E47" w:rsidP="00706E47">
            <w:pPr>
              <w:spacing w:line="163" w:lineRule="exact"/>
              <w:jc w:val="center"/>
              <w:rPr>
                <w:b/>
                <w:bCs/>
                <w:sz w:val="18"/>
                <w:szCs w:val="18"/>
              </w:rPr>
            </w:pPr>
          </w:p>
          <w:p w:rsidR="00706E47" w:rsidRPr="00D14424" w:rsidRDefault="00706E47" w:rsidP="00706E47">
            <w:pPr>
              <w:jc w:val="center"/>
              <w:rPr>
                <w:b/>
                <w:bCs/>
                <w:sz w:val="18"/>
                <w:szCs w:val="18"/>
              </w:rPr>
            </w:pPr>
            <w:r w:rsidRPr="00D14424">
              <w:rPr>
                <w:b/>
                <w:bCs/>
                <w:sz w:val="18"/>
                <w:szCs w:val="18"/>
              </w:rPr>
              <w:t>$0</w:t>
            </w:r>
          </w:p>
        </w:tc>
        <w:tc>
          <w:tcPr>
            <w:tcW w:w="1754" w:type="dxa"/>
            <w:tcBorders>
              <w:top w:val="single" w:sz="7" w:space="0" w:color="000000"/>
              <w:left w:val="single" w:sz="7" w:space="0" w:color="000000"/>
              <w:bottom w:val="single" w:sz="7" w:space="0" w:color="000000"/>
              <w:right w:val="single" w:sz="6" w:space="0" w:color="FFFFFF"/>
            </w:tcBorders>
          </w:tcPr>
          <w:p w:rsidR="00706E47" w:rsidRPr="00D14424" w:rsidRDefault="00706E47" w:rsidP="00706E47">
            <w:pPr>
              <w:spacing w:line="163" w:lineRule="exact"/>
              <w:jc w:val="center"/>
              <w:rPr>
                <w:b/>
                <w:bCs/>
                <w:sz w:val="18"/>
                <w:szCs w:val="18"/>
              </w:rPr>
            </w:pPr>
          </w:p>
          <w:p w:rsidR="00706E47" w:rsidRPr="00D14424" w:rsidRDefault="00706E47" w:rsidP="00706E47">
            <w:pPr>
              <w:jc w:val="center"/>
              <w:rPr>
                <w:b/>
                <w:bCs/>
                <w:sz w:val="18"/>
                <w:szCs w:val="18"/>
              </w:rPr>
            </w:pPr>
            <w:r w:rsidRPr="00D14424">
              <w:rPr>
                <w:b/>
                <w:bCs/>
                <w:sz w:val="18"/>
                <w:szCs w:val="18"/>
              </w:rPr>
              <w:t>$0</w:t>
            </w:r>
          </w:p>
        </w:tc>
        <w:tc>
          <w:tcPr>
            <w:tcW w:w="1754" w:type="dxa"/>
            <w:tcBorders>
              <w:top w:val="single" w:sz="7" w:space="0" w:color="000000"/>
              <w:left w:val="single" w:sz="7" w:space="0" w:color="000000"/>
              <w:bottom w:val="single" w:sz="7" w:space="0" w:color="000000"/>
              <w:right w:val="double" w:sz="7" w:space="0" w:color="000000"/>
            </w:tcBorders>
          </w:tcPr>
          <w:p w:rsidR="00706E47" w:rsidRPr="00D14424" w:rsidRDefault="00706E47" w:rsidP="00706E47">
            <w:pPr>
              <w:spacing w:line="163" w:lineRule="exact"/>
              <w:jc w:val="center"/>
              <w:rPr>
                <w:b/>
                <w:bCs/>
                <w:sz w:val="18"/>
                <w:szCs w:val="18"/>
              </w:rPr>
            </w:pPr>
          </w:p>
          <w:p w:rsidR="00706E47" w:rsidRPr="00D14424" w:rsidRDefault="00706E47" w:rsidP="00706E47">
            <w:pPr>
              <w:jc w:val="center"/>
              <w:rPr>
                <w:b/>
                <w:bCs/>
                <w:sz w:val="18"/>
                <w:szCs w:val="18"/>
              </w:rPr>
            </w:pPr>
            <w:r w:rsidRPr="00D14424">
              <w:rPr>
                <w:b/>
                <w:bCs/>
                <w:sz w:val="18"/>
                <w:szCs w:val="18"/>
              </w:rPr>
              <w:t>$0</w:t>
            </w:r>
          </w:p>
        </w:tc>
      </w:tr>
    </w:tbl>
    <w:p w:rsidR="000A5804" w:rsidRPr="00E225BC" w:rsidRDefault="000A5804" w:rsidP="00706E47">
      <w:pPr>
        <w:spacing w:before="120"/>
        <w:rPr>
          <w:highlight w:val="yellow"/>
        </w:rPr>
      </w:pPr>
    </w:p>
    <w:p w:rsidR="000A5804" w:rsidRPr="00444E3D" w:rsidRDefault="000A5804" w:rsidP="00150787">
      <w:pPr>
        <w:rPr>
          <w:b/>
          <w:sz w:val="22"/>
          <w:szCs w:val="22"/>
        </w:rPr>
      </w:pPr>
      <w:r w:rsidRPr="00444E3D">
        <w:rPr>
          <w:b/>
          <w:smallCaps/>
          <w:sz w:val="22"/>
          <w:szCs w:val="22"/>
        </w:rPr>
        <w:t>Impact on Revenues:</w:t>
      </w:r>
      <w:r w:rsidR="00706E47" w:rsidRPr="00444E3D">
        <w:rPr>
          <w:b/>
          <w:smallCaps/>
          <w:sz w:val="22"/>
          <w:szCs w:val="22"/>
        </w:rPr>
        <w:t xml:space="preserve"> </w:t>
      </w:r>
      <w:r w:rsidR="009323C5" w:rsidRPr="00444E3D">
        <w:t>N/A</w:t>
      </w:r>
    </w:p>
    <w:p w:rsidR="00D14424" w:rsidRDefault="000A5804" w:rsidP="00D14424">
      <w:pPr>
        <w:spacing w:before="240"/>
      </w:pPr>
      <w:r w:rsidRPr="00D14424">
        <w:rPr>
          <w:b/>
          <w:smallCaps/>
          <w:sz w:val="22"/>
          <w:szCs w:val="22"/>
        </w:rPr>
        <w:lastRenderedPageBreak/>
        <w:t>Impact on Expenditures:</w:t>
      </w:r>
      <w:r w:rsidR="00706E47" w:rsidRPr="00D14424">
        <w:rPr>
          <w:b/>
          <w:smallCaps/>
          <w:sz w:val="22"/>
          <w:szCs w:val="22"/>
        </w:rPr>
        <w:t xml:space="preserve"> </w:t>
      </w:r>
      <w:r w:rsidR="00A72CEB" w:rsidRPr="00D14424">
        <w:rPr>
          <w:b/>
          <w:smallCaps/>
          <w:sz w:val="22"/>
          <w:szCs w:val="22"/>
        </w:rPr>
        <w:t xml:space="preserve"> </w:t>
      </w:r>
      <w:r w:rsidR="00A72CEB" w:rsidRPr="00D14424">
        <w:t xml:space="preserve">The B5 </w:t>
      </w:r>
      <w:r w:rsidR="00D14424" w:rsidRPr="00D14424">
        <w:t xml:space="preserve">biodiesel blend requirements </w:t>
      </w:r>
      <w:r w:rsidR="00A72CEB" w:rsidRPr="00D14424">
        <w:t>and B</w:t>
      </w:r>
      <w:r w:rsidR="00444E3D" w:rsidRPr="00D14424">
        <w:t>10</w:t>
      </w:r>
      <w:r w:rsidR="00A72CEB" w:rsidRPr="00D14424">
        <w:t xml:space="preserve"> biodiesel blend </w:t>
      </w:r>
      <w:r w:rsidR="00D14424" w:rsidRPr="00D14424">
        <w:t>pilot</w:t>
      </w:r>
      <w:r w:rsidR="00A72CEB" w:rsidRPr="00D14424">
        <w:t xml:space="preserve"> do</w:t>
      </w:r>
      <w:r w:rsidR="00D14424" w:rsidRPr="00D14424">
        <w:t>es</w:t>
      </w:r>
      <w:r w:rsidR="00A72CEB" w:rsidRPr="00D14424">
        <w:t xml:space="preserve"> not trigger any new costs.  </w:t>
      </w:r>
      <w:r w:rsidR="00D14424">
        <w:t xml:space="preserve">The B5 biodiesel blend is already in use in all buildings except for those managed by the Department of Housing Preservation and Development so this legislation merely would codify current practice with a minor expansion. </w:t>
      </w:r>
    </w:p>
    <w:p w:rsidR="000A5804" w:rsidRPr="00D14424" w:rsidRDefault="008D5EAE" w:rsidP="00D14424">
      <w:pPr>
        <w:spacing w:before="240"/>
      </w:pPr>
      <w:r>
        <w:t>There may be a de-</w:t>
      </w:r>
      <w:proofErr w:type="spellStart"/>
      <w:r w:rsidR="00A72CEB" w:rsidRPr="00D14424">
        <w:t>minim</w:t>
      </w:r>
      <w:r>
        <w:t>u</w:t>
      </w:r>
      <w:r w:rsidR="00A72CEB" w:rsidRPr="00D14424">
        <w:t>s</w:t>
      </w:r>
      <w:proofErr w:type="spellEnd"/>
      <w:r w:rsidR="00A72CEB" w:rsidRPr="00D14424">
        <w:t xml:space="preserve"> price </w:t>
      </w:r>
      <w:r w:rsidR="000D0BAF" w:rsidRPr="00D14424">
        <w:t>increase or decrease</w:t>
      </w:r>
      <w:r w:rsidR="00A72CEB" w:rsidRPr="00D14424">
        <w:t xml:space="preserve"> as a result of the B</w:t>
      </w:r>
      <w:r w:rsidR="00444E3D" w:rsidRPr="00D14424">
        <w:t>10</w:t>
      </w:r>
      <w:r w:rsidR="00A72CEB" w:rsidRPr="00D14424">
        <w:t xml:space="preserve"> biodiesel blend pilot program based on market fluctuations in cost between the B5 and B</w:t>
      </w:r>
      <w:r w:rsidR="00444E3D" w:rsidRPr="00D14424">
        <w:t>10</w:t>
      </w:r>
      <w:r w:rsidR="00A72CEB" w:rsidRPr="00D14424">
        <w:t xml:space="preserve"> biodiesel blends.  It </w:t>
      </w:r>
      <w:r w:rsidR="000D0BAF" w:rsidRPr="00D14424">
        <w:t>is anticipated that the difference w</w:t>
      </w:r>
      <w:r w:rsidR="00A13F83" w:rsidRPr="00D14424">
        <w:t xml:space="preserve">ill </w:t>
      </w:r>
      <w:r w:rsidR="000D0BAF" w:rsidRPr="00D14424">
        <w:t>n</w:t>
      </w:r>
      <w:r w:rsidR="00A13F83" w:rsidRPr="00D14424">
        <w:t>o</w:t>
      </w:r>
      <w:r w:rsidR="000D0BAF" w:rsidRPr="00D14424">
        <w:t>t be more than a few cents per gallon</w:t>
      </w:r>
      <w:r w:rsidR="00B17500" w:rsidRPr="00D14424">
        <w:t>, affecting approxim</w:t>
      </w:r>
      <w:r w:rsidR="00444E3D" w:rsidRPr="00D14424">
        <w:t>ately five percent of city-owned buildings</w:t>
      </w:r>
      <w:r w:rsidR="00B17500" w:rsidRPr="00D14424">
        <w:t>.</w:t>
      </w:r>
    </w:p>
    <w:p w:rsidR="00D14424" w:rsidRDefault="000A5804" w:rsidP="00D14424">
      <w:pPr>
        <w:spacing w:before="240"/>
      </w:pPr>
      <w:r w:rsidRPr="00D14424">
        <w:rPr>
          <w:b/>
          <w:smallCaps/>
          <w:sz w:val="22"/>
          <w:szCs w:val="22"/>
        </w:rPr>
        <w:t>Source of Funds To Cover Estimated Costs:</w:t>
      </w:r>
      <w:r w:rsidR="00706E47" w:rsidRPr="00D14424">
        <w:rPr>
          <w:b/>
          <w:smallCaps/>
          <w:sz w:val="22"/>
          <w:szCs w:val="22"/>
        </w:rPr>
        <w:t xml:space="preserve"> </w:t>
      </w:r>
      <w:r w:rsidR="00B17500" w:rsidRPr="00D14424">
        <w:t>N/A</w:t>
      </w:r>
    </w:p>
    <w:p w:rsidR="00D14424" w:rsidRPr="00D14424" w:rsidRDefault="00D14424" w:rsidP="00D14424">
      <w:pPr>
        <w:spacing w:before="240"/>
        <w:rPr>
          <w:b/>
          <w:smallCaps/>
          <w:sz w:val="22"/>
          <w:szCs w:val="22"/>
        </w:rPr>
      </w:pPr>
    </w:p>
    <w:p w:rsidR="000A5804" w:rsidRPr="00D14424" w:rsidRDefault="000A5804" w:rsidP="00D14424">
      <w:pPr>
        <w:rPr>
          <w:b/>
          <w:smallCaps/>
          <w:sz w:val="22"/>
          <w:szCs w:val="22"/>
        </w:rPr>
      </w:pPr>
      <w:r w:rsidRPr="00D14424">
        <w:rPr>
          <w:b/>
          <w:smallCaps/>
          <w:sz w:val="22"/>
          <w:szCs w:val="22"/>
        </w:rPr>
        <w:t>Source of Information:</w:t>
      </w:r>
      <w:r w:rsidR="00706E47" w:rsidRPr="00D14424">
        <w:rPr>
          <w:b/>
          <w:smallCaps/>
          <w:sz w:val="22"/>
          <w:szCs w:val="22"/>
        </w:rPr>
        <w:t xml:space="preserve">  </w:t>
      </w:r>
      <w:r w:rsidR="00A267C7" w:rsidRPr="00D14424">
        <w:rPr>
          <w:b/>
          <w:smallCaps/>
          <w:sz w:val="22"/>
          <w:szCs w:val="22"/>
        </w:rPr>
        <w:tab/>
      </w:r>
      <w:r w:rsidR="006532E6" w:rsidRPr="00D14424">
        <w:t xml:space="preserve">NYC Department of </w:t>
      </w:r>
      <w:r w:rsidR="00444E3D" w:rsidRPr="00D14424">
        <w:t>Citywide Administrative Services</w:t>
      </w:r>
      <w:r w:rsidR="00A267C7" w:rsidRPr="00D14424">
        <w:rPr>
          <w:b/>
          <w:smallCaps/>
        </w:rPr>
        <w:tab/>
      </w:r>
    </w:p>
    <w:p w:rsidR="00D14424" w:rsidRDefault="000A5804" w:rsidP="00D14424">
      <w:pPr>
        <w:spacing w:before="240"/>
        <w:rPr>
          <w:sz w:val="22"/>
          <w:szCs w:val="22"/>
        </w:rPr>
      </w:pPr>
      <w:r w:rsidRPr="00D14424">
        <w:rPr>
          <w:b/>
          <w:smallCaps/>
          <w:sz w:val="22"/>
          <w:szCs w:val="22"/>
        </w:rPr>
        <w:t>Estimate Prepared By:</w:t>
      </w:r>
      <w:r w:rsidRPr="00D14424">
        <w:rPr>
          <w:b/>
          <w:smallCaps/>
          <w:sz w:val="22"/>
          <w:szCs w:val="22"/>
        </w:rPr>
        <w:tab/>
      </w:r>
      <w:r w:rsidR="00354631" w:rsidRPr="00D14424">
        <w:rPr>
          <w:sz w:val="22"/>
          <w:szCs w:val="22"/>
        </w:rPr>
        <w:t>Kate Seely-Kirk, Senior Legislative Financial Analyst</w:t>
      </w:r>
    </w:p>
    <w:p w:rsidR="006E1466" w:rsidRPr="00D14424" w:rsidRDefault="006E1466" w:rsidP="00D14424">
      <w:pPr>
        <w:spacing w:before="240"/>
        <w:rPr>
          <w:sz w:val="22"/>
          <w:szCs w:val="22"/>
        </w:rPr>
      </w:pPr>
      <w:r w:rsidRPr="00D14424">
        <w:rPr>
          <w:b/>
          <w:smallCaps/>
          <w:sz w:val="22"/>
          <w:szCs w:val="22"/>
        </w:rPr>
        <w:tab/>
      </w:r>
      <w:r w:rsidRPr="00D14424">
        <w:rPr>
          <w:b/>
          <w:smallCaps/>
          <w:sz w:val="22"/>
          <w:szCs w:val="22"/>
        </w:rPr>
        <w:tab/>
      </w:r>
      <w:r w:rsidRPr="00D14424">
        <w:rPr>
          <w:b/>
          <w:smallCaps/>
          <w:sz w:val="22"/>
          <w:szCs w:val="22"/>
        </w:rPr>
        <w:tab/>
      </w:r>
      <w:r w:rsidRPr="00D14424">
        <w:rPr>
          <w:b/>
          <w:smallCaps/>
          <w:sz w:val="22"/>
          <w:szCs w:val="22"/>
        </w:rPr>
        <w:tab/>
      </w:r>
    </w:p>
    <w:p w:rsidR="00354631" w:rsidRPr="00D14424" w:rsidRDefault="000A5804" w:rsidP="00D14424">
      <w:pPr>
        <w:rPr>
          <w:sz w:val="22"/>
          <w:szCs w:val="22"/>
        </w:rPr>
      </w:pPr>
      <w:r w:rsidRPr="00D14424">
        <w:rPr>
          <w:b/>
          <w:smallCaps/>
          <w:sz w:val="22"/>
          <w:szCs w:val="22"/>
        </w:rPr>
        <w:t>Estimated Reviewed By:</w:t>
      </w:r>
      <w:r w:rsidRPr="00D14424">
        <w:rPr>
          <w:b/>
          <w:smallCaps/>
          <w:sz w:val="22"/>
          <w:szCs w:val="22"/>
        </w:rPr>
        <w:tab/>
      </w:r>
      <w:r w:rsidR="00354631" w:rsidRPr="00D14424">
        <w:rPr>
          <w:sz w:val="22"/>
          <w:szCs w:val="22"/>
        </w:rPr>
        <w:t>Nathan Toth, Deputy Director</w:t>
      </w:r>
    </w:p>
    <w:p w:rsidR="00354631" w:rsidRPr="00D14424" w:rsidRDefault="00354631" w:rsidP="00D14424">
      <w:pPr>
        <w:rPr>
          <w:sz w:val="22"/>
          <w:szCs w:val="22"/>
        </w:rPr>
      </w:pPr>
      <w:r w:rsidRPr="00D14424">
        <w:rPr>
          <w:b/>
          <w:smallCaps/>
          <w:sz w:val="22"/>
          <w:szCs w:val="22"/>
        </w:rPr>
        <w:tab/>
      </w:r>
      <w:r w:rsidRPr="00D14424">
        <w:rPr>
          <w:b/>
          <w:smallCaps/>
          <w:sz w:val="22"/>
          <w:szCs w:val="22"/>
        </w:rPr>
        <w:tab/>
      </w:r>
      <w:r w:rsidRPr="00D14424">
        <w:rPr>
          <w:b/>
          <w:smallCaps/>
          <w:sz w:val="22"/>
          <w:szCs w:val="22"/>
        </w:rPr>
        <w:tab/>
      </w:r>
      <w:r w:rsidRPr="00D14424">
        <w:rPr>
          <w:b/>
          <w:smallCaps/>
          <w:sz w:val="22"/>
          <w:szCs w:val="22"/>
        </w:rPr>
        <w:tab/>
      </w:r>
      <w:r w:rsidRPr="00D14424">
        <w:rPr>
          <w:sz w:val="22"/>
          <w:szCs w:val="22"/>
        </w:rPr>
        <w:t>Tanisha Edwards, Finance Counsel</w:t>
      </w:r>
    </w:p>
    <w:p w:rsidR="00354631" w:rsidRPr="00D14424" w:rsidRDefault="00354631" w:rsidP="00D14424">
      <w:pPr>
        <w:rPr>
          <w:sz w:val="22"/>
          <w:szCs w:val="22"/>
        </w:rPr>
      </w:pPr>
    </w:p>
    <w:p w:rsidR="00444E3D" w:rsidRPr="00167F24" w:rsidRDefault="000B7EB0" w:rsidP="00D14424">
      <w:r w:rsidRPr="00D14424">
        <w:rPr>
          <w:b/>
          <w:smallCaps/>
          <w:sz w:val="22"/>
          <w:szCs w:val="22"/>
        </w:rPr>
        <w:t>Legislative History:</w:t>
      </w:r>
      <w:r w:rsidR="006E1466" w:rsidRPr="00D14424">
        <w:rPr>
          <w:b/>
          <w:smallCaps/>
          <w:sz w:val="22"/>
          <w:szCs w:val="22"/>
        </w:rPr>
        <w:t xml:space="preserve"> </w:t>
      </w:r>
      <w:r w:rsidR="007B1B35" w:rsidRPr="00D14424">
        <w:rPr>
          <w:b/>
          <w:smallCaps/>
          <w:sz w:val="22"/>
          <w:szCs w:val="22"/>
        </w:rPr>
        <w:t xml:space="preserve"> </w:t>
      </w:r>
      <w:r w:rsidR="007B1B35" w:rsidRPr="00D14424">
        <w:rPr>
          <w:b/>
          <w:smallCaps/>
          <w:sz w:val="22"/>
          <w:szCs w:val="22"/>
        </w:rPr>
        <w:tab/>
      </w:r>
      <w:r w:rsidR="00444E3D" w:rsidRPr="00D14424">
        <w:t>On May 22, 2013, Intro. 1047 was introduced by the Council and referred to the Committee on Environmental Protection.  On October 16, 2013 the Committee held a hearing regarding this legislation, which was then laid over and subsequently amended.  The Committee will consider an amended version of the legislation, Proposed Intro. 1047-A. on November 14, 2013. Following a successful Committee vote, the Full Council will vote on Proposed Int. 1047-</w:t>
      </w:r>
      <w:proofErr w:type="gramStart"/>
      <w:r w:rsidR="00444E3D" w:rsidRPr="00D14424">
        <w:t>A</w:t>
      </w:r>
      <w:proofErr w:type="gramEnd"/>
      <w:r w:rsidR="00444E3D" w:rsidRPr="00D14424">
        <w:t xml:space="preserve"> on November 14, 2013.</w:t>
      </w:r>
    </w:p>
    <w:p w:rsidR="00354631" w:rsidRDefault="00354631" w:rsidP="00D14424">
      <w:pPr>
        <w:rPr>
          <w:szCs w:val="22"/>
        </w:rPr>
      </w:pPr>
    </w:p>
    <w:p w:rsidR="006E1466" w:rsidRPr="00A72CEB" w:rsidRDefault="006E1466" w:rsidP="006E1466">
      <w:pPr>
        <w:spacing w:before="120"/>
        <w:rPr>
          <w:b/>
          <w:smallCaps/>
          <w:sz w:val="22"/>
          <w:szCs w:val="22"/>
        </w:rPr>
      </w:pPr>
    </w:p>
    <w:sectPr w:rsidR="006E1466" w:rsidRPr="00A72CEB" w:rsidSect="00150787">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DFE" w:rsidRDefault="00E72DFE" w:rsidP="000B7EB0">
      <w:r>
        <w:separator/>
      </w:r>
    </w:p>
  </w:endnote>
  <w:endnote w:type="continuationSeparator" w:id="0">
    <w:p w:rsidR="00E72DFE" w:rsidRDefault="00E72DFE"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FE" w:rsidRDefault="00E72DF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Intro 1047-A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D434D5" w:rsidRPr="00D434D5">
      <w:rPr>
        <w:rFonts w:asciiTheme="majorHAnsi" w:eastAsiaTheme="majorEastAsia" w:hAnsiTheme="majorHAnsi" w:cstheme="majorBidi"/>
        <w:noProof/>
      </w:rPr>
      <w:t>2</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DFE" w:rsidRDefault="00E72DFE" w:rsidP="000B7EB0">
      <w:r>
        <w:separator/>
      </w:r>
    </w:p>
  </w:footnote>
  <w:footnote w:type="continuationSeparator" w:id="0">
    <w:p w:rsidR="00E72DFE" w:rsidRDefault="00E72DFE"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1CF"/>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378"/>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BA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3D7"/>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102"/>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67F24"/>
    <w:rsid w:val="00170351"/>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4A7"/>
    <w:rsid w:val="002B4D6A"/>
    <w:rsid w:val="002B56A2"/>
    <w:rsid w:val="002B67FA"/>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7E8"/>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193"/>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9C6"/>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0C9C"/>
    <w:rsid w:val="004415DE"/>
    <w:rsid w:val="004419C8"/>
    <w:rsid w:val="00441F8F"/>
    <w:rsid w:val="00442A5E"/>
    <w:rsid w:val="00442EC6"/>
    <w:rsid w:val="00443A9A"/>
    <w:rsid w:val="004440D9"/>
    <w:rsid w:val="00444417"/>
    <w:rsid w:val="004444A1"/>
    <w:rsid w:val="004445BE"/>
    <w:rsid w:val="00444E3D"/>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3C1F"/>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8E2"/>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36"/>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078"/>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1B35"/>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9CB"/>
    <w:rsid w:val="007D6F25"/>
    <w:rsid w:val="007D6F50"/>
    <w:rsid w:val="007D7394"/>
    <w:rsid w:val="007D755C"/>
    <w:rsid w:val="007D7B90"/>
    <w:rsid w:val="007D7CEF"/>
    <w:rsid w:val="007D7F37"/>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D32"/>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7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5EAE"/>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3F83"/>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1750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693D"/>
    <w:rsid w:val="00B57B9A"/>
    <w:rsid w:val="00B57E35"/>
    <w:rsid w:val="00B57F63"/>
    <w:rsid w:val="00B6036D"/>
    <w:rsid w:val="00B60DBC"/>
    <w:rsid w:val="00B60E4F"/>
    <w:rsid w:val="00B60EED"/>
    <w:rsid w:val="00B619E0"/>
    <w:rsid w:val="00B6293F"/>
    <w:rsid w:val="00B62B2A"/>
    <w:rsid w:val="00B647D4"/>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8AD"/>
    <w:rsid w:val="00B80D2C"/>
    <w:rsid w:val="00B82280"/>
    <w:rsid w:val="00B82430"/>
    <w:rsid w:val="00B833BA"/>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930"/>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424"/>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4D5"/>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5BC"/>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385"/>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2DFE"/>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F8E71-4568-4892-A245-884F710F9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1122</TotalTime>
  <Pages>2</Pages>
  <Words>619</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Nicole</dc:creator>
  <cp:lastModifiedBy>New York City Council</cp:lastModifiedBy>
  <cp:revision>10</cp:revision>
  <cp:lastPrinted>2013-11-13T21:35:00Z</cp:lastPrinted>
  <dcterms:created xsi:type="dcterms:W3CDTF">2013-11-08T19:30:00Z</dcterms:created>
  <dcterms:modified xsi:type="dcterms:W3CDTF">2013-11-14T15:31:00Z</dcterms:modified>
</cp:coreProperties>
</file>