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819F0" w14:textId="3F71497C" w:rsidR="00B15183" w:rsidRPr="00C12971" w:rsidRDefault="00B15183" w:rsidP="0045224D">
      <w:pPr>
        <w:suppressLineNumbers/>
        <w:shd w:val="clear" w:color="auto" w:fill="FFFFFF"/>
        <w:spacing w:line="480" w:lineRule="auto"/>
        <w:jc w:val="center"/>
        <w:rPr>
          <w:szCs w:val="24"/>
        </w:rPr>
      </w:pPr>
      <w:bookmarkStart w:id="0" w:name="_GoBack"/>
      <w:bookmarkEnd w:id="0"/>
      <w:r w:rsidRPr="00C12971">
        <w:rPr>
          <w:szCs w:val="24"/>
        </w:rPr>
        <w:t>Int. No.</w:t>
      </w:r>
      <w:r w:rsidR="008369BF" w:rsidRPr="00C12971">
        <w:rPr>
          <w:szCs w:val="24"/>
        </w:rPr>
        <w:t xml:space="preserve"> 873</w:t>
      </w:r>
      <w:r w:rsidR="00A7538D" w:rsidRPr="00C12971">
        <w:rPr>
          <w:szCs w:val="24"/>
        </w:rPr>
        <w:t>-A</w:t>
      </w:r>
    </w:p>
    <w:p w14:paraId="3FE7CDD3" w14:textId="30FD5033" w:rsidR="00735BBD" w:rsidRPr="00C12971" w:rsidRDefault="00B15183" w:rsidP="0045224D">
      <w:pPr>
        <w:suppressLineNumbers/>
        <w:shd w:val="clear" w:color="auto" w:fill="FFFFFF"/>
        <w:rPr>
          <w:szCs w:val="24"/>
        </w:rPr>
      </w:pPr>
      <w:r w:rsidRPr="00C12971">
        <w:rPr>
          <w:szCs w:val="24"/>
        </w:rPr>
        <w:t>By Council Member</w:t>
      </w:r>
      <w:r w:rsidR="00A7538D" w:rsidRPr="00C12971">
        <w:rPr>
          <w:szCs w:val="24"/>
        </w:rPr>
        <w:t>s</w:t>
      </w:r>
      <w:r w:rsidRPr="00C12971">
        <w:rPr>
          <w:szCs w:val="24"/>
        </w:rPr>
        <w:t xml:space="preserve"> </w:t>
      </w:r>
      <w:r w:rsidR="009A4C73" w:rsidRPr="00C12971">
        <w:rPr>
          <w:szCs w:val="24"/>
        </w:rPr>
        <w:t>Chin</w:t>
      </w:r>
      <w:r w:rsidR="00A7538D" w:rsidRPr="00C12971">
        <w:rPr>
          <w:szCs w:val="24"/>
        </w:rPr>
        <w:t>, Koslowitz</w:t>
      </w:r>
      <w:r w:rsidR="00A9029F">
        <w:rPr>
          <w:szCs w:val="24"/>
        </w:rPr>
        <w:t xml:space="preserve">, </w:t>
      </w:r>
      <w:r w:rsidR="00A7538D" w:rsidRPr="00C12971">
        <w:rPr>
          <w:szCs w:val="24"/>
        </w:rPr>
        <w:t>Kallos</w:t>
      </w:r>
      <w:r w:rsidR="00A9029F">
        <w:rPr>
          <w:szCs w:val="24"/>
        </w:rPr>
        <w:t>, Lander</w:t>
      </w:r>
      <w:r w:rsidR="00B86FEC">
        <w:rPr>
          <w:szCs w:val="24"/>
        </w:rPr>
        <w:t>,</w:t>
      </w:r>
      <w:r w:rsidR="00A9029F">
        <w:rPr>
          <w:szCs w:val="24"/>
        </w:rPr>
        <w:t xml:space="preserve"> Louis</w:t>
      </w:r>
      <w:r w:rsidR="00F03504">
        <w:rPr>
          <w:szCs w:val="24"/>
        </w:rPr>
        <w:t>,</w:t>
      </w:r>
      <w:r w:rsidR="00B86FEC">
        <w:rPr>
          <w:szCs w:val="24"/>
        </w:rPr>
        <w:t xml:space="preserve"> Cumbo</w:t>
      </w:r>
      <w:r w:rsidR="00A72D99">
        <w:rPr>
          <w:szCs w:val="24"/>
        </w:rPr>
        <w:t>,</w:t>
      </w:r>
      <w:r w:rsidR="00F03504">
        <w:rPr>
          <w:szCs w:val="24"/>
        </w:rPr>
        <w:t xml:space="preserve"> Ayala</w:t>
      </w:r>
      <w:r w:rsidR="00140600">
        <w:rPr>
          <w:szCs w:val="24"/>
        </w:rPr>
        <w:t>,</w:t>
      </w:r>
      <w:r w:rsidR="00A72D99">
        <w:rPr>
          <w:szCs w:val="24"/>
        </w:rPr>
        <w:t xml:space="preserve"> Holden</w:t>
      </w:r>
      <w:r w:rsidR="00846772">
        <w:rPr>
          <w:szCs w:val="24"/>
        </w:rPr>
        <w:t>,</w:t>
      </w:r>
      <w:r w:rsidR="00140600">
        <w:rPr>
          <w:szCs w:val="24"/>
        </w:rPr>
        <w:t xml:space="preserve"> Barron</w:t>
      </w:r>
      <w:r w:rsidR="005F0041">
        <w:rPr>
          <w:szCs w:val="24"/>
        </w:rPr>
        <w:t>,</w:t>
      </w:r>
      <w:r w:rsidR="00846772">
        <w:rPr>
          <w:szCs w:val="24"/>
        </w:rPr>
        <w:t xml:space="preserve"> Rivera</w:t>
      </w:r>
      <w:r w:rsidR="005F0041">
        <w:rPr>
          <w:szCs w:val="24"/>
        </w:rPr>
        <w:t xml:space="preserve"> and Dromm</w:t>
      </w:r>
    </w:p>
    <w:p w14:paraId="3ACFF5FD" w14:textId="77777777" w:rsidR="00712133" w:rsidRPr="00C12971" w:rsidRDefault="00712133" w:rsidP="0045224D">
      <w:pPr>
        <w:suppressLineNumbers/>
        <w:shd w:val="clear" w:color="auto" w:fill="FFFFFF"/>
        <w:rPr>
          <w:szCs w:val="24"/>
        </w:rPr>
      </w:pPr>
    </w:p>
    <w:p w14:paraId="571CB8AF" w14:textId="77777777" w:rsidR="00B15183" w:rsidRPr="00C12971" w:rsidRDefault="00B15183" w:rsidP="0045224D">
      <w:pPr>
        <w:suppressLineNumbers/>
        <w:shd w:val="clear" w:color="auto" w:fill="FFFFFF"/>
        <w:rPr>
          <w:vanish/>
          <w:szCs w:val="24"/>
        </w:rPr>
      </w:pPr>
      <w:r w:rsidRPr="00C12971">
        <w:rPr>
          <w:vanish/>
          <w:szCs w:val="24"/>
        </w:rPr>
        <w:t>..Title</w:t>
      </w:r>
    </w:p>
    <w:p w14:paraId="03E6003F" w14:textId="77777777" w:rsidR="00B15183" w:rsidRPr="00C12971" w:rsidRDefault="00712133" w:rsidP="0045224D">
      <w:pPr>
        <w:suppressLineNumbers/>
        <w:shd w:val="clear" w:color="auto" w:fill="FFFFFF"/>
        <w:jc w:val="both"/>
        <w:rPr>
          <w:szCs w:val="24"/>
        </w:rPr>
      </w:pPr>
      <w:r w:rsidRPr="00C12971">
        <w:rPr>
          <w:szCs w:val="24"/>
        </w:rPr>
        <w:t>A Local Law t</w:t>
      </w:r>
      <w:r w:rsidR="00B15183" w:rsidRPr="00C12971">
        <w:rPr>
          <w:szCs w:val="24"/>
        </w:rPr>
        <w:t xml:space="preserve">o amend the administrative code of the </w:t>
      </w:r>
      <w:r w:rsidR="00AF1B65" w:rsidRPr="00C12971">
        <w:rPr>
          <w:szCs w:val="24"/>
        </w:rPr>
        <w:t>c</w:t>
      </w:r>
      <w:r w:rsidR="00B15183" w:rsidRPr="00C12971">
        <w:rPr>
          <w:szCs w:val="24"/>
        </w:rPr>
        <w:t xml:space="preserve">ity of New York, in relation to </w:t>
      </w:r>
      <w:r w:rsidR="00426B0C" w:rsidRPr="00C12971">
        <w:rPr>
          <w:szCs w:val="24"/>
        </w:rPr>
        <w:t xml:space="preserve">permanent removal of </w:t>
      </w:r>
      <w:r w:rsidR="008C6B90" w:rsidRPr="00C12971">
        <w:rPr>
          <w:szCs w:val="24"/>
        </w:rPr>
        <w:t>lead-based paint</w:t>
      </w:r>
    </w:p>
    <w:p w14:paraId="29A42F3B" w14:textId="77777777" w:rsidR="00B15183" w:rsidRPr="00C12971" w:rsidRDefault="00B15183" w:rsidP="0045224D">
      <w:pPr>
        <w:suppressLineNumbers/>
        <w:shd w:val="clear" w:color="auto" w:fill="FFFFFF"/>
        <w:jc w:val="both"/>
        <w:rPr>
          <w:vanish/>
          <w:szCs w:val="24"/>
        </w:rPr>
      </w:pPr>
      <w:r w:rsidRPr="00C12971">
        <w:rPr>
          <w:vanish/>
          <w:szCs w:val="24"/>
        </w:rPr>
        <w:t>..Body</w:t>
      </w:r>
    </w:p>
    <w:p w14:paraId="1AB4A2B5" w14:textId="77777777" w:rsidR="00712133" w:rsidRPr="00C12971" w:rsidRDefault="00712133" w:rsidP="0045224D">
      <w:pPr>
        <w:suppressLineNumbers/>
        <w:shd w:val="clear" w:color="auto" w:fill="FFFFFF"/>
        <w:jc w:val="both"/>
        <w:rPr>
          <w:szCs w:val="24"/>
          <w:u w:val="single"/>
        </w:rPr>
      </w:pPr>
    </w:p>
    <w:p w14:paraId="1ED2BD0B" w14:textId="77777777" w:rsidR="00B15183" w:rsidRPr="00C12971" w:rsidRDefault="00B15183" w:rsidP="0045224D">
      <w:pPr>
        <w:suppressLineNumbers/>
        <w:shd w:val="clear" w:color="auto" w:fill="FFFFFF"/>
        <w:jc w:val="both"/>
        <w:rPr>
          <w:szCs w:val="24"/>
          <w:u w:val="single"/>
        </w:rPr>
      </w:pPr>
      <w:r w:rsidRPr="00C12971">
        <w:rPr>
          <w:szCs w:val="24"/>
          <w:u w:val="single"/>
        </w:rPr>
        <w:t>Be it enacted by the Council as follows:</w:t>
      </w:r>
    </w:p>
    <w:p w14:paraId="15AB06D2" w14:textId="77777777" w:rsidR="00712133" w:rsidRPr="00C12971" w:rsidRDefault="00712133" w:rsidP="0045224D">
      <w:pPr>
        <w:suppressLineNumbers/>
        <w:shd w:val="clear" w:color="auto" w:fill="FFFFFF"/>
        <w:jc w:val="both"/>
        <w:rPr>
          <w:szCs w:val="24"/>
        </w:rPr>
      </w:pPr>
    </w:p>
    <w:p w14:paraId="5D316620" w14:textId="77777777" w:rsidR="00FC1AE7" w:rsidRPr="00C12971" w:rsidRDefault="00B15183" w:rsidP="00AB506D">
      <w:pPr>
        <w:shd w:val="clear" w:color="auto" w:fill="FFFFFF"/>
        <w:spacing w:line="480" w:lineRule="auto"/>
        <w:jc w:val="both"/>
        <w:rPr>
          <w:szCs w:val="24"/>
        </w:rPr>
      </w:pPr>
      <w:r w:rsidRPr="00C12971">
        <w:rPr>
          <w:szCs w:val="24"/>
        </w:rPr>
        <w:tab/>
      </w:r>
      <w:r w:rsidR="00FA710F" w:rsidRPr="00C12971">
        <w:rPr>
          <w:szCs w:val="24"/>
        </w:rPr>
        <w:t xml:space="preserve">Section 1. </w:t>
      </w:r>
      <w:r w:rsidR="00FC1AE7" w:rsidRPr="00C12971">
        <w:rPr>
          <w:szCs w:val="24"/>
        </w:rPr>
        <w:t>The heading of subchapter 2 of chapter 9 of title 17 of the administrative code of the city of New York, as amended by local law number 64 for the year 2019, is amended to read as follows:</w:t>
      </w:r>
    </w:p>
    <w:p w14:paraId="4B27D089" w14:textId="77777777" w:rsidR="00FC1AE7" w:rsidRPr="00C12971" w:rsidRDefault="00FC1AE7" w:rsidP="00FC1AE7">
      <w:pPr>
        <w:shd w:val="clear" w:color="auto" w:fill="FFFFFF"/>
        <w:spacing w:line="480" w:lineRule="auto"/>
        <w:jc w:val="center"/>
        <w:rPr>
          <w:szCs w:val="24"/>
        </w:rPr>
      </w:pPr>
      <w:r w:rsidRPr="00C12971">
        <w:rPr>
          <w:szCs w:val="24"/>
        </w:rPr>
        <w:t>Subchapter 2</w:t>
      </w:r>
    </w:p>
    <w:p w14:paraId="5177FBB9" w14:textId="77777777" w:rsidR="00FC1AE7" w:rsidRPr="00C12971" w:rsidRDefault="00FC1AE7" w:rsidP="00FC1AE7">
      <w:pPr>
        <w:shd w:val="clear" w:color="auto" w:fill="FFFFFF"/>
        <w:spacing w:line="480" w:lineRule="auto"/>
        <w:jc w:val="center"/>
        <w:rPr>
          <w:szCs w:val="24"/>
        </w:rPr>
      </w:pPr>
      <w:r w:rsidRPr="00C12971">
        <w:rPr>
          <w:szCs w:val="24"/>
        </w:rPr>
        <w:t xml:space="preserve">Remediation of Lead-Based Paint Hazards in </w:t>
      </w:r>
      <w:r w:rsidRPr="00C12971">
        <w:rPr>
          <w:szCs w:val="24"/>
          <w:u w:val="single"/>
        </w:rPr>
        <w:t>Schools and</w:t>
      </w:r>
      <w:r w:rsidRPr="00C12971">
        <w:rPr>
          <w:szCs w:val="24"/>
        </w:rPr>
        <w:t xml:space="preserve"> Facilities Providing Day Care Services</w:t>
      </w:r>
    </w:p>
    <w:p w14:paraId="0300CDE4" w14:textId="77777777" w:rsidR="00FA710F" w:rsidRPr="00C12971" w:rsidRDefault="00FC1AE7" w:rsidP="00FC1AE7">
      <w:pPr>
        <w:shd w:val="clear" w:color="auto" w:fill="FFFFFF"/>
        <w:spacing w:line="480" w:lineRule="auto"/>
        <w:ind w:firstLine="720"/>
        <w:jc w:val="both"/>
        <w:rPr>
          <w:szCs w:val="24"/>
        </w:rPr>
      </w:pPr>
      <w:r w:rsidRPr="00C12971">
        <w:rPr>
          <w:szCs w:val="24"/>
        </w:rPr>
        <w:t>§ 2. The definition of “covered facility” in s</w:t>
      </w:r>
      <w:r w:rsidR="00FA710F" w:rsidRPr="00C12971">
        <w:rPr>
          <w:szCs w:val="24"/>
        </w:rPr>
        <w:t xml:space="preserve">ection </w:t>
      </w:r>
      <w:r w:rsidR="00476043" w:rsidRPr="00C12971">
        <w:rPr>
          <w:szCs w:val="24"/>
        </w:rPr>
        <w:t>17-920 of the administrative code of the city of New York, as amended by local law number 64 for the year 2019, is amended to read as follows:</w:t>
      </w:r>
    </w:p>
    <w:p w14:paraId="50E74399" w14:textId="4F5BA89A" w:rsidR="00476043" w:rsidRPr="00992D06" w:rsidRDefault="00476043" w:rsidP="00685022">
      <w:pPr>
        <w:shd w:val="clear" w:color="auto" w:fill="FFFFFF"/>
        <w:spacing w:line="480" w:lineRule="auto"/>
        <w:ind w:firstLine="720"/>
        <w:jc w:val="both"/>
        <w:rPr>
          <w:szCs w:val="24"/>
        </w:rPr>
      </w:pPr>
      <w:r w:rsidRPr="00C12971">
        <w:rPr>
          <w:szCs w:val="24"/>
        </w:rPr>
        <w:t xml:space="preserve">Covered facility. The term "covered facility" means the </w:t>
      </w:r>
      <w:r w:rsidR="00671619" w:rsidRPr="00C12971">
        <w:rPr>
          <w:szCs w:val="24"/>
        </w:rPr>
        <w:t>[</w:t>
      </w:r>
      <w:r w:rsidRPr="00C12971">
        <w:rPr>
          <w:szCs w:val="24"/>
        </w:rPr>
        <w:t>interior and exterior of a building, structure, area or premises</w:t>
      </w:r>
      <w:r w:rsidR="008403EE" w:rsidRPr="00C12971">
        <w:rPr>
          <w:szCs w:val="24"/>
        </w:rPr>
        <w:t xml:space="preserve"> </w:t>
      </w:r>
      <w:r w:rsidR="00FC1AE7" w:rsidRPr="00C12971">
        <w:rPr>
          <w:szCs w:val="24"/>
        </w:rPr>
        <w:t>where day care services are provided</w:t>
      </w:r>
      <w:r w:rsidRPr="00C12971">
        <w:rPr>
          <w:szCs w:val="24"/>
        </w:rPr>
        <w:t>, except that for programs</w:t>
      </w:r>
      <w:r w:rsidR="00671619" w:rsidRPr="00C12971">
        <w:rPr>
          <w:szCs w:val="24"/>
        </w:rPr>
        <w:t>]</w:t>
      </w:r>
      <w:r w:rsidRPr="00C12971">
        <w:rPr>
          <w:szCs w:val="24"/>
        </w:rPr>
        <w:t xml:space="preserve"> </w:t>
      </w:r>
      <w:r w:rsidR="00671619" w:rsidRPr="00C12971">
        <w:rPr>
          <w:szCs w:val="24"/>
          <w:u w:val="single"/>
        </w:rPr>
        <w:t>rooms, areas and other spaces</w:t>
      </w:r>
      <w:r w:rsidR="00671619" w:rsidRPr="00C12971">
        <w:rPr>
          <w:szCs w:val="24"/>
        </w:rPr>
        <w:t xml:space="preserve"> </w:t>
      </w:r>
      <w:r w:rsidRPr="00C12971">
        <w:rPr>
          <w:szCs w:val="24"/>
        </w:rPr>
        <w:t xml:space="preserve">regulated by </w:t>
      </w:r>
      <w:r w:rsidR="00671619" w:rsidRPr="00C12971">
        <w:rPr>
          <w:szCs w:val="24"/>
        </w:rPr>
        <w:t>[</w:t>
      </w:r>
      <w:r w:rsidRPr="00C12971">
        <w:rPr>
          <w:szCs w:val="24"/>
        </w:rPr>
        <w:t>article</w:t>
      </w:r>
      <w:r w:rsidR="00671619" w:rsidRPr="00C12971">
        <w:rPr>
          <w:szCs w:val="24"/>
        </w:rPr>
        <w:t xml:space="preserve">] </w:t>
      </w:r>
      <w:r w:rsidR="00671619" w:rsidRPr="00C12971">
        <w:rPr>
          <w:szCs w:val="24"/>
          <w:u w:val="single"/>
        </w:rPr>
        <w:t>articles</w:t>
      </w:r>
      <w:r w:rsidRPr="00C12971">
        <w:rPr>
          <w:szCs w:val="24"/>
        </w:rPr>
        <w:t xml:space="preserve"> 43</w:t>
      </w:r>
      <w:r w:rsidR="002F4CE8" w:rsidRPr="00930C50">
        <w:rPr>
          <w:szCs w:val="24"/>
        </w:rPr>
        <w:t xml:space="preserve"> </w:t>
      </w:r>
      <w:r w:rsidR="00671619" w:rsidRPr="00C12971">
        <w:rPr>
          <w:szCs w:val="24"/>
          <w:u w:val="single"/>
        </w:rPr>
        <w:t>or 47</w:t>
      </w:r>
      <w:r w:rsidR="00671619" w:rsidRPr="00C12971">
        <w:rPr>
          <w:szCs w:val="24"/>
        </w:rPr>
        <w:t xml:space="preserve"> </w:t>
      </w:r>
      <w:r w:rsidRPr="00C12971">
        <w:rPr>
          <w:szCs w:val="24"/>
        </w:rPr>
        <w:t>of the New York city health code</w:t>
      </w:r>
      <w:r w:rsidR="00671619" w:rsidRPr="00C12971">
        <w:rPr>
          <w:szCs w:val="24"/>
        </w:rPr>
        <w:t>[</w:t>
      </w:r>
      <w:r w:rsidRPr="00C12971">
        <w:rPr>
          <w:szCs w:val="24"/>
        </w:rPr>
        <w:t>, "covered facility" means the rooms and areas of a school</w:t>
      </w:r>
      <w:r w:rsidR="00671619" w:rsidRPr="00C12971">
        <w:rPr>
          <w:szCs w:val="24"/>
        </w:rPr>
        <w:t xml:space="preserve"> </w:t>
      </w:r>
      <w:r w:rsidRPr="00C12971">
        <w:rPr>
          <w:szCs w:val="24"/>
        </w:rPr>
        <w:t>facility used to provide such day care services</w:t>
      </w:r>
      <w:r w:rsidR="00671619" w:rsidRPr="00C12971">
        <w:rPr>
          <w:szCs w:val="24"/>
        </w:rPr>
        <w:t>]</w:t>
      </w:r>
      <w:r w:rsidR="00B72823" w:rsidRPr="00C12971">
        <w:rPr>
          <w:szCs w:val="24"/>
        </w:rPr>
        <w:t>.</w:t>
      </w:r>
    </w:p>
    <w:p w14:paraId="53191F06" w14:textId="77777777" w:rsidR="00B433D7" w:rsidRPr="00C12971" w:rsidRDefault="00476043" w:rsidP="00685022">
      <w:pPr>
        <w:shd w:val="clear" w:color="auto" w:fill="FFFFFF"/>
        <w:spacing w:line="480" w:lineRule="auto"/>
        <w:ind w:firstLine="720"/>
        <w:jc w:val="both"/>
        <w:rPr>
          <w:szCs w:val="24"/>
        </w:rPr>
      </w:pPr>
      <w:r w:rsidRPr="00C12971">
        <w:rPr>
          <w:szCs w:val="24"/>
        </w:rPr>
        <w:t xml:space="preserve">§ </w:t>
      </w:r>
      <w:r w:rsidR="00386C39" w:rsidRPr="00C12971">
        <w:rPr>
          <w:szCs w:val="24"/>
        </w:rPr>
        <w:t>3</w:t>
      </w:r>
      <w:r w:rsidR="000903B0" w:rsidRPr="00C12971">
        <w:rPr>
          <w:szCs w:val="24"/>
        </w:rPr>
        <w:t xml:space="preserve">. </w:t>
      </w:r>
      <w:r w:rsidR="00C6282D" w:rsidRPr="00C12971">
        <w:rPr>
          <w:szCs w:val="24"/>
        </w:rPr>
        <w:t>Section 17-924</w:t>
      </w:r>
      <w:r w:rsidR="00B433D7" w:rsidRPr="00C12971">
        <w:rPr>
          <w:szCs w:val="24"/>
        </w:rPr>
        <w:t xml:space="preserve"> of the administrative code of the city of New York, as amended by local law number </w:t>
      </w:r>
      <w:r w:rsidR="00C6282D" w:rsidRPr="00C12971">
        <w:rPr>
          <w:szCs w:val="24"/>
        </w:rPr>
        <w:t>71</w:t>
      </w:r>
      <w:r w:rsidR="00B433D7" w:rsidRPr="00C12971">
        <w:rPr>
          <w:szCs w:val="24"/>
        </w:rPr>
        <w:t xml:space="preserve"> for the year 2019, is amended to read as follows:</w:t>
      </w:r>
    </w:p>
    <w:p w14:paraId="05C7FCE1" w14:textId="77777777" w:rsidR="00AA3D11" w:rsidRPr="00C12971" w:rsidRDefault="00C6282D" w:rsidP="00FE2482">
      <w:pPr>
        <w:spacing w:line="480" w:lineRule="auto"/>
        <w:ind w:firstLine="720"/>
        <w:jc w:val="both"/>
        <w:rPr>
          <w:szCs w:val="24"/>
        </w:rPr>
      </w:pPr>
      <w:r w:rsidRPr="00C12971">
        <w:rPr>
          <w:szCs w:val="24"/>
        </w:rPr>
        <w:t>§ 17-924 Annual survey for lead-based paint hazards.</w:t>
      </w:r>
      <w:r w:rsidR="00671619" w:rsidRPr="00C12971">
        <w:rPr>
          <w:szCs w:val="24"/>
        </w:rPr>
        <w:t xml:space="preserve"> </w:t>
      </w:r>
      <w:r w:rsidR="00671619" w:rsidRPr="00C12971">
        <w:rPr>
          <w:szCs w:val="24"/>
          <w:u w:val="single"/>
        </w:rPr>
        <w:t>a.</w:t>
      </w:r>
      <w:r w:rsidRPr="00C12971">
        <w:rPr>
          <w:szCs w:val="24"/>
        </w:rPr>
        <w:t xml:space="preserve"> The operator of a covered facility shall conduct a survey of such facility annually, and more often if necessary, to determine the physical condition of surface-coating material throughout each such facility and shall provide a </w:t>
      </w:r>
      <w:r w:rsidRPr="00C12971">
        <w:rPr>
          <w:szCs w:val="24"/>
        </w:rPr>
        <w:lastRenderedPageBreak/>
        <w:t>copy of the survey results (i) to the department, which will make the information publicly available online, and (ii) to the parent or guardian of each child that attends such facility, as required by</w:t>
      </w:r>
      <w:r w:rsidR="00216D8F" w:rsidRPr="00C12971">
        <w:rPr>
          <w:szCs w:val="24"/>
        </w:rPr>
        <w:t xml:space="preserve"> </w:t>
      </w:r>
      <w:r w:rsidRPr="00C12971">
        <w:rPr>
          <w:szCs w:val="24"/>
        </w:rPr>
        <w:t>rules of the department.</w:t>
      </w:r>
      <w:r w:rsidR="00FE2482" w:rsidRPr="00C12971">
        <w:rPr>
          <w:szCs w:val="24"/>
        </w:rPr>
        <w:t xml:space="preserve"> </w:t>
      </w:r>
      <w:r w:rsidR="00717A15" w:rsidRPr="009A02FF">
        <w:rPr>
          <w:szCs w:val="24"/>
          <w:u w:val="single"/>
        </w:rPr>
        <w:t xml:space="preserve">The department may require </w:t>
      </w:r>
      <w:r w:rsidR="00FC2146" w:rsidRPr="009A02FF">
        <w:rPr>
          <w:szCs w:val="24"/>
          <w:u w:val="single"/>
        </w:rPr>
        <w:t xml:space="preserve">by rule </w:t>
      </w:r>
      <w:r w:rsidR="00717A15" w:rsidRPr="009A02FF">
        <w:rPr>
          <w:szCs w:val="24"/>
          <w:u w:val="single"/>
        </w:rPr>
        <w:t>that such annual survey be submitted electronically.</w:t>
      </w:r>
      <w:r w:rsidR="009F7315">
        <w:rPr>
          <w:szCs w:val="24"/>
        </w:rPr>
        <w:t xml:space="preserve"> </w:t>
      </w:r>
    </w:p>
    <w:p w14:paraId="643CF317" w14:textId="77777777" w:rsidR="00FB065B" w:rsidRDefault="00290814" w:rsidP="004950E7">
      <w:pPr>
        <w:spacing w:line="480" w:lineRule="auto"/>
        <w:ind w:firstLine="720"/>
        <w:jc w:val="both"/>
        <w:rPr>
          <w:szCs w:val="24"/>
          <w:u w:val="single"/>
        </w:rPr>
      </w:pPr>
      <w:r w:rsidRPr="00C12971">
        <w:rPr>
          <w:szCs w:val="24"/>
          <w:u w:val="single"/>
        </w:rPr>
        <w:t xml:space="preserve">b. In a covered facility located in a school operated by the department of education, the survey required by subdivision a of this section shall include rooms and areas where children of an applicable </w:t>
      </w:r>
      <w:r w:rsidR="00874210" w:rsidRPr="00C12971">
        <w:rPr>
          <w:szCs w:val="24"/>
          <w:u w:val="single"/>
        </w:rPr>
        <w:t xml:space="preserve">age </w:t>
      </w:r>
      <w:r w:rsidRPr="00C12971">
        <w:rPr>
          <w:szCs w:val="24"/>
          <w:u w:val="single"/>
        </w:rPr>
        <w:t xml:space="preserve">are located, including classrooms, libraries, cafeterias, and </w:t>
      </w:r>
      <w:r w:rsidR="002E69D1" w:rsidRPr="00C12971">
        <w:rPr>
          <w:szCs w:val="24"/>
          <w:u w:val="single"/>
        </w:rPr>
        <w:t xml:space="preserve">gymnasiums </w:t>
      </w:r>
      <w:r w:rsidRPr="00C12971">
        <w:rPr>
          <w:szCs w:val="24"/>
          <w:u w:val="single"/>
        </w:rPr>
        <w:t>designated for use by such children of an applicable age. A room or area of a school operated by the department of education may not be designated for use as a covered facility unless such room or area has, within the prior year, been included in a survey conducted in accordance with this section</w:t>
      </w:r>
      <w:r w:rsidR="00671619" w:rsidRPr="00C12971">
        <w:rPr>
          <w:szCs w:val="24"/>
          <w:u w:val="single"/>
        </w:rPr>
        <w:t xml:space="preserve">.   </w:t>
      </w:r>
    </w:p>
    <w:p w14:paraId="1146B1C5" w14:textId="77777777" w:rsidR="00671619" w:rsidRPr="00C12971" w:rsidRDefault="00AA3D11">
      <w:pPr>
        <w:shd w:val="clear" w:color="auto" w:fill="FFFFFF"/>
        <w:spacing w:line="480" w:lineRule="auto"/>
        <w:ind w:firstLine="720"/>
        <w:jc w:val="both"/>
        <w:rPr>
          <w:szCs w:val="24"/>
          <w:u w:val="single"/>
        </w:rPr>
      </w:pPr>
      <w:r w:rsidRPr="00C12971">
        <w:rPr>
          <w:szCs w:val="24"/>
          <w:u w:val="single"/>
        </w:rPr>
        <w:t xml:space="preserve">c. In addition to the requirements of this section, </w:t>
      </w:r>
      <w:r w:rsidR="002D63EC" w:rsidRPr="00C12971">
        <w:rPr>
          <w:szCs w:val="24"/>
          <w:u w:val="single"/>
        </w:rPr>
        <w:t xml:space="preserve">department of education shall conduct a survey of classrooms </w:t>
      </w:r>
      <w:r w:rsidRPr="00C12971">
        <w:rPr>
          <w:szCs w:val="24"/>
          <w:u w:val="single"/>
        </w:rPr>
        <w:t xml:space="preserve">in </w:t>
      </w:r>
      <w:r w:rsidR="002D63EC" w:rsidRPr="00C12971">
        <w:rPr>
          <w:szCs w:val="24"/>
          <w:u w:val="single"/>
        </w:rPr>
        <w:t xml:space="preserve">a </w:t>
      </w:r>
      <w:r w:rsidRPr="00C12971">
        <w:rPr>
          <w:szCs w:val="24"/>
          <w:u w:val="single"/>
        </w:rPr>
        <w:t>covered facility located in a school operated by the department at least three times a year to determine the physical condition of surface-coating material in classrooms and shall provide a copy of the survey results (i) to the department, which will make the information publicly available online, and (ii) to the parent or guardian of each child that attends such facility, as required by rules of the department.</w:t>
      </w:r>
    </w:p>
    <w:p w14:paraId="601E8212" w14:textId="77777777" w:rsidR="00F505B4" w:rsidRPr="00C12971" w:rsidRDefault="004E72D8" w:rsidP="006631E8">
      <w:pPr>
        <w:spacing w:line="480" w:lineRule="auto"/>
        <w:ind w:firstLine="720"/>
        <w:jc w:val="both"/>
        <w:rPr>
          <w:szCs w:val="24"/>
        </w:rPr>
      </w:pPr>
      <w:r w:rsidRPr="00992D06">
        <w:rPr>
          <w:szCs w:val="24"/>
        </w:rPr>
        <w:t>§ 4</w:t>
      </w:r>
      <w:r w:rsidR="00F505B4" w:rsidRPr="00992D06">
        <w:rPr>
          <w:szCs w:val="24"/>
        </w:rPr>
        <w:t xml:space="preserve">.  </w:t>
      </w:r>
      <w:r w:rsidR="008E52DB" w:rsidRPr="001C413C">
        <w:rPr>
          <w:szCs w:val="24"/>
        </w:rPr>
        <w:t>S</w:t>
      </w:r>
      <w:r w:rsidR="00EC0CA3" w:rsidRPr="009F7315">
        <w:rPr>
          <w:szCs w:val="24"/>
        </w:rPr>
        <w:t>ubdivisions a and b of s</w:t>
      </w:r>
      <w:r w:rsidR="008E52DB" w:rsidRPr="009F7315">
        <w:rPr>
          <w:szCs w:val="24"/>
        </w:rPr>
        <w:t>ection</w:t>
      </w:r>
      <w:r w:rsidR="00F505B4" w:rsidRPr="009F7315">
        <w:rPr>
          <w:szCs w:val="24"/>
        </w:rPr>
        <w:t xml:space="preserve"> 27-2056.7 </w:t>
      </w:r>
      <w:r w:rsidR="00476043" w:rsidRPr="00C12971">
        <w:rPr>
          <w:szCs w:val="24"/>
        </w:rPr>
        <w:t>of the administrative code of the city of New York</w:t>
      </w:r>
      <w:r w:rsidR="00F505B4" w:rsidRPr="00C12971">
        <w:rPr>
          <w:szCs w:val="24"/>
        </w:rPr>
        <w:t xml:space="preserve">, </w:t>
      </w:r>
      <w:r w:rsidR="00EC0CA3" w:rsidRPr="00C12971">
        <w:rPr>
          <w:szCs w:val="24"/>
        </w:rPr>
        <w:t xml:space="preserve">subdivision a </w:t>
      </w:r>
      <w:r w:rsidR="00F505B4" w:rsidRPr="00C12971">
        <w:rPr>
          <w:szCs w:val="24"/>
        </w:rPr>
        <w:t xml:space="preserve">as </w:t>
      </w:r>
      <w:r w:rsidR="00590147" w:rsidRPr="00C12971">
        <w:rPr>
          <w:szCs w:val="24"/>
        </w:rPr>
        <w:t>amended by local law number 66 for the year 2019</w:t>
      </w:r>
      <w:r w:rsidR="00EC0CA3" w:rsidRPr="00C12971">
        <w:rPr>
          <w:szCs w:val="24"/>
        </w:rPr>
        <w:t>, and subdivision b as added by local law number 1 for the year 2004</w:t>
      </w:r>
      <w:r w:rsidR="00F505B4" w:rsidRPr="00C12971">
        <w:rPr>
          <w:szCs w:val="24"/>
        </w:rPr>
        <w:t xml:space="preserve">, </w:t>
      </w:r>
      <w:r w:rsidR="00EC0CA3" w:rsidRPr="00C12971">
        <w:rPr>
          <w:szCs w:val="24"/>
        </w:rPr>
        <w:t>are</w:t>
      </w:r>
      <w:r w:rsidR="00F505B4" w:rsidRPr="00C12971">
        <w:rPr>
          <w:szCs w:val="24"/>
        </w:rPr>
        <w:t xml:space="preserve"> amended</w:t>
      </w:r>
      <w:r w:rsidR="00274CEA">
        <w:rPr>
          <w:szCs w:val="24"/>
        </w:rPr>
        <w:t>, and a new subdivision b-1 is added,</w:t>
      </w:r>
      <w:r w:rsidR="00F505B4" w:rsidRPr="00C12971">
        <w:rPr>
          <w:szCs w:val="24"/>
        </w:rPr>
        <w:t xml:space="preserve"> to read as follows:</w:t>
      </w:r>
    </w:p>
    <w:p w14:paraId="0D70CC87" w14:textId="77777777" w:rsidR="00386C39" w:rsidRPr="004950E7" w:rsidRDefault="00F505B4" w:rsidP="00633AD8">
      <w:pPr>
        <w:pStyle w:val="PlainText"/>
        <w:spacing w:line="480" w:lineRule="auto"/>
        <w:ind w:firstLine="720"/>
        <w:jc w:val="both"/>
        <w:rPr>
          <w:rFonts w:ascii="Times New Roman" w:hAnsi="Times New Roman" w:cs="Times New Roman"/>
          <w:sz w:val="24"/>
          <w:szCs w:val="24"/>
        </w:rPr>
      </w:pPr>
      <w:r w:rsidRPr="001C413C">
        <w:rPr>
          <w:rFonts w:ascii="Times New Roman" w:hAnsi="Times New Roman" w:cs="Times New Roman"/>
          <w:sz w:val="24"/>
          <w:szCs w:val="24"/>
        </w:rPr>
        <w:t xml:space="preserve">a. When the department of health and mental hygiene issues a commissioner's order to abate pursuant to section 173.13 of the New York city health code or a successor rule that addresses </w:t>
      </w:r>
      <w:r w:rsidRPr="001C413C">
        <w:rPr>
          <w:rFonts w:ascii="Times New Roman" w:hAnsi="Times New Roman" w:cs="Times New Roman"/>
          <w:sz w:val="24"/>
          <w:szCs w:val="24"/>
        </w:rPr>
        <w:lastRenderedPageBreak/>
        <w:t xml:space="preserve">lead-based paint hazards or unsafe lead paint in a specific dwelling </w:t>
      </w:r>
      <w:r w:rsidRPr="009F7315">
        <w:rPr>
          <w:rFonts w:ascii="Times New Roman" w:hAnsi="Times New Roman" w:cs="Times New Roman"/>
          <w:sz w:val="24"/>
          <w:szCs w:val="24"/>
        </w:rPr>
        <w:t xml:space="preserve">unit in a multiple dwelling, the department, within </w:t>
      </w:r>
      <w:r w:rsidR="008C2B83" w:rsidRPr="009F7315">
        <w:rPr>
          <w:rFonts w:ascii="Times New Roman" w:hAnsi="Times New Roman" w:cs="Times New Roman"/>
          <w:sz w:val="24"/>
          <w:szCs w:val="24"/>
        </w:rPr>
        <w:t xml:space="preserve">[fifteen] </w:t>
      </w:r>
      <w:r w:rsidR="00D034FF" w:rsidRPr="009F7315">
        <w:rPr>
          <w:rFonts w:ascii="Times New Roman" w:hAnsi="Times New Roman" w:cs="Times New Roman"/>
          <w:sz w:val="24"/>
          <w:szCs w:val="24"/>
          <w:u w:val="single"/>
        </w:rPr>
        <w:t>15</w:t>
      </w:r>
      <w:r w:rsidRPr="00486BC9">
        <w:rPr>
          <w:rFonts w:ascii="Times New Roman" w:hAnsi="Times New Roman" w:cs="Times New Roman"/>
          <w:sz w:val="24"/>
          <w:szCs w:val="24"/>
        </w:rPr>
        <w:t xml:space="preserve"> days </w:t>
      </w:r>
      <w:r w:rsidRPr="00486BC9">
        <w:rPr>
          <w:rFonts w:ascii="Times New Roman" w:hAnsi="Times New Roman" w:cs="Times New Roman"/>
          <w:sz w:val="24"/>
          <w:szCs w:val="24"/>
          <w:u w:val="single"/>
        </w:rPr>
        <w:t xml:space="preserve">of </w:t>
      </w:r>
      <w:r w:rsidR="00F04F51" w:rsidRPr="00486BC9">
        <w:rPr>
          <w:rFonts w:ascii="Times New Roman" w:hAnsi="Times New Roman" w:cs="Times New Roman"/>
          <w:sz w:val="24"/>
          <w:szCs w:val="24"/>
          <w:u w:val="single"/>
        </w:rPr>
        <w:t>the receipt</w:t>
      </w:r>
      <w:r w:rsidR="00F04F51" w:rsidRPr="004E4A54">
        <w:rPr>
          <w:rFonts w:ascii="Times New Roman" w:hAnsi="Times New Roman" w:cs="Times New Roman"/>
          <w:sz w:val="24"/>
          <w:szCs w:val="24"/>
        </w:rPr>
        <w:t xml:space="preserve"> of </w:t>
      </w:r>
      <w:r w:rsidRPr="004E4A54">
        <w:rPr>
          <w:rFonts w:ascii="Times New Roman" w:hAnsi="Times New Roman" w:cs="Times New Roman"/>
          <w:sz w:val="24"/>
          <w:szCs w:val="24"/>
        </w:rPr>
        <w:t xml:space="preserve">such order, shall notify the owner of the </w:t>
      </w:r>
      <w:r w:rsidR="00717A15" w:rsidRPr="00717A15">
        <w:rPr>
          <w:rFonts w:ascii="Times New Roman" w:hAnsi="Times New Roman" w:cs="Times New Roman"/>
          <w:sz w:val="24"/>
          <w:szCs w:val="24"/>
        </w:rPr>
        <w:t xml:space="preserve">multiple dwelling where the dwelling unit is located that the owner shall, within [forty-five] </w:t>
      </w:r>
      <w:r w:rsidR="00717A15" w:rsidRPr="00717A15">
        <w:rPr>
          <w:rFonts w:ascii="Times New Roman" w:hAnsi="Times New Roman" w:cs="Times New Roman"/>
          <w:sz w:val="24"/>
          <w:szCs w:val="24"/>
          <w:u w:val="single"/>
        </w:rPr>
        <w:t>45</w:t>
      </w:r>
      <w:r w:rsidR="00717A15" w:rsidRPr="004657B5">
        <w:rPr>
          <w:rFonts w:ascii="Times New Roman" w:hAnsi="Times New Roman" w:cs="Times New Roman"/>
          <w:sz w:val="24"/>
          <w:szCs w:val="24"/>
        </w:rPr>
        <w:t xml:space="preserve"> days of the department's notice, provide to the department all records required to be maintained under this article. Upon the department's receipt of those records and a determination that there may exist uncorrected lead-based paint hazards in dwelling u</w:t>
      </w:r>
      <w:r w:rsidR="00717A15" w:rsidRPr="00E12A64">
        <w:rPr>
          <w:rFonts w:ascii="Times New Roman" w:hAnsi="Times New Roman" w:cs="Times New Roman"/>
          <w:sz w:val="24"/>
          <w:szCs w:val="24"/>
        </w:rPr>
        <w:t xml:space="preserve">nits where a child of applicable age resides, the department within [ten] </w:t>
      </w:r>
      <w:r w:rsidR="00717A15" w:rsidRPr="00E12A64">
        <w:rPr>
          <w:rFonts w:ascii="Times New Roman" w:hAnsi="Times New Roman" w:cs="Times New Roman"/>
          <w:sz w:val="24"/>
          <w:szCs w:val="24"/>
          <w:u w:val="single"/>
        </w:rPr>
        <w:t>10</w:t>
      </w:r>
      <w:r w:rsidR="00717A15" w:rsidRPr="00E12A64">
        <w:rPr>
          <w:rFonts w:ascii="Times New Roman" w:hAnsi="Times New Roman" w:cs="Times New Roman"/>
          <w:sz w:val="24"/>
          <w:szCs w:val="24"/>
        </w:rPr>
        <w:t xml:space="preserve"> days </w:t>
      </w:r>
      <w:r w:rsidR="00717A15" w:rsidRPr="00E12A64">
        <w:rPr>
          <w:rFonts w:ascii="Times New Roman" w:hAnsi="Times New Roman" w:cs="Times New Roman"/>
          <w:sz w:val="24"/>
          <w:szCs w:val="24"/>
          <w:u w:val="single"/>
        </w:rPr>
        <w:t>of the end of the record order production period,</w:t>
      </w:r>
      <w:r w:rsidR="00717A15" w:rsidRPr="00E12A64">
        <w:rPr>
          <w:rFonts w:ascii="Times New Roman" w:hAnsi="Times New Roman" w:cs="Times New Roman"/>
          <w:sz w:val="24"/>
          <w:szCs w:val="24"/>
        </w:rPr>
        <w:t xml:space="preserve"> shall attempt to inspect [such] units </w:t>
      </w:r>
      <w:r w:rsidR="00717A15" w:rsidRPr="000640D2">
        <w:rPr>
          <w:rFonts w:ascii="Times New Roman" w:hAnsi="Times New Roman" w:cs="Times New Roman"/>
          <w:sz w:val="24"/>
          <w:szCs w:val="24"/>
          <w:u w:val="single"/>
        </w:rPr>
        <w:t>where a child of applicable age resides</w:t>
      </w:r>
      <w:r w:rsidR="00717A15" w:rsidRPr="001F47B3">
        <w:rPr>
          <w:rFonts w:ascii="Times New Roman" w:hAnsi="Times New Roman" w:cs="Times New Roman"/>
          <w:sz w:val="24"/>
          <w:szCs w:val="24"/>
        </w:rPr>
        <w:t xml:space="preserve"> to determine whether there are any violations of [section] </w:t>
      </w:r>
      <w:r w:rsidR="00717A15" w:rsidRPr="001F47B3">
        <w:rPr>
          <w:rFonts w:ascii="Times New Roman" w:hAnsi="Times New Roman" w:cs="Times New Roman"/>
          <w:sz w:val="24"/>
          <w:szCs w:val="24"/>
          <w:u w:val="single"/>
        </w:rPr>
        <w:t>sections</w:t>
      </w:r>
      <w:r w:rsidR="00717A15" w:rsidRPr="00C52BDC">
        <w:rPr>
          <w:rFonts w:ascii="Times New Roman" w:hAnsi="Times New Roman" w:cs="Times New Roman"/>
          <w:sz w:val="24"/>
          <w:szCs w:val="24"/>
        </w:rPr>
        <w:t xml:space="preserve"> 27-2056.6</w:t>
      </w:r>
      <w:r w:rsidR="00717A15" w:rsidRPr="00274CEA">
        <w:rPr>
          <w:rFonts w:ascii="Times New Roman" w:hAnsi="Times New Roman" w:cs="Times New Roman"/>
          <w:sz w:val="24"/>
          <w:szCs w:val="24"/>
        </w:rPr>
        <w:t xml:space="preserve"> [</w:t>
      </w:r>
      <w:r w:rsidR="00717A15" w:rsidRPr="0000654A">
        <w:rPr>
          <w:rFonts w:ascii="Times New Roman" w:hAnsi="Times New Roman" w:cs="Times New Roman"/>
          <w:sz w:val="24"/>
          <w:szCs w:val="24"/>
        </w:rPr>
        <w:t xml:space="preserve">of this article] </w:t>
      </w:r>
      <w:r w:rsidR="00717A15" w:rsidRPr="004950E7">
        <w:rPr>
          <w:rFonts w:ascii="Times New Roman" w:hAnsi="Times New Roman" w:cs="Times New Roman"/>
          <w:sz w:val="24"/>
          <w:szCs w:val="24"/>
          <w:u w:val="single"/>
        </w:rPr>
        <w:t>or 27-2056.8</w:t>
      </w:r>
      <w:r w:rsidR="00717A15" w:rsidRPr="004950E7">
        <w:rPr>
          <w:rFonts w:ascii="Times New Roman" w:hAnsi="Times New Roman" w:cs="Times New Roman"/>
          <w:sz w:val="24"/>
          <w:szCs w:val="24"/>
        </w:rPr>
        <w:t>.</w:t>
      </w:r>
    </w:p>
    <w:p w14:paraId="3B62FE4E" w14:textId="77777777" w:rsidR="005C5095" w:rsidRDefault="00717A15" w:rsidP="00633AD8">
      <w:pPr>
        <w:pStyle w:val="PlainText"/>
        <w:spacing w:line="480" w:lineRule="auto"/>
        <w:ind w:firstLine="720"/>
        <w:jc w:val="both"/>
        <w:rPr>
          <w:rFonts w:ascii="Times New Roman" w:hAnsi="Times New Roman" w:cs="Times New Roman"/>
          <w:sz w:val="24"/>
          <w:szCs w:val="24"/>
        </w:rPr>
      </w:pPr>
      <w:r w:rsidRPr="004950E7">
        <w:rPr>
          <w:rFonts w:ascii="Times New Roman" w:hAnsi="Times New Roman" w:cs="Times New Roman"/>
          <w:sz w:val="24"/>
          <w:szCs w:val="24"/>
        </w:rPr>
        <w:t xml:space="preserve">b. If the owner does not provide to the department the records as mandated by subdivision a of this section, the department shall within [forty-five] </w:t>
      </w:r>
      <w:r w:rsidRPr="004950E7">
        <w:rPr>
          <w:rFonts w:ascii="Times New Roman" w:hAnsi="Times New Roman" w:cs="Times New Roman"/>
          <w:sz w:val="24"/>
          <w:szCs w:val="24"/>
          <w:u w:val="single"/>
        </w:rPr>
        <w:t>45</w:t>
      </w:r>
      <w:r w:rsidRPr="004950E7">
        <w:rPr>
          <w:rFonts w:ascii="Times New Roman" w:hAnsi="Times New Roman" w:cs="Times New Roman"/>
          <w:sz w:val="24"/>
          <w:szCs w:val="24"/>
        </w:rPr>
        <w:t xml:space="preserve"> days of such failure attempt to inspect dwelling units where a child of applicable age resides to determine whether there are any violations of [section] </w:t>
      </w:r>
      <w:r w:rsidRPr="004950E7">
        <w:rPr>
          <w:rFonts w:ascii="Times New Roman" w:hAnsi="Times New Roman" w:cs="Times New Roman"/>
          <w:sz w:val="24"/>
          <w:szCs w:val="24"/>
          <w:u w:val="single"/>
        </w:rPr>
        <w:t>sections</w:t>
      </w:r>
      <w:r w:rsidRPr="004950E7">
        <w:rPr>
          <w:rFonts w:ascii="Times New Roman" w:hAnsi="Times New Roman" w:cs="Times New Roman"/>
          <w:sz w:val="24"/>
          <w:szCs w:val="24"/>
        </w:rPr>
        <w:t xml:space="preserve"> 27-2056.6 [of this article] </w:t>
      </w:r>
      <w:r w:rsidRPr="004950E7">
        <w:rPr>
          <w:rFonts w:ascii="Times New Roman" w:hAnsi="Times New Roman" w:cs="Times New Roman"/>
          <w:sz w:val="24"/>
          <w:szCs w:val="24"/>
          <w:u w:val="single"/>
        </w:rPr>
        <w:t>or 27-2056.8</w:t>
      </w:r>
      <w:r w:rsidRPr="004950E7">
        <w:rPr>
          <w:rFonts w:ascii="Times New Roman" w:hAnsi="Times New Roman" w:cs="Times New Roman"/>
          <w:sz w:val="24"/>
          <w:szCs w:val="24"/>
        </w:rPr>
        <w:t xml:space="preserve"> in such units.</w:t>
      </w:r>
    </w:p>
    <w:p w14:paraId="5FC2D711" w14:textId="52813ABC" w:rsidR="00230BB7" w:rsidRDefault="002E0188" w:rsidP="00397664">
      <w:pPr>
        <w:spacing w:line="480" w:lineRule="auto"/>
        <w:ind w:firstLine="720"/>
        <w:jc w:val="both"/>
        <w:rPr>
          <w:u w:val="single"/>
        </w:rPr>
      </w:pPr>
      <w:r>
        <w:rPr>
          <w:u w:val="single"/>
        </w:rPr>
        <w:t>b-1</w:t>
      </w:r>
      <w:r w:rsidR="004F5739" w:rsidRPr="004F5739">
        <w:rPr>
          <w:u w:val="single"/>
        </w:rPr>
        <w:t xml:space="preserve">. </w:t>
      </w:r>
      <w:r w:rsidR="00ED4A67">
        <w:rPr>
          <w:u w:val="single"/>
        </w:rPr>
        <w:t xml:space="preserve">1. </w:t>
      </w:r>
      <w:r w:rsidR="00230BB7">
        <w:rPr>
          <w:u w:val="single"/>
        </w:rPr>
        <w:t>I</w:t>
      </w:r>
      <w:r w:rsidR="004F5739" w:rsidRPr="004F5739">
        <w:rPr>
          <w:u w:val="single"/>
        </w:rPr>
        <w:t>nspection</w:t>
      </w:r>
      <w:r w:rsidR="00230BB7">
        <w:rPr>
          <w:u w:val="single"/>
        </w:rPr>
        <w:t>s</w:t>
      </w:r>
      <w:r w:rsidR="004F5739" w:rsidRPr="004F5739">
        <w:rPr>
          <w:u w:val="single"/>
        </w:rPr>
        <w:t xml:space="preserve"> pursuant to this section </w:t>
      </w:r>
      <w:r w:rsidR="00230BB7" w:rsidRPr="00323B67">
        <w:rPr>
          <w:u w:val="single"/>
        </w:rPr>
        <w:t xml:space="preserve">shall be conducted in accordance with section </w:t>
      </w:r>
      <w:r w:rsidR="00230BB7" w:rsidRPr="00397664">
        <w:rPr>
          <w:szCs w:val="24"/>
          <w:u w:val="single"/>
        </w:rPr>
        <w:t xml:space="preserve">27-2056.9.  </w:t>
      </w:r>
      <w:r w:rsidR="006D2371" w:rsidRPr="00ED4A67">
        <w:rPr>
          <w:u w:val="single"/>
        </w:rPr>
        <w:t>If</w:t>
      </w:r>
      <w:r w:rsidR="006D2371" w:rsidRPr="00731EBF">
        <w:rPr>
          <w:u w:val="single"/>
        </w:rPr>
        <w:t xml:space="preserve"> </w:t>
      </w:r>
      <w:r w:rsidR="00BB3050">
        <w:rPr>
          <w:u w:val="single"/>
        </w:rPr>
        <w:t>a</w:t>
      </w:r>
      <w:r w:rsidR="006D2371" w:rsidRPr="00731EBF">
        <w:rPr>
          <w:u w:val="single"/>
        </w:rPr>
        <w:t xml:space="preserve"> tenancy began</w:t>
      </w:r>
      <w:r w:rsidR="00BB3050" w:rsidRPr="00BB3050">
        <w:rPr>
          <w:u w:val="single"/>
        </w:rPr>
        <w:t xml:space="preserve"> after the earliest date for which a record is required to be provided to the department pursuant to subdivision a of this section</w:t>
      </w:r>
      <w:r w:rsidR="00BB3050" w:rsidRPr="002C6367">
        <w:rPr>
          <w:u w:val="single"/>
        </w:rPr>
        <w:t xml:space="preserve">, </w:t>
      </w:r>
      <w:r w:rsidR="006D2371" w:rsidRPr="00397664">
        <w:rPr>
          <w:u w:val="single"/>
        </w:rPr>
        <w:t xml:space="preserve">the department shall issue a violation pursuant to subdivision c of section 27-2056.8 to any owner who has failed, in response to a demand by the department and in accordance with rules of the department, to produce a record required to be retained </w:t>
      </w:r>
      <w:r w:rsidR="006D2371" w:rsidRPr="00397664">
        <w:rPr>
          <w:color w:val="000000"/>
          <w:u w:val="single"/>
        </w:rPr>
        <w:t>by this article pertaining to compliance with the provisions of section 27-2056</w:t>
      </w:r>
      <w:r w:rsidR="00E573D8" w:rsidRPr="00397664">
        <w:rPr>
          <w:color w:val="000000"/>
          <w:u w:val="single"/>
        </w:rPr>
        <w:t>.8</w:t>
      </w:r>
      <w:r w:rsidR="00E556D2" w:rsidRPr="00397664">
        <w:rPr>
          <w:color w:val="000000"/>
          <w:u w:val="single"/>
        </w:rPr>
        <w:t>,</w:t>
      </w:r>
      <w:r w:rsidR="00230BB7" w:rsidRPr="00397664">
        <w:rPr>
          <w:color w:val="000000"/>
          <w:u w:val="single"/>
        </w:rPr>
        <w:t xml:space="preserve"> </w:t>
      </w:r>
      <w:r w:rsidR="00E556D2" w:rsidRPr="00397664">
        <w:rPr>
          <w:color w:val="000000"/>
          <w:u w:val="single"/>
        </w:rPr>
        <w:t>where</w:t>
      </w:r>
      <w:r w:rsidR="00230BB7" w:rsidRPr="00397664">
        <w:rPr>
          <w:color w:val="000000"/>
          <w:u w:val="single"/>
        </w:rPr>
        <w:t xml:space="preserve"> </w:t>
      </w:r>
      <w:bookmarkStart w:id="1" w:name="_Hlk29829767"/>
      <w:r w:rsidR="00230BB7" w:rsidRPr="002C6367">
        <w:rPr>
          <w:u w:val="single"/>
        </w:rPr>
        <w:t>(</w:t>
      </w:r>
      <w:r w:rsidR="00230BB7">
        <w:rPr>
          <w:u w:val="single"/>
        </w:rPr>
        <w:t xml:space="preserve">i) </w:t>
      </w:r>
      <w:r w:rsidR="00230BB7" w:rsidRPr="00651551">
        <w:rPr>
          <w:color w:val="000000"/>
          <w:u w:val="single"/>
        </w:rPr>
        <w:t xml:space="preserve">the department </w:t>
      </w:r>
      <w:r w:rsidR="00230BB7" w:rsidRPr="00651551">
        <w:rPr>
          <w:u w:val="single"/>
        </w:rPr>
        <w:t xml:space="preserve">obtains </w:t>
      </w:r>
      <w:r w:rsidR="00230BB7">
        <w:rPr>
          <w:u w:val="single"/>
        </w:rPr>
        <w:t>information</w:t>
      </w:r>
      <w:r w:rsidR="00230BB7" w:rsidRPr="00651551">
        <w:rPr>
          <w:u w:val="single"/>
        </w:rPr>
        <w:t xml:space="preserve"> from the tenant </w:t>
      </w:r>
      <w:r w:rsidR="003A57AE">
        <w:rPr>
          <w:u w:val="single"/>
        </w:rPr>
        <w:t xml:space="preserve">or another source </w:t>
      </w:r>
      <w:r w:rsidR="00230BB7" w:rsidRPr="00651551">
        <w:rPr>
          <w:u w:val="single"/>
        </w:rPr>
        <w:t>regarding the date upon which the current tenancy of such dwelling unit began</w:t>
      </w:r>
      <w:r w:rsidR="00E556D2">
        <w:rPr>
          <w:u w:val="single"/>
        </w:rPr>
        <w:t>,</w:t>
      </w:r>
      <w:r w:rsidR="00230BB7">
        <w:rPr>
          <w:u w:val="single"/>
        </w:rPr>
        <w:t xml:space="preserve"> </w:t>
      </w:r>
      <w:r w:rsidR="00230BB7" w:rsidRPr="00323B67">
        <w:rPr>
          <w:u w:val="single"/>
        </w:rPr>
        <w:t>and</w:t>
      </w:r>
      <w:r w:rsidR="00230BB7">
        <w:rPr>
          <w:u w:val="single"/>
        </w:rPr>
        <w:t xml:space="preserve"> (ii)</w:t>
      </w:r>
      <w:r w:rsidR="00230BB7" w:rsidRPr="00323B67">
        <w:rPr>
          <w:u w:val="single"/>
        </w:rPr>
        <w:t xml:space="preserve"> no violation is issued pursuant to </w:t>
      </w:r>
      <w:r w:rsidR="00ED4A67">
        <w:rPr>
          <w:u w:val="single"/>
        </w:rPr>
        <w:t xml:space="preserve">subdivision d-1 of </w:t>
      </w:r>
      <w:r w:rsidR="00230BB7" w:rsidRPr="00323B67">
        <w:rPr>
          <w:u w:val="single"/>
        </w:rPr>
        <w:t xml:space="preserve">section </w:t>
      </w:r>
      <w:r w:rsidR="00230BB7" w:rsidRPr="00397664">
        <w:rPr>
          <w:szCs w:val="24"/>
          <w:u w:val="single"/>
        </w:rPr>
        <w:t>27-2056.9.</w:t>
      </w:r>
      <w:r w:rsidR="00230BB7" w:rsidRPr="00BB3050">
        <w:rPr>
          <w:u w:val="single"/>
        </w:rPr>
        <w:t xml:space="preserve"> </w:t>
      </w:r>
    </w:p>
    <w:bookmarkEnd w:id="1"/>
    <w:p w14:paraId="50C1941F" w14:textId="77777777" w:rsidR="006D2371" w:rsidRDefault="006D2371" w:rsidP="00731EBF">
      <w:pPr>
        <w:spacing w:line="480" w:lineRule="auto"/>
      </w:pPr>
    </w:p>
    <w:p w14:paraId="2D5C4726" w14:textId="2CE9253A" w:rsidR="004F5739" w:rsidRPr="004950E7" w:rsidRDefault="00ED4A67" w:rsidP="004F5739">
      <w:pPr>
        <w:pStyle w:val="NormalWeb"/>
        <w:shd w:val="clear" w:color="auto" w:fill="FFFFFF"/>
        <w:spacing w:before="0" w:beforeAutospacing="0" w:after="0" w:afterAutospacing="0" w:line="480" w:lineRule="auto"/>
        <w:ind w:firstLine="720"/>
        <w:jc w:val="both"/>
        <w:rPr>
          <w:u w:val="single"/>
        </w:rPr>
      </w:pPr>
      <w:r>
        <w:rPr>
          <w:u w:val="single"/>
        </w:rPr>
        <w:t xml:space="preserve">2. </w:t>
      </w:r>
      <w:r w:rsidR="004F5739" w:rsidRPr="004F5739">
        <w:rPr>
          <w:u w:val="single"/>
        </w:rPr>
        <w:t xml:space="preserve">A property owner may rebut the </w:t>
      </w:r>
      <w:r w:rsidR="009B4817">
        <w:rPr>
          <w:u w:val="single"/>
        </w:rPr>
        <w:t>information provided by the tenant</w:t>
      </w:r>
      <w:r w:rsidR="009B4817" w:rsidRPr="004F5739">
        <w:rPr>
          <w:u w:val="single"/>
        </w:rPr>
        <w:t xml:space="preserve"> </w:t>
      </w:r>
      <w:r w:rsidR="00AE0471">
        <w:rPr>
          <w:u w:val="single"/>
        </w:rPr>
        <w:t xml:space="preserve">or another source </w:t>
      </w:r>
      <w:r w:rsidR="00BB3050" w:rsidRPr="00BB3050">
        <w:rPr>
          <w:u w:val="single"/>
        </w:rPr>
        <w:t xml:space="preserve">in accordance with this subdivision </w:t>
      </w:r>
      <w:r w:rsidR="009B4817">
        <w:rPr>
          <w:u w:val="single"/>
        </w:rPr>
        <w:t xml:space="preserve">regarding the </w:t>
      </w:r>
      <w:r w:rsidR="004F5739" w:rsidRPr="004F5739">
        <w:rPr>
          <w:u w:val="single"/>
        </w:rPr>
        <w:t>date</w:t>
      </w:r>
      <w:r w:rsidR="009B4817">
        <w:rPr>
          <w:u w:val="single"/>
        </w:rPr>
        <w:t xml:space="preserve"> </w:t>
      </w:r>
      <w:r w:rsidR="004F5739" w:rsidRPr="004F5739">
        <w:rPr>
          <w:u w:val="single"/>
        </w:rPr>
        <w:t xml:space="preserve">upon which the current tenancy of such multiple dwelling unit began by submitting documents </w:t>
      </w:r>
      <w:r w:rsidR="004F6EEB">
        <w:rPr>
          <w:u w:val="single"/>
        </w:rPr>
        <w:t>in accordance with rules of the</w:t>
      </w:r>
      <w:r w:rsidR="004F5739" w:rsidRPr="004F5739">
        <w:rPr>
          <w:u w:val="single"/>
        </w:rPr>
        <w:t xml:space="preserve"> department.</w:t>
      </w:r>
      <w:r w:rsidR="008333ED">
        <w:rPr>
          <w:u w:val="single"/>
        </w:rPr>
        <w:t xml:space="preserve"> </w:t>
      </w:r>
      <w:r w:rsidR="004F5739" w:rsidRPr="004F5739">
        <w:rPr>
          <w:u w:val="single"/>
        </w:rPr>
        <w:t xml:space="preserve">A property owner may correct a violation of section 27-2056.8 by abating the friction surface that tested positive and either (i) providing results of XRF tests for all other window and door friction surfaces within the </w:t>
      </w:r>
      <w:r w:rsidR="00BB3050">
        <w:rPr>
          <w:u w:val="single"/>
        </w:rPr>
        <w:t xml:space="preserve">dwelling </w:t>
      </w:r>
      <w:r w:rsidR="004F5739" w:rsidRPr="004F5739">
        <w:rPr>
          <w:u w:val="single"/>
        </w:rPr>
        <w:t>unit that demonstrate such surfaces do not contain lead based paint, or (ii) providing documentation satisfactory to the department to demonstrate appropriate abatement of all other window and door friction surfaces within the</w:t>
      </w:r>
      <w:r w:rsidR="00BB3050">
        <w:rPr>
          <w:u w:val="single"/>
        </w:rPr>
        <w:t xml:space="preserve"> dwelling</w:t>
      </w:r>
      <w:r w:rsidR="004F5739" w:rsidRPr="004F5739">
        <w:rPr>
          <w:u w:val="single"/>
        </w:rPr>
        <w:t xml:space="preserve"> unit. </w:t>
      </w:r>
    </w:p>
    <w:p w14:paraId="48224722" w14:textId="77777777" w:rsidR="00A63A82" w:rsidRPr="00C12971" w:rsidRDefault="004E72D8">
      <w:pPr>
        <w:shd w:val="clear" w:color="auto" w:fill="FFFFFF"/>
        <w:spacing w:line="480" w:lineRule="auto"/>
        <w:ind w:firstLine="720"/>
        <w:jc w:val="both"/>
        <w:rPr>
          <w:szCs w:val="24"/>
        </w:rPr>
      </w:pPr>
      <w:r w:rsidRPr="00C12971">
        <w:rPr>
          <w:szCs w:val="24"/>
        </w:rPr>
        <w:t xml:space="preserve">§ </w:t>
      </w:r>
      <w:r w:rsidR="00ED47EE" w:rsidRPr="00C12971">
        <w:rPr>
          <w:szCs w:val="24"/>
        </w:rPr>
        <w:t>5</w:t>
      </w:r>
      <w:r w:rsidR="00590147" w:rsidRPr="00C12971">
        <w:rPr>
          <w:szCs w:val="24"/>
        </w:rPr>
        <w:t xml:space="preserve">. </w:t>
      </w:r>
      <w:r w:rsidR="00A63A82" w:rsidRPr="00C12971">
        <w:rPr>
          <w:szCs w:val="24"/>
        </w:rPr>
        <w:t>S</w:t>
      </w:r>
      <w:r w:rsidR="00721CF0" w:rsidRPr="00C12971">
        <w:rPr>
          <w:szCs w:val="24"/>
        </w:rPr>
        <w:t>ubdivision c of s</w:t>
      </w:r>
      <w:r w:rsidR="00A63A82" w:rsidRPr="00C12971">
        <w:rPr>
          <w:szCs w:val="24"/>
        </w:rPr>
        <w:t>ection 27-2056.8 of the of the administrative code of the city of New York, as added by local law number 1 for the year 2004, is amended to read as follows:</w:t>
      </w:r>
    </w:p>
    <w:p w14:paraId="660FC462" w14:textId="40556A47" w:rsidR="00A63A82" w:rsidRPr="00C12971" w:rsidRDefault="00A63A82" w:rsidP="00A63A82">
      <w:pPr>
        <w:shd w:val="clear" w:color="auto" w:fill="FFFFFF"/>
        <w:spacing w:line="480" w:lineRule="auto"/>
        <w:ind w:firstLine="720"/>
        <w:jc w:val="both"/>
        <w:rPr>
          <w:szCs w:val="24"/>
        </w:rPr>
      </w:pPr>
      <w:bookmarkStart w:id="2" w:name="_Hlk29207765"/>
      <w:r w:rsidRPr="00C12971">
        <w:rPr>
          <w:szCs w:val="24"/>
        </w:rPr>
        <w:t xml:space="preserve">c. Any owner who fails to comply with the provisions of subdivision a of this section, or the rules of the department of health and mental hygiene or the department promulgated pursuant to </w:t>
      </w:r>
      <w:r w:rsidR="00721CF0" w:rsidRPr="00C12971">
        <w:rPr>
          <w:szCs w:val="24"/>
        </w:rPr>
        <w:t>[</w:t>
      </w:r>
      <w:r w:rsidRPr="00C12971">
        <w:rPr>
          <w:szCs w:val="24"/>
        </w:rPr>
        <w:t>section 27-2056.11(a)(3)</w:t>
      </w:r>
      <w:r w:rsidR="00721CF0" w:rsidRPr="00C12971">
        <w:rPr>
          <w:szCs w:val="24"/>
        </w:rPr>
        <w:t>]</w:t>
      </w:r>
      <w:r w:rsidRPr="00C12971">
        <w:rPr>
          <w:szCs w:val="24"/>
        </w:rPr>
        <w:t xml:space="preserve"> </w:t>
      </w:r>
      <w:r w:rsidR="00721CF0" w:rsidRPr="00C12971">
        <w:rPr>
          <w:szCs w:val="24"/>
          <w:u w:val="single"/>
        </w:rPr>
        <w:t>paragraph 3 of subdivision a o</w:t>
      </w:r>
      <w:r w:rsidR="00A9761D" w:rsidRPr="00C12971">
        <w:rPr>
          <w:szCs w:val="24"/>
          <w:u w:val="single"/>
        </w:rPr>
        <w:t>f</w:t>
      </w:r>
      <w:r w:rsidR="00721CF0" w:rsidRPr="00C12971">
        <w:rPr>
          <w:szCs w:val="24"/>
          <w:u w:val="single"/>
        </w:rPr>
        <w:t xml:space="preserve"> section 27-2056.11</w:t>
      </w:r>
      <w:r w:rsidR="002F4CE8" w:rsidRPr="0045224D">
        <w:rPr>
          <w:u w:val="single"/>
        </w:rPr>
        <w:t xml:space="preserve"> </w:t>
      </w:r>
      <w:r w:rsidR="00230BB7">
        <w:rPr>
          <w:u w:val="single"/>
        </w:rPr>
        <w:t xml:space="preserve">as determined by </w:t>
      </w:r>
      <w:r w:rsidR="002F4CE8" w:rsidRPr="0045224D">
        <w:rPr>
          <w:u w:val="single"/>
        </w:rPr>
        <w:t xml:space="preserve"> subdivision d-1 of section 27-2056.9</w:t>
      </w:r>
      <w:r w:rsidR="006D7A81" w:rsidRPr="00C12971">
        <w:rPr>
          <w:szCs w:val="24"/>
        </w:rPr>
        <w:t xml:space="preserve"> </w:t>
      </w:r>
      <w:r w:rsidRPr="00C12971">
        <w:rPr>
          <w:szCs w:val="24"/>
        </w:rPr>
        <w:t xml:space="preserve">shall be liable for a </w:t>
      </w:r>
      <w:r w:rsidR="00ED47EE" w:rsidRPr="00C12971">
        <w:rPr>
          <w:szCs w:val="24"/>
        </w:rPr>
        <w:t>class C immediately hazardous violation</w:t>
      </w:r>
      <w:r w:rsidR="00230BB7">
        <w:rPr>
          <w:szCs w:val="24"/>
        </w:rPr>
        <w:t xml:space="preserve">. </w:t>
      </w:r>
      <w:bookmarkStart w:id="3" w:name="_Hlk29207920"/>
      <w:r w:rsidR="002F4CE8" w:rsidRPr="0045224D">
        <w:rPr>
          <w:szCs w:val="24"/>
          <w:u w:val="single"/>
        </w:rPr>
        <w:t>An</w:t>
      </w:r>
      <w:r w:rsidR="00E12A64" w:rsidRPr="002C6367">
        <w:rPr>
          <w:szCs w:val="24"/>
          <w:u w:val="single"/>
        </w:rPr>
        <w:t xml:space="preserve"> owner who</w:t>
      </w:r>
      <w:r w:rsidR="00441D2D" w:rsidRPr="002C6367">
        <w:rPr>
          <w:szCs w:val="24"/>
          <w:u w:val="single"/>
        </w:rPr>
        <w:t xml:space="preserve"> </w:t>
      </w:r>
      <w:r w:rsidR="002F4CE8" w:rsidRPr="0045224D">
        <w:rPr>
          <w:szCs w:val="24"/>
          <w:u w:val="single"/>
        </w:rPr>
        <w:t>is presumed to have</w:t>
      </w:r>
      <w:r w:rsidR="00441D2D" w:rsidRPr="002C6367">
        <w:rPr>
          <w:szCs w:val="24"/>
          <w:u w:val="single"/>
        </w:rPr>
        <w:t xml:space="preserve"> </w:t>
      </w:r>
      <w:r w:rsidR="00E12A64" w:rsidRPr="002C6367">
        <w:rPr>
          <w:szCs w:val="24"/>
          <w:u w:val="single"/>
        </w:rPr>
        <w:t>failed</w:t>
      </w:r>
      <w:r w:rsidR="00E12A64" w:rsidRPr="009B4817">
        <w:rPr>
          <w:szCs w:val="24"/>
          <w:u w:val="single"/>
        </w:rPr>
        <w:t xml:space="preserve"> to comply with the provisions of subdivision a of this section or such rules</w:t>
      </w:r>
      <w:r w:rsidR="000640D2" w:rsidRPr="009B4817">
        <w:rPr>
          <w:szCs w:val="24"/>
          <w:u w:val="single"/>
        </w:rPr>
        <w:t>,</w:t>
      </w:r>
      <w:r w:rsidR="00E12A64" w:rsidRPr="009B4817">
        <w:rPr>
          <w:szCs w:val="24"/>
          <w:u w:val="single"/>
        </w:rPr>
        <w:t xml:space="preserve"> </w:t>
      </w:r>
      <w:r w:rsidR="000640D2" w:rsidRPr="009B4817">
        <w:rPr>
          <w:szCs w:val="24"/>
          <w:u w:val="single"/>
        </w:rPr>
        <w:t xml:space="preserve">pursuant to an audit as provided in </w:t>
      </w:r>
      <w:r w:rsidR="00E12A64" w:rsidRPr="009B4817">
        <w:rPr>
          <w:szCs w:val="24"/>
          <w:u w:val="single"/>
        </w:rPr>
        <w:t>section 27-2056.7</w:t>
      </w:r>
      <w:r w:rsidR="000640D2" w:rsidRPr="009B4817">
        <w:rPr>
          <w:szCs w:val="24"/>
          <w:u w:val="single"/>
        </w:rPr>
        <w:t xml:space="preserve"> or section 27-20</w:t>
      </w:r>
      <w:r w:rsidR="00ED4A67">
        <w:rPr>
          <w:szCs w:val="24"/>
          <w:u w:val="single"/>
        </w:rPr>
        <w:t>56</w:t>
      </w:r>
      <w:r w:rsidR="000640D2" w:rsidRPr="009B4817">
        <w:rPr>
          <w:szCs w:val="24"/>
          <w:u w:val="single"/>
        </w:rPr>
        <w:t>.17,</w:t>
      </w:r>
      <w:r w:rsidR="00E12A64" w:rsidRPr="009B4817">
        <w:rPr>
          <w:szCs w:val="24"/>
          <w:u w:val="single"/>
        </w:rPr>
        <w:t xml:space="preserve"> shall be liable for a class B violation</w:t>
      </w:r>
      <w:r w:rsidR="000640D2" w:rsidRPr="009B4817">
        <w:rPr>
          <w:szCs w:val="24"/>
          <w:u w:val="single"/>
        </w:rPr>
        <w:t xml:space="preserve"> and a civil penalty in an amount not to exceed $1500</w:t>
      </w:r>
      <w:r w:rsidR="00E12A64" w:rsidRPr="009B4817">
        <w:rPr>
          <w:szCs w:val="24"/>
          <w:u w:val="single"/>
        </w:rPr>
        <w:t>.</w:t>
      </w:r>
      <w:r w:rsidR="00E12A64">
        <w:rPr>
          <w:szCs w:val="24"/>
        </w:rPr>
        <w:t xml:space="preserve"> </w:t>
      </w:r>
    </w:p>
    <w:bookmarkEnd w:id="2"/>
    <w:bookmarkEnd w:id="3"/>
    <w:p w14:paraId="05EDC610" w14:textId="4436D015" w:rsidR="00F96955" w:rsidRPr="00397664" w:rsidRDefault="00F96955" w:rsidP="00F96955">
      <w:pPr>
        <w:shd w:val="clear" w:color="auto" w:fill="FFFFFF"/>
        <w:spacing w:line="480" w:lineRule="auto"/>
        <w:ind w:firstLine="720"/>
        <w:jc w:val="both"/>
        <w:rPr>
          <w:szCs w:val="24"/>
        </w:rPr>
      </w:pPr>
      <w:r w:rsidRPr="00C12971">
        <w:rPr>
          <w:szCs w:val="24"/>
        </w:rPr>
        <w:t>§ 6. Section 27-2056.9 of the administrative code of the city of New York</w:t>
      </w:r>
      <w:r w:rsidRPr="00397664">
        <w:rPr>
          <w:szCs w:val="24"/>
        </w:rPr>
        <w:t xml:space="preserve"> is amended by adding a new subdivision d-1, after subdivision d and before subdivision e, to read as follows:</w:t>
      </w:r>
    </w:p>
    <w:p w14:paraId="0DD3FADB" w14:textId="50B42E1B" w:rsidR="00F96955" w:rsidRPr="00397664" w:rsidRDefault="00441D2D" w:rsidP="00F96955">
      <w:pPr>
        <w:pStyle w:val="NormalWeb"/>
        <w:shd w:val="clear" w:color="auto" w:fill="FFFFFF"/>
        <w:spacing w:before="0" w:beforeAutospacing="0" w:after="0" w:afterAutospacing="0" w:line="480" w:lineRule="auto"/>
        <w:ind w:firstLine="720"/>
        <w:jc w:val="both"/>
      </w:pPr>
      <w:r w:rsidRPr="00397664">
        <w:rPr>
          <w:u w:val="single"/>
        </w:rPr>
        <w:t xml:space="preserve">d-1. When conducting an inspection pursuant to </w:t>
      </w:r>
      <w:r w:rsidR="00F96955" w:rsidRPr="00397664">
        <w:rPr>
          <w:u w:val="single"/>
        </w:rPr>
        <w:t xml:space="preserve">this section, the department shall attempt to obtain </w:t>
      </w:r>
      <w:r w:rsidR="009B4817" w:rsidRPr="00397664">
        <w:rPr>
          <w:u w:val="single"/>
        </w:rPr>
        <w:t>information</w:t>
      </w:r>
      <w:r w:rsidR="00F96955" w:rsidRPr="00397664">
        <w:rPr>
          <w:u w:val="single"/>
        </w:rPr>
        <w:t xml:space="preserve"> from the tenant </w:t>
      </w:r>
      <w:r w:rsidR="003A57AE">
        <w:rPr>
          <w:u w:val="single"/>
        </w:rPr>
        <w:t xml:space="preserve">or another source </w:t>
      </w:r>
      <w:r w:rsidR="00F96955" w:rsidRPr="00397664">
        <w:rPr>
          <w:u w:val="single"/>
        </w:rPr>
        <w:t xml:space="preserve">regarding the date upon which the current tenancy of such dwelling unit began. If the tenancy began </w:t>
      </w:r>
      <w:r w:rsidR="009B4817" w:rsidRPr="00397664">
        <w:rPr>
          <w:u w:val="single"/>
        </w:rPr>
        <w:t>after</w:t>
      </w:r>
      <w:r w:rsidR="00F96955" w:rsidRPr="00397664">
        <w:rPr>
          <w:u w:val="single"/>
        </w:rPr>
        <w:t xml:space="preserve"> August 2, 2004</w:t>
      </w:r>
      <w:r w:rsidR="007E573D" w:rsidRPr="00397664">
        <w:rPr>
          <w:u w:val="single"/>
        </w:rPr>
        <w:t xml:space="preserve"> and the inspection pursuant </w:t>
      </w:r>
      <w:r w:rsidRPr="00397664">
        <w:rPr>
          <w:u w:val="single"/>
        </w:rPr>
        <w:t xml:space="preserve">to </w:t>
      </w:r>
      <w:r w:rsidR="007E573D" w:rsidRPr="00397664">
        <w:rPr>
          <w:u w:val="single"/>
        </w:rPr>
        <w:t>this section indicates a failure by the owner to comply with the requirements of section 27-2056.8,</w:t>
      </w:r>
      <w:r w:rsidR="00F96955" w:rsidRPr="00397664">
        <w:rPr>
          <w:u w:val="single"/>
        </w:rPr>
        <w:t xml:space="preserve"> the department shall issue a violation pursuant to subdivision c of section 27-2056.8. A property owner may rebut the </w:t>
      </w:r>
      <w:r w:rsidR="009B4817" w:rsidRPr="00397664">
        <w:rPr>
          <w:u w:val="single"/>
        </w:rPr>
        <w:t xml:space="preserve">information provided by the tenant </w:t>
      </w:r>
      <w:r w:rsidR="003D0004">
        <w:rPr>
          <w:u w:val="single"/>
        </w:rPr>
        <w:t xml:space="preserve">or another source </w:t>
      </w:r>
      <w:r w:rsidR="009B4817" w:rsidRPr="00397664">
        <w:rPr>
          <w:u w:val="single"/>
        </w:rPr>
        <w:t>regarding the date</w:t>
      </w:r>
      <w:r w:rsidR="00F96955" w:rsidRPr="00397664">
        <w:rPr>
          <w:u w:val="single"/>
        </w:rPr>
        <w:t xml:space="preserve"> upon which the current tenancy of such multiple dwelling unit began by submitting documents </w:t>
      </w:r>
      <w:r w:rsidR="00563E71" w:rsidRPr="00397664">
        <w:rPr>
          <w:u w:val="single"/>
        </w:rPr>
        <w:t>in accordance with rules of the</w:t>
      </w:r>
      <w:r w:rsidR="00F96955" w:rsidRPr="00397664">
        <w:rPr>
          <w:u w:val="single"/>
        </w:rPr>
        <w:t xml:space="preserve"> department. A property owner may correct a violation of section 27-2056.8 by abating </w:t>
      </w:r>
      <w:r w:rsidR="0069242C" w:rsidRPr="00397664">
        <w:rPr>
          <w:u w:val="single"/>
        </w:rPr>
        <w:t xml:space="preserve"> any </w:t>
      </w:r>
      <w:r w:rsidR="00F96955" w:rsidRPr="00397664">
        <w:rPr>
          <w:u w:val="single"/>
        </w:rPr>
        <w:t>friction surface</w:t>
      </w:r>
      <w:r w:rsidR="009606DA" w:rsidRPr="00397664">
        <w:rPr>
          <w:u w:val="single"/>
        </w:rPr>
        <w:t xml:space="preserve"> </w:t>
      </w:r>
      <w:r w:rsidR="00F96955" w:rsidRPr="00397664">
        <w:rPr>
          <w:u w:val="single"/>
        </w:rPr>
        <w:t xml:space="preserve"> that tested positive</w:t>
      </w:r>
      <w:r w:rsidR="00731EBF" w:rsidRPr="00397664">
        <w:rPr>
          <w:u w:val="single"/>
        </w:rPr>
        <w:t xml:space="preserve"> or </w:t>
      </w:r>
      <w:r w:rsidR="00ED4A67" w:rsidRPr="00397664">
        <w:rPr>
          <w:u w:val="single"/>
        </w:rPr>
        <w:t>is</w:t>
      </w:r>
      <w:r w:rsidR="00731EBF" w:rsidRPr="00397664">
        <w:rPr>
          <w:u w:val="single"/>
        </w:rPr>
        <w:t xml:space="preserve"> presumed to contain lead based paint pursuant to section 27-2056.5,</w:t>
      </w:r>
      <w:r w:rsidR="00F96955" w:rsidRPr="00397664">
        <w:rPr>
          <w:u w:val="single"/>
        </w:rPr>
        <w:t xml:space="preserve"> and either (i) providing results of XRF tests for all  window and door friction surfaces within the unit that demonstrate such surfaces do not contain lead based paint, or (ii) providing documentation satisfactory to the department to demonstrate appropriate abatement of all other window and door friction surfaces within the </w:t>
      </w:r>
      <w:r w:rsidR="00647790" w:rsidRPr="00397664">
        <w:rPr>
          <w:u w:val="single"/>
        </w:rPr>
        <w:t xml:space="preserve">dwelling </w:t>
      </w:r>
      <w:r w:rsidR="00F96955" w:rsidRPr="00397664">
        <w:rPr>
          <w:u w:val="single"/>
        </w:rPr>
        <w:t xml:space="preserve">unit. </w:t>
      </w:r>
    </w:p>
    <w:p w14:paraId="184B4907" w14:textId="77777777" w:rsidR="00997F33" w:rsidRPr="00397664" w:rsidRDefault="0071437D" w:rsidP="00997F33">
      <w:pPr>
        <w:pStyle w:val="NormalWeb"/>
        <w:spacing w:before="0" w:beforeAutospacing="0" w:after="0" w:afterAutospacing="0" w:line="480" w:lineRule="auto"/>
        <w:ind w:firstLine="720"/>
        <w:jc w:val="both"/>
      </w:pPr>
      <w:r w:rsidRPr="00397664">
        <w:t xml:space="preserve">§ </w:t>
      </w:r>
      <w:r w:rsidR="00ED47EE" w:rsidRPr="00397664">
        <w:t>7</w:t>
      </w:r>
      <w:r w:rsidRPr="00397664">
        <w:t xml:space="preserve">. </w:t>
      </w:r>
      <w:r w:rsidR="00717A15" w:rsidRPr="00397664">
        <w:t>Subdivision c of section 27-2056.17</w:t>
      </w:r>
      <w:r w:rsidR="002C6367" w:rsidRPr="00397664">
        <w:t>,</w:t>
      </w:r>
      <w:r w:rsidR="00717A15" w:rsidRPr="00397664">
        <w:t xml:space="preserve"> as added by local law number 70 for the year 2019</w:t>
      </w:r>
      <w:r w:rsidR="002C6367" w:rsidRPr="00397664">
        <w:t>,</w:t>
      </w:r>
      <w:r w:rsidR="00717A15" w:rsidRPr="00397664">
        <w:t xml:space="preserve"> is relettered subdivision e</w:t>
      </w:r>
      <w:r w:rsidR="002C6367" w:rsidRPr="00397664">
        <w:t>,</w:t>
      </w:r>
      <w:r w:rsidR="00717A15" w:rsidRPr="00397664">
        <w:t xml:space="preserve"> and </w:t>
      </w:r>
      <w:r w:rsidR="002C6367" w:rsidRPr="00397664">
        <w:t xml:space="preserve">two </w:t>
      </w:r>
      <w:r w:rsidR="00717A15" w:rsidRPr="00397664">
        <w:t>new subdivisions c and d are added to read as follows:</w:t>
      </w:r>
    </w:p>
    <w:p w14:paraId="1B3D3E21" w14:textId="1208F1DB" w:rsidR="00997F33" w:rsidRPr="004950E7" w:rsidRDefault="00717A15" w:rsidP="00997F33">
      <w:pPr>
        <w:pStyle w:val="NormalWeb"/>
        <w:spacing w:before="0" w:beforeAutospacing="0" w:after="0" w:afterAutospacing="0" w:line="480" w:lineRule="auto"/>
        <w:ind w:firstLine="720"/>
        <w:jc w:val="both"/>
        <w:rPr>
          <w:u w:val="single"/>
        </w:rPr>
      </w:pPr>
      <w:r w:rsidRPr="00397664">
        <w:rPr>
          <w:u w:val="single"/>
        </w:rPr>
        <w:t xml:space="preserve">c. The department shall issue a violation pursuant to subdivision </w:t>
      </w:r>
      <w:r w:rsidR="006C0E4F" w:rsidRPr="00397664">
        <w:rPr>
          <w:u w:val="single"/>
        </w:rPr>
        <w:t xml:space="preserve">c </w:t>
      </w:r>
      <w:r w:rsidRPr="00397664">
        <w:rPr>
          <w:u w:val="single"/>
        </w:rPr>
        <w:t>of section 27</w:t>
      </w:r>
      <w:r w:rsidRPr="004950E7">
        <w:rPr>
          <w:u w:val="single"/>
        </w:rPr>
        <w:t xml:space="preserve">-2056.8 to any owner who fails, in response to a demand by the department and in accordance with rules of the department, to produce a record required to be retained </w:t>
      </w:r>
      <w:r w:rsidR="00997F33" w:rsidRPr="00C12971">
        <w:rPr>
          <w:color w:val="000000"/>
          <w:u w:val="single"/>
        </w:rPr>
        <w:t>by this article pertaining to compliance with the provisions of section 27-2056.</w:t>
      </w:r>
      <w:r w:rsidR="00997F33" w:rsidRPr="00651551">
        <w:rPr>
          <w:color w:val="000000"/>
          <w:u w:val="single"/>
        </w:rPr>
        <w:t>8</w:t>
      </w:r>
      <w:r w:rsidR="00651551" w:rsidRPr="00651551">
        <w:rPr>
          <w:color w:val="000000"/>
          <w:u w:val="single"/>
        </w:rPr>
        <w:t xml:space="preserve"> </w:t>
      </w:r>
      <w:r w:rsidR="00563E71">
        <w:rPr>
          <w:color w:val="000000"/>
          <w:u w:val="single"/>
        </w:rPr>
        <w:t>if</w:t>
      </w:r>
      <w:r w:rsidR="00651551" w:rsidRPr="00651551">
        <w:rPr>
          <w:color w:val="000000"/>
          <w:u w:val="single"/>
        </w:rPr>
        <w:t xml:space="preserve"> the department </w:t>
      </w:r>
      <w:r w:rsidR="00651551" w:rsidRPr="00651551">
        <w:rPr>
          <w:u w:val="single"/>
        </w:rPr>
        <w:t xml:space="preserve">obtains </w:t>
      </w:r>
      <w:r w:rsidR="00563E71">
        <w:rPr>
          <w:u w:val="single"/>
        </w:rPr>
        <w:t>information</w:t>
      </w:r>
      <w:r w:rsidR="00651551" w:rsidRPr="00651551">
        <w:rPr>
          <w:u w:val="single"/>
        </w:rPr>
        <w:t xml:space="preserve"> from the tenant</w:t>
      </w:r>
      <w:r w:rsidR="003A57AE">
        <w:rPr>
          <w:u w:val="single"/>
        </w:rPr>
        <w:t xml:space="preserve"> or another source</w:t>
      </w:r>
      <w:r w:rsidR="00651551" w:rsidRPr="00651551">
        <w:rPr>
          <w:u w:val="single"/>
        </w:rPr>
        <w:t xml:space="preserve"> regarding the date upon which the current tenancy of such dwelling unit began.</w:t>
      </w:r>
      <w:r w:rsidRPr="004950E7">
        <w:rPr>
          <w:u w:val="single"/>
        </w:rPr>
        <w:t xml:space="preserve"> Such owner may </w:t>
      </w:r>
      <w:r w:rsidR="00997F33" w:rsidRPr="00C12971">
        <w:rPr>
          <w:u w:val="single"/>
        </w:rPr>
        <w:t xml:space="preserve">rebut </w:t>
      </w:r>
      <w:r w:rsidR="002C6367">
        <w:rPr>
          <w:u w:val="single"/>
        </w:rPr>
        <w:t>such</w:t>
      </w:r>
      <w:r w:rsidR="002C6367" w:rsidRPr="00C12971">
        <w:rPr>
          <w:u w:val="single"/>
        </w:rPr>
        <w:t xml:space="preserve"> </w:t>
      </w:r>
      <w:r w:rsidR="002C6367">
        <w:rPr>
          <w:u w:val="single"/>
        </w:rPr>
        <w:t xml:space="preserve">information provided by the tenant </w:t>
      </w:r>
      <w:r w:rsidR="003D0004">
        <w:rPr>
          <w:u w:val="single"/>
        </w:rPr>
        <w:t xml:space="preserve"> or another source </w:t>
      </w:r>
      <w:r w:rsidR="00997F33" w:rsidRPr="00C12971">
        <w:rPr>
          <w:u w:val="single"/>
        </w:rPr>
        <w:t xml:space="preserve">by submitting documents </w:t>
      </w:r>
      <w:r w:rsidR="00563E71">
        <w:rPr>
          <w:u w:val="single"/>
        </w:rPr>
        <w:t>in accordance with rules of</w:t>
      </w:r>
      <w:r w:rsidR="00997F33" w:rsidRPr="00C12971">
        <w:rPr>
          <w:u w:val="single"/>
        </w:rPr>
        <w:t xml:space="preserve"> the department.</w:t>
      </w:r>
    </w:p>
    <w:p w14:paraId="17852E64" w14:textId="77777777" w:rsidR="00997F33" w:rsidRPr="00C12971" w:rsidRDefault="00717A15" w:rsidP="00997F33">
      <w:pPr>
        <w:pStyle w:val="NormalWeb"/>
        <w:spacing w:before="0" w:beforeAutospacing="0" w:after="0" w:afterAutospacing="0" w:line="480" w:lineRule="auto"/>
        <w:ind w:firstLine="720"/>
        <w:jc w:val="both"/>
        <w:rPr>
          <w:color w:val="000000"/>
          <w:u w:val="single"/>
        </w:rPr>
      </w:pPr>
      <w:r w:rsidRPr="004950E7">
        <w:rPr>
          <w:u w:val="single"/>
        </w:rPr>
        <w:t>d.</w:t>
      </w:r>
      <w:r w:rsidR="00997F33" w:rsidRPr="00C12971">
        <w:rPr>
          <w:color w:val="000000"/>
          <w:u w:val="single"/>
        </w:rPr>
        <w:t xml:space="preserve"> The department shall issue a violation pursuant to section 27-2056.4 to any owner who fails, in response to a demand by the department and in accordance with rules of the department, to produce within 45 days of such request such records as are required to be retained by this article pertaining to compliance with the provisions of section 27-2056.4. </w:t>
      </w:r>
    </w:p>
    <w:p w14:paraId="6B5160DB" w14:textId="77777777" w:rsidR="0071437D" w:rsidRPr="004950E7" w:rsidRDefault="00997F33">
      <w:pPr>
        <w:pStyle w:val="NormalWeb"/>
        <w:spacing w:before="0" w:beforeAutospacing="0" w:after="0" w:afterAutospacing="0" w:line="480" w:lineRule="auto"/>
        <w:ind w:firstLine="720"/>
        <w:jc w:val="both"/>
        <w:rPr>
          <w:color w:val="000000"/>
          <w:u w:val="single"/>
        </w:rPr>
      </w:pPr>
      <w:r w:rsidRPr="00C12971">
        <w:rPr>
          <w:color w:val="000000"/>
        </w:rPr>
        <w:t xml:space="preserve">§ 8. </w:t>
      </w:r>
      <w:r w:rsidR="00F45BF4" w:rsidRPr="00C12971">
        <w:t xml:space="preserve">Paragraph </w:t>
      </w:r>
      <w:r w:rsidR="00721CF0" w:rsidRPr="00C12971">
        <w:t>(</w:t>
      </w:r>
      <w:r w:rsidR="00F45BF4" w:rsidRPr="00C12971">
        <w:t>1</w:t>
      </w:r>
      <w:r w:rsidR="00721CF0" w:rsidRPr="00C12971">
        <w:t>)</w:t>
      </w:r>
      <w:r w:rsidR="00F45BF4" w:rsidRPr="00C12971">
        <w:t xml:space="preserve"> of </w:t>
      </w:r>
      <w:r w:rsidR="00721CF0" w:rsidRPr="00C12971">
        <w:t xml:space="preserve">subdivision (l) of </w:t>
      </w:r>
      <w:r w:rsidR="00F45BF4" w:rsidRPr="00C12971">
        <w:t>s</w:t>
      </w:r>
      <w:r w:rsidR="0071437D" w:rsidRPr="00C12971">
        <w:t>ection 27</w:t>
      </w:r>
      <w:r w:rsidR="003F7DCE" w:rsidRPr="00C12971">
        <w:t>-2115</w:t>
      </w:r>
      <w:r w:rsidR="00843C43" w:rsidRPr="00C12971">
        <w:t xml:space="preserve"> of the administrative code of the city of New York, as added by local law number 1 for the year 2004, is amended to read as follows:</w:t>
      </w:r>
    </w:p>
    <w:p w14:paraId="2BFDAA0B" w14:textId="77777777" w:rsidR="00843C43" w:rsidRPr="004950E7" w:rsidRDefault="00843C43" w:rsidP="003A18F5">
      <w:pPr>
        <w:pStyle w:val="NormalWeb"/>
        <w:spacing w:before="0" w:beforeAutospacing="0" w:after="0" w:afterAutospacing="0" w:line="480" w:lineRule="auto"/>
        <w:ind w:firstLine="720"/>
        <w:jc w:val="both"/>
      </w:pPr>
      <w:r w:rsidRPr="00C12971">
        <w:t>(l)(1) Notwithstanding any other provision of law, when the department serves a notice of violation to correct and certify a condition that constitutes a violation of article fourteen of subchapter two of this chapter, the notice of violation shall specify date by which the violation shall be corrected</w:t>
      </w:r>
      <w:r w:rsidR="00A04BF5" w:rsidRPr="00C12971">
        <w:t xml:space="preserve">, which shall be twenty-one days after the service of the notice of violation </w:t>
      </w:r>
      <w:r w:rsidR="00A04BF5" w:rsidRPr="00C12971">
        <w:rPr>
          <w:u w:val="single"/>
        </w:rPr>
        <w:t xml:space="preserve">for </w:t>
      </w:r>
      <w:r w:rsidR="00ED47EE" w:rsidRPr="00C12971">
        <w:rPr>
          <w:u w:val="single"/>
        </w:rPr>
        <w:t xml:space="preserve">a class </w:t>
      </w:r>
      <w:r w:rsidR="00F65459" w:rsidRPr="00C12971">
        <w:rPr>
          <w:u w:val="single"/>
        </w:rPr>
        <w:t xml:space="preserve">C violation and thirty days </w:t>
      </w:r>
      <w:r w:rsidR="00633AD8" w:rsidRPr="00C12971">
        <w:rPr>
          <w:u w:val="single"/>
        </w:rPr>
        <w:t>after the service of the notice of violation for</w:t>
      </w:r>
      <w:r w:rsidR="00F65459" w:rsidRPr="00C12971">
        <w:rPr>
          <w:u w:val="single"/>
        </w:rPr>
        <w:t xml:space="preserve"> </w:t>
      </w:r>
      <w:r w:rsidR="00F45BF4" w:rsidRPr="00C12971">
        <w:rPr>
          <w:u w:val="single"/>
        </w:rPr>
        <w:t xml:space="preserve">a class </w:t>
      </w:r>
      <w:r w:rsidR="00F65459" w:rsidRPr="00C12971">
        <w:rPr>
          <w:u w:val="single"/>
        </w:rPr>
        <w:t>B violation</w:t>
      </w:r>
      <w:r w:rsidR="00A04BF5" w:rsidRPr="00C12971">
        <w:t>,</w:t>
      </w:r>
      <w:r w:rsidR="00A9761D" w:rsidRPr="00C12971">
        <w:t xml:space="preserve"> </w:t>
      </w:r>
      <w:r w:rsidR="00A04BF5" w:rsidRPr="00C12971">
        <w:t>and the procedure</w:t>
      </w:r>
      <w:r w:rsidR="00D94FDC" w:rsidRPr="00C12971">
        <w:t xml:space="preserve"> by which </w:t>
      </w:r>
      <w:r w:rsidR="00A04BF5" w:rsidRPr="00C12971">
        <w:t xml:space="preserve">the </w:t>
      </w:r>
      <w:r w:rsidR="00D94FDC" w:rsidRPr="00C12971">
        <w:t xml:space="preserve">owner, for good cause shown pursuant to this subdivision, may request a postponement. </w:t>
      </w:r>
      <w:r w:rsidR="00717A15" w:rsidRPr="004950E7">
        <w:t xml:space="preserve">The notice of violation shall further specify that the violation shall be corrected in accordance with the work practices established in accordance with section 27-2056.11 of this code. The notice of violation shall be served by personal delivery to a person in charge of the premises or to the person last registered with the department as the owner or agent, or by registered or certified mail, return receipt requested, or by certified mail with proof of delivery, to the person in charge of the premises or to the person last registered with the department as the owner or agent; provided that where a managing agent has registered with the department, such notice of violation shall be served on the managing agent. Service of the notice of violation shall be deemed completed three days from the date of mailing. Notification, in a form to be determined by the department, of the issuance of such violation shall be sent simultaneously by regular mail to the occupant at the dwelling unit that is the subject of such notice of violation. The department may postpone the date by which a violation shall be corrected upon a showing, made within the time set for correction in the notice, that prompt action to correct the violation has been taken but that full correction cannot be completed within the time provided because of serious technical difficulties, inability to obtain necessary materials, funds or labor, inability to gain access to the dwelling unit wherein the violation exists, or such other portion of the building as may be necessary to make the required repair. Such postponement shall not exceed fourteen days from the date of correction set forth in the notice of violation. The department may require such other conditions as are deemed necessary to insure correction of the violations within the time set for the postponement. The department may grant one additional postponement of no more than fourteen days for the reasons authorized by this section so long as the paint or other condition which is the subject of the violation has been stabilized. The department is also authorized to promulgate rules establishing criteria for a postponement of the time to correct for a longer period of time where such postponement is requested because of one or more substantial capital improvements will be made that will, when completed, significantly reduce the presence of lead-based paint in such multiple dwelling or dwelling unit including, but not limited to, a requirement that the paint which is the subject of the violation is stabilized. The department shall provide to the owner and the occupant a written statement signed and dated by the person making such decision setting forth the reasons for each postponement of the date by which a violation shall be corrected or the reason for the denial of such application for a postponement. Said written statement shall be part of the records of the department. </w:t>
      </w:r>
    </w:p>
    <w:p w14:paraId="3D7144D5" w14:textId="500DE082" w:rsidR="00F45BF4" w:rsidRPr="00C12971" w:rsidRDefault="00F45BF4" w:rsidP="00F45BF4">
      <w:pPr>
        <w:pStyle w:val="NormalWeb"/>
        <w:spacing w:before="0" w:beforeAutospacing="0" w:after="0" w:afterAutospacing="0" w:line="480" w:lineRule="auto"/>
        <w:ind w:firstLine="720"/>
        <w:jc w:val="both"/>
      </w:pPr>
      <w:r w:rsidRPr="00C12971">
        <w:t>§</w:t>
      </w:r>
      <w:r w:rsidR="00633AD8" w:rsidRPr="00C12971">
        <w:t xml:space="preserve"> </w:t>
      </w:r>
      <w:r w:rsidR="002140C2" w:rsidRPr="00C12971">
        <w:t>9</w:t>
      </w:r>
      <w:r w:rsidRPr="00C12971">
        <w:t xml:space="preserve">. This local law takes effect </w:t>
      </w:r>
      <w:r w:rsidR="005274D5">
        <w:t>1</w:t>
      </w:r>
      <w:r w:rsidRPr="00C12971">
        <w:t xml:space="preserve"> year after it becomes law, except that the commissioner of health and mental hygiene and the commissioner of housing preservation and development may take such measures as are necessary for its implementation, including the promulgation of rules, before </w:t>
      </w:r>
      <w:r w:rsidR="00633AD8" w:rsidRPr="00C12971">
        <w:t>such</w:t>
      </w:r>
      <w:r w:rsidRPr="00C12971">
        <w:t xml:space="preserve"> date.</w:t>
      </w:r>
    </w:p>
    <w:p w14:paraId="3D6A7B3E" w14:textId="77777777" w:rsidR="001D60E3" w:rsidRDefault="001D60E3" w:rsidP="0045224D">
      <w:pPr>
        <w:pStyle w:val="NormalWeb"/>
        <w:suppressLineNumbers/>
        <w:spacing w:before="0" w:beforeAutospacing="0" w:after="0" w:afterAutospacing="0"/>
        <w:jc w:val="both"/>
        <w:rPr>
          <w:color w:val="000000"/>
          <w:sz w:val="20"/>
        </w:rPr>
      </w:pPr>
    </w:p>
    <w:p w14:paraId="3906C786" w14:textId="77777777" w:rsidR="001D60E3" w:rsidRDefault="001D60E3" w:rsidP="0045224D">
      <w:pPr>
        <w:pStyle w:val="NormalWeb"/>
        <w:suppressLineNumbers/>
        <w:spacing w:before="0" w:beforeAutospacing="0" w:after="0" w:afterAutospacing="0"/>
        <w:jc w:val="both"/>
        <w:rPr>
          <w:color w:val="000000"/>
          <w:sz w:val="20"/>
        </w:rPr>
      </w:pPr>
    </w:p>
    <w:p w14:paraId="54213CE4" w14:textId="77777777" w:rsidR="001D60E3" w:rsidRDefault="001D60E3" w:rsidP="0045224D">
      <w:pPr>
        <w:pStyle w:val="NormalWeb"/>
        <w:suppressLineNumbers/>
        <w:spacing w:before="0" w:beforeAutospacing="0" w:after="0" w:afterAutospacing="0"/>
        <w:jc w:val="both"/>
        <w:rPr>
          <w:color w:val="000000"/>
          <w:sz w:val="20"/>
        </w:rPr>
      </w:pPr>
    </w:p>
    <w:p w14:paraId="1A29CF2C" w14:textId="77777777" w:rsidR="001D60E3" w:rsidRDefault="001D60E3" w:rsidP="0045224D">
      <w:pPr>
        <w:pStyle w:val="NormalWeb"/>
        <w:suppressLineNumbers/>
        <w:spacing w:before="0" w:beforeAutospacing="0" w:after="0" w:afterAutospacing="0"/>
        <w:jc w:val="both"/>
        <w:rPr>
          <w:color w:val="000000"/>
          <w:sz w:val="20"/>
        </w:rPr>
      </w:pPr>
    </w:p>
    <w:p w14:paraId="50FD8461" w14:textId="77777777" w:rsidR="001D60E3" w:rsidRDefault="001D60E3" w:rsidP="0045224D">
      <w:pPr>
        <w:pStyle w:val="NormalWeb"/>
        <w:suppressLineNumbers/>
        <w:spacing w:before="0" w:beforeAutospacing="0" w:after="0" w:afterAutospacing="0"/>
        <w:jc w:val="both"/>
        <w:rPr>
          <w:color w:val="000000"/>
          <w:sz w:val="20"/>
        </w:rPr>
      </w:pPr>
    </w:p>
    <w:p w14:paraId="28CC5C53" w14:textId="77777777" w:rsidR="004E6C80" w:rsidRDefault="004E6C80" w:rsidP="0045224D">
      <w:pPr>
        <w:pStyle w:val="NormalWeb"/>
        <w:suppressLineNumbers/>
        <w:spacing w:before="0" w:beforeAutospacing="0" w:after="0" w:afterAutospacing="0"/>
        <w:jc w:val="both"/>
        <w:rPr>
          <w:color w:val="000000"/>
          <w:sz w:val="20"/>
        </w:rPr>
      </w:pPr>
      <w:r>
        <w:rPr>
          <w:color w:val="000000"/>
          <w:sz w:val="20"/>
        </w:rPr>
        <w:t>MPC</w:t>
      </w:r>
      <w:r w:rsidR="00042C69">
        <w:rPr>
          <w:color w:val="000000"/>
          <w:sz w:val="20"/>
        </w:rPr>
        <w:t>/APB</w:t>
      </w:r>
      <w:r w:rsidR="00E32F78">
        <w:rPr>
          <w:color w:val="000000"/>
          <w:sz w:val="20"/>
        </w:rPr>
        <w:br/>
      </w:r>
      <w:r>
        <w:rPr>
          <w:color w:val="000000"/>
          <w:sz w:val="20"/>
        </w:rPr>
        <w:t xml:space="preserve">LS </w:t>
      </w:r>
      <w:r w:rsidR="00C16158">
        <w:rPr>
          <w:color w:val="000000"/>
          <w:sz w:val="20"/>
        </w:rPr>
        <w:t>59</w:t>
      </w:r>
      <w:r w:rsidR="00A04AC2">
        <w:rPr>
          <w:color w:val="000000"/>
          <w:sz w:val="20"/>
        </w:rPr>
        <w:t>39</w:t>
      </w:r>
    </w:p>
    <w:p w14:paraId="42FEA2E3" w14:textId="1C2F858F" w:rsidR="00A04AC2" w:rsidRPr="004E6C80" w:rsidRDefault="005608AD" w:rsidP="0045224D">
      <w:pPr>
        <w:pStyle w:val="NormalWeb"/>
        <w:suppressLineNumbers/>
        <w:spacing w:before="0" w:beforeAutospacing="0" w:after="0" w:afterAutospacing="0"/>
        <w:jc w:val="both"/>
        <w:rPr>
          <w:color w:val="000000"/>
          <w:sz w:val="20"/>
        </w:rPr>
      </w:pPr>
      <w:r>
        <w:rPr>
          <w:color w:val="000000"/>
          <w:sz w:val="20"/>
        </w:rPr>
        <w:t>1</w:t>
      </w:r>
      <w:r w:rsidR="00F76C25">
        <w:rPr>
          <w:color w:val="000000"/>
          <w:sz w:val="20"/>
        </w:rPr>
        <w:t>/</w:t>
      </w:r>
      <w:r w:rsidR="00A9029F">
        <w:rPr>
          <w:color w:val="000000"/>
          <w:sz w:val="20"/>
        </w:rPr>
        <w:t>1</w:t>
      </w:r>
      <w:r w:rsidR="00B955DB">
        <w:rPr>
          <w:color w:val="000000"/>
          <w:sz w:val="20"/>
        </w:rPr>
        <w:t>5</w:t>
      </w:r>
      <w:r w:rsidR="009D67C6">
        <w:rPr>
          <w:color w:val="000000"/>
          <w:sz w:val="20"/>
        </w:rPr>
        <w:t>/</w:t>
      </w:r>
      <w:r w:rsidR="00A9029F">
        <w:rPr>
          <w:color w:val="000000"/>
          <w:sz w:val="20"/>
        </w:rPr>
        <w:t>20</w:t>
      </w:r>
      <w:r w:rsidR="009D67C6">
        <w:rPr>
          <w:color w:val="000000"/>
          <w:sz w:val="20"/>
        </w:rPr>
        <w:t xml:space="preserve">, </w:t>
      </w:r>
      <w:r w:rsidR="00FD7007">
        <w:rPr>
          <w:color w:val="000000"/>
          <w:sz w:val="20"/>
        </w:rPr>
        <w:t>9</w:t>
      </w:r>
      <w:r w:rsidR="00F76C25">
        <w:rPr>
          <w:color w:val="000000"/>
          <w:sz w:val="20"/>
        </w:rPr>
        <w:t>:</w:t>
      </w:r>
      <w:r w:rsidR="00FD7007">
        <w:rPr>
          <w:color w:val="000000"/>
          <w:sz w:val="20"/>
        </w:rPr>
        <w:t>56</w:t>
      </w:r>
      <w:r w:rsidR="00F76C25">
        <w:rPr>
          <w:color w:val="000000"/>
          <w:sz w:val="20"/>
        </w:rPr>
        <w:t xml:space="preserve"> </w:t>
      </w:r>
      <w:r w:rsidR="005958BE">
        <w:rPr>
          <w:color w:val="000000"/>
          <w:sz w:val="20"/>
        </w:rPr>
        <w:t>P</w:t>
      </w:r>
      <w:r w:rsidR="00F76C25">
        <w:rPr>
          <w:color w:val="000000"/>
          <w:sz w:val="20"/>
        </w:rPr>
        <w:t>M</w:t>
      </w:r>
    </w:p>
    <w:sectPr w:rsidR="00A04AC2" w:rsidRPr="004E6C80" w:rsidSect="0045224D">
      <w:footerReference w:type="default" r:id="rId9"/>
      <w:pgSz w:w="12240" w:h="15840"/>
      <w:pgMar w:top="1440" w:right="1440" w:bottom="1440" w:left="1440" w:header="720" w:footer="720" w:gutter="0"/>
      <w:lnNumType w:countBy="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D22CD8" w16cid:durableId="21C69E5B"/>
  <w16cid:commentId w16cid:paraId="06CA55E5" w16cid:durableId="21C70B98"/>
  <w16cid:commentId w16cid:paraId="7D5A01D1" w16cid:durableId="21C72E11"/>
  <w16cid:commentId w16cid:paraId="4EE334ED" w16cid:durableId="21C72E7A"/>
  <w16cid:commentId w16cid:paraId="31A700A7" w16cid:durableId="21C69F6D"/>
  <w16cid:commentId w16cid:paraId="1D0BAEC8" w16cid:durableId="21C72F0A"/>
  <w16cid:commentId w16cid:paraId="7399AEE9" w16cid:durableId="21C72F20"/>
  <w16cid:commentId w16cid:paraId="244482DC" w16cid:durableId="21C69E5F"/>
  <w16cid:commentId w16cid:paraId="735CE9E4" w16cid:durableId="21C69E60"/>
  <w16cid:commentId w16cid:paraId="4E85C3F7" w16cid:durableId="21C69E61"/>
  <w16cid:commentId w16cid:paraId="7CBBC98C" w16cid:durableId="21C69E62"/>
  <w16cid:commentId w16cid:paraId="4B2FF280" w16cid:durableId="21C69E63"/>
  <w16cid:commentId w16cid:paraId="32BD4AF8" w16cid:durableId="21C69E64"/>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58E5D" w14:textId="77777777" w:rsidR="002C3757" w:rsidRDefault="002C3757" w:rsidP="009507E4">
      <w:r>
        <w:separator/>
      </w:r>
    </w:p>
  </w:endnote>
  <w:endnote w:type="continuationSeparator" w:id="0">
    <w:p w14:paraId="00881D37" w14:textId="77777777" w:rsidR="002C3757" w:rsidRDefault="002C3757" w:rsidP="009507E4">
      <w:r>
        <w:continuationSeparator/>
      </w:r>
    </w:p>
  </w:endnote>
  <w:endnote w:type="continuationNotice" w:id="1">
    <w:p w14:paraId="1851D17B" w14:textId="77777777" w:rsidR="002C3757" w:rsidRDefault="002C3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968566"/>
      <w:docPartObj>
        <w:docPartGallery w:val="Page Numbers (Bottom of Page)"/>
        <w:docPartUnique/>
      </w:docPartObj>
    </w:sdtPr>
    <w:sdtEndPr>
      <w:rPr>
        <w:noProof/>
      </w:rPr>
    </w:sdtEndPr>
    <w:sdtContent>
      <w:p w14:paraId="76ACDFCA" w14:textId="634CBEEE" w:rsidR="009507E4" w:rsidRDefault="00B955DB">
        <w:pPr>
          <w:pStyle w:val="Footer"/>
          <w:jc w:val="center"/>
        </w:pPr>
        <w:r>
          <w:fldChar w:fldCharType="begin"/>
        </w:r>
        <w:r>
          <w:instrText xml:space="preserve"> PAGE   \* MERGEFORMAT </w:instrText>
        </w:r>
        <w:r>
          <w:fldChar w:fldCharType="separate"/>
        </w:r>
        <w:r w:rsidR="004A117E">
          <w:rPr>
            <w:noProof/>
          </w:rPr>
          <w:t>7</w:t>
        </w:r>
        <w:r>
          <w:rPr>
            <w:noProof/>
          </w:rPr>
          <w:fldChar w:fldCharType="end"/>
        </w:r>
      </w:p>
    </w:sdtContent>
  </w:sdt>
  <w:p w14:paraId="6112328E" w14:textId="77777777" w:rsidR="009507E4" w:rsidRDefault="00950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E0B16" w14:textId="77777777" w:rsidR="002C3757" w:rsidRDefault="002C3757" w:rsidP="009507E4">
      <w:r>
        <w:separator/>
      </w:r>
    </w:p>
  </w:footnote>
  <w:footnote w:type="continuationSeparator" w:id="0">
    <w:p w14:paraId="06FFA79D" w14:textId="77777777" w:rsidR="002C3757" w:rsidRDefault="002C3757" w:rsidP="009507E4">
      <w:r>
        <w:continuationSeparator/>
      </w:r>
    </w:p>
  </w:footnote>
  <w:footnote w:type="continuationNotice" w:id="1">
    <w:p w14:paraId="2EC23A90" w14:textId="77777777" w:rsidR="002C3757" w:rsidRDefault="002C375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41EDB"/>
    <w:multiLevelType w:val="multilevel"/>
    <w:tmpl w:val="F69A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DE0F01"/>
    <w:multiLevelType w:val="hybridMultilevel"/>
    <w:tmpl w:val="F5240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96A55F6"/>
    <w:multiLevelType w:val="multilevel"/>
    <w:tmpl w:val="0704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83"/>
    <w:rsid w:val="0000654A"/>
    <w:rsid w:val="0000719C"/>
    <w:rsid w:val="00035F06"/>
    <w:rsid w:val="00037FC9"/>
    <w:rsid w:val="00042C69"/>
    <w:rsid w:val="00045E86"/>
    <w:rsid w:val="00053560"/>
    <w:rsid w:val="00060DA2"/>
    <w:rsid w:val="00062B30"/>
    <w:rsid w:val="000640D2"/>
    <w:rsid w:val="00073614"/>
    <w:rsid w:val="000838C0"/>
    <w:rsid w:val="000903B0"/>
    <w:rsid w:val="0009226E"/>
    <w:rsid w:val="00096452"/>
    <w:rsid w:val="000A6F1A"/>
    <w:rsid w:val="000B6377"/>
    <w:rsid w:val="000B7DD8"/>
    <w:rsid w:val="000D0CE0"/>
    <w:rsid w:val="000D4432"/>
    <w:rsid w:val="000F45A7"/>
    <w:rsid w:val="000F4F35"/>
    <w:rsid w:val="00112634"/>
    <w:rsid w:val="0013270A"/>
    <w:rsid w:val="00140600"/>
    <w:rsid w:val="001674D0"/>
    <w:rsid w:val="00183FB1"/>
    <w:rsid w:val="001A49E9"/>
    <w:rsid w:val="001A6CDE"/>
    <w:rsid w:val="001C413C"/>
    <w:rsid w:val="001C66E4"/>
    <w:rsid w:val="001D5EB7"/>
    <w:rsid w:val="001D60E3"/>
    <w:rsid w:val="001D70A4"/>
    <w:rsid w:val="001E3BEC"/>
    <w:rsid w:val="001E5E1B"/>
    <w:rsid w:val="001F37FE"/>
    <w:rsid w:val="001F47B3"/>
    <w:rsid w:val="00201991"/>
    <w:rsid w:val="002140C2"/>
    <w:rsid w:val="00216D8F"/>
    <w:rsid w:val="00221DA5"/>
    <w:rsid w:val="00230BB7"/>
    <w:rsid w:val="0023139E"/>
    <w:rsid w:val="0024278D"/>
    <w:rsid w:val="00261A50"/>
    <w:rsid w:val="00274CEA"/>
    <w:rsid w:val="00290814"/>
    <w:rsid w:val="00292517"/>
    <w:rsid w:val="002B0A8F"/>
    <w:rsid w:val="002C3757"/>
    <w:rsid w:val="002C6367"/>
    <w:rsid w:val="002D03BA"/>
    <w:rsid w:val="002D63EC"/>
    <w:rsid w:val="002D787B"/>
    <w:rsid w:val="002E0188"/>
    <w:rsid w:val="002E4CD9"/>
    <w:rsid w:val="002E69D1"/>
    <w:rsid w:val="002F4CE8"/>
    <w:rsid w:val="002F6CEA"/>
    <w:rsid w:val="00300E33"/>
    <w:rsid w:val="00322A2B"/>
    <w:rsid w:val="003416B7"/>
    <w:rsid w:val="00347160"/>
    <w:rsid w:val="0035178A"/>
    <w:rsid w:val="00367D1D"/>
    <w:rsid w:val="003715BA"/>
    <w:rsid w:val="00381071"/>
    <w:rsid w:val="00386C39"/>
    <w:rsid w:val="00386D23"/>
    <w:rsid w:val="00397664"/>
    <w:rsid w:val="003A18F5"/>
    <w:rsid w:val="003A57AE"/>
    <w:rsid w:val="003C5D9B"/>
    <w:rsid w:val="003D0004"/>
    <w:rsid w:val="003D6CE4"/>
    <w:rsid w:val="003F48B6"/>
    <w:rsid w:val="003F7DCE"/>
    <w:rsid w:val="00403DB3"/>
    <w:rsid w:val="00407A31"/>
    <w:rsid w:val="00412F24"/>
    <w:rsid w:val="00420F7E"/>
    <w:rsid w:val="00421E34"/>
    <w:rsid w:val="00424B11"/>
    <w:rsid w:val="00426B0C"/>
    <w:rsid w:val="004348F9"/>
    <w:rsid w:val="00441D2D"/>
    <w:rsid w:val="0045224D"/>
    <w:rsid w:val="00463713"/>
    <w:rsid w:val="004657B5"/>
    <w:rsid w:val="00471F9B"/>
    <w:rsid w:val="00476043"/>
    <w:rsid w:val="00483249"/>
    <w:rsid w:val="00486BC9"/>
    <w:rsid w:val="004950E7"/>
    <w:rsid w:val="004A117E"/>
    <w:rsid w:val="004B1F6C"/>
    <w:rsid w:val="004B63A2"/>
    <w:rsid w:val="004C5774"/>
    <w:rsid w:val="004D61FB"/>
    <w:rsid w:val="004D698B"/>
    <w:rsid w:val="004E4A54"/>
    <w:rsid w:val="004E6C80"/>
    <w:rsid w:val="004E72D8"/>
    <w:rsid w:val="004F5739"/>
    <w:rsid w:val="004F6EEB"/>
    <w:rsid w:val="00521356"/>
    <w:rsid w:val="005250F6"/>
    <w:rsid w:val="005274D5"/>
    <w:rsid w:val="00527775"/>
    <w:rsid w:val="00531A43"/>
    <w:rsid w:val="00555CC0"/>
    <w:rsid w:val="0055725D"/>
    <w:rsid w:val="005608AD"/>
    <w:rsid w:val="00563E71"/>
    <w:rsid w:val="0057397A"/>
    <w:rsid w:val="00590147"/>
    <w:rsid w:val="0059413D"/>
    <w:rsid w:val="005958BE"/>
    <w:rsid w:val="00595E7A"/>
    <w:rsid w:val="005B1BE0"/>
    <w:rsid w:val="005C5095"/>
    <w:rsid w:val="005C640F"/>
    <w:rsid w:val="005D2661"/>
    <w:rsid w:val="005E330B"/>
    <w:rsid w:val="005E42B8"/>
    <w:rsid w:val="005F0041"/>
    <w:rsid w:val="005F032F"/>
    <w:rsid w:val="005F22B3"/>
    <w:rsid w:val="005F4989"/>
    <w:rsid w:val="005F7728"/>
    <w:rsid w:val="00605242"/>
    <w:rsid w:val="00611AAB"/>
    <w:rsid w:val="00633AD8"/>
    <w:rsid w:val="00647790"/>
    <w:rsid w:val="00651551"/>
    <w:rsid w:val="00661864"/>
    <w:rsid w:val="006621EE"/>
    <w:rsid w:val="006631E8"/>
    <w:rsid w:val="006639A7"/>
    <w:rsid w:val="00671619"/>
    <w:rsid w:val="006841DD"/>
    <w:rsid w:val="00685022"/>
    <w:rsid w:val="00687965"/>
    <w:rsid w:val="0069242C"/>
    <w:rsid w:val="00696C86"/>
    <w:rsid w:val="006A1350"/>
    <w:rsid w:val="006A3D98"/>
    <w:rsid w:val="006B653F"/>
    <w:rsid w:val="006C0E4F"/>
    <w:rsid w:val="006C7000"/>
    <w:rsid w:val="006D2371"/>
    <w:rsid w:val="006D4DB2"/>
    <w:rsid w:val="006D615E"/>
    <w:rsid w:val="006D7A81"/>
    <w:rsid w:val="006D7CD3"/>
    <w:rsid w:val="00712133"/>
    <w:rsid w:val="00712C94"/>
    <w:rsid w:val="0071437D"/>
    <w:rsid w:val="00717A15"/>
    <w:rsid w:val="00721CF0"/>
    <w:rsid w:val="00723CA5"/>
    <w:rsid w:val="00731EBF"/>
    <w:rsid w:val="00735BBD"/>
    <w:rsid w:val="00741FE2"/>
    <w:rsid w:val="0075109A"/>
    <w:rsid w:val="00751B5A"/>
    <w:rsid w:val="00753117"/>
    <w:rsid w:val="00774381"/>
    <w:rsid w:val="00794900"/>
    <w:rsid w:val="007A1767"/>
    <w:rsid w:val="007A29E3"/>
    <w:rsid w:val="007A549C"/>
    <w:rsid w:val="007A6BC6"/>
    <w:rsid w:val="007E4AD6"/>
    <w:rsid w:val="007E573D"/>
    <w:rsid w:val="00804B10"/>
    <w:rsid w:val="00805C91"/>
    <w:rsid w:val="00825AED"/>
    <w:rsid w:val="008333ED"/>
    <w:rsid w:val="00835C42"/>
    <w:rsid w:val="008369BF"/>
    <w:rsid w:val="008403EE"/>
    <w:rsid w:val="00843BE9"/>
    <w:rsid w:val="00843C43"/>
    <w:rsid w:val="00846772"/>
    <w:rsid w:val="00856487"/>
    <w:rsid w:val="0086173E"/>
    <w:rsid w:val="00867A8A"/>
    <w:rsid w:val="008718B5"/>
    <w:rsid w:val="00874210"/>
    <w:rsid w:val="0088492B"/>
    <w:rsid w:val="00884ACA"/>
    <w:rsid w:val="00884B32"/>
    <w:rsid w:val="008C06B9"/>
    <w:rsid w:val="008C2B83"/>
    <w:rsid w:val="008C6B90"/>
    <w:rsid w:val="008E52DB"/>
    <w:rsid w:val="008F38EA"/>
    <w:rsid w:val="008F69AC"/>
    <w:rsid w:val="009064DA"/>
    <w:rsid w:val="00906F33"/>
    <w:rsid w:val="00912DC6"/>
    <w:rsid w:val="00915F87"/>
    <w:rsid w:val="00930C50"/>
    <w:rsid w:val="009507E4"/>
    <w:rsid w:val="009508BF"/>
    <w:rsid w:val="00955C84"/>
    <w:rsid w:val="009606DA"/>
    <w:rsid w:val="00960EF9"/>
    <w:rsid w:val="00973CE4"/>
    <w:rsid w:val="00992BAA"/>
    <w:rsid w:val="00992D06"/>
    <w:rsid w:val="00993B9D"/>
    <w:rsid w:val="00997F33"/>
    <w:rsid w:val="009A02FF"/>
    <w:rsid w:val="009A1BF6"/>
    <w:rsid w:val="009A22C2"/>
    <w:rsid w:val="009A4C73"/>
    <w:rsid w:val="009B20A3"/>
    <w:rsid w:val="009B4817"/>
    <w:rsid w:val="009D67C6"/>
    <w:rsid w:val="009E4964"/>
    <w:rsid w:val="009F7315"/>
    <w:rsid w:val="00A04AC2"/>
    <w:rsid w:val="00A04BF5"/>
    <w:rsid w:val="00A0768D"/>
    <w:rsid w:val="00A45A29"/>
    <w:rsid w:val="00A463F2"/>
    <w:rsid w:val="00A5530A"/>
    <w:rsid w:val="00A63A82"/>
    <w:rsid w:val="00A72D99"/>
    <w:rsid w:val="00A7538D"/>
    <w:rsid w:val="00A77920"/>
    <w:rsid w:val="00A8575B"/>
    <w:rsid w:val="00A87DE5"/>
    <w:rsid w:val="00A90119"/>
    <w:rsid w:val="00A9029F"/>
    <w:rsid w:val="00A91423"/>
    <w:rsid w:val="00A9761D"/>
    <w:rsid w:val="00AA3D11"/>
    <w:rsid w:val="00AB506D"/>
    <w:rsid w:val="00AD2B6A"/>
    <w:rsid w:val="00AD7095"/>
    <w:rsid w:val="00AD7B44"/>
    <w:rsid w:val="00AE0471"/>
    <w:rsid w:val="00AF1B65"/>
    <w:rsid w:val="00AF4A6D"/>
    <w:rsid w:val="00B01C15"/>
    <w:rsid w:val="00B15183"/>
    <w:rsid w:val="00B433D7"/>
    <w:rsid w:val="00B72823"/>
    <w:rsid w:val="00B73523"/>
    <w:rsid w:val="00B758AF"/>
    <w:rsid w:val="00B86FEC"/>
    <w:rsid w:val="00B909B9"/>
    <w:rsid w:val="00B955DB"/>
    <w:rsid w:val="00BB3050"/>
    <w:rsid w:val="00BC3038"/>
    <w:rsid w:val="00BE0EFB"/>
    <w:rsid w:val="00BE764F"/>
    <w:rsid w:val="00C01049"/>
    <w:rsid w:val="00C01C57"/>
    <w:rsid w:val="00C01EC6"/>
    <w:rsid w:val="00C037B4"/>
    <w:rsid w:val="00C05746"/>
    <w:rsid w:val="00C12971"/>
    <w:rsid w:val="00C138BE"/>
    <w:rsid w:val="00C16158"/>
    <w:rsid w:val="00C2217E"/>
    <w:rsid w:val="00C235F9"/>
    <w:rsid w:val="00C3338B"/>
    <w:rsid w:val="00C51F75"/>
    <w:rsid w:val="00C52BDC"/>
    <w:rsid w:val="00C6282D"/>
    <w:rsid w:val="00C81BE3"/>
    <w:rsid w:val="00C84313"/>
    <w:rsid w:val="00CA4E46"/>
    <w:rsid w:val="00CA7E7F"/>
    <w:rsid w:val="00CC16EF"/>
    <w:rsid w:val="00CC35D4"/>
    <w:rsid w:val="00CE45C6"/>
    <w:rsid w:val="00CE4E2C"/>
    <w:rsid w:val="00CF7056"/>
    <w:rsid w:val="00D034FF"/>
    <w:rsid w:val="00D067CC"/>
    <w:rsid w:val="00D1650D"/>
    <w:rsid w:val="00D16CF5"/>
    <w:rsid w:val="00D2076D"/>
    <w:rsid w:val="00D3251F"/>
    <w:rsid w:val="00D64B6D"/>
    <w:rsid w:val="00D6600A"/>
    <w:rsid w:val="00D868B9"/>
    <w:rsid w:val="00D879B2"/>
    <w:rsid w:val="00D90DDD"/>
    <w:rsid w:val="00D92AAB"/>
    <w:rsid w:val="00D94FDC"/>
    <w:rsid w:val="00DB49E7"/>
    <w:rsid w:val="00DB6016"/>
    <w:rsid w:val="00DD4AFE"/>
    <w:rsid w:val="00DE71E6"/>
    <w:rsid w:val="00DE7B29"/>
    <w:rsid w:val="00DF6C36"/>
    <w:rsid w:val="00E05436"/>
    <w:rsid w:val="00E12A64"/>
    <w:rsid w:val="00E24380"/>
    <w:rsid w:val="00E32F78"/>
    <w:rsid w:val="00E556D2"/>
    <w:rsid w:val="00E56509"/>
    <w:rsid w:val="00E573D8"/>
    <w:rsid w:val="00E71981"/>
    <w:rsid w:val="00E942CC"/>
    <w:rsid w:val="00EB51D5"/>
    <w:rsid w:val="00EC0CA3"/>
    <w:rsid w:val="00EC6E31"/>
    <w:rsid w:val="00ED47EE"/>
    <w:rsid w:val="00ED4A67"/>
    <w:rsid w:val="00EF4805"/>
    <w:rsid w:val="00F03504"/>
    <w:rsid w:val="00F04F51"/>
    <w:rsid w:val="00F21B2E"/>
    <w:rsid w:val="00F245CE"/>
    <w:rsid w:val="00F24764"/>
    <w:rsid w:val="00F31774"/>
    <w:rsid w:val="00F45BF4"/>
    <w:rsid w:val="00F505B4"/>
    <w:rsid w:val="00F54E9A"/>
    <w:rsid w:val="00F60C01"/>
    <w:rsid w:val="00F6365E"/>
    <w:rsid w:val="00F65459"/>
    <w:rsid w:val="00F76C25"/>
    <w:rsid w:val="00F96430"/>
    <w:rsid w:val="00F96955"/>
    <w:rsid w:val="00FA710F"/>
    <w:rsid w:val="00FB065B"/>
    <w:rsid w:val="00FB26A3"/>
    <w:rsid w:val="00FB4711"/>
    <w:rsid w:val="00FC1AE7"/>
    <w:rsid w:val="00FC2146"/>
    <w:rsid w:val="00FD7007"/>
    <w:rsid w:val="00FE2482"/>
    <w:rsid w:val="00FF7B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E4F4"/>
  <w15:docId w15:val="{F624BD9C-206A-4CC4-A80F-605EE908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A15"/>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183"/>
    <w:pPr>
      <w:spacing w:after="160" w:line="256" w:lineRule="auto"/>
      <w:ind w:left="720"/>
      <w:contextualSpacing/>
    </w:pPr>
    <w:rPr>
      <w:rFonts w:ascii="Calibri" w:hAnsi="Calibri"/>
      <w:sz w:val="22"/>
    </w:rPr>
  </w:style>
  <w:style w:type="paragraph" w:styleId="NormalWeb">
    <w:name w:val="Normal (Web)"/>
    <w:basedOn w:val="Normal"/>
    <w:uiPriority w:val="99"/>
    <w:unhideWhenUsed/>
    <w:rsid w:val="00B15183"/>
    <w:pPr>
      <w:spacing w:before="100" w:beforeAutospacing="1" w:after="100" w:afterAutospacing="1"/>
    </w:pPr>
    <w:rPr>
      <w:rFonts w:eastAsia="Times New Roman"/>
      <w:szCs w:val="24"/>
    </w:rPr>
  </w:style>
  <w:style w:type="character" w:styleId="CommentReference">
    <w:name w:val="annotation reference"/>
    <w:uiPriority w:val="99"/>
    <w:semiHidden/>
    <w:unhideWhenUsed/>
    <w:rsid w:val="00B15183"/>
    <w:rPr>
      <w:sz w:val="16"/>
      <w:szCs w:val="16"/>
    </w:rPr>
  </w:style>
  <w:style w:type="paragraph" w:styleId="CommentText">
    <w:name w:val="annotation text"/>
    <w:basedOn w:val="Normal"/>
    <w:link w:val="CommentTextChar"/>
    <w:uiPriority w:val="99"/>
    <w:semiHidden/>
    <w:unhideWhenUsed/>
    <w:rsid w:val="00B15183"/>
    <w:rPr>
      <w:sz w:val="20"/>
      <w:szCs w:val="20"/>
    </w:rPr>
  </w:style>
  <w:style w:type="character" w:customStyle="1" w:styleId="CommentTextChar">
    <w:name w:val="Comment Text Char"/>
    <w:link w:val="CommentText"/>
    <w:uiPriority w:val="99"/>
    <w:semiHidden/>
    <w:rsid w:val="00B15183"/>
    <w:rPr>
      <w:sz w:val="20"/>
      <w:szCs w:val="20"/>
    </w:rPr>
  </w:style>
  <w:style w:type="paragraph" w:styleId="BalloonText">
    <w:name w:val="Balloon Text"/>
    <w:basedOn w:val="Normal"/>
    <w:link w:val="BalloonTextChar"/>
    <w:uiPriority w:val="99"/>
    <w:semiHidden/>
    <w:unhideWhenUsed/>
    <w:rsid w:val="00B15183"/>
    <w:rPr>
      <w:rFonts w:ascii="Segoe UI" w:hAnsi="Segoe UI" w:cs="Segoe UI"/>
      <w:sz w:val="18"/>
      <w:szCs w:val="18"/>
    </w:rPr>
  </w:style>
  <w:style w:type="character" w:customStyle="1" w:styleId="BalloonTextChar">
    <w:name w:val="Balloon Text Char"/>
    <w:link w:val="BalloonText"/>
    <w:uiPriority w:val="99"/>
    <w:semiHidden/>
    <w:rsid w:val="00B1518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86D23"/>
    <w:rPr>
      <w:b/>
      <w:bCs/>
    </w:rPr>
  </w:style>
  <w:style w:type="character" w:customStyle="1" w:styleId="CommentSubjectChar">
    <w:name w:val="Comment Subject Char"/>
    <w:link w:val="CommentSubject"/>
    <w:uiPriority w:val="99"/>
    <w:semiHidden/>
    <w:rsid w:val="00386D23"/>
    <w:rPr>
      <w:b/>
      <w:bCs/>
      <w:sz w:val="20"/>
      <w:szCs w:val="20"/>
    </w:rPr>
  </w:style>
  <w:style w:type="paragraph" w:styleId="Revision">
    <w:name w:val="Revision"/>
    <w:hidden/>
    <w:uiPriority w:val="99"/>
    <w:semiHidden/>
    <w:rsid w:val="00685022"/>
    <w:rPr>
      <w:sz w:val="24"/>
      <w:szCs w:val="22"/>
    </w:rPr>
  </w:style>
  <w:style w:type="paragraph" w:customStyle="1" w:styleId="Default">
    <w:name w:val="Default"/>
    <w:rsid w:val="00DD4AFE"/>
    <w:pPr>
      <w:autoSpaceDE w:val="0"/>
      <w:autoSpaceDN w:val="0"/>
      <w:adjustRightInd w:val="0"/>
    </w:pPr>
    <w:rPr>
      <w:color w:val="000000"/>
      <w:sz w:val="24"/>
      <w:szCs w:val="24"/>
    </w:rPr>
  </w:style>
  <w:style w:type="paragraph" w:styleId="PlainText">
    <w:name w:val="Plain Text"/>
    <w:basedOn w:val="Normal"/>
    <w:link w:val="PlainTextChar"/>
    <w:uiPriority w:val="99"/>
    <w:semiHidden/>
    <w:unhideWhenUsed/>
    <w:rsid w:val="005C5095"/>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C5095"/>
    <w:rPr>
      <w:rFonts w:ascii="Calibri" w:eastAsiaTheme="minorHAnsi" w:hAnsi="Calibri" w:cs="Consolas"/>
      <w:sz w:val="22"/>
      <w:szCs w:val="21"/>
    </w:rPr>
  </w:style>
  <w:style w:type="paragraph" w:styleId="Header">
    <w:name w:val="header"/>
    <w:basedOn w:val="Normal"/>
    <w:link w:val="HeaderChar"/>
    <w:uiPriority w:val="99"/>
    <w:unhideWhenUsed/>
    <w:rsid w:val="009507E4"/>
    <w:pPr>
      <w:tabs>
        <w:tab w:val="center" w:pos="4680"/>
        <w:tab w:val="right" w:pos="9360"/>
      </w:tabs>
    </w:pPr>
  </w:style>
  <w:style w:type="character" w:customStyle="1" w:styleId="HeaderChar">
    <w:name w:val="Header Char"/>
    <w:basedOn w:val="DefaultParagraphFont"/>
    <w:link w:val="Header"/>
    <w:uiPriority w:val="99"/>
    <w:rsid w:val="009507E4"/>
    <w:rPr>
      <w:sz w:val="24"/>
      <w:szCs w:val="22"/>
    </w:rPr>
  </w:style>
  <w:style w:type="paragraph" w:styleId="Footer">
    <w:name w:val="footer"/>
    <w:basedOn w:val="Normal"/>
    <w:link w:val="FooterChar"/>
    <w:uiPriority w:val="99"/>
    <w:unhideWhenUsed/>
    <w:rsid w:val="009507E4"/>
    <w:pPr>
      <w:tabs>
        <w:tab w:val="center" w:pos="4680"/>
        <w:tab w:val="right" w:pos="9360"/>
      </w:tabs>
    </w:pPr>
  </w:style>
  <w:style w:type="character" w:customStyle="1" w:styleId="FooterChar">
    <w:name w:val="Footer Char"/>
    <w:basedOn w:val="DefaultParagraphFont"/>
    <w:link w:val="Footer"/>
    <w:uiPriority w:val="99"/>
    <w:rsid w:val="009507E4"/>
    <w:rPr>
      <w:sz w:val="24"/>
      <w:szCs w:val="22"/>
    </w:rPr>
  </w:style>
  <w:style w:type="character" w:styleId="Hyperlink">
    <w:name w:val="Hyperlink"/>
    <w:basedOn w:val="DefaultParagraphFont"/>
    <w:uiPriority w:val="99"/>
    <w:unhideWhenUsed/>
    <w:rsid w:val="00486BC9"/>
    <w:rPr>
      <w:color w:val="0563C1" w:themeColor="hyperlink"/>
      <w:u w:val="single"/>
    </w:rPr>
  </w:style>
  <w:style w:type="character" w:customStyle="1" w:styleId="UnresolvedMention1">
    <w:name w:val="Unresolved Mention1"/>
    <w:basedOn w:val="DefaultParagraphFont"/>
    <w:uiPriority w:val="99"/>
    <w:semiHidden/>
    <w:unhideWhenUsed/>
    <w:rsid w:val="00486BC9"/>
    <w:rPr>
      <w:color w:val="605E5C"/>
      <w:shd w:val="clear" w:color="auto" w:fill="E1DFDD"/>
    </w:rPr>
  </w:style>
  <w:style w:type="character" w:styleId="LineNumber">
    <w:name w:val="line number"/>
    <w:basedOn w:val="DefaultParagraphFont"/>
    <w:uiPriority w:val="99"/>
    <w:semiHidden/>
    <w:unhideWhenUsed/>
    <w:rsid w:val="00452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45592">
      <w:bodyDiv w:val="1"/>
      <w:marLeft w:val="0"/>
      <w:marRight w:val="0"/>
      <w:marTop w:val="0"/>
      <w:marBottom w:val="0"/>
      <w:divBdr>
        <w:top w:val="none" w:sz="0" w:space="0" w:color="auto"/>
        <w:left w:val="none" w:sz="0" w:space="0" w:color="auto"/>
        <w:bottom w:val="none" w:sz="0" w:space="0" w:color="auto"/>
        <w:right w:val="none" w:sz="0" w:space="0" w:color="auto"/>
      </w:divBdr>
    </w:div>
    <w:div w:id="541600779">
      <w:bodyDiv w:val="1"/>
      <w:marLeft w:val="0"/>
      <w:marRight w:val="0"/>
      <w:marTop w:val="0"/>
      <w:marBottom w:val="0"/>
      <w:divBdr>
        <w:top w:val="none" w:sz="0" w:space="0" w:color="auto"/>
        <w:left w:val="none" w:sz="0" w:space="0" w:color="auto"/>
        <w:bottom w:val="none" w:sz="0" w:space="0" w:color="auto"/>
        <w:right w:val="none" w:sz="0" w:space="0" w:color="auto"/>
      </w:divBdr>
    </w:div>
    <w:div w:id="894000423">
      <w:bodyDiv w:val="1"/>
      <w:marLeft w:val="0"/>
      <w:marRight w:val="0"/>
      <w:marTop w:val="0"/>
      <w:marBottom w:val="0"/>
      <w:divBdr>
        <w:top w:val="none" w:sz="0" w:space="0" w:color="auto"/>
        <w:left w:val="none" w:sz="0" w:space="0" w:color="auto"/>
        <w:bottom w:val="none" w:sz="0" w:space="0" w:color="auto"/>
        <w:right w:val="none" w:sz="0" w:space="0" w:color="auto"/>
      </w:divBdr>
    </w:div>
    <w:div w:id="1057317754">
      <w:bodyDiv w:val="1"/>
      <w:marLeft w:val="0"/>
      <w:marRight w:val="0"/>
      <w:marTop w:val="0"/>
      <w:marBottom w:val="0"/>
      <w:divBdr>
        <w:top w:val="none" w:sz="0" w:space="0" w:color="auto"/>
        <w:left w:val="none" w:sz="0" w:space="0" w:color="auto"/>
        <w:bottom w:val="none" w:sz="0" w:space="0" w:color="auto"/>
        <w:right w:val="none" w:sz="0" w:space="0" w:color="auto"/>
      </w:divBdr>
    </w:div>
    <w:div w:id="1350067210">
      <w:bodyDiv w:val="1"/>
      <w:marLeft w:val="0"/>
      <w:marRight w:val="0"/>
      <w:marTop w:val="0"/>
      <w:marBottom w:val="0"/>
      <w:divBdr>
        <w:top w:val="none" w:sz="0" w:space="0" w:color="auto"/>
        <w:left w:val="none" w:sz="0" w:space="0" w:color="auto"/>
        <w:bottom w:val="none" w:sz="0" w:space="0" w:color="auto"/>
        <w:right w:val="none" w:sz="0" w:space="0" w:color="auto"/>
      </w:divBdr>
    </w:div>
    <w:div w:id="1394814665">
      <w:bodyDiv w:val="1"/>
      <w:marLeft w:val="0"/>
      <w:marRight w:val="0"/>
      <w:marTop w:val="0"/>
      <w:marBottom w:val="0"/>
      <w:divBdr>
        <w:top w:val="none" w:sz="0" w:space="0" w:color="auto"/>
        <w:left w:val="none" w:sz="0" w:space="0" w:color="auto"/>
        <w:bottom w:val="none" w:sz="0" w:space="0" w:color="auto"/>
        <w:right w:val="none" w:sz="0" w:space="0" w:color="auto"/>
      </w:divBdr>
    </w:div>
    <w:div w:id="1611158531">
      <w:bodyDiv w:val="1"/>
      <w:marLeft w:val="0"/>
      <w:marRight w:val="0"/>
      <w:marTop w:val="0"/>
      <w:marBottom w:val="0"/>
      <w:divBdr>
        <w:top w:val="none" w:sz="0" w:space="0" w:color="auto"/>
        <w:left w:val="none" w:sz="0" w:space="0" w:color="auto"/>
        <w:bottom w:val="none" w:sz="0" w:space="0" w:color="auto"/>
        <w:right w:val="none" w:sz="0" w:space="0" w:color="auto"/>
      </w:divBdr>
    </w:div>
    <w:div w:id="1729382862">
      <w:bodyDiv w:val="1"/>
      <w:marLeft w:val="0"/>
      <w:marRight w:val="0"/>
      <w:marTop w:val="0"/>
      <w:marBottom w:val="0"/>
      <w:divBdr>
        <w:top w:val="none" w:sz="0" w:space="0" w:color="auto"/>
        <w:left w:val="none" w:sz="0" w:space="0" w:color="auto"/>
        <w:bottom w:val="none" w:sz="0" w:space="0" w:color="auto"/>
        <w:right w:val="none" w:sz="0" w:space="0" w:color="auto"/>
      </w:divBdr>
    </w:div>
    <w:div w:id="20188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B2D03-056D-4821-97CC-7E786F8F3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2078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Meagan Chen</dc:creator>
  <cp:lastModifiedBy>DelFranco, Ruthie</cp:lastModifiedBy>
  <cp:revision>2</cp:revision>
  <cp:lastPrinted>2020-01-16T02:25:00Z</cp:lastPrinted>
  <dcterms:created xsi:type="dcterms:W3CDTF">2020-02-12T18:34:00Z</dcterms:created>
  <dcterms:modified xsi:type="dcterms:W3CDTF">2020-02-12T18:34:00Z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oFAAXzy6TWd89pitI6QAL2v9dmWQxLgtAz2pY4HRyH35eXlwBo39boDePSOjzxNaXBfrXipVy1n42jBx
hyZEiGcK8QgOeFDqw13ddfeDBfZIl9UiNhG0D1rs1iNA+54fFT++3CFuM7WL3s+4Db18PBg5vtvN
OKm5SQK+ROts2JI/WVN4Tme0Zdll/rsb2KeY/GBR7rgq/fYnYc1JHNEUYHD2Yyor/RO39czrLYqc
bq+KuuRclFfZC96Qy</vt:lpwstr>
  </property>
  <property fmtid="{D5CDD505-2E9C-101B-9397-08002B2CF9AE}" pid="3" name="MAIL_MSG_ID2">
    <vt:lpwstr>ZSXF0ynMYbmyoJRGvDX1+V3XOox2jItoS/2ILQAumO8oTlEjI2gn1HduFWz
nyfZbOI7Tc7dDNOyREEhdOAe5Ja1BrleuUYZQ0Z9AhwMpSkW</vt:lpwstr>
  </property>
  <property fmtid="{D5CDD505-2E9C-101B-9397-08002B2CF9AE}" pid="4" name="RESPONSE_SENDER_NAME">
    <vt:lpwstr>sAAA2RgG6J6jCJ1E0KLa20fyV9De390EEZ+abKMZoG/AvxQ=</vt:lpwstr>
  </property>
  <property fmtid="{D5CDD505-2E9C-101B-9397-08002B2CF9AE}" pid="5" name="EMAIL_OWNER_ADDRESS">
    <vt:lpwstr>4AAA9mrMv1QjWAui5ts53Ew6tfA3egHvFXYj0tE0P97O6Mdt3lntZI9UzA==</vt:lpwstr>
  </property>
</Properties>
</file>