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007" w:type="dxa"/>
        <w:jc w:val="center"/>
        <w:tblLook w:val="0600" w:firstRow="0" w:lastRow="0" w:firstColumn="0" w:lastColumn="0" w:noHBand="1" w:noVBand="1"/>
      </w:tblPr>
      <w:tblGrid>
        <w:gridCol w:w="6032"/>
        <w:gridCol w:w="4975"/>
      </w:tblGrid>
      <w:tr w:rsidR="007B254C" w:rsidRPr="00012730" w:rsidTr="00B616FE">
        <w:trPr>
          <w:trHeight w:val="1698"/>
          <w:jc w:val="center"/>
        </w:trPr>
        <w:tc>
          <w:tcPr>
            <w:tcW w:w="6032" w:type="dxa"/>
            <w:tcBorders>
              <w:bottom w:val="single" w:sz="4" w:space="0" w:color="auto"/>
            </w:tcBorders>
          </w:tcPr>
          <w:p w:rsidR="007B254C" w:rsidRPr="00012730" w:rsidRDefault="007B254C" w:rsidP="00B616FE">
            <w:pPr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jc w:val="center"/>
            </w:pPr>
            <w:r w:rsidRPr="00012730">
              <w:rPr>
                <w:noProof/>
              </w:rPr>
              <w:drawing>
                <wp:inline distT="0" distB="0" distL="0" distR="0" wp14:anchorId="6D69AD0C" wp14:editId="0A208964">
                  <wp:extent cx="1362075" cy="1247775"/>
                  <wp:effectExtent l="0" t="0" r="9525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396" t="-970" r="-1396" b="-9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75" w:type="dxa"/>
            <w:tcBorders>
              <w:bottom w:val="single" w:sz="4" w:space="0" w:color="auto"/>
            </w:tcBorders>
          </w:tcPr>
          <w:p w:rsidR="007B254C" w:rsidRDefault="007B254C" w:rsidP="00B616FE">
            <w:pPr>
              <w:rPr>
                <w:b/>
                <w:bCs/>
                <w:smallCaps/>
              </w:rPr>
            </w:pPr>
            <w:r>
              <w:rPr>
                <w:b/>
                <w:bCs/>
                <w:smallCaps/>
              </w:rPr>
              <w:t>The Council of the City of New York</w:t>
            </w:r>
          </w:p>
          <w:p w:rsidR="007B254C" w:rsidRDefault="007B254C" w:rsidP="00B616FE">
            <w:pPr>
              <w:rPr>
                <w:b/>
                <w:bCs/>
                <w:smallCaps/>
              </w:rPr>
            </w:pPr>
            <w:r>
              <w:rPr>
                <w:b/>
                <w:bCs/>
                <w:smallCaps/>
              </w:rPr>
              <w:t>Finance Division</w:t>
            </w:r>
          </w:p>
          <w:p w:rsidR="007B254C" w:rsidRDefault="007B254C" w:rsidP="00B616FE">
            <w:pPr>
              <w:spacing w:before="120"/>
              <w:rPr>
                <w:b/>
                <w:bCs/>
                <w:smallCaps/>
              </w:rPr>
            </w:pPr>
            <w:r>
              <w:rPr>
                <w:b/>
                <w:bCs/>
                <w:smallCaps/>
              </w:rPr>
              <w:t>Latonia McKinney, Director</w:t>
            </w:r>
          </w:p>
          <w:p w:rsidR="007B254C" w:rsidRDefault="007B254C" w:rsidP="00B616FE">
            <w:pPr>
              <w:spacing w:before="120"/>
            </w:pPr>
            <w:r>
              <w:rPr>
                <w:b/>
                <w:bCs/>
                <w:smallCaps/>
              </w:rPr>
              <w:t>Fiscal Impact Statement</w:t>
            </w:r>
          </w:p>
          <w:p w:rsidR="007B254C" w:rsidRPr="00ED74D9" w:rsidRDefault="007B254C" w:rsidP="00B616FE">
            <w:pPr>
              <w:rPr>
                <w:b/>
                <w:bCs/>
                <w:sz w:val="16"/>
                <w:szCs w:val="16"/>
              </w:rPr>
            </w:pPr>
          </w:p>
          <w:p w:rsidR="007B254C" w:rsidRDefault="007B254C" w:rsidP="00B616FE">
            <w:pPr>
              <w:rPr>
                <w:b/>
                <w:bCs/>
              </w:rPr>
            </w:pPr>
            <w:r w:rsidRPr="00F14828">
              <w:rPr>
                <w:b/>
                <w:bCs/>
                <w:smallCaps/>
              </w:rPr>
              <w:t xml:space="preserve">Proposed </w:t>
            </w:r>
            <w:r w:rsidRPr="00EE2325">
              <w:rPr>
                <w:b/>
                <w:bCs/>
                <w:smallCaps/>
              </w:rPr>
              <w:t>Intro. No</w:t>
            </w:r>
            <w:r w:rsidR="008B647B">
              <w:rPr>
                <w:b/>
                <w:bCs/>
              </w:rPr>
              <w:t xml:space="preserve">: </w:t>
            </w:r>
            <w:r w:rsidR="0001634F">
              <w:rPr>
                <w:b/>
                <w:bCs/>
              </w:rPr>
              <w:t>891-A</w:t>
            </w:r>
          </w:p>
          <w:p w:rsidR="007B254C" w:rsidRPr="00A267C7" w:rsidRDefault="007B254C" w:rsidP="00B616FE">
            <w:pPr>
              <w:rPr>
                <w:color w:val="FF0000"/>
                <w:sz w:val="16"/>
                <w:szCs w:val="16"/>
              </w:rPr>
            </w:pPr>
          </w:p>
          <w:p w:rsidR="007B254C" w:rsidRPr="00A267C7" w:rsidRDefault="007B254C" w:rsidP="00B616FE">
            <w:pPr>
              <w:tabs>
                <w:tab w:val="left" w:pos="-1440"/>
              </w:tabs>
              <w:ind w:left="1440" w:hanging="1440"/>
              <w:rPr>
                <w:color w:val="FF0000"/>
              </w:rPr>
            </w:pPr>
            <w:r>
              <w:rPr>
                <w:b/>
                <w:bCs/>
                <w:smallCaps/>
              </w:rPr>
              <w:t>Committee</w:t>
            </w:r>
            <w:r>
              <w:rPr>
                <w:b/>
                <w:bCs/>
              </w:rPr>
              <w:t>: Housing and Buildings</w:t>
            </w:r>
          </w:p>
        </w:tc>
      </w:tr>
      <w:tr w:rsidR="007B254C" w:rsidRPr="00012730" w:rsidTr="00B616FE">
        <w:trPr>
          <w:trHeight w:val="986"/>
          <w:jc w:val="center"/>
        </w:trPr>
        <w:tc>
          <w:tcPr>
            <w:tcW w:w="6032" w:type="dxa"/>
            <w:tcBorders>
              <w:top w:val="single" w:sz="4" w:space="0" w:color="auto"/>
            </w:tcBorders>
          </w:tcPr>
          <w:p w:rsidR="007B254C" w:rsidRPr="008B647B" w:rsidRDefault="007B254C" w:rsidP="0001634F">
            <w:pPr>
              <w:suppressLineNumbers/>
            </w:pPr>
            <w:r w:rsidRPr="00012730">
              <w:rPr>
                <w:b/>
                <w:bCs/>
                <w:smallCaps/>
              </w:rPr>
              <w:t>Title:</w:t>
            </w:r>
            <w:r>
              <w:rPr>
                <w:bCs/>
              </w:rPr>
              <w:t xml:space="preserve"> </w:t>
            </w:r>
            <w:r w:rsidR="0001634F">
              <w:t xml:space="preserve">A Local Law to amend the administrative code of the city of New York, in relation to lead poisoning prevention and control on certain dwellings, and to repeal section 27-2056.1 of such administrative code relating to the findings and purpose of provisions of such code relating to lead poisoning from paint </w:t>
            </w:r>
          </w:p>
        </w:tc>
        <w:tc>
          <w:tcPr>
            <w:tcW w:w="4975" w:type="dxa"/>
            <w:tcBorders>
              <w:top w:val="single" w:sz="4" w:space="0" w:color="auto"/>
            </w:tcBorders>
          </w:tcPr>
          <w:p w:rsidR="007B254C" w:rsidRPr="00AB560F" w:rsidRDefault="007B254C" w:rsidP="00B616FE">
            <w:pPr>
              <w:suppressLineNumbers/>
              <w:tabs>
                <w:tab w:val="left" w:pos="-720"/>
              </w:tabs>
              <w:suppressAutoHyphens/>
              <w:rPr>
                <w:spacing w:val="-3"/>
              </w:rPr>
            </w:pPr>
            <w:r w:rsidRPr="00EA7DCF">
              <w:rPr>
                <w:b/>
                <w:bCs/>
                <w:smallCaps/>
              </w:rPr>
              <w:t>Sponsors</w:t>
            </w:r>
            <w:r w:rsidRPr="00EA7DCF">
              <w:rPr>
                <w:b/>
                <w:bCs/>
              </w:rPr>
              <w:t xml:space="preserve">: </w:t>
            </w:r>
            <w:r w:rsidR="0001634F">
              <w:t xml:space="preserve">Council Members Levin, Holden, Cumbo, Kallos, and Lander </w:t>
            </w:r>
          </w:p>
          <w:p w:rsidR="007B254C" w:rsidRPr="00422B5D" w:rsidRDefault="007B254C" w:rsidP="00B616FE"/>
        </w:tc>
      </w:tr>
    </w:tbl>
    <w:p w:rsidR="007B254C" w:rsidRPr="00C7136E" w:rsidRDefault="007B254C" w:rsidP="00472726">
      <w:pPr>
        <w:spacing w:before="120"/>
      </w:pPr>
      <w:r>
        <w:rPr>
          <w:b/>
          <w:smallCaps/>
        </w:rPr>
        <w:t>Summ</w:t>
      </w:r>
      <w:bookmarkStart w:id="0" w:name="_GoBack"/>
      <w:bookmarkEnd w:id="0"/>
      <w:r>
        <w:rPr>
          <w:b/>
          <w:smallCaps/>
        </w:rPr>
        <w:t>ary of Legislation:</w:t>
      </w:r>
      <w:r w:rsidR="0066436B">
        <w:t xml:space="preserve"> Proposed Int. No. 891-A would expand the definition of the term “multiple dwelling” for the purposes of the lead law to include non-owner occupied private dwellings.  </w:t>
      </w:r>
    </w:p>
    <w:p w:rsidR="007B254C" w:rsidRDefault="007B254C" w:rsidP="007B254C">
      <w:pPr>
        <w:pStyle w:val="NoSpacing"/>
      </w:pPr>
    </w:p>
    <w:p w:rsidR="007B254C" w:rsidRPr="0038265A" w:rsidRDefault="007B254C" w:rsidP="007B254C">
      <w:pPr>
        <w:pStyle w:val="FlushLeft"/>
        <w:rPr>
          <w:szCs w:val="24"/>
        </w:rPr>
      </w:pPr>
      <w:r w:rsidRPr="00012730">
        <w:rPr>
          <w:b/>
          <w:smallCaps/>
        </w:rPr>
        <w:t>Effective Date:</w:t>
      </w:r>
      <w:r w:rsidR="0066436B">
        <w:t xml:space="preserve"> </w:t>
      </w:r>
      <w:r w:rsidR="0066436B" w:rsidRPr="0066436B">
        <w:t xml:space="preserve">This local law </w:t>
      </w:r>
      <w:r w:rsidR="000F622E">
        <w:t xml:space="preserve">would </w:t>
      </w:r>
      <w:r w:rsidR="0066436B" w:rsidRPr="0066436B">
        <w:t xml:space="preserve">take effect </w:t>
      </w:r>
      <w:r w:rsidR="00924C19">
        <w:t>one</w:t>
      </w:r>
      <w:r w:rsidR="0066436B" w:rsidRPr="0066436B">
        <w:t xml:space="preserve"> year after it becomes law, except </w:t>
      </w:r>
      <w:r w:rsidR="002D5A6D">
        <w:t>the C</w:t>
      </w:r>
      <w:r w:rsidR="0066436B" w:rsidRPr="0066436B">
        <w:t>ommissioner of</w:t>
      </w:r>
      <w:r w:rsidR="002D5A6D">
        <w:t xml:space="preserve"> the Department of Housing Preservation and D</w:t>
      </w:r>
      <w:r w:rsidR="0066436B" w:rsidRPr="0066436B">
        <w:t>evelopment may take such actions as are necessary for implementation, including the promulgation of rules, before such effective date.</w:t>
      </w:r>
    </w:p>
    <w:p w:rsidR="007B254C" w:rsidRPr="00012730" w:rsidRDefault="007B254C" w:rsidP="007B254C">
      <w:pPr>
        <w:pStyle w:val="FlushLeft"/>
      </w:pPr>
      <w:r w:rsidRPr="00012730">
        <w:rPr>
          <w:b/>
          <w:smallCaps/>
        </w:rPr>
        <w:t>Fiscal Year In Which Full Fiscal Impact Anticipated:</w:t>
      </w:r>
      <w:r w:rsidR="002D5A6D">
        <w:t xml:space="preserve"> Fiscal 2022</w:t>
      </w:r>
    </w:p>
    <w:p w:rsidR="007B254C" w:rsidRDefault="007B254C" w:rsidP="007B254C">
      <w:pPr>
        <w:pBdr>
          <w:top w:val="single" w:sz="4" w:space="1" w:color="auto"/>
        </w:pBdr>
        <w:spacing w:before="240"/>
        <w:rPr>
          <w:b/>
          <w:smallCaps/>
        </w:rPr>
      </w:pPr>
      <w:r w:rsidRPr="00012730">
        <w:rPr>
          <w:b/>
          <w:smallCaps/>
        </w:rPr>
        <w:t>Fiscal Impact Statement:</w:t>
      </w:r>
    </w:p>
    <w:p w:rsidR="007B254C" w:rsidRPr="00012730" w:rsidRDefault="007B254C" w:rsidP="007B254C">
      <w:pPr>
        <w:pStyle w:val="NoSpacing"/>
      </w:pPr>
    </w:p>
    <w:tbl>
      <w:tblPr>
        <w:tblW w:w="0" w:type="auto"/>
        <w:jc w:val="center"/>
        <w:tblCellMar>
          <w:left w:w="141" w:type="dxa"/>
          <w:right w:w="141" w:type="dxa"/>
        </w:tblCellMar>
        <w:tblLook w:val="0000" w:firstRow="0" w:lastRow="0" w:firstColumn="0" w:lastColumn="0" w:noHBand="0" w:noVBand="0"/>
      </w:tblPr>
      <w:tblGrid>
        <w:gridCol w:w="1692"/>
        <w:gridCol w:w="1754"/>
        <w:gridCol w:w="1754"/>
        <w:gridCol w:w="1754"/>
      </w:tblGrid>
      <w:tr w:rsidR="007B254C" w:rsidRPr="00012730" w:rsidTr="00B616FE">
        <w:trPr>
          <w:jc w:val="center"/>
        </w:trPr>
        <w:tc>
          <w:tcPr>
            <w:tcW w:w="1692" w:type="dxa"/>
            <w:tcBorders>
              <w:top w:val="double" w:sz="7" w:space="0" w:color="000000"/>
              <w:left w:val="doub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:rsidR="007B254C" w:rsidRPr="001A6C74" w:rsidRDefault="007B254C" w:rsidP="00B616FE">
            <w:pPr>
              <w:spacing w:line="201" w:lineRule="exact"/>
              <w:jc w:val="center"/>
              <w:rPr>
                <w:sz w:val="22"/>
                <w:szCs w:val="22"/>
              </w:rPr>
            </w:pPr>
          </w:p>
          <w:p w:rsidR="007B254C" w:rsidRPr="001A6C74" w:rsidRDefault="007B254C" w:rsidP="00B616FE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54" w:type="dxa"/>
            <w:tcBorders>
              <w:top w:val="doub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:rsidR="007B254C" w:rsidRPr="001A6C74" w:rsidRDefault="002D5A6D" w:rsidP="00B616F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Effective FY21</w:t>
            </w:r>
          </w:p>
          <w:p w:rsidR="007B254C" w:rsidRPr="001A6C74" w:rsidRDefault="007B254C" w:rsidP="00B616FE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54" w:type="dxa"/>
            <w:tcBorders>
              <w:top w:val="doub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:rsidR="007B254C" w:rsidRPr="001A6C74" w:rsidRDefault="007B254C" w:rsidP="00B616F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FY </w:t>
            </w:r>
            <w:r w:rsidR="002D5A6D">
              <w:rPr>
                <w:b/>
                <w:bCs/>
                <w:sz w:val="22"/>
                <w:szCs w:val="22"/>
              </w:rPr>
              <w:t>Succeeding Effective FY22</w:t>
            </w:r>
          </w:p>
        </w:tc>
        <w:tc>
          <w:tcPr>
            <w:tcW w:w="1754" w:type="dxa"/>
            <w:tcBorders>
              <w:top w:val="double" w:sz="7" w:space="0" w:color="000000"/>
              <w:left w:val="single" w:sz="7" w:space="0" w:color="000000"/>
              <w:bottom w:val="single" w:sz="6" w:space="0" w:color="FFFFFF"/>
              <w:right w:val="double" w:sz="7" w:space="0" w:color="000000"/>
            </w:tcBorders>
            <w:vAlign w:val="center"/>
          </w:tcPr>
          <w:p w:rsidR="007B254C" w:rsidRPr="001A6C74" w:rsidRDefault="007B254C" w:rsidP="00B616FE">
            <w:pPr>
              <w:jc w:val="center"/>
              <w:rPr>
                <w:b/>
                <w:bCs/>
                <w:sz w:val="22"/>
                <w:szCs w:val="22"/>
              </w:rPr>
            </w:pPr>
            <w:r w:rsidRPr="001A6C74">
              <w:rPr>
                <w:b/>
                <w:bCs/>
                <w:sz w:val="22"/>
                <w:szCs w:val="22"/>
              </w:rPr>
              <w:t xml:space="preserve">Full Fiscal </w:t>
            </w:r>
            <w:r w:rsidR="002D5A6D">
              <w:rPr>
                <w:b/>
                <w:bCs/>
                <w:sz w:val="22"/>
                <w:szCs w:val="22"/>
              </w:rPr>
              <w:t>Impact FY22</w:t>
            </w:r>
          </w:p>
        </w:tc>
      </w:tr>
      <w:tr w:rsidR="007B254C" w:rsidRPr="00012730" w:rsidTr="00B616FE">
        <w:trPr>
          <w:jc w:val="center"/>
        </w:trPr>
        <w:tc>
          <w:tcPr>
            <w:tcW w:w="1692" w:type="dxa"/>
            <w:tcBorders>
              <w:top w:val="single" w:sz="7" w:space="0" w:color="000000"/>
              <w:left w:val="doub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:rsidR="007B254C" w:rsidRPr="001A6C74" w:rsidRDefault="007B254C" w:rsidP="00B616FE">
            <w:pPr>
              <w:jc w:val="center"/>
              <w:rPr>
                <w:b/>
                <w:bCs/>
                <w:sz w:val="22"/>
                <w:szCs w:val="22"/>
              </w:rPr>
            </w:pPr>
            <w:r w:rsidRPr="001A6C74">
              <w:rPr>
                <w:b/>
                <w:bCs/>
                <w:sz w:val="22"/>
                <w:szCs w:val="22"/>
              </w:rPr>
              <w:t>Revenues</w:t>
            </w:r>
          </w:p>
        </w:tc>
        <w:tc>
          <w:tcPr>
            <w:tcW w:w="1754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:rsidR="007B254C" w:rsidRPr="001A6C74" w:rsidRDefault="007B254C" w:rsidP="00B616FE">
            <w:pPr>
              <w:jc w:val="center"/>
              <w:rPr>
                <w:bCs/>
                <w:sz w:val="22"/>
                <w:szCs w:val="22"/>
              </w:rPr>
            </w:pPr>
            <w:r w:rsidRPr="001A6C74">
              <w:rPr>
                <w:bCs/>
                <w:sz w:val="22"/>
                <w:szCs w:val="22"/>
              </w:rPr>
              <w:t>$0</w:t>
            </w:r>
          </w:p>
        </w:tc>
        <w:tc>
          <w:tcPr>
            <w:tcW w:w="1754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:rsidR="007B254C" w:rsidRPr="001A6C74" w:rsidRDefault="007B254C" w:rsidP="00B616FE">
            <w:pPr>
              <w:jc w:val="center"/>
              <w:rPr>
                <w:bCs/>
                <w:sz w:val="22"/>
                <w:szCs w:val="22"/>
              </w:rPr>
            </w:pPr>
            <w:r w:rsidRPr="001A6C74">
              <w:rPr>
                <w:bCs/>
                <w:sz w:val="22"/>
                <w:szCs w:val="22"/>
              </w:rPr>
              <w:t>$0</w:t>
            </w:r>
          </w:p>
        </w:tc>
        <w:tc>
          <w:tcPr>
            <w:tcW w:w="1754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double" w:sz="7" w:space="0" w:color="000000"/>
            </w:tcBorders>
            <w:vAlign w:val="center"/>
          </w:tcPr>
          <w:p w:rsidR="007B254C" w:rsidRPr="001A6C74" w:rsidRDefault="007B254C" w:rsidP="00B616FE">
            <w:pPr>
              <w:jc w:val="center"/>
              <w:rPr>
                <w:bCs/>
                <w:sz w:val="22"/>
                <w:szCs w:val="22"/>
              </w:rPr>
            </w:pPr>
            <w:r w:rsidRPr="001A6C74">
              <w:rPr>
                <w:bCs/>
                <w:sz w:val="22"/>
                <w:szCs w:val="22"/>
              </w:rPr>
              <w:t>$0</w:t>
            </w:r>
          </w:p>
        </w:tc>
      </w:tr>
      <w:tr w:rsidR="007B254C" w:rsidRPr="00B56409" w:rsidTr="00B616FE">
        <w:trPr>
          <w:jc w:val="center"/>
        </w:trPr>
        <w:tc>
          <w:tcPr>
            <w:tcW w:w="1692" w:type="dxa"/>
            <w:tcBorders>
              <w:top w:val="single" w:sz="7" w:space="0" w:color="000000"/>
              <w:left w:val="doub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:rsidR="007B254C" w:rsidRPr="001A6C74" w:rsidRDefault="007B254C" w:rsidP="00B616FE">
            <w:pPr>
              <w:jc w:val="center"/>
              <w:rPr>
                <w:b/>
                <w:bCs/>
                <w:sz w:val="22"/>
                <w:szCs w:val="22"/>
              </w:rPr>
            </w:pPr>
            <w:r w:rsidRPr="001A6C74">
              <w:rPr>
                <w:b/>
                <w:bCs/>
                <w:sz w:val="22"/>
                <w:szCs w:val="22"/>
              </w:rPr>
              <w:t>Expenditures</w:t>
            </w:r>
          </w:p>
        </w:tc>
        <w:tc>
          <w:tcPr>
            <w:tcW w:w="1754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:rsidR="007B254C" w:rsidRPr="00B56409" w:rsidRDefault="007B254C" w:rsidP="00B616FE">
            <w:pPr>
              <w:jc w:val="center"/>
              <w:rPr>
                <w:bCs/>
                <w:sz w:val="22"/>
                <w:szCs w:val="22"/>
              </w:rPr>
            </w:pPr>
            <w:r w:rsidRPr="00B56409">
              <w:rPr>
                <w:bCs/>
                <w:sz w:val="22"/>
                <w:szCs w:val="22"/>
              </w:rPr>
              <w:t>$0</w:t>
            </w:r>
          </w:p>
        </w:tc>
        <w:tc>
          <w:tcPr>
            <w:tcW w:w="1754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:rsidR="007B254C" w:rsidRPr="00B56409" w:rsidRDefault="007B254C" w:rsidP="00B616FE">
            <w:pPr>
              <w:jc w:val="center"/>
              <w:rPr>
                <w:bCs/>
                <w:sz w:val="22"/>
                <w:szCs w:val="22"/>
              </w:rPr>
            </w:pPr>
            <w:r w:rsidRPr="00B56409">
              <w:rPr>
                <w:bCs/>
                <w:sz w:val="22"/>
                <w:szCs w:val="22"/>
              </w:rPr>
              <w:t>$0</w:t>
            </w:r>
          </w:p>
        </w:tc>
        <w:tc>
          <w:tcPr>
            <w:tcW w:w="1754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double" w:sz="7" w:space="0" w:color="000000"/>
            </w:tcBorders>
            <w:vAlign w:val="center"/>
          </w:tcPr>
          <w:p w:rsidR="007B254C" w:rsidRPr="00B56409" w:rsidRDefault="007B254C" w:rsidP="00B616FE">
            <w:pPr>
              <w:jc w:val="center"/>
              <w:rPr>
                <w:bCs/>
                <w:sz w:val="22"/>
                <w:szCs w:val="22"/>
              </w:rPr>
            </w:pPr>
            <w:r w:rsidRPr="00B56409">
              <w:rPr>
                <w:bCs/>
                <w:sz w:val="22"/>
                <w:szCs w:val="22"/>
              </w:rPr>
              <w:t>$0</w:t>
            </w:r>
          </w:p>
        </w:tc>
      </w:tr>
      <w:tr w:rsidR="007B254C" w:rsidRPr="00012730" w:rsidTr="00B616FE">
        <w:trPr>
          <w:jc w:val="center"/>
        </w:trPr>
        <w:tc>
          <w:tcPr>
            <w:tcW w:w="1692" w:type="dxa"/>
            <w:tcBorders>
              <w:top w:val="single" w:sz="7" w:space="0" w:color="000000"/>
              <w:left w:val="double" w:sz="7" w:space="0" w:color="000000"/>
              <w:bottom w:val="single" w:sz="7" w:space="0" w:color="000000"/>
              <w:right w:val="single" w:sz="6" w:space="0" w:color="FFFFFF"/>
            </w:tcBorders>
            <w:vAlign w:val="center"/>
          </w:tcPr>
          <w:p w:rsidR="007B254C" w:rsidRPr="001A6C74" w:rsidRDefault="007B254C" w:rsidP="00B616FE">
            <w:pPr>
              <w:spacing w:after="58"/>
              <w:jc w:val="center"/>
              <w:rPr>
                <w:b/>
                <w:bCs/>
                <w:sz w:val="22"/>
                <w:szCs w:val="22"/>
              </w:rPr>
            </w:pPr>
            <w:r w:rsidRPr="001A6C74">
              <w:rPr>
                <w:b/>
                <w:bCs/>
                <w:sz w:val="22"/>
                <w:szCs w:val="22"/>
              </w:rPr>
              <w:t>Net</w:t>
            </w:r>
          </w:p>
        </w:tc>
        <w:tc>
          <w:tcPr>
            <w:tcW w:w="17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6" w:space="0" w:color="FFFFFF"/>
            </w:tcBorders>
            <w:vAlign w:val="center"/>
          </w:tcPr>
          <w:p w:rsidR="007B254C" w:rsidRPr="001A6C74" w:rsidRDefault="007B254C" w:rsidP="00B616FE">
            <w:pPr>
              <w:jc w:val="center"/>
              <w:rPr>
                <w:bCs/>
                <w:sz w:val="22"/>
                <w:szCs w:val="22"/>
              </w:rPr>
            </w:pPr>
            <w:r w:rsidRPr="001A6C74">
              <w:rPr>
                <w:bCs/>
                <w:sz w:val="22"/>
                <w:szCs w:val="22"/>
              </w:rPr>
              <w:t>$0</w:t>
            </w:r>
          </w:p>
        </w:tc>
        <w:tc>
          <w:tcPr>
            <w:tcW w:w="17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6" w:space="0" w:color="FFFFFF"/>
            </w:tcBorders>
            <w:vAlign w:val="center"/>
          </w:tcPr>
          <w:p w:rsidR="007B254C" w:rsidRPr="001A6C74" w:rsidRDefault="007B254C" w:rsidP="00B616FE">
            <w:pPr>
              <w:jc w:val="center"/>
              <w:rPr>
                <w:bCs/>
                <w:sz w:val="22"/>
                <w:szCs w:val="22"/>
              </w:rPr>
            </w:pPr>
            <w:r w:rsidRPr="001A6C74">
              <w:rPr>
                <w:bCs/>
                <w:sz w:val="22"/>
                <w:szCs w:val="22"/>
              </w:rPr>
              <w:t>$0</w:t>
            </w:r>
          </w:p>
        </w:tc>
        <w:tc>
          <w:tcPr>
            <w:tcW w:w="17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double" w:sz="7" w:space="0" w:color="000000"/>
            </w:tcBorders>
            <w:vAlign w:val="center"/>
          </w:tcPr>
          <w:p w:rsidR="007B254C" w:rsidRPr="001A6C74" w:rsidRDefault="007B254C" w:rsidP="00B616FE">
            <w:pPr>
              <w:jc w:val="center"/>
              <w:rPr>
                <w:bCs/>
                <w:sz w:val="22"/>
                <w:szCs w:val="22"/>
              </w:rPr>
            </w:pPr>
            <w:r w:rsidRPr="001A6C74">
              <w:rPr>
                <w:bCs/>
                <w:sz w:val="22"/>
                <w:szCs w:val="22"/>
              </w:rPr>
              <w:t>$0</w:t>
            </w:r>
          </w:p>
        </w:tc>
      </w:tr>
    </w:tbl>
    <w:p w:rsidR="007B254C" w:rsidRPr="00012730" w:rsidRDefault="007B254C" w:rsidP="007B254C">
      <w:pPr>
        <w:spacing w:before="120"/>
      </w:pPr>
    </w:p>
    <w:p w:rsidR="007B254C" w:rsidRDefault="007B254C" w:rsidP="007B254C">
      <w:r w:rsidRPr="00012730">
        <w:rPr>
          <w:b/>
          <w:smallCaps/>
        </w:rPr>
        <w:t xml:space="preserve">Impact on Revenues: </w:t>
      </w:r>
      <w:r>
        <w:rPr>
          <w:b/>
          <w:smallCaps/>
        </w:rPr>
        <w:t xml:space="preserve"> </w:t>
      </w:r>
      <w:r w:rsidRPr="006846D2">
        <w:t xml:space="preserve">It is estimated that there would be no impact on revenues resulting from the enactment of this legislation. </w:t>
      </w:r>
    </w:p>
    <w:p w:rsidR="007B254C" w:rsidRDefault="007B254C" w:rsidP="007B254C">
      <w:pPr>
        <w:spacing w:before="240"/>
      </w:pPr>
      <w:r w:rsidRPr="005D3344">
        <w:rPr>
          <w:b/>
          <w:smallCaps/>
        </w:rPr>
        <w:t>Impact on Expenditures:</w:t>
      </w:r>
      <w:r>
        <w:t xml:space="preserve"> </w:t>
      </w:r>
      <w:r w:rsidRPr="00EA7DCF">
        <w:t>It is anticipated that there would be no impact on expenditures resulting from the enactmen</w:t>
      </w:r>
      <w:r w:rsidR="00D03A13">
        <w:t xml:space="preserve">t </w:t>
      </w:r>
      <w:r w:rsidR="002D5A6D">
        <w:t>of this legislation</w:t>
      </w:r>
      <w:r w:rsidRPr="00EA7DCF">
        <w:t>.</w:t>
      </w:r>
    </w:p>
    <w:p w:rsidR="007B254C" w:rsidRDefault="007B254C" w:rsidP="007B254C">
      <w:pPr>
        <w:spacing w:before="240"/>
      </w:pPr>
      <w:r w:rsidRPr="00012730">
        <w:rPr>
          <w:b/>
          <w:smallCaps/>
        </w:rPr>
        <w:t>Source of Funds To Cover Estimated Costs:</w:t>
      </w:r>
      <w:r>
        <w:t xml:space="preserve"> N/A</w:t>
      </w:r>
    </w:p>
    <w:p w:rsidR="007B254C" w:rsidRDefault="007B254C" w:rsidP="007B254C">
      <w:pPr>
        <w:pStyle w:val="NoSpacing"/>
        <w:rPr>
          <w:b/>
          <w:smallCaps/>
        </w:rPr>
      </w:pPr>
    </w:p>
    <w:p w:rsidR="007B254C" w:rsidRDefault="007B254C" w:rsidP="007B254C">
      <w:pPr>
        <w:pStyle w:val="NoSpacing"/>
      </w:pPr>
      <w:r w:rsidRPr="00ED532F">
        <w:rPr>
          <w:b/>
          <w:smallCaps/>
        </w:rPr>
        <w:t>Source of Information:</w:t>
      </w:r>
      <w:r w:rsidRPr="00ED532F">
        <w:t xml:space="preserve">  </w:t>
      </w:r>
      <w:r>
        <w:tab/>
      </w:r>
      <w:r w:rsidRPr="00ED532F">
        <w:t>New</w:t>
      </w:r>
      <w:r w:rsidRPr="006941EE">
        <w:t xml:space="preserve"> York City Council Finance Division</w:t>
      </w:r>
      <w:r w:rsidRPr="00BD56AF">
        <w:tab/>
      </w:r>
    </w:p>
    <w:p w:rsidR="007B254C" w:rsidRDefault="007B254C" w:rsidP="007B254C">
      <w:pPr>
        <w:pStyle w:val="NoSpacing"/>
        <w:rPr>
          <w:b/>
          <w:color w:val="FF0000"/>
        </w:rPr>
      </w:pPr>
      <w:r>
        <w:t xml:space="preserve"> </w:t>
      </w:r>
      <w:r>
        <w:tab/>
      </w:r>
      <w:r>
        <w:tab/>
      </w:r>
      <w:r>
        <w:tab/>
      </w:r>
      <w:r w:rsidRPr="000B41A6">
        <w:rPr>
          <w:b/>
          <w:color w:val="FF0000"/>
        </w:rPr>
        <w:t xml:space="preserve">         </w:t>
      </w:r>
    </w:p>
    <w:p w:rsidR="007B254C" w:rsidRPr="00012730" w:rsidRDefault="007B254C" w:rsidP="007B254C">
      <w:pPr>
        <w:pStyle w:val="NoSpacing"/>
      </w:pPr>
      <w:r w:rsidRPr="00012730">
        <w:rPr>
          <w:b/>
          <w:smallCaps/>
        </w:rPr>
        <w:t xml:space="preserve">Estimate Prepared </w:t>
      </w:r>
      <w:r>
        <w:rPr>
          <w:b/>
          <w:smallCaps/>
        </w:rPr>
        <w:t>b</w:t>
      </w:r>
      <w:r w:rsidRPr="00012730">
        <w:rPr>
          <w:b/>
          <w:smallCaps/>
        </w:rPr>
        <w:t>y:</w:t>
      </w:r>
      <w:r w:rsidRPr="00012730">
        <w:rPr>
          <w:b/>
          <w:smallCaps/>
        </w:rPr>
        <w:tab/>
      </w:r>
      <w:r w:rsidR="00464448">
        <w:t>Luke Zangerle</w:t>
      </w:r>
      <w:r w:rsidR="0012463B">
        <w:t xml:space="preserve">, </w:t>
      </w:r>
      <w:r>
        <w:t xml:space="preserve">Financial Analyst </w:t>
      </w:r>
    </w:p>
    <w:p w:rsidR="007B254C" w:rsidRPr="00012730" w:rsidRDefault="007B254C" w:rsidP="007B254C">
      <w:r w:rsidRPr="00012730">
        <w:rPr>
          <w:b/>
          <w:smallCaps/>
        </w:rPr>
        <w:tab/>
      </w:r>
      <w:r w:rsidRPr="00012730">
        <w:rPr>
          <w:b/>
          <w:smallCaps/>
        </w:rPr>
        <w:tab/>
      </w:r>
      <w:r w:rsidRPr="00012730">
        <w:rPr>
          <w:b/>
          <w:smallCaps/>
        </w:rPr>
        <w:tab/>
      </w:r>
      <w:r w:rsidRPr="00012730">
        <w:rPr>
          <w:b/>
          <w:smallCaps/>
        </w:rPr>
        <w:tab/>
      </w:r>
      <w:r w:rsidRPr="00012730">
        <w:rPr>
          <w:b/>
          <w:smallCaps/>
        </w:rPr>
        <w:tab/>
      </w:r>
    </w:p>
    <w:p w:rsidR="00D03A13" w:rsidRPr="00D83A2C" w:rsidRDefault="007B254C" w:rsidP="00D03A13">
      <w:r w:rsidRPr="00012730">
        <w:rPr>
          <w:b/>
          <w:smallCaps/>
        </w:rPr>
        <w:t xml:space="preserve">Estimated Reviewed </w:t>
      </w:r>
      <w:r>
        <w:rPr>
          <w:b/>
          <w:smallCaps/>
        </w:rPr>
        <w:t>b</w:t>
      </w:r>
      <w:r w:rsidR="00D03A13">
        <w:rPr>
          <w:b/>
          <w:smallCaps/>
        </w:rPr>
        <w:t xml:space="preserve">y:    </w:t>
      </w:r>
      <w:r w:rsidR="00754598">
        <w:t xml:space="preserve">Stephanie Ruiz, </w:t>
      </w:r>
      <w:r w:rsidR="00924C19">
        <w:t xml:space="preserve">Assistant </w:t>
      </w:r>
      <w:r w:rsidR="00D83A2C">
        <w:t>Counsel</w:t>
      </w:r>
    </w:p>
    <w:p w:rsidR="00D03A13" w:rsidRDefault="00D03A13" w:rsidP="00D03A13">
      <w:pPr>
        <w:ind w:left="2160"/>
      </w:pPr>
      <w:r>
        <w:t xml:space="preserve">            Chima Obichere</w:t>
      </w:r>
      <w:r w:rsidRPr="00012730">
        <w:t xml:space="preserve">, </w:t>
      </w:r>
      <w:r>
        <w:t xml:space="preserve">Unit Head </w:t>
      </w:r>
    </w:p>
    <w:p w:rsidR="007B254C" w:rsidRDefault="007B254C" w:rsidP="007B254C"/>
    <w:p w:rsidR="007B254C" w:rsidRPr="00D03A13" w:rsidRDefault="007B254C" w:rsidP="007B254C">
      <w:r w:rsidRPr="00012730">
        <w:rPr>
          <w:b/>
          <w:smallCaps/>
        </w:rPr>
        <w:t>Legislative History:</w:t>
      </w:r>
      <w:r>
        <w:t xml:space="preserve"> </w:t>
      </w:r>
      <w:r w:rsidR="00464448">
        <w:t xml:space="preserve">This legislation </w:t>
      </w:r>
      <w:r w:rsidR="00D56B24">
        <w:t xml:space="preserve">was </w:t>
      </w:r>
      <w:r w:rsidR="00464448">
        <w:t>introduc</w:t>
      </w:r>
      <w:r w:rsidR="007A25D2">
        <w:t xml:space="preserve">ed to the full Council </w:t>
      </w:r>
      <w:r w:rsidR="00BC26A9">
        <w:t xml:space="preserve">as Intro. No. 891 </w:t>
      </w:r>
      <w:r w:rsidR="007A25D2">
        <w:t xml:space="preserve">on May 9, 2018 </w:t>
      </w:r>
      <w:r w:rsidR="00464448">
        <w:t>and was referred to the Committee on Housing and Buildings</w:t>
      </w:r>
      <w:r w:rsidR="00085302">
        <w:t xml:space="preserve"> (Committee)</w:t>
      </w:r>
      <w:r w:rsidR="00464448">
        <w:t>.</w:t>
      </w:r>
      <w:r w:rsidRPr="007E625E">
        <w:t xml:space="preserve"> </w:t>
      </w:r>
      <w:r w:rsidR="00085302">
        <w:t>The Committee held a hearing</w:t>
      </w:r>
      <w:r w:rsidR="00E20890">
        <w:t xml:space="preserve"> jointly with the Committee on Health and the Committee on Environmental Protection on September 27, 2018</w:t>
      </w:r>
      <w:r w:rsidR="00085302">
        <w:t xml:space="preserve"> and the legislation was laid over. The legislation was subsequently amended, and the amend</w:t>
      </w:r>
      <w:r w:rsidR="00E20890">
        <w:t xml:space="preserve">ed version, Proposed Intro. </w:t>
      </w:r>
      <w:r w:rsidR="00E20890">
        <w:lastRenderedPageBreak/>
        <w:t>891</w:t>
      </w:r>
      <w:r w:rsidR="00085302">
        <w:t>-A, will be considered by the Committee on</w:t>
      </w:r>
      <w:r w:rsidR="00D83A2C">
        <w:t xml:space="preserve"> January 23, 2020</w:t>
      </w:r>
      <w:r w:rsidR="00085302">
        <w:t>. Following a successful Committee vote, the bill w</w:t>
      </w:r>
      <w:r w:rsidR="00D56B24">
        <w:t>ill</w:t>
      </w:r>
      <w:r w:rsidR="00085302">
        <w:t xml:space="preserve"> be submitted to the ful</w:t>
      </w:r>
      <w:r w:rsidR="00E20890">
        <w:t>l Council for a vote on January 23, 2020</w:t>
      </w:r>
      <w:r w:rsidR="00085302">
        <w:t>.</w:t>
      </w:r>
    </w:p>
    <w:p w:rsidR="007B254C" w:rsidRDefault="007B254C" w:rsidP="007B254C"/>
    <w:p w:rsidR="007B254C" w:rsidRDefault="007B254C" w:rsidP="007B254C">
      <w:r w:rsidRPr="000D7CB8">
        <w:rPr>
          <w:b/>
          <w:smallCaps/>
        </w:rPr>
        <w:t>Date Prepared:</w:t>
      </w:r>
      <w:r w:rsidR="00D83A2C">
        <w:t xml:space="preserve"> January 22</w:t>
      </w:r>
      <w:r w:rsidR="00E20890">
        <w:t>, 2020</w:t>
      </w:r>
    </w:p>
    <w:p w:rsidR="007B254C" w:rsidRDefault="007B254C" w:rsidP="007B254C"/>
    <w:p w:rsidR="007B254C" w:rsidRDefault="007B254C" w:rsidP="007B254C"/>
    <w:p w:rsidR="006474F4" w:rsidRDefault="00472726"/>
    <w:sectPr w:rsidR="006474F4" w:rsidSect="006A0996">
      <w:footerReference w:type="default" r:id="rId8"/>
      <w:pgSz w:w="12240" w:h="15840" w:code="1"/>
      <w:pgMar w:top="54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5669" w:rsidRDefault="00185669" w:rsidP="007B254C">
      <w:r>
        <w:separator/>
      </w:r>
    </w:p>
  </w:endnote>
  <w:endnote w:type="continuationSeparator" w:id="0">
    <w:p w:rsidR="00185669" w:rsidRDefault="00185669" w:rsidP="007B25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4CB5" w:rsidRPr="0080234B" w:rsidRDefault="00ED27DB">
    <w:pPr>
      <w:pStyle w:val="Footer"/>
      <w:pBdr>
        <w:top w:val="thinThickSmallGap" w:sz="24" w:space="1" w:color="823B0B" w:themeColor="accent2" w:themeShade="7F"/>
      </w:pBdr>
      <w:rPr>
        <w:rFonts w:eastAsiaTheme="majorEastAsia"/>
      </w:rPr>
    </w:pPr>
    <w:r>
      <w:t xml:space="preserve">Proposed </w:t>
    </w:r>
    <w:r w:rsidRPr="0080234B">
      <w:t>Intro.</w:t>
    </w:r>
    <w:r>
      <w:t xml:space="preserve"> No.</w:t>
    </w:r>
    <w:r w:rsidRPr="0080234B">
      <w:t xml:space="preserve"> </w:t>
    </w:r>
    <w:r w:rsidR="0012463B">
      <w:t>891-A</w:t>
    </w:r>
    <w:r w:rsidRPr="0080234B">
      <w:rPr>
        <w:rFonts w:eastAsiaTheme="majorEastAsia"/>
      </w:rPr>
      <w:ptab w:relativeTo="margin" w:alignment="right" w:leader="none"/>
    </w:r>
    <w:r w:rsidRPr="0080234B">
      <w:rPr>
        <w:rFonts w:eastAsiaTheme="majorEastAsia"/>
      </w:rPr>
      <w:t xml:space="preserve">Page </w:t>
    </w:r>
    <w:r w:rsidRPr="0080234B">
      <w:rPr>
        <w:rFonts w:eastAsiaTheme="minorEastAsia"/>
      </w:rPr>
      <w:fldChar w:fldCharType="begin"/>
    </w:r>
    <w:r w:rsidRPr="0080234B">
      <w:instrText xml:space="preserve"> PAGE   \* MERGEFORMAT </w:instrText>
    </w:r>
    <w:r w:rsidRPr="0080234B">
      <w:rPr>
        <w:rFonts w:eastAsiaTheme="minorEastAsia"/>
      </w:rPr>
      <w:fldChar w:fldCharType="separate"/>
    </w:r>
    <w:r w:rsidR="00472726" w:rsidRPr="00472726">
      <w:rPr>
        <w:rFonts w:eastAsiaTheme="majorEastAsia"/>
        <w:noProof/>
      </w:rPr>
      <w:t>2</w:t>
    </w:r>
    <w:r w:rsidRPr="0080234B">
      <w:rPr>
        <w:rFonts w:eastAsiaTheme="majorEastAsia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5669" w:rsidRDefault="00185669" w:rsidP="007B254C">
      <w:r>
        <w:separator/>
      </w:r>
    </w:p>
  </w:footnote>
  <w:footnote w:type="continuationSeparator" w:id="0">
    <w:p w:rsidR="00185669" w:rsidRDefault="00185669" w:rsidP="007B254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254C"/>
    <w:rsid w:val="0001634F"/>
    <w:rsid w:val="00085302"/>
    <w:rsid w:val="000B024C"/>
    <w:rsid w:val="000F2EE7"/>
    <w:rsid w:val="000F622E"/>
    <w:rsid w:val="0012463B"/>
    <w:rsid w:val="00185669"/>
    <w:rsid w:val="002474D9"/>
    <w:rsid w:val="002D5A6D"/>
    <w:rsid w:val="002E4748"/>
    <w:rsid w:val="0039589D"/>
    <w:rsid w:val="003B0A0B"/>
    <w:rsid w:val="00413CA2"/>
    <w:rsid w:val="00464448"/>
    <w:rsid w:val="00472726"/>
    <w:rsid w:val="00497CA8"/>
    <w:rsid w:val="004F1F28"/>
    <w:rsid w:val="00551A5D"/>
    <w:rsid w:val="00575D32"/>
    <w:rsid w:val="005C5F13"/>
    <w:rsid w:val="005E3A93"/>
    <w:rsid w:val="0066436B"/>
    <w:rsid w:val="00754598"/>
    <w:rsid w:val="00757D9F"/>
    <w:rsid w:val="007A25D2"/>
    <w:rsid w:val="007B254C"/>
    <w:rsid w:val="008224D1"/>
    <w:rsid w:val="008B647B"/>
    <w:rsid w:val="00924C19"/>
    <w:rsid w:val="0094378E"/>
    <w:rsid w:val="00976E9F"/>
    <w:rsid w:val="009A6B8F"/>
    <w:rsid w:val="009F732A"/>
    <w:rsid w:val="00BC26A9"/>
    <w:rsid w:val="00C93002"/>
    <w:rsid w:val="00D03A13"/>
    <w:rsid w:val="00D17B79"/>
    <w:rsid w:val="00D52DB9"/>
    <w:rsid w:val="00D56B24"/>
    <w:rsid w:val="00D83A2C"/>
    <w:rsid w:val="00E20890"/>
    <w:rsid w:val="00E449F7"/>
    <w:rsid w:val="00ED27DB"/>
    <w:rsid w:val="00EF4C7E"/>
    <w:rsid w:val="00F81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E21C8D0-97DF-4EC6-B2F7-611764107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254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7B254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B254C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7B254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lushLeft">
    <w:name w:val="Flush Left"/>
    <w:aliases w:val="FL"/>
    <w:basedOn w:val="Normal"/>
    <w:rsid w:val="007B254C"/>
    <w:pPr>
      <w:suppressAutoHyphens/>
      <w:spacing w:after="240"/>
    </w:pPr>
    <w:rPr>
      <w:szCs w:val="20"/>
    </w:rPr>
  </w:style>
  <w:style w:type="paragraph" w:styleId="Header">
    <w:name w:val="header"/>
    <w:basedOn w:val="Normal"/>
    <w:link w:val="HeaderChar"/>
    <w:uiPriority w:val="99"/>
    <w:unhideWhenUsed/>
    <w:rsid w:val="007B254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B254C"/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5C5F1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C5F1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C5F13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C5F1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C5F13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C5F1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5F13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7FD5EB-F171-4AB8-A069-DFB937D510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366</Words>
  <Characters>2090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Gastelum, Sarah</dc:creator>
  <cp:keywords/>
  <dc:description/>
  <cp:lastModifiedBy>Pagan, Maria</cp:lastModifiedBy>
  <cp:revision>4</cp:revision>
  <dcterms:created xsi:type="dcterms:W3CDTF">2020-01-22T16:27:00Z</dcterms:created>
  <dcterms:modified xsi:type="dcterms:W3CDTF">2020-01-23T14:59:00Z</dcterms:modified>
</cp:coreProperties>
</file>