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4FB" w:rsidRDefault="00A4647E" w:rsidP="009024FB">
      <w:pPr>
        <w:pStyle w:val="Body"/>
        <w:spacing w:after="0" w:line="240" w:lineRule="auto"/>
        <w:ind w:left="3600" w:firstLine="720"/>
        <w:jc w:val="right"/>
        <w:rPr>
          <w:rFonts w:ascii="Times New Roman" w:eastAsia="Times New Roman" w:hAnsi="Times New Roman" w:cs="Times New Roman"/>
          <w:sz w:val="24"/>
          <w:szCs w:val="24"/>
          <w:u w:val="single"/>
        </w:rPr>
      </w:pPr>
      <w:bookmarkStart w:id="0" w:name="_GoBack"/>
      <w:bookmarkEnd w:id="0"/>
      <w:r>
        <w:rPr>
          <w:rFonts w:ascii="Times New Roman" w:hAnsi="Times New Roman"/>
          <w:sz w:val="24"/>
          <w:szCs w:val="24"/>
        </w:rPr>
        <w:t xml:space="preserve"> </w:t>
      </w:r>
      <w:r w:rsidR="009024FB">
        <w:rPr>
          <w:rFonts w:ascii="Times New Roman" w:hAnsi="Times New Roman"/>
          <w:sz w:val="24"/>
          <w:szCs w:val="24"/>
          <w:u w:val="single"/>
        </w:rPr>
        <w:t>Environmental Protection Committee</w:t>
      </w:r>
    </w:p>
    <w:p w:rsidR="009024FB" w:rsidRDefault="00A4647E" w:rsidP="009024FB">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w:t>
      </w:r>
      <w:r w:rsidR="009024FB">
        <w:rPr>
          <w:rFonts w:ascii="Times New Roman" w:hAnsi="Times New Roman"/>
          <w:sz w:val="24"/>
          <w:szCs w:val="24"/>
        </w:rPr>
        <w:t>Samara Swanston, Legislative Counsel</w:t>
      </w:r>
    </w:p>
    <w:p w:rsidR="009024FB" w:rsidRDefault="00A4647E" w:rsidP="009024FB">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w:t>
      </w:r>
      <w:r w:rsidR="009024FB">
        <w:rPr>
          <w:rFonts w:ascii="Times New Roman" w:hAnsi="Times New Roman"/>
          <w:sz w:val="24"/>
          <w:szCs w:val="24"/>
        </w:rPr>
        <w:t xml:space="preserve">Nadia Johnson, </w:t>
      </w:r>
      <w:r w:rsidR="005F1609">
        <w:rPr>
          <w:rFonts w:ascii="Times New Roman" w:hAnsi="Times New Roman"/>
          <w:sz w:val="24"/>
          <w:szCs w:val="24"/>
        </w:rPr>
        <w:t>Senior</w:t>
      </w:r>
      <w:r w:rsidR="00466069">
        <w:rPr>
          <w:rFonts w:ascii="Times New Roman" w:hAnsi="Times New Roman"/>
          <w:sz w:val="24"/>
          <w:szCs w:val="24"/>
        </w:rPr>
        <w:t xml:space="preserve"> </w:t>
      </w:r>
      <w:r w:rsidR="009024FB">
        <w:rPr>
          <w:rFonts w:ascii="Times New Roman" w:hAnsi="Times New Roman"/>
          <w:sz w:val="24"/>
          <w:szCs w:val="24"/>
        </w:rPr>
        <w:t>Policy Analyst</w:t>
      </w:r>
    </w:p>
    <w:p w:rsidR="00554661" w:rsidRDefault="00554661" w:rsidP="009024FB">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Ricky Chawla, Policy Analyst</w:t>
      </w:r>
    </w:p>
    <w:p w:rsidR="009024FB" w:rsidRDefault="00A4647E" w:rsidP="009024FB">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w:t>
      </w:r>
      <w:r w:rsidR="009024FB">
        <w:rPr>
          <w:rFonts w:ascii="Times New Roman" w:hAnsi="Times New Roman"/>
          <w:sz w:val="24"/>
          <w:szCs w:val="24"/>
        </w:rPr>
        <w:t>Jon</w:t>
      </w:r>
      <w:r w:rsidR="00292E7C">
        <w:rPr>
          <w:rFonts w:ascii="Times New Roman" w:hAnsi="Times New Roman"/>
          <w:sz w:val="24"/>
          <w:szCs w:val="24"/>
        </w:rPr>
        <w:t>ath</w:t>
      </w:r>
      <w:r w:rsidR="00F91160">
        <w:rPr>
          <w:rFonts w:ascii="Times New Roman" w:hAnsi="Times New Roman"/>
          <w:sz w:val="24"/>
          <w:szCs w:val="24"/>
        </w:rPr>
        <w:t>a</w:t>
      </w:r>
      <w:r w:rsidR="00292E7C">
        <w:rPr>
          <w:rFonts w:ascii="Times New Roman" w:hAnsi="Times New Roman"/>
          <w:sz w:val="24"/>
          <w:szCs w:val="24"/>
        </w:rPr>
        <w:t>n</w:t>
      </w:r>
      <w:r w:rsidR="009024FB">
        <w:rPr>
          <w:rFonts w:ascii="Times New Roman" w:hAnsi="Times New Roman"/>
          <w:sz w:val="24"/>
          <w:szCs w:val="24"/>
        </w:rPr>
        <w:t xml:space="preserve"> Seltzer, </w:t>
      </w:r>
      <w:r w:rsidR="00A023FB">
        <w:rPr>
          <w:rFonts w:ascii="Times New Roman" w:hAnsi="Times New Roman"/>
          <w:sz w:val="24"/>
          <w:szCs w:val="24"/>
        </w:rPr>
        <w:t xml:space="preserve">Senior </w:t>
      </w:r>
      <w:r w:rsidR="009024FB">
        <w:rPr>
          <w:rFonts w:ascii="Times New Roman" w:hAnsi="Times New Roman"/>
          <w:sz w:val="24"/>
          <w:szCs w:val="24"/>
        </w:rPr>
        <w:t>Finance Analyst</w:t>
      </w:r>
    </w:p>
    <w:p w:rsidR="00554661" w:rsidRDefault="00554661" w:rsidP="009024FB">
      <w:pPr>
        <w:pStyle w:val="Body"/>
        <w:spacing w:after="0" w:line="240" w:lineRule="auto"/>
        <w:ind w:left="4320"/>
        <w:jc w:val="right"/>
        <w:rPr>
          <w:rFonts w:ascii="Times New Roman" w:hAnsi="Times New Roman"/>
          <w:sz w:val="24"/>
          <w:szCs w:val="24"/>
        </w:rPr>
      </w:pPr>
    </w:p>
    <w:p w:rsidR="00554661" w:rsidRDefault="00554661" w:rsidP="00554661">
      <w:pPr>
        <w:pStyle w:val="Body"/>
        <w:spacing w:after="0" w:line="240" w:lineRule="auto"/>
        <w:ind w:left="3600" w:firstLine="720"/>
        <w:jc w:val="right"/>
        <w:rPr>
          <w:rFonts w:ascii="Times New Roman" w:eastAsia="Times New Roman" w:hAnsi="Times New Roman" w:cs="Times New Roman"/>
          <w:sz w:val="24"/>
          <w:szCs w:val="24"/>
          <w:u w:val="single"/>
        </w:rPr>
      </w:pPr>
      <w:r>
        <w:rPr>
          <w:rFonts w:ascii="Times New Roman" w:hAnsi="Times New Roman"/>
          <w:sz w:val="24"/>
          <w:szCs w:val="24"/>
          <w:u w:val="single"/>
        </w:rPr>
        <w:t>Resiliency &amp; Waterfronts Committee</w:t>
      </w:r>
    </w:p>
    <w:p w:rsidR="00554661" w:rsidRDefault="00554661" w:rsidP="00554661">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w:t>
      </w:r>
      <w:r w:rsidR="00292E7C">
        <w:rPr>
          <w:rFonts w:ascii="Times New Roman" w:hAnsi="Times New Roman"/>
          <w:sz w:val="24"/>
          <w:szCs w:val="24"/>
        </w:rPr>
        <w:t xml:space="preserve">Steinberg </w:t>
      </w:r>
      <w:r>
        <w:rPr>
          <w:rFonts w:ascii="Times New Roman" w:hAnsi="Times New Roman"/>
          <w:sz w:val="24"/>
          <w:szCs w:val="24"/>
        </w:rPr>
        <w:t>Albin, Legislative Counsel</w:t>
      </w:r>
    </w:p>
    <w:p w:rsidR="00554661" w:rsidRDefault="00554661" w:rsidP="00554661">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rsidR="00554661" w:rsidRDefault="00554661" w:rsidP="00554661">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w:t>
      </w:r>
      <w:r w:rsidR="00292E7C">
        <w:rPr>
          <w:rFonts w:ascii="Times New Roman" w:hAnsi="Times New Roman"/>
          <w:sz w:val="24"/>
          <w:szCs w:val="24"/>
        </w:rPr>
        <w:t>ath</w:t>
      </w:r>
      <w:r w:rsidR="00CE1683">
        <w:rPr>
          <w:rFonts w:ascii="Times New Roman" w:hAnsi="Times New Roman"/>
          <w:sz w:val="24"/>
          <w:szCs w:val="24"/>
        </w:rPr>
        <w:t>a</w:t>
      </w:r>
      <w:r w:rsidR="00292E7C">
        <w:rPr>
          <w:rFonts w:ascii="Times New Roman" w:hAnsi="Times New Roman"/>
          <w:sz w:val="24"/>
          <w:szCs w:val="24"/>
        </w:rPr>
        <w:t>n</w:t>
      </w:r>
      <w:r>
        <w:rPr>
          <w:rFonts w:ascii="Times New Roman" w:hAnsi="Times New Roman"/>
          <w:sz w:val="24"/>
          <w:szCs w:val="24"/>
        </w:rPr>
        <w:t xml:space="preserve"> Seltzer, Senior Finance Analyst</w:t>
      </w:r>
    </w:p>
    <w:p w:rsidR="00554661" w:rsidRDefault="00554661" w:rsidP="009024FB">
      <w:pPr>
        <w:pStyle w:val="Body"/>
        <w:spacing w:after="0" w:line="240" w:lineRule="auto"/>
        <w:ind w:left="4320"/>
        <w:jc w:val="right"/>
        <w:rPr>
          <w:rFonts w:ascii="Times New Roman" w:eastAsia="Times New Roman" w:hAnsi="Times New Roman" w:cs="Times New Roman"/>
          <w:sz w:val="24"/>
          <w:szCs w:val="24"/>
        </w:rPr>
      </w:pPr>
    </w:p>
    <w:p w:rsidR="00554661" w:rsidRPr="00554661" w:rsidRDefault="00554661" w:rsidP="009024FB">
      <w:pPr>
        <w:pStyle w:val="Body"/>
        <w:spacing w:after="0" w:line="240" w:lineRule="auto"/>
        <w:ind w:left="4320"/>
        <w:jc w:val="right"/>
        <w:rPr>
          <w:rFonts w:ascii="Times New Roman" w:eastAsia="Times New Roman" w:hAnsi="Times New Roman" w:cs="Times New Roman"/>
          <w:sz w:val="24"/>
          <w:szCs w:val="24"/>
          <w:u w:val="single"/>
        </w:rPr>
      </w:pPr>
      <w:r w:rsidRPr="00554661">
        <w:rPr>
          <w:rFonts w:ascii="Times New Roman" w:eastAsia="Times New Roman" w:hAnsi="Times New Roman" w:cs="Times New Roman"/>
          <w:sz w:val="24"/>
          <w:szCs w:val="24"/>
          <w:u w:val="single"/>
        </w:rPr>
        <w:t>Land Use Division</w:t>
      </w:r>
    </w:p>
    <w:p w:rsidR="00554661" w:rsidRDefault="00554661" w:rsidP="009024FB">
      <w:pPr>
        <w:pStyle w:val="Body"/>
        <w:spacing w:after="0" w:line="240" w:lineRule="auto"/>
        <w:ind w:left="43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James Cottone, Resiliency Planner</w:t>
      </w:r>
    </w:p>
    <w:p w:rsidR="009024FB" w:rsidRDefault="009024FB" w:rsidP="009024FB">
      <w:pPr>
        <w:pStyle w:val="Body"/>
        <w:spacing w:after="0" w:line="240" w:lineRule="auto"/>
        <w:ind w:left="4320"/>
        <w:jc w:val="right"/>
        <w:rPr>
          <w:rFonts w:ascii="Times New Roman" w:eastAsia="Times New Roman" w:hAnsi="Times New Roman" w:cs="Times New Roman"/>
          <w:sz w:val="24"/>
          <w:szCs w:val="24"/>
        </w:rPr>
      </w:pPr>
    </w:p>
    <w:p w:rsidR="009024FB" w:rsidRDefault="009024FB" w:rsidP="009024FB">
      <w:pPr>
        <w:pStyle w:val="Body"/>
        <w:spacing w:after="0" w:line="240" w:lineRule="auto"/>
        <w:ind w:left="3600" w:firstLine="720"/>
        <w:rPr>
          <w:rFonts w:ascii="Times New Roman" w:eastAsia="Times New Roman" w:hAnsi="Times New Roman" w:cs="Times New Roman"/>
          <w:sz w:val="24"/>
          <w:szCs w:val="24"/>
        </w:rPr>
      </w:pPr>
    </w:p>
    <w:p w:rsidR="009024FB" w:rsidRDefault="007203D1" w:rsidP="009024FB">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extent cx="1325880" cy="1333500"/>
            <wp:effectExtent l="0" t="0" r="0" b="0"/>
            <wp:docPr id="1" name="officeArt object"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5880" cy="1333500"/>
                    </a:xfrm>
                    <a:prstGeom prst="rect">
                      <a:avLst/>
                    </a:prstGeom>
                    <a:noFill/>
                    <a:ln>
                      <a:noFill/>
                    </a:ln>
                  </pic:spPr>
                </pic:pic>
              </a:graphicData>
            </a:graphic>
          </wp:inline>
        </w:drawing>
      </w:r>
    </w:p>
    <w:p w:rsidR="009024FB" w:rsidRDefault="009024FB" w:rsidP="009024FB">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rsidR="009024FB" w:rsidRDefault="009024FB" w:rsidP="00E02AAE">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rsidR="009024FB" w:rsidRPr="0048038C" w:rsidRDefault="009024FB" w:rsidP="00E02AAE">
      <w:pPr>
        <w:tabs>
          <w:tab w:val="center" w:pos="4680"/>
        </w:tabs>
        <w:ind w:firstLine="0"/>
        <w:jc w:val="center"/>
        <w:rPr>
          <w:rFonts w:eastAsia="Arial Unicode MS"/>
          <w:iCs/>
        </w:rPr>
      </w:pPr>
      <w:r w:rsidRPr="00B96377">
        <w:rPr>
          <w:iCs/>
        </w:rPr>
        <w:t>Jeff</w:t>
      </w:r>
      <w:r>
        <w:rPr>
          <w:iCs/>
        </w:rPr>
        <w:t>rey Baker, Legislative Director</w:t>
      </w:r>
    </w:p>
    <w:p w:rsidR="009024FB" w:rsidRDefault="009024FB" w:rsidP="009024FB">
      <w:pPr>
        <w:pStyle w:val="Body"/>
        <w:spacing w:after="0" w:line="240" w:lineRule="auto"/>
        <w:jc w:val="center"/>
        <w:rPr>
          <w:rFonts w:ascii="Times New Roman" w:eastAsia="Times New Roman" w:hAnsi="Times New Roman" w:cs="Times New Roman"/>
          <w:sz w:val="24"/>
          <w:szCs w:val="24"/>
        </w:rPr>
      </w:pPr>
    </w:p>
    <w:p w:rsidR="009024FB" w:rsidRPr="00B96377" w:rsidRDefault="009024FB" w:rsidP="00E02AAE">
      <w:pPr>
        <w:ind w:firstLine="0"/>
        <w:jc w:val="center"/>
        <w:outlineLvl w:val="4"/>
        <w:rPr>
          <w:b/>
          <w:iCs/>
          <w:u w:val="single"/>
        </w:rPr>
      </w:pPr>
      <w:r w:rsidRPr="00B96377">
        <w:rPr>
          <w:b/>
          <w:iCs/>
          <w:u w:val="single"/>
        </w:rPr>
        <w:t>COMMITTEE REPORT OF THE INFRASTRUCTURE DIVISION</w:t>
      </w:r>
    </w:p>
    <w:p w:rsidR="009024FB" w:rsidRDefault="005F1609" w:rsidP="00E02AAE">
      <w:pPr>
        <w:tabs>
          <w:tab w:val="center" w:pos="4680"/>
        </w:tabs>
        <w:ind w:firstLine="0"/>
        <w:jc w:val="center"/>
        <w:rPr>
          <w:iCs/>
        </w:rPr>
      </w:pPr>
      <w:r>
        <w:rPr>
          <w:iCs/>
        </w:rPr>
        <w:t>Terzah Nasser</w:t>
      </w:r>
      <w:r w:rsidR="009024FB">
        <w:rPr>
          <w:iCs/>
        </w:rPr>
        <w:t>, Deputy Director</w:t>
      </w:r>
    </w:p>
    <w:p w:rsidR="009024FB" w:rsidRDefault="009024FB" w:rsidP="009024FB">
      <w:pPr>
        <w:pStyle w:val="Body"/>
        <w:spacing w:after="0" w:line="240" w:lineRule="auto"/>
        <w:jc w:val="center"/>
        <w:rPr>
          <w:rFonts w:ascii="Times New Roman" w:eastAsia="Times New Roman" w:hAnsi="Times New Roman" w:cs="Times New Roman"/>
          <w:sz w:val="24"/>
          <w:szCs w:val="24"/>
        </w:rPr>
      </w:pPr>
    </w:p>
    <w:p w:rsidR="009024FB" w:rsidRPr="005F268B" w:rsidRDefault="009024FB" w:rsidP="00E02AAE">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Committee on Environmental Protection</w:t>
      </w:r>
    </w:p>
    <w:p w:rsidR="009024FB" w:rsidRDefault="009024FB" w:rsidP="009024FB">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Costa Constantinides, Chair</w:t>
      </w:r>
    </w:p>
    <w:p w:rsidR="009024FB" w:rsidRDefault="009024FB" w:rsidP="009024FB">
      <w:pPr>
        <w:pStyle w:val="Body"/>
        <w:spacing w:after="0" w:line="240" w:lineRule="auto"/>
        <w:jc w:val="center"/>
        <w:rPr>
          <w:rFonts w:ascii="Times New Roman" w:eastAsia="Times New Roman" w:hAnsi="Times New Roman" w:cs="Times New Roman"/>
          <w:sz w:val="24"/>
          <w:szCs w:val="24"/>
        </w:rPr>
      </w:pPr>
    </w:p>
    <w:p w:rsidR="00554661" w:rsidRPr="005F268B" w:rsidRDefault="00554661" w:rsidP="00554661">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Resiliency &amp; waterfronts</w:t>
      </w:r>
    </w:p>
    <w:p w:rsidR="00554661" w:rsidRDefault="00554661" w:rsidP="00554661">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rsidR="00E22A41" w:rsidRDefault="00E22A41" w:rsidP="009024FB">
      <w:pPr>
        <w:pStyle w:val="Body"/>
        <w:spacing w:after="0" w:line="240" w:lineRule="auto"/>
        <w:jc w:val="center"/>
        <w:rPr>
          <w:rFonts w:ascii="Times New Roman" w:eastAsia="Times New Roman" w:hAnsi="Times New Roman" w:cs="Times New Roman"/>
          <w:sz w:val="24"/>
          <w:szCs w:val="24"/>
        </w:rPr>
      </w:pPr>
    </w:p>
    <w:p w:rsidR="005F1609" w:rsidRDefault="005F1609" w:rsidP="009024FB">
      <w:pPr>
        <w:pStyle w:val="Body"/>
        <w:spacing w:after="0" w:line="240" w:lineRule="auto"/>
        <w:jc w:val="center"/>
        <w:rPr>
          <w:rFonts w:ascii="Times New Roman" w:eastAsia="Times New Roman" w:hAnsi="Times New Roman" w:cs="Times New Roman"/>
          <w:sz w:val="24"/>
          <w:szCs w:val="24"/>
        </w:rPr>
      </w:pPr>
    </w:p>
    <w:p w:rsidR="009024FB" w:rsidRDefault="005F1609" w:rsidP="009024FB">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fr-FR"/>
        </w:rPr>
        <w:t>Oct</w:t>
      </w:r>
      <w:r w:rsidR="00292E7C">
        <w:rPr>
          <w:rFonts w:ascii="Times New Roman" w:hAnsi="Times New Roman"/>
          <w:sz w:val="24"/>
          <w:szCs w:val="24"/>
          <w:lang w:val="fr-FR"/>
        </w:rPr>
        <w:t>o</w:t>
      </w:r>
      <w:r>
        <w:rPr>
          <w:rFonts w:ascii="Times New Roman" w:hAnsi="Times New Roman"/>
          <w:sz w:val="24"/>
          <w:szCs w:val="24"/>
          <w:lang w:val="fr-FR"/>
        </w:rPr>
        <w:t>ber 2</w:t>
      </w:r>
      <w:r w:rsidR="009B3EAE">
        <w:rPr>
          <w:rFonts w:ascii="Times New Roman" w:hAnsi="Times New Roman"/>
          <w:sz w:val="24"/>
          <w:szCs w:val="24"/>
          <w:lang w:val="fr-FR"/>
        </w:rPr>
        <w:t>9</w:t>
      </w:r>
      <w:r w:rsidR="00E0231F">
        <w:rPr>
          <w:rFonts w:ascii="Times New Roman" w:hAnsi="Times New Roman"/>
          <w:sz w:val="24"/>
          <w:szCs w:val="24"/>
          <w:lang w:val="fr-FR"/>
        </w:rPr>
        <w:t>, 201</w:t>
      </w:r>
      <w:r w:rsidR="00554661">
        <w:rPr>
          <w:rFonts w:ascii="Times New Roman" w:hAnsi="Times New Roman"/>
          <w:sz w:val="24"/>
          <w:szCs w:val="24"/>
          <w:lang w:val="fr-FR"/>
        </w:rPr>
        <w:t>9</w:t>
      </w:r>
    </w:p>
    <w:p w:rsidR="00E02AAE" w:rsidRDefault="00E02AAE" w:rsidP="009024FB">
      <w:pPr>
        <w:pStyle w:val="Body"/>
        <w:spacing w:after="0" w:line="240" w:lineRule="auto"/>
        <w:jc w:val="center"/>
        <w:rPr>
          <w:rFonts w:ascii="Times New Roman" w:eastAsia="Times New Roman" w:hAnsi="Times New Roman" w:cs="Times New Roman"/>
          <w:sz w:val="24"/>
          <w:szCs w:val="24"/>
        </w:rPr>
      </w:pPr>
    </w:p>
    <w:p w:rsidR="009024FB" w:rsidRDefault="005F1609" w:rsidP="003F7860">
      <w:pPr>
        <w:pStyle w:val="Body"/>
        <w:spacing w:after="0" w:line="240" w:lineRule="auto"/>
        <w:ind w:left="2880" w:hanging="2880"/>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Oversight:</w:t>
      </w:r>
      <w:r w:rsidR="003F7860" w:rsidRPr="003F7860">
        <w:rPr>
          <w:rFonts w:ascii="Times New Roman" w:eastAsia="Times New Roman" w:hAnsi="Times New Roman" w:cs="Times New Roman"/>
          <w:b/>
          <w:smallCaps/>
          <w:sz w:val="24"/>
          <w:szCs w:val="24"/>
        </w:rPr>
        <w:t xml:space="preserve"> </w:t>
      </w:r>
      <w:r w:rsidR="00E0397C" w:rsidRPr="00E0397C">
        <w:rPr>
          <w:rFonts w:ascii="Times New Roman" w:eastAsia="Times New Roman" w:hAnsi="Times New Roman" w:cs="Times New Roman"/>
          <w:b/>
          <w:smallCaps/>
          <w:sz w:val="24"/>
          <w:szCs w:val="24"/>
        </w:rPr>
        <w:t>7th Anniversary of Superstorm Sandy</w:t>
      </w:r>
    </w:p>
    <w:p w:rsidR="00E22A41" w:rsidRDefault="00E22A41" w:rsidP="009024FB">
      <w:pPr>
        <w:pStyle w:val="Body"/>
        <w:spacing w:after="0" w:line="240" w:lineRule="auto"/>
        <w:ind w:left="2880" w:hanging="2880"/>
        <w:jc w:val="both"/>
        <w:rPr>
          <w:rFonts w:ascii="Times New Roman" w:eastAsia="Times New Roman" w:hAnsi="Times New Roman" w:cs="Times New Roman"/>
          <w:sz w:val="24"/>
          <w:szCs w:val="24"/>
        </w:rPr>
      </w:pPr>
    </w:p>
    <w:p w:rsidR="005F1609" w:rsidRDefault="005F1609" w:rsidP="009024FB">
      <w:pPr>
        <w:pStyle w:val="Body"/>
        <w:spacing w:after="0" w:line="240" w:lineRule="auto"/>
        <w:ind w:left="2880" w:hanging="2880"/>
        <w:jc w:val="both"/>
        <w:rPr>
          <w:rFonts w:ascii="Times New Roman" w:eastAsia="Times New Roman" w:hAnsi="Times New Roman" w:cs="Times New Roman"/>
          <w:sz w:val="24"/>
          <w:szCs w:val="24"/>
        </w:rPr>
      </w:pPr>
    </w:p>
    <w:p w:rsidR="001D0CFB" w:rsidRDefault="006E4636" w:rsidP="001D0CFB">
      <w:pPr>
        <w:ind w:left="4320" w:hanging="4320"/>
        <w:jc w:val="both"/>
        <w:rPr>
          <w:shd w:val="clear" w:color="auto" w:fill="FFFFFF"/>
        </w:rPr>
      </w:pPr>
      <w:r>
        <w:rPr>
          <w:rFonts w:ascii="Times New Roman Bold" w:hAnsi="Times New Roman Bold"/>
          <w:b/>
          <w:smallCaps/>
          <w:u w:val="single"/>
        </w:rPr>
        <w:t>Int</w:t>
      </w:r>
      <w:r w:rsidR="001D0CFB">
        <w:rPr>
          <w:rFonts w:ascii="Times New Roman Bold" w:hAnsi="Times New Roman Bold"/>
          <w:b/>
          <w:smallCaps/>
          <w:u w:val="single"/>
        </w:rPr>
        <w:t>. No.</w:t>
      </w:r>
      <w:r w:rsidR="006F0850">
        <w:rPr>
          <w:b/>
          <w:u w:val="single"/>
        </w:rPr>
        <w:t xml:space="preserve"> 382</w:t>
      </w:r>
      <w:r w:rsidR="001D0CFB" w:rsidRPr="00A90399">
        <w:rPr>
          <w:b/>
          <w:u w:val="single"/>
        </w:rPr>
        <w:t>:</w:t>
      </w:r>
      <w:r w:rsidR="001D0CFB" w:rsidRPr="00A90399">
        <w:rPr>
          <w:b/>
        </w:rPr>
        <w:tab/>
      </w:r>
      <w:r w:rsidR="005F1609">
        <w:rPr>
          <w:shd w:val="clear" w:color="auto" w:fill="FFFFFF"/>
        </w:rPr>
        <w:t>By Council Member</w:t>
      </w:r>
      <w:r w:rsidR="001D0CFB" w:rsidRPr="00F66C49">
        <w:rPr>
          <w:shd w:val="clear" w:color="auto" w:fill="FFFFFF"/>
        </w:rPr>
        <w:t xml:space="preserve"> </w:t>
      </w:r>
      <w:r w:rsidR="006F0850">
        <w:rPr>
          <w:shd w:val="clear" w:color="auto" w:fill="FFFFFF"/>
        </w:rPr>
        <w:t>Ulrich</w:t>
      </w:r>
    </w:p>
    <w:p w:rsidR="001D0CFB" w:rsidRPr="00A90399" w:rsidRDefault="001D0CFB" w:rsidP="001D0CFB">
      <w:pPr>
        <w:ind w:left="4320" w:hanging="4320"/>
        <w:jc w:val="both"/>
        <w:rPr>
          <w:shd w:val="clear" w:color="auto" w:fill="FFFFFF"/>
        </w:rPr>
      </w:pPr>
    </w:p>
    <w:p w:rsidR="001D0CFB" w:rsidRDefault="001D0CFB" w:rsidP="001D0CFB">
      <w:pPr>
        <w:ind w:left="4320" w:hanging="4320"/>
        <w:jc w:val="both"/>
      </w:pPr>
      <w:r w:rsidRPr="00F66C49">
        <w:rPr>
          <w:rFonts w:ascii="Times New Roman Bold" w:hAnsi="Times New Roman Bold"/>
          <w:b/>
          <w:smallCaps/>
          <w:u w:val="single"/>
        </w:rPr>
        <w:t>Title</w:t>
      </w:r>
      <w:r w:rsidRPr="00A90399">
        <w:rPr>
          <w:b/>
          <w:u w:val="single"/>
        </w:rPr>
        <w:t>:</w:t>
      </w:r>
      <w:r w:rsidRPr="00A90399">
        <w:rPr>
          <w:b/>
        </w:rPr>
        <w:tab/>
      </w:r>
      <w:r w:rsidR="006F0850" w:rsidRPr="006F0850">
        <w:t>A Local Law to amend the administrative code of the city of New York, in relation to a special flood hazard area notification</w:t>
      </w:r>
    </w:p>
    <w:p w:rsidR="006F0850" w:rsidRDefault="006F0850" w:rsidP="001D0CFB">
      <w:pPr>
        <w:ind w:left="4320" w:hanging="4320"/>
        <w:jc w:val="both"/>
      </w:pPr>
    </w:p>
    <w:p w:rsidR="006E4636" w:rsidRDefault="006E4636" w:rsidP="006E4636">
      <w:pPr>
        <w:ind w:left="4320" w:hanging="4320"/>
        <w:jc w:val="both"/>
        <w:rPr>
          <w:shd w:val="clear" w:color="auto" w:fill="FFFFFF"/>
        </w:rPr>
      </w:pPr>
      <w:r>
        <w:rPr>
          <w:rFonts w:ascii="Times New Roman Bold" w:hAnsi="Times New Roman Bold"/>
          <w:b/>
          <w:smallCaps/>
          <w:u w:val="single"/>
        </w:rPr>
        <w:t>Administrative Code:</w:t>
      </w:r>
      <w:r w:rsidRPr="00A90399">
        <w:rPr>
          <w:b/>
        </w:rPr>
        <w:tab/>
      </w:r>
      <w:r w:rsidR="006F0850">
        <w:rPr>
          <w:shd w:val="clear" w:color="auto" w:fill="FFFFFF"/>
        </w:rPr>
        <w:t>Adds</w:t>
      </w:r>
      <w:r w:rsidR="006F0850" w:rsidRPr="006F0850">
        <w:rPr>
          <w:shd w:val="clear" w:color="auto" w:fill="FFFFFF"/>
        </w:rPr>
        <w:t xml:space="preserve"> a new section 30-116</w:t>
      </w:r>
    </w:p>
    <w:p w:rsidR="001D0CFB" w:rsidRDefault="001D0CFB" w:rsidP="001D0CFB">
      <w:pPr>
        <w:ind w:left="4320" w:hanging="4320"/>
        <w:jc w:val="both"/>
      </w:pPr>
    </w:p>
    <w:p w:rsidR="00466069" w:rsidRDefault="00466069" w:rsidP="001D0CFB">
      <w:pPr>
        <w:ind w:left="4320" w:hanging="4320"/>
        <w:jc w:val="both"/>
        <w:rPr>
          <w:shd w:val="clear" w:color="auto" w:fill="FFFFFF"/>
        </w:rPr>
      </w:pPr>
    </w:p>
    <w:p w:rsidR="006E4636" w:rsidRDefault="006E4636" w:rsidP="006E4636">
      <w:pPr>
        <w:ind w:left="4320" w:hanging="4320"/>
        <w:jc w:val="both"/>
        <w:rPr>
          <w:shd w:val="clear" w:color="auto" w:fill="FFFFFF"/>
        </w:rPr>
      </w:pPr>
      <w:r>
        <w:rPr>
          <w:rFonts w:ascii="Times New Roman Bold" w:hAnsi="Times New Roman Bold"/>
          <w:b/>
          <w:smallCaps/>
          <w:u w:val="single"/>
        </w:rPr>
        <w:t>Int. No.</w:t>
      </w:r>
      <w:r w:rsidRPr="00A90399">
        <w:rPr>
          <w:b/>
          <w:u w:val="single"/>
        </w:rPr>
        <w:t xml:space="preserve"> </w:t>
      </w:r>
      <w:r>
        <w:rPr>
          <w:b/>
          <w:u w:val="single"/>
        </w:rPr>
        <w:t>1480</w:t>
      </w:r>
      <w:r w:rsidRPr="00A90399">
        <w:rPr>
          <w:b/>
          <w:u w:val="single"/>
        </w:rPr>
        <w:t>:</w:t>
      </w:r>
      <w:r w:rsidRPr="00A90399">
        <w:rPr>
          <w:b/>
        </w:rPr>
        <w:tab/>
      </w:r>
      <w:r w:rsidRPr="006E4636">
        <w:rPr>
          <w:shd w:val="clear" w:color="auto" w:fill="FFFFFF"/>
        </w:rPr>
        <w:t>By Council Members Constantinides, Ulrich, Brannan, Gjonaj, Chin and Gibson</w:t>
      </w:r>
    </w:p>
    <w:p w:rsidR="006E4636" w:rsidRPr="00A90399" w:rsidRDefault="006E4636" w:rsidP="006E4636">
      <w:pPr>
        <w:ind w:left="4320" w:hanging="4320"/>
        <w:jc w:val="both"/>
        <w:rPr>
          <w:shd w:val="clear" w:color="auto" w:fill="FFFFFF"/>
        </w:rPr>
      </w:pPr>
    </w:p>
    <w:p w:rsidR="006E4636" w:rsidRDefault="006E4636" w:rsidP="006E4636">
      <w:pPr>
        <w:ind w:left="4320" w:hanging="4320"/>
        <w:jc w:val="both"/>
      </w:pPr>
      <w:r w:rsidRPr="00F66C49">
        <w:rPr>
          <w:rFonts w:ascii="Times New Roman Bold" w:hAnsi="Times New Roman Bold"/>
          <w:b/>
          <w:smallCaps/>
          <w:u w:val="single"/>
        </w:rPr>
        <w:t>Title</w:t>
      </w:r>
      <w:r w:rsidRPr="00A90399">
        <w:rPr>
          <w:b/>
          <w:u w:val="single"/>
        </w:rPr>
        <w:t>:</w:t>
      </w:r>
      <w:r w:rsidRPr="00A90399">
        <w:rPr>
          <w:b/>
        </w:rPr>
        <w:tab/>
      </w:r>
      <w:r w:rsidRPr="006E4636">
        <w:t>A Local Law to amend the New York city charter, in relation to creating a marine debris disposal office</w:t>
      </w:r>
    </w:p>
    <w:p w:rsidR="006E4636" w:rsidRDefault="006E4636" w:rsidP="006E4636">
      <w:pPr>
        <w:ind w:left="4320" w:hanging="4320"/>
        <w:jc w:val="both"/>
      </w:pPr>
    </w:p>
    <w:p w:rsidR="005F1609" w:rsidRDefault="006E4636" w:rsidP="006E4636">
      <w:pPr>
        <w:ind w:left="4320" w:hanging="4320"/>
        <w:jc w:val="both"/>
        <w:rPr>
          <w:shd w:val="clear" w:color="auto" w:fill="FFFFFF"/>
        </w:rPr>
      </w:pPr>
      <w:r>
        <w:rPr>
          <w:rFonts w:ascii="Times New Roman Bold" w:hAnsi="Times New Roman Bold"/>
          <w:b/>
          <w:smallCaps/>
          <w:u w:val="single"/>
        </w:rPr>
        <w:t>City Charter:</w:t>
      </w:r>
      <w:r w:rsidRPr="00A90399">
        <w:rPr>
          <w:b/>
        </w:rPr>
        <w:tab/>
      </w:r>
      <w:r>
        <w:t>Adds</w:t>
      </w:r>
      <w:r w:rsidRPr="006E4636">
        <w:t xml:space="preserve"> a new section 20-f</w:t>
      </w:r>
    </w:p>
    <w:p w:rsidR="006E4636" w:rsidRDefault="006E4636" w:rsidP="006E4636">
      <w:pPr>
        <w:ind w:left="4320" w:hanging="4320"/>
        <w:jc w:val="both"/>
        <w:rPr>
          <w:shd w:val="clear" w:color="auto" w:fill="FFFFFF"/>
        </w:rPr>
      </w:pPr>
    </w:p>
    <w:p w:rsidR="006E4636" w:rsidRDefault="006E4636" w:rsidP="006E4636">
      <w:pPr>
        <w:ind w:left="4320" w:hanging="4320"/>
        <w:jc w:val="both"/>
        <w:rPr>
          <w:shd w:val="clear" w:color="auto" w:fill="FFFFFF"/>
        </w:rPr>
      </w:pPr>
    </w:p>
    <w:p w:rsidR="006E4636" w:rsidRDefault="006E4636" w:rsidP="006E4636">
      <w:pPr>
        <w:ind w:left="4320" w:hanging="4320"/>
        <w:jc w:val="both"/>
        <w:rPr>
          <w:shd w:val="clear" w:color="auto" w:fill="FFFFFF"/>
        </w:rPr>
      </w:pPr>
      <w:r>
        <w:rPr>
          <w:rFonts w:ascii="Times New Roman Bold" w:hAnsi="Times New Roman Bold"/>
          <w:b/>
          <w:smallCaps/>
          <w:u w:val="single"/>
        </w:rPr>
        <w:t>Int. No.</w:t>
      </w:r>
      <w:r w:rsidRPr="00A90399">
        <w:rPr>
          <w:b/>
          <w:u w:val="single"/>
        </w:rPr>
        <w:t xml:space="preserve"> </w:t>
      </w:r>
      <w:r>
        <w:rPr>
          <w:b/>
          <w:u w:val="single"/>
        </w:rPr>
        <w:t>1620</w:t>
      </w:r>
      <w:r w:rsidRPr="00A90399">
        <w:rPr>
          <w:b/>
          <w:u w:val="single"/>
        </w:rPr>
        <w:t>:</w:t>
      </w:r>
      <w:r w:rsidRPr="00A90399">
        <w:rPr>
          <w:b/>
        </w:rPr>
        <w:tab/>
      </w:r>
      <w:r w:rsidRPr="006E4636">
        <w:rPr>
          <w:shd w:val="clear" w:color="auto" w:fill="FFFFFF"/>
        </w:rPr>
        <w:t>By Council Members Constantinides, Brannan, Koo, Levin and Gibson</w:t>
      </w:r>
    </w:p>
    <w:p w:rsidR="006E4636" w:rsidRPr="00A90399" w:rsidRDefault="006E4636" w:rsidP="006E4636">
      <w:pPr>
        <w:ind w:left="4320" w:hanging="4320"/>
        <w:jc w:val="both"/>
        <w:rPr>
          <w:shd w:val="clear" w:color="auto" w:fill="FFFFFF"/>
        </w:rPr>
      </w:pPr>
    </w:p>
    <w:p w:rsidR="006E4636" w:rsidRDefault="006E4636" w:rsidP="006E4636">
      <w:pPr>
        <w:ind w:left="4320" w:hanging="4320"/>
        <w:jc w:val="both"/>
      </w:pPr>
      <w:r w:rsidRPr="00F66C49">
        <w:rPr>
          <w:rFonts w:ascii="Times New Roman Bold" w:hAnsi="Times New Roman Bold"/>
          <w:b/>
          <w:smallCaps/>
          <w:u w:val="single"/>
        </w:rPr>
        <w:t>Title</w:t>
      </w:r>
      <w:r w:rsidRPr="00A90399">
        <w:rPr>
          <w:b/>
          <w:u w:val="single"/>
        </w:rPr>
        <w:t>:</w:t>
      </w:r>
      <w:r w:rsidRPr="00A90399">
        <w:rPr>
          <w:b/>
        </w:rPr>
        <w:tab/>
      </w:r>
      <w:r w:rsidRPr="006E4636">
        <w:t>A Local Law to amend the administrative code of the city of New York, in relation to the creation of a comprehensive five borough plan to protect the entire shoreline from climate change, sea level rise and sunny day flooding</w:t>
      </w:r>
    </w:p>
    <w:p w:rsidR="006E4636" w:rsidRDefault="006E4636" w:rsidP="006E4636">
      <w:pPr>
        <w:ind w:left="4320" w:hanging="4320"/>
        <w:jc w:val="both"/>
      </w:pPr>
    </w:p>
    <w:p w:rsidR="006E4636" w:rsidRPr="00A90399" w:rsidRDefault="006E4636" w:rsidP="006E4636">
      <w:pPr>
        <w:ind w:left="4320" w:hanging="4320"/>
        <w:jc w:val="both"/>
        <w:rPr>
          <w:shd w:val="clear" w:color="auto" w:fill="FFFFFF"/>
        </w:rPr>
      </w:pPr>
      <w:r>
        <w:rPr>
          <w:rFonts w:ascii="Times New Roman Bold" w:hAnsi="Times New Roman Bold"/>
          <w:b/>
          <w:smallCaps/>
          <w:u w:val="single"/>
        </w:rPr>
        <w:t>Administrative Code:</w:t>
      </w:r>
      <w:r w:rsidRPr="00A90399">
        <w:rPr>
          <w:b/>
        </w:rPr>
        <w:tab/>
      </w:r>
      <w:r>
        <w:t>Adds</w:t>
      </w:r>
      <w:r w:rsidRPr="006E4636">
        <w:t xml:space="preserve"> a new section 24-808</w:t>
      </w:r>
    </w:p>
    <w:p w:rsidR="001D0CFB" w:rsidRDefault="001D0CFB" w:rsidP="001D0CFB">
      <w:pPr>
        <w:ind w:left="4320" w:hanging="4320"/>
        <w:jc w:val="both"/>
      </w:pPr>
    </w:p>
    <w:p w:rsidR="001D0CFB" w:rsidRPr="00A90399" w:rsidRDefault="001D0CFB" w:rsidP="001D0CFB">
      <w:pPr>
        <w:ind w:left="4320" w:hanging="4320"/>
        <w:jc w:val="both"/>
      </w:pPr>
    </w:p>
    <w:p w:rsidR="009024FB" w:rsidRPr="00A87CCE" w:rsidRDefault="00E0231F" w:rsidP="002C5DB3">
      <w:pPr>
        <w:pStyle w:val="Body"/>
        <w:numPr>
          <w:ilvl w:val="0"/>
          <w:numId w:val="9"/>
        </w:numPr>
        <w:spacing w:after="0" w:line="480" w:lineRule="auto"/>
        <w:jc w:val="both"/>
        <w:rPr>
          <w:rFonts w:ascii="Times New Roman" w:hAnsi="Times New Roman"/>
          <w:b/>
          <w:smallCaps/>
          <w:sz w:val="24"/>
          <w:szCs w:val="24"/>
        </w:rPr>
      </w:pPr>
      <w:r w:rsidRPr="00A87CCE">
        <w:rPr>
          <w:rFonts w:ascii="Times New Roman" w:hAnsi="Times New Roman"/>
          <w:b/>
          <w:smallCaps/>
          <w:sz w:val="24"/>
          <w:szCs w:val="24"/>
        </w:rPr>
        <w:t>Introduction</w:t>
      </w:r>
    </w:p>
    <w:p w:rsidR="00231A03" w:rsidRPr="007F6E85" w:rsidRDefault="000251DB" w:rsidP="00332CA3">
      <w:pPr>
        <w:spacing w:line="480" w:lineRule="auto"/>
        <w:jc w:val="both"/>
      </w:pPr>
      <w:r>
        <w:t xml:space="preserve">On </w:t>
      </w:r>
      <w:r w:rsidR="005F1609">
        <w:t xml:space="preserve">October </w:t>
      </w:r>
      <w:r w:rsidR="00DD6136">
        <w:t>29</w:t>
      </w:r>
      <w:r>
        <w:t>, 201</w:t>
      </w:r>
      <w:r w:rsidR="00E0397C">
        <w:t>9</w:t>
      </w:r>
      <w:r>
        <w:t xml:space="preserve">, the Committee on Environmental Protection, chaired by Council Member Costa Constantinides, </w:t>
      </w:r>
      <w:r w:rsidR="00E0397C">
        <w:t xml:space="preserve">and the Committee on Resiliency and Waterfronts, chaired by Council Member Justin Brannan, </w:t>
      </w:r>
      <w:r w:rsidR="00E0397C">
        <w:rPr>
          <w:bCs/>
          <w:color w:val="000000"/>
        </w:rPr>
        <w:t xml:space="preserve">will hold a joint oversight </w:t>
      </w:r>
      <w:r>
        <w:rPr>
          <w:bCs/>
          <w:color w:val="000000"/>
        </w:rPr>
        <w:t>hearing</w:t>
      </w:r>
      <w:r w:rsidRPr="00E22A41">
        <w:rPr>
          <w:bCs/>
          <w:color w:val="000000"/>
        </w:rPr>
        <w:t xml:space="preserve"> </w:t>
      </w:r>
      <w:r>
        <w:rPr>
          <w:bCs/>
          <w:color w:val="000000"/>
        </w:rPr>
        <w:t>entitled “</w:t>
      </w:r>
      <w:r w:rsidR="00E0397C">
        <w:rPr>
          <w:bCs/>
          <w:color w:val="000000"/>
        </w:rPr>
        <w:t>7</w:t>
      </w:r>
      <w:r w:rsidR="00E0397C" w:rsidRPr="00E0397C">
        <w:rPr>
          <w:bCs/>
          <w:color w:val="000000"/>
          <w:vertAlign w:val="superscript"/>
        </w:rPr>
        <w:t>th</w:t>
      </w:r>
      <w:r w:rsidR="00E0397C">
        <w:rPr>
          <w:bCs/>
          <w:color w:val="000000"/>
        </w:rPr>
        <w:t xml:space="preserve"> Anniversary of Superstorm Sandy</w:t>
      </w:r>
      <w:r>
        <w:rPr>
          <w:bCs/>
          <w:color w:val="000000"/>
        </w:rPr>
        <w:t xml:space="preserve">.” </w:t>
      </w:r>
      <w:r w:rsidR="00E0397C">
        <w:t xml:space="preserve">The Committees will also </w:t>
      </w:r>
      <w:r w:rsidR="00E10AC5">
        <w:t xml:space="preserve">consider </w:t>
      </w:r>
      <w:r w:rsidR="00E0397C">
        <w:t xml:space="preserve">three bills. Int. No. </w:t>
      </w:r>
      <w:r w:rsidR="006F0850">
        <w:t>382</w:t>
      </w:r>
      <w:r w:rsidR="009B3EAE">
        <w:t>, sponsored by Council Member Ulrich,</w:t>
      </w:r>
      <w:r w:rsidR="00E0397C">
        <w:t xml:space="preserve"> would </w:t>
      </w:r>
      <w:r w:rsidR="006F0850">
        <w:t>require a s</w:t>
      </w:r>
      <w:r w:rsidR="006F0850" w:rsidRPr="006F0850">
        <w:t>pecial flood hazard area notification.</w:t>
      </w:r>
      <w:r w:rsidR="00E0397C">
        <w:t xml:space="preserve"> </w:t>
      </w:r>
      <w:r w:rsidR="00332CA3">
        <w:t xml:space="preserve"> </w:t>
      </w:r>
      <w:r w:rsidR="00E0397C">
        <w:t xml:space="preserve">Int. No. </w:t>
      </w:r>
      <w:r w:rsidR="006E4636">
        <w:t>1480</w:t>
      </w:r>
      <w:r w:rsidR="009B3EAE">
        <w:t xml:space="preserve">, sponsored by Council Member </w:t>
      </w:r>
      <w:r w:rsidR="009B3EAE" w:rsidRPr="006E4636">
        <w:rPr>
          <w:shd w:val="clear" w:color="auto" w:fill="FFFFFF"/>
        </w:rPr>
        <w:t>Constantinides</w:t>
      </w:r>
      <w:r w:rsidR="009B3EAE">
        <w:rPr>
          <w:shd w:val="clear" w:color="auto" w:fill="FFFFFF"/>
        </w:rPr>
        <w:t>,</w:t>
      </w:r>
      <w:r w:rsidR="00E0397C">
        <w:t xml:space="preserve"> would </w:t>
      </w:r>
      <w:r w:rsidR="006E4636">
        <w:t>require the creation of a marine debris disposal office</w:t>
      </w:r>
      <w:r w:rsidR="00E0397C">
        <w:t xml:space="preserve">.  Int. No. </w:t>
      </w:r>
      <w:r w:rsidR="006E4636">
        <w:t>1620</w:t>
      </w:r>
      <w:r w:rsidR="009B3EAE">
        <w:t xml:space="preserve">, sponsored by Council Member </w:t>
      </w:r>
      <w:r w:rsidR="009B3EAE" w:rsidRPr="006E4636">
        <w:rPr>
          <w:shd w:val="clear" w:color="auto" w:fill="FFFFFF"/>
        </w:rPr>
        <w:t>Constantinides</w:t>
      </w:r>
      <w:r w:rsidR="009B3EAE">
        <w:rPr>
          <w:shd w:val="clear" w:color="auto" w:fill="FFFFFF"/>
        </w:rPr>
        <w:t>,</w:t>
      </w:r>
      <w:r w:rsidR="00E0397C">
        <w:t xml:space="preserve"> would </w:t>
      </w:r>
      <w:r w:rsidR="006E4636">
        <w:t>require the creation of a five borough resiliency plan</w:t>
      </w:r>
      <w:r w:rsidR="00E0397C">
        <w:t xml:space="preserve">.  </w:t>
      </w:r>
      <w:r w:rsidR="00554661">
        <w:t xml:space="preserve">The Committees expect to hear testimony from the </w:t>
      </w:r>
      <w:r w:rsidR="00554661">
        <w:lastRenderedPageBreak/>
        <w:t xml:space="preserve">Mayor’s Office of Resiliency, </w:t>
      </w:r>
      <w:r w:rsidR="009B3EAE">
        <w:t xml:space="preserve">the </w:t>
      </w:r>
      <w:r w:rsidR="00554661">
        <w:t>Office of Emergency Management, climate experts, environmental and housing advocates, and interested members of the public.</w:t>
      </w:r>
    </w:p>
    <w:p w:rsidR="00231A03" w:rsidRPr="00231A03" w:rsidRDefault="00231A03" w:rsidP="00231A03">
      <w:pPr>
        <w:pStyle w:val="Body"/>
        <w:spacing w:after="0" w:line="480" w:lineRule="auto"/>
        <w:jc w:val="both"/>
        <w:rPr>
          <w:rFonts w:ascii="Times New Roman" w:hAnsi="Times New Roman" w:cs="Times New Roman"/>
          <w:sz w:val="24"/>
          <w:szCs w:val="24"/>
        </w:rPr>
      </w:pPr>
    </w:p>
    <w:p w:rsidR="00AE212E" w:rsidRDefault="00B41712" w:rsidP="00E0231F">
      <w:pPr>
        <w:pStyle w:val="BodyText"/>
        <w:numPr>
          <w:ilvl w:val="0"/>
          <w:numId w:val="9"/>
        </w:numPr>
        <w:tabs>
          <w:tab w:val="left" w:pos="0"/>
        </w:tabs>
        <w:spacing w:line="240" w:lineRule="auto"/>
        <w:jc w:val="left"/>
        <w:rPr>
          <w:b/>
          <w:bCs/>
          <w:smallCaps/>
        </w:rPr>
      </w:pPr>
      <w:r>
        <w:rPr>
          <w:b/>
          <w:bCs/>
          <w:smallCaps/>
        </w:rPr>
        <w:t>Background</w:t>
      </w:r>
      <w:r w:rsidR="009024FB">
        <w:rPr>
          <w:b/>
          <w:bCs/>
        </w:rPr>
        <w:br/>
      </w:r>
    </w:p>
    <w:p w:rsidR="00433625" w:rsidRDefault="00554661" w:rsidP="00554661">
      <w:pPr>
        <w:autoSpaceDE w:val="0"/>
        <w:autoSpaceDN w:val="0"/>
        <w:adjustRightInd w:val="0"/>
        <w:spacing w:line="480" w:lineRule="auto"/>
        <w:jc w:val="both"/>
        <w:rPr>
          <w:rFonts w:eastAsia="MyriadPro-Regular"/>
        </w:rPr>
      </w:pPr>
      <w:r w:rsidRPr="0045509A">
        <w:rPr>
          <w:rFonts w:eastAsia="MyriadPro-Regular"/>
        </w:rPr>
        <w:t xml:space="preserve">On October 29, 2012, </w:t>
      </w:r>
      <w:r>
        <w:t xml:space="preserve">Superstorm Sandy </w:t>
      </w:r>
      <w:r w:rsidRPr="0045509A">
        <w:rPr>
          <w:rFonts w:eastAsia="MyriadPro-Regular"/>
        </w:rPr>
        <w:t>approached New York City from the southeast, causing high winds and a 14</w:t>
      </w:r>
      <w:r>
        <w:rPr>
          <w:rFonts w:eastAsia="MyriadPro-Regular"/>
        </w:rPr>
        <w:t>-</w:t>
      </w:r>
      <w:r w:rsidRPr="0045509A">
        <w:rPr>
          <w:rFonts w:eastAsia="MyriadPro-Regular"/>
        </w:rPr>
        <w:t>foot storm surge.</w:t>
      </w:r>
      <w:r>
        <w:rPr>
          <w:rStyle w:val="FootnoteReference"/>
          <w:rFonts w:eastAsia="MyriadPro-Regular"/>
        </w:rPr>
        <w:footnoteReference w:id="1"/>
      </w:r>
      <w:r w:rsidRPr="0045509A">
        <w:rPr>
          <w:rFonts w:eastAsia="MyriadPro-Regular"/>
        </w:rPr>
        <w:t xml:space="preserve"> </w:t>
      </w:r>
      <w:r>
        <w:rPr>
          <w:rFonts w:eastAsia="MyriadPro-Regular"/>
        </w:rPr>
        <w:t>S</w:t>
      </w:r>
      <w:r w:rsidRPr="0045509A">
        <w:rPr>
          <w:rFonts w:eastAsia="MyriadPro-Regular"/>
        </w:rPr>
        <w:t>ections of Lower Manhattan, Staten Island, Brooklyn and Queens were inundated</w:t>
      </w:r>
      <w:r>
        <w:rPr>
          <w:rFonts w:eastAsia="MyriadPro-Regular"/>
        </w:rPr>
        <w:t xml:space="preserve"> with seawater</w:t>
      </w:r>
      <w:r w:rsidRPr="0045509A">
        <w:rPr>
          <w:rFonts w:eastAsia="MyriadPro-Regular"/>
        </w:rPr>
        <w:t>.</w:t>
      </w:r>
      <w:r>
        <w:rPr>
          <w:rFonts w:eastAsia="MyriadPro-Regular"/>
        </w:rPr>
        <w:t xml:space="preserve"> The Superstorm </w:t>
      </w:r>
      <w:r w:rsidRPr="00D438E3">
        <w:rPr>
          <w:rFonts w:eastAsia="MyriadPro-Regular"/>
        </w:rPr>
        <w:t xml:space="preserve">flooded </w:t>
      </w:r>
      <w:r>
        <w:rPr>
          <w:rFonts w:eastAsia="MyriadPro-Regular"/>
        </w:rPr>
        <w:t xml:space="preserve">approximately 17% </w:t>
      </w:r>
      <w:r w:rsidRPr="00D438E3">
        <w:rPr>
          <w:rFonts w:eastAsia="MyriadPro-Regular"/>
        </w:rPr>
        <w:t xml:space="preserve">of </w:t>
      </w:r>
      <w:r>
        <w:rPr>
          <w:rFonts w:eastAsia="MyriadPro-Regular"/>
        </w:rPr>
        <w:t>New York City’s</w:t>
      </w:r>
      <w:r w:rsidRPr="00D438E3">
        <w:rPr>
          <w:rFonts w:eastAsia="MyriadPro-Regular"/>
        </w:rPr>
        <w:t xml:space="preserve"> total land mass</w:t>
      </w:r>
      <w:r>
        <w:rPr>
          <w:rFonts w:eastAsia="MyriadPro-Regular"/>
        </w:rPr>
        <w:t>, or 51 square miles.</w:t>
      </w:r>
      <w:r>
        <w:rPr>
          <w:rStyle w:val="FootnoteReference"/>
          <w:rFonts w:eastAsia="MyriadPro-Regular"/>
        </w:rPr>
        <w:footnoteReference w:id="2"/>
      </w:r>
      <w:r w:rsidR="00A05AA4">
        <w:rPr>
          <w:rFonts w:eastAsia="MyriadPro-Regular"/>
        </w:rPr>
        <w:t xml:space="preserve"> </w:t>
      </w:r>
      <w:r w:rsidR="00C3556D" w:rsidRPr="0045509A">
        <w:rPr>
          <w:rFonts w:eastAsia="MyriadPro-Regular"/>
        </w:rPr>
        <w:t xml:space="preserve">By the end of </w:t>
      </w:r>
      <w:r w:rsidR="00C3556D">
        <w:rPr>
          <w:rFonts w:eastAsia="MyriadPro-Regular"/>
        </w:rPr>
        <w:t>2012</w:t>
      </w:r>
      <w:r w:rsidR="00C3556D" w:rsidRPr="0045509A">
        <w:rPr>
          <w:rFonts w:eastAsia="MyriadPro-Regular"/>
        </w:rPr>
        <w:t>, the Department of Buildings</w:t>
      </w:r>
      <w:r w:rsidR="00C3556D">
        <w:rPr>
          <w:rFonts w:eastAsia="MyriadPro-Regular"/>
        </w:rPr>
        <w:t xml:space="preserve"> (DOB)</w:t>
      </w:r>
      <w:r w:rsidR="00C3556D" w:rsidRPr="0045509A">
        <w:rPr>
          <w:rFonts w:eastAsia="MyriadPro-Regular"/>
        </w:rPr>
        <w:t xml:space="preserve"> </w:t>
      </w:r>
      <w:r w:rsidR="00C3455D">
        <w:rPr>
          <w:rFonts w:eastAsia="MyriadPro-Regular"/>
        </w:rPr>
        <w:t>identified</w:t>
      </w:r>
      <w:r w:rsidR="00C3455D" w:rsidRPr="0045509A">
        <w:rPr>
          <w:rFonts w:eastAsia="MyriadPro-Regular"/>
        </w:rPr>
        <w:t xml:space="preserve"> </w:t>
      </w:r>
      <w:r w:rsidR="00C3556D" w:rsidRPr="0045509A">
        <w:rPr>
          <w:rFonts w:eastAsia="MyriadPro-Regular"/>
        </w:rPr>
        <w:t xml:space="preserve">approximately 800 buildings as damaged or destroyed and </w:t>
      </w:r>
      <w:r w:rsidR="00ED4822">
        <w:rPr>
          <w:rFonts w:eastAsia="MyriadPro-Regular"/>
        </w:rPr>
        <w:t>thousands of</w:t>
      </w:r>
      <w:r w:rsidR="00C3556D" w:rsidRPr="0045509A">
        <w:rPr>
          <w:rFonts w:eastAsia="MyriadPro-Regular"/>
        </w:rPr>
        <w:t xml:space="preserve"> housing units </w:t>
      </w:r>
      <w:r w:rsidR="00C3556D">
        <w:rPr>
          <w:rFonts w:eastAsia="MyriadPro-Regular"/>
        </w:rPr>
        <w:t>were</w:t>
      </w:r>
      <w:r w:rsidR="00C3556D" w:rsidRPr="0045509A">
        <w:rPr>
          <w:rFonts w:eastAsia="MyriadPro-Regular"/>
        </w:rPr>
        <w:t xml:space="preserve"> found to have suffered some amount of damage.</w:t>
      </w:r>
      <w:r w:rsidR="00C3556D">
        <w:rPr>
          <w:rStyle w:val="FootnoteReference"/>
          <w:rFonts w:eastAsia="MyriadPro-Regular"/>
        </w:rPr>
        <w:footnoteReference w:id="3"/>
      </w:r>
      <w:r w:rsidR="00433625">
        <w:rPr>
          <w:rFonts w:eastAsia="MyriadPro-Regular"/>
        </w:rPr>
        <w:t xml:space="preserve"> </w:t>
      </w:r>
    </w:p>
    <w:p w:rsidR="00554661" w:rsidRDefault="00433625" w:rsidP="00554661">
      <w:pPr>
        <w:autoSpaceDE w:val="0"/>
        <w:autoSpaceDN w:val="0"/>
        <w:adjustRightInd w:val="0"/>
        <w:spacing w:line="480" w:lineRule="auto"/>
        <w:jc w:val="both"/>
        <w:rPr>
          <w:rFonts w:eastAsia="MyriadPro-Regular"/>
        </w:rPr>
      </w:pPr>
      <w:r>
        <w:t>Superstorm Sandy caused an estimated $19 billion in losses in New York City.</w:t>
      </w:r>
      <w:r>
        <w:rPr>
          <w:rStyle w:val="FootnoteReference"/>
        </w:rPr>
        <w:footnoteReference w:id="4"/>
      </w:r>
      <w:r>
        <w:t xml:space="preserve"> Along with damage to residential and commercial property, the storm damaged critical city infrastructure and services. Close to 2 million people lost power at some point during the storm.</w:t>
      </w:r>
      <w:r>
        <w:rPr>
          <w:rStyle w:val="FootnoteReference"/>
        </w:rPr>
        <w:footnoteReference w:id="5"/>
      </w:r>
      <w:r>
        <w:t xml:space="preserve"> Con Edison’s steam system was unable to service one-third of its customers for nearly two weeks.</w:t>
      </w:r>
      <w:r>
        <w:rPr>
          <w:rStyle w:val="FootnoteReference"/>
        </w:rPr>
        <w:footnoteReference w:id="6"/>
      </w:r>
      <w:r>
        <w:t xml:space="preserve">  Flood damage at critical facilities in Southern Manhattan, Red Hook, and the Rockaways disrupted landline and Internet service for up to 11 days.</w:t>
      </w:r>
      <w:r>
        <w:rPr>
          <w:rStyle w:val="FootnoteReference"/>
        </w:rPr>
        <w:footnoteReference w:id="7"/>
      </w:r>
      <w:r>
        <w:t xml:space="preserve"> Six hospitals and 500 </w:t>
      </w:r>
      <w:r>
        <w:lastRenderedPageBreak/>
        <w:t>buildings with doctors’ offices, clinics, and other outpatient facilities were forced to close due to flooding.</w:t>
      </w:r>
      <w:r>
        <w:rPr>
          <w:rStyle w:val="FootnoteReference"/>
        </w:rPr>
        <w:footnoteReference w:id="8"/>
      </w:r>
      <w:r w:rsidR="00A05AA4">
        <w:rPr>
          <w:rFonts w:eastAsia="MyriadPro-Regular"/>
        </w:rPr>
        <w:t xml:space="preserve"> </w:t>
      </w:r>
      <w:r w:rsidR="004D4790">
        <w:rPr>
          <w:rFonts w:eastAsia="MyriadPro-Regular"/>
        </w:rPr>
        <w:tab/>
      </w:r>
    </w:p>
    <w:p w:rsidR="004D4790" w:rsidRDefault="004D4790" w:rsidP="004D4790">
      <w:pPr>
        <w:spacing w:line="480" w:lineRule="auto"/>
        <w:contextualSpacing/>
        <w:jc w:val="both"/>
      </w:pPr>
      <w:r>
        <w:t>On October 8, 2018, the Intergovernmental Panel on Climate Change (“IPCC”) released a special report on the impacts of global warming of 1.5°C above preindustrial levels.</w:t>
      </w:r>
      <w:r>
        <w:rPr>
          <w:rStyle w:val="FootnoteReference"/>
        </w:rPr>
        <w:footnoteReference w:id="9"/>
      </w:r>
      <w:r>
        <w:t xml:space="preserve"> According to the report, peak temperature increase beyond 2°C will lead to long-lasting and irreversible changes, such as ecosystem loss.</w:t>
      </w:r>
      <w:r>
        <w:rPr>
          <w:rStyle w:val="FootnoteReference"/>
        </w:rPr>
        <w:footnoteReference w:id="10"/>
      </w:r>
      <w:r>
        <w:t xml:space="preserve"> </w:t>
      </w:r>
      <w:r w:rsidR="00F05DD6">
        <w:t xml:space="preserve"> </w:t>
      </w:r>
      <w:r>
        <w:t>Climate change is expected to continue exacerbating extreme weather events, leading to stronger and more frequent storms like Hurricane Sandy.</w:t>
      </w:r>
      <w:r>
        <w:rPr>
          <w:rStyle w:val="FootnoteReference"/>
        </w:rPr>
        <w:footnoteReference w:id="11"/>
      </w:r>
      <w:r>
        <w:t>At a City Council hearing in April 2018, the Director of the Mayor’s Office for Recovery and Resiliency testified that by 2050, New York City’s annual precipitation is “projected to increase between 4 and 11 percent” and that sea levels are “projected to rise between 11 inches and 21 inches, on top of a foot of sea level rise that we have already witnessed since 1900.”</w:t>
      </w:r>
      <w:r>
        <w:rPr>
          <w:rStyle w:val="FootnoteReference"/>
        </w:rPr>
        <w:footnoteReference w:id="12"/>
      </w:r>
      <w:r>
        <w:t xml:space="preserve"> For New York City’s waterfront communities, this is a life- and property- threatening reality. Further, extreme weather events could cost $90 billion in damages in 2050, compared to the $19 billion caused by Superstorm Sandy.</w:t>
      </w:r>
      <w:r>
        <w:rPr>
          <w:rStyle w:val="FootnoteReference"/>
        </w:rPr>
        <w:footnoteReference w:id="13"/>
      </w:r>
    </w:p>
    <w:p w:rsidR="00D84B66" w:rsidRDefault="00D84B66" w:rsidP="004D4790">
      <w:pPr>
        <w:spacing w:line="480" w:lineRule="auto"/>
        <w:contextualSpacing/>
        <w:jc w:val="both"/>
      </w:pPr>
    </w:p>
    <w:p w:rsidR="00A83065" w:rsidRDefault="00A83065" w:rsidP="004E0E07">
      <w:pPr>
        <w:spacing w:line="480" w:lineRule="auto"/>
        <w:ind w:firstLine="0"/>
        <w:contextualSpacing/>
        <w:jc w:val="both"/>
      </w:pPr>
      <w:r>
        <w:t>A. Flooding</w:t>
      </w:r>
    </w:p>
    <w:p w:rsidR="00A83065" w:rsidRDefault="00A83065" w:rsidP="00A83065">
      <w:pPr>
        <w:spacing w:line="480" w:lineRule="auto"/>
        <w:contextualSpacing/>
        <w:jc w:val="both"/>
      </w:pPr>
      <w:r w:rsidRPr="00F25250">
        <w:t xml:space="preserve">A recent report by the National Oceanic and Atmospheric Administration (NOAA) finds that by 2100, "high tide flooding will occur 'every other day' (182 days/year) or more often under </w:t>
      </w:r>
      <w:r w:rsidRPr="00F25250">
        <w:lastRenderedPageBreak/>
        <w:t>the Intermediate Low Scenario within the Nor</w:t>
      </w:r>
      <w:r>
        <w:t>theast and Southeast Atlantic. . .</w:t>
      </w:r>
      <w:r w:rsidRPr="00F25250">
        <w:t>"</w:t>
      </w:r>
      <w:r>
        <w:rPr>
          <w:rStyle w:val="FootnoteReference"/>
        </w:rPr>
        <w:footnoteReference w:id="14"/>
      </w:r>
      <w:r>
        <w:t xml:space="preserve"> The report also projects that </w:t>
      </w:r>
      <w:r w:rsidR="005E4F06">
        <w:t xml:space="preserve">the low and high end estimates of high tide </w:t>
      </w:r>
      <w:r>
        <w:t>flood frequency along the coast of the Northeast Atlantic “will reach on average about 235 and 365 days/year (with 95 and 100% from tides)”</w:t>
      </w:r>
      <w:r w:rsidR="005E4F06">
        <w:t xml:space="preserve"> respectively.</w:t>
      </w:r>
      <w:r>
        <w:rPr>
          <w:rStyle w:val="FootnoteReference"/>
        </w:rPr>
        <w:footnoteReference w:id="15"/>
      </w:r>
      <w:r>
        <w:t xml:space="preserve"> New York City’s waterfront communities face significant threats from extreme weather events and high tides, and projections show that these communities will experience greater and more frequent damage because of climate-related weather events and sea level rise. </w:t>
      </w:r>
      <w:r w:rsidR="000C25A4">
        <w:t>N</w:t>
      </w:r>
      <w:r w:rsidR="006519E3">
        <w:t xml:space="preserve">eighborhoods </w:t>
      </w:r>
      <w:r w:rsidR="000C25A4">
        <w:t>such as Broad Channel, Howard Beach, Hamilton Beach</w:t>
      </w:r>
      <w:r w:rsidR="00262250">
        <w:t>,</w:t>
      </w:r>
      <w:r w:rsidR="000C25A4">
        <w:rPr>
          <w:rStyle w:val="FootnoteReference"/>
        </w:rPr>
        <w:footnoteReference w:id="16"/>
      </w:r>
      <w:r w:rsidR="00262250">
        <w:t xml:space="preserve"> Rosedale, Far Rockaway, Coney Island, Stapleton, Arrochar, and Midland Beach</w:t>
      </w:r>
      <w:r w:rsidR="00A75CF5">
        <w:t>,</w:t>
      </w:r>
      <w:r w:rsidR="00262250">
        <w:rPr>
          <w:rStyle w:val="FootnoteReference"/>
        </w:rPr>
        <w:footnoteReference w:id="17"/>
      </w:r>
      <w:r w:rsidR="00262250">
        <w:t xml:space="preserve"> where eight New Yorkers drowned in Sandy’s floodwaters,</w:t>
      </w:r>
      <w:r w:rsidR="00262250">
        <w:rPr>
          <w:rStyle w:val="FootnoteReference"/>
        </w:rPr>
        <w:footnoteReference w:id="18"/>
      </w:r>
      <w:r w:rsidR="006519E3">
        <w:t xml:space="preserve"> </w:t>
      </w:r>
      <w:r w:rsidR="000C25A4">
        <w:t>regularly experience</w:t>
      </w:r>
      <w:r w:rsidR="001F2D3C">
        <w:t xml:space="preserve"> tidal inundation, a trend that will only be exacerbated by continued sea level rise. (See Figure 1)</w:t>
      </w:r>
    </w:p>
    <w:p w:rsidR="001F2D3C" w:rsidRDefault="001F2D3C" w:rsidP="001F2D3C">
      <w:pPr>
        <w:spacing w:line="480" w:lineRule="auto"/>
        <w:ind w:firstLine="0"/>
        <w:contextualSpacing/>
      </w:pPr>
    </w:p>
    <w:p w:rsidR="001F2D3C" w:rsidRDefault="001F2D3C" w:rsidP="001F2D3C">
      <w:pPr>
        <w:spacing w:line="480" w:lineRule="auto"/>
        <w:ind w:firstLine="0"/>
        <w:contextualSpacing/>
      </w:pPr>
    </w:p>
    <w:p w:rsidR="001F2D3C" w:rsidRDefault="001F2D3C" w:rsidP="001F2D3C">
      <w:pPr>
        <w:spacing w:line="480" w:lineRule="auto"/>
        <w:ind w:firstLine="0"/>
        <w:contextualSpacing/>
      </w:pPr>
    </w:p>
    <w:p w:rsidR="001F2D3C" w:rsidRDefault="001F2D3C" w:rsidP="001F2D3C">
      <w:pPr>
        <w:spacing w:line="480" w:lineRule="auto"/>
        <w:ind w:firstLine="0"/>
        <w:contextualSpacing/>
      </w:pPr>
    </w:p>
    <w:p w:rsidR="001F2D3C" w:rsidRDefault="001F2D3C" w:rsidP="001F2D3C">
      <w:pPr>
        <w:spacing w:line="480" w:lineRule="auto"/>
        <w:ind w:firstLine="0"/>
        <w:contextualSpacing/>
      </w:pPr>
    </w:p>
    <w:p w:rsidR="001F2D3C" w:rsidRDefault="001F2D3C" w:rsidP="001F2D3C">
      <w:pPr>
        <w:spacing w:line="480" w:lineRule="auto"/>
        <w:ind w:firstLine="0"/>
        <w:contextualSpacing/>
      </w:pPr>
    </w:p>
    <w:p w:rsidR="001F2D3C" w:rsidRDefault="001F2D3C" w:rsidP="001F2D3C">
      <w:pPr>
        <w:spacing w:line="480" w:lineRule="auto"/>
        <w:ind w:firstLine="0"/>
        <w:contextualSpacing/>
      </w:pPr>
    </w:p>
    <w:p w:rsidR="001F2D3C" w:rsidRDefault="001F2D3C" w:rsidP="001F2D3C">
      <w:pPr>
        <w:spacing w:line="480" w:lineRule="auto"/>
        <w:ind w:firstLine="0"/>
        <w:contextualSpacing/>
      </w:pPr>
    </w:p>
    <w:p w:rsidR="001F2D3C" w:rsidRDefault="001F2D3C" w:rsidP="001F2D3C">
      <w:pPr>
        <w:spacing w:line="480" w:lineRule="auto"/>
        <w:ind w:firstLine="0"/>
        <w:contextualSpacing/>
      </w:pPr>
      <w:r>
        <w:lastRenderedPageBreak/>
        <w:t>Figure 1: Potential progression of monthly tidal flooding from present through 2100</w:t>
      </w:r>
      <w:r>
        <w:rPr>
          <w:rStyle w:val="FootnoteReference"/>
        </w:rPr>
        <w:footnoteReference w:id="19"/>
      </w:r>
    </w:p>
    <w:p w:rsidR="004D4790" w:rsidRDefault="007203D1" w:rsidP="004E0E07">
      <w:pPr>
        <w:spacing w:line="480" w:lineRule="auto"/>
        <w:ind w:firstLine="0"/>
        <w:contextualSpacing/>
        <w:jc w:val="center"/>
      </w:pPr>
      <w:r>
        <w:rPr>
          <w:noProof/>
        </w:rPr>
        <w:drawing>
          <wp:inline distT="0" distB="0" distL="0" distR="0">
            <wp:extent cx="5730240" cy="4297680"/>
            <wp:effectExtent l="0" t="0" r="0" b="0"/>
            <wp:docPr id="2" name="Picture 2" descr="monthly tidal floo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thly tidal flooding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4297680"/>
                    </a:xfrm>
                    <a:prstGeom prst="rect">
                      <a:avLst/>
                    </a:prstGeom>
                    <a:noFill/>
                    <a:ln>
                      <a:noFill/>
                    </a:ln>
                  </pic:spPr>
                </pic:pic>
              </a:graphicData>
            </a:graphic>
          </wp:inline>
        </w:drawing>
      </w:r>
      <w:r w:rsidR="001F2D3C">
        <w:t>-</w:t>
      </w:r>
    </w:p>
    <w:p w:rsidR="004D4790" w:rsidRDefault="004D4790" w:rsidP="00554661">
      <w:pPr>
        <w:autoSpaceDE w:val="0"/>
        <w:autoSpaceDN w:val="0"/>
        <w:adjustRightInd w:val="0"/>
        <w:spacing w:line="480" w:lineRule="auto"/>
        <w:jc w:val="both"/>
        <w:rPr>
          <w:rFonts w:eastAsia="MyriadPro-Regular"/>
        </w:rPr>
      </w:pPr>
    </w:p>
    <w:p w:rsidR="00A83065" w:rsidRPr="004E0E07" w:rsidRDefault="00A83065" w:rsidP="004E0E07">
      <w:pPr>
        <w:spacing w:line="480" w:lineRule="auto"/>
        <w:ind w:firstLine="0"/>
        <w:contextualSpacing/>
        <w:jc w:val="both"/>
      </w:pPr>
      <w:r>
        <w:t>B. Sea Level Rise</w:t>
      </w:r>
    </w:p>
    <w:p w:rsidR="004E0E07" w:rsidRDefault="00D33DB6" w:rsidP="007810A3">
      <w:pPr>
        <w:spacing w:line="480" w:lineRule="auto"/>
        <w:jc w:val="both"/>
        <w:rPr>
          <w:rFonts w:eastAsia="Calibri"/>
        </w:rPr>
      </w:pPr>
      <w:r>
        <w:rPr>
          <w:rFonts w:eastAsia="MyriadPro-Regular"/>
        </w:rPr>
        <w:t xml:space="preserve">With </w:t>
      </w:r>
      <w:r w:rsidR="00A05AA4" w:rsidRPr="00D76989">
        <w:rPr>
          <w:rFonts w:eastAsia="MyriadPro-Regular"/>
        </w:rPr>
        <w:t>520 miles of coastline</w:t>
      </w:r>
      <w:r w:rsidR="00A05AA4">
        <w:rPr>
          <w:rFonts w:eastAsia="MyriadPro-Regular"/>
        </w:rPr>
        <w:t xml:space="preserve"> bordering the ocean, rivers, bays and inlets, New York City</w:t>
      </w:r>
      <w:r w:rsidR="00A05AA4">
        <w:t xml:space="preserve"> </w:t>
      </w:r>
      <w:r>
        <w:t xml:space="preserve">is </w:t>
      </w:r>
      <w:r w:rsidR="00A05AA4">
        <w:t>particularly vulnerable to</w:t>
      </w:r>
      <w:r w:rsidR="00A01943">
        <w:t xml:space="preserve"> the impacts of</w:t>
      </w:r>
      <w:r w:rsidR="00A05AA4">
        <w:t xml:space="preserve"> sea-level rise, storm surge, </w:t>
      </w:r>
      <w:r w:rsidR="00CB350B">
        <w:t xml:space="preserve">and </w:t>
      </w:r>
      <w:r w:rsidR="00A05AA4">
        <w:t xml:space="preserve">high-tide </w:t>
      </w:r>
      <w:r w:rsidR="00CB350B">
        <w:t xml:space="preserve">or </w:t>
      </w:r>
      <w:r w:rsidR="00A05AA4">
        <w:t>sunny-day flooding</w:t>
      </w:r>
      <w:r w:rsidR="00114257">
        <w:t>.</w:t>
      </w:r>
      <w:r w:rsidR="00197E91">
        <w:rPr>
          <w:rStyle w:val="FootnoteReference"/>
        </w:rPr>
        <w:footnoteReference w:id="20"/>
      </w:r>
      <w:r w:rsidR="00ED4DFF" w:rsidRPr="00111754">
        <w:rPr>
          <w:rFonts w:eastAsia="Calibri"/>
        </w:rPr>
        <w:t xml:space="preserve"> </w:t>
      </w:r>
      <w:r w:rsidR="00ED4DFF" w:rsidRPr="00ED4DFF">
        <w:rPr>
          <w:rFonts w:eastAsia="Calibri"/>
        </w:rPr>
        <w:t xml:space="preserve">According to a Union of Concerned Scientists study published in 2018, New York State ranks third in the nation for most homes at risk of coastal inundation by the end of the </w:t>
      </w:r>
      <w:r w:rsidR="00ED4DFF" w:rsidRPr="00ED4DFF">
        <w:rPr>
          <w:rFonts w:eastAsia="Calibri"/>
        </w:rPr>
        <w:lastRenderedPageBreak/>
        <w:t>century.</w:t>
      </w:r>
      <w:r w:rsidR="00ED4DFF" w:rsidRPr="00ED4DFF">
        <w:rPr>
          <w:rFonts w:eastAsia="Calibri"/>
          <w:vertAlign w:val="superscript"/>
        </w:rPr>
        <w:footnoteReference w:id="21"/>
      </w:r>
      <w:r w:rsidR="00ED4DFF" w:rsidRPr="00ED4DFF">
        <w:rPr>
          <w:rFonts w:eastAsia="Calibri"/>
        </w:rPr>
        <w:t xml:space="preserve"> The East and Gulf Coasts of the United States are undergoing some of the fastest rates of sea level rise, with coastal flooding rates in 2012 averaging once every three months, up from once every 5 years in the 1950’s.</w:t>
      </w:r>
      <w:r w:rsidR="00ED4DFF" w:rsidRPr="00ED4DFF">
        <w:rPr>
          <w:rFonts w:eastAsia="Calibri"/>
          <w:vertAlign w:val="superscript"/>
        </w:rPr>
        <w:footnoteReference w:id="22"/>
      </w:r>
      <w:r w:rsidR="00ED4DFF" w:rsidRPr="00ED4DFF">
        <w:rPr>
          <w:rFonts w:eastAsia="Calibri"/>
        </w:rPr>
        <w:t xml:space="preserve"> Nationally, more than 300,000 homes with a collective value of $117.5 billion dollars, and 14,000 commercial properties valued at $18.5 billion dollars are at risk of chronic flooding within the next 30 years.</w:t>
      </w:r>
      <w:r w:rsidR="00ED4DFF" w:rsidRPr="00ED4DFF">
        <w:rPr>
          <w:rFonts w:eastAsia="Calibri"/>
          <w:vertAlign w:val="superscript"/>
        </w:rPr>
        <w:footnoteReference w:id="23"/>
      </w:r>
      <w:r w:rsidR="00ED4DFF" w:rsidRPr="00ED4DFF">
        <w:rPr>
          <w:rFonts w:eastAsia="Calibri"/>
        </w:rPr>
        <w:t xml:space="preserve"> In the state of New York, 15,500 homes representing a population of approximate 42,000 people and valued at approximately 8.5 billion dollars, mostly clustered in </w:t>
      </w:r>
      <w:r w:rsidR="005E4F06">
        <w:rPr>
          <w:rFonts w:eastAsia="Calibri"/>
        </w:rPr>
        <w:t>Long Island (</w:t>
      </w:r>
      <w:r w:rsidR="00ED4DFF" w:rsidRPr="00ED4DFF">
        <w:rPr>
          <w:rFonts w:eastAsia="Calibri"/>
        </w:rPr>
        <w:t>Hempstead, Babylon</w:t>
      </w:r>
      <w:r w:rsidR="005E4F06">
        <w:rPr>
          <w:rFonts w:eastAsia="Calibri"/>
        </w:rPr>
        <w:t>)</w:t>
      </w:r>
      <w:r w:rsidR="00ED4DFF" w:rsidRPr="00ED4DFF">
        <w:rPr>
          <w:rFonts w:eastAsia="Calibri"/>
        </w:rPr>
        <w:t>, and Queens, risk chronic inundation by 2045.</w:t>
      </w:r>
      <w:r w:rsidR="00ED4DFF" w:rsidRPr="00ED4DFF">
        <w:rPr>
          <w:rFonts w:eastAsia="Calibri"/>
          <w:vertAlign w:val="superscript"/>
        </w:rPr>
        <w:footnoteReference w:id="24"/>
      </w:r>
      <w:r w:rsidR="00ED4DFF" w:rsidRPr="00ED4DFF">
        <w:rPr>
          <w:rFonts w:eastAsia="Calibri"/>
        </w:rPr>
        <w:t xml:space="preserve"> By 2100, 143,000 properties housing approximately 366,000 people, and valued at approximately 98 billion dollars, risk the same fate.</w:t>
      </w:r>
      <w:r w:rsidR="00ED4DFF" w:rsidRPr="00ED4DFF">
        <w:rPr>
          <w:rFonts w:eastAsia="Calibri"/>
          <w:vertAlign w:val="superscript"/>
        </w:rPr>
        <w:footnoteReference w:id="25"/>
      </w:r>
      <w:r w:rsidR="00ED4DFF" w:rsidRPr="00ED4DFF">
        <w:rPr>
          <w:rFonts w:eastAsia="Calibri"/>
        </w:rPr>
        <w:t xml:space="preserve"> The homes at risk by 2045 contributed about 170 million </w:t>
      </w:r>
      <w:r w:rsidR="005E4D8C">
        <w:rPr>
          <w:rFonts w:eastAsia="Calibri"/>
        </w:rPr>
        <w:t xml:space="preserve">dollars </w:t>
      </w:r>
      <w:r w:rsidR="00ED4DFF" w:rsidRPr="00ED4DFF">
        <w:rPr>
          <w:rFonts w:eastAsia="Calibri"/>
        </w:rPr>
        <w:t>in tax revenue by 2018 figures, and those at risk by 2100 represent 2 billion dollars of tax revenue.</w:t>
      </w:r>
      <w:r w:rsidR="00ED4DFF" w:rsidRPr="00ED4DFF">
        <w:rPr>
          <w:rFonts w:eastAsia="Calibri"/>
          <w:vertAlign w:val="superscript"/>
        </w:rPr>
        <w:footnoteReference w:id="26"/>
      </w:r>
      <w:r w:rsidR="00ED4DFF" w:rsidRPr="00ED4DFF">
        <w:rPr>
          <w:rFonts w:eastAsia="Calibri"/>
        </w:rPr>
        <w:t xml:space="preserve"> The 2,700 homes at risk in Queens by 2045 are largely concentrated in environmental justice communities.</w:t>
      </w:r>
      <w:r w:rsidR="00ED4DFF" w:rsidRPr="00ED4DFF">
        <w:rPr>
          <w:rFonts w:eastAsia="Calibri"/>
          <w:vertAlign w:val="superscript"/>
        </w:rPr>
        <w:footnoteReference w:id="27"/>
      </w:r>
    </w:p>
    <w:p w:rsidR="006D4449" w:rsidRDefault="006D4449" w:rsidP="007810A3">
      <w:pPr>
        <w:spacing w:line="480" w:lineRule="auto"/>
        <w:jc w:val="both"/>
        <w:rPr>
          <w:rFonts w:eastAsia="Calibri"/>
        </w:rPr>
      </w:pPr>
    </w:p>
    <w:p w:rsidR="006D4449" w:rsidRDefault="006D4449" w:rsidP="007810A3">
      <w:pPr>
        <w:spacing w:line="480" w:lineRule="auto"/>
        <w:jc w:val="both"/>
        <w:rPr>
          <w:rFonts w:eastAsia="Calibri"/>
        </w:rPr>
      </w:pPr>
    </w:p>
    <w:p w:rsidR="006D4449" w:rsidRDefault="006D4449" w:rsidP="007810A3">
      <w:pPr>
        <w:spacing w:line="480" w:lineRule="auto"/>
        <w:jc w:val="both"/>
        <w:rPr>
          <w:rFonts w:eastAsia="Calibri"/>
        </w:rPr>
      </w:pPr>
    </w:p>
    <w:p w:rsidR="006D4449" w:rsidRDefault="006D4449" w:rsidP="007810A3">
      <w:pPr>
        <w:spacing w:line="480" w:lineRule="auto"/>
        <w:jc w:val="both"/>
        <w:rPr>
          <w:rFonts w:eastAsia="Calibri"/>
        </w:rPr>
      </w:pPr>
    </w:p>
    <w:p w:rsidR="00CB350B" w:rsidRDefault="00CB350B" w:rsidP="00ED4DFF">
      <w:pPr>
        <w:spacing w:line="480" w:lineRule="auto"/>
        <w:jc w:val="both"/>
        <w:rPr>
          <w:rFonts w:eastAsia="Calibri"/>
        </w:rPr>
      </w:pPr>
      <w:r>
        <w:rPr>
          <w:rFonts w:eastAsia="Calibri"/>
        </w:rPr>
        <w:lastRenderedPageBreak/>
        <w:t xml:space="preserve">Figure </w:t>
      </w:r>
      <w:r w:rsidR="001F2D3C">
        <w:rPr>
          <w:rFonts w:eastAsia="Calibri"/>
        </w:rPr>
        <w:t>2</w:t>
      </w:r>
      <w:r>
        <w:rPr>
          <w:rFonts w:eastAsia="Calibri"/>
        </w:rPr>
        <w:t>: 100 Year Flood Plain in 2050</w:t>
      </w:r>
      <w:r>
        <w:rPr>
          <w:rStyle w:val="FootnoteReference"/>
          <w:rFonts w:eastAsia="Calibri"/>
        </w:rPr>
        <w:footnoteReference w:id="28"/>
      </w:r>
      <w:r>
        <w:rPr>
          <w:rFonts w:eastAsia="Calibri"/>
        </w:rPr>
        <w:t xml:space="preserve"> </w:t>
      </w:r>
    </w:p>
    <w:p w:rsidR="001E3D88" w:rsidRDefault="007203D1" w:rsidP="00D84B66">
      <w:pPr>
        <w:spacing w:line="480" w:lineRule="auto"/>
        <w:rPr>
          <w:rFonts w:eastAsia="Calibri"/>
        </w:rPr>
      </w:pPr>
      <w:r>
        <w:rPr>
          <w:rFonts w:eastAsia="Calibri"/>
          <w:noProof/>
        </w:rPr>
        <w:drawing>
          <wp:inline distT="0" distB="0" distL="0" distR="0">
            <wp:extent cx="5951220" cy="5951220"/>
            <wp:effectExtent l="0" t="0" r="0" b="0"/>
            <wp:docPr id="3" name="Picture 3" descr="100 year flood plain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 year flood plain 20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1220" cy="5951220"/>
                    </a:xfrm>
                    <a:prstGeom prst="rect">
                      <a:avLst/>
                    </a:prstGeom>
                    <a:noFill/>
                    <a:ln>
                      <a:noFill/>
                    </a:ln>
                  </pic:spPr>
                </pic:pic>
              </a:graphicData>
            </a:graphic>
          </wp:inline>
        </w:drawing>
      </w:r>
    </w:p>
    <w:p w:rsidR="00DF0D2D" w:rsidRDefault="00DF0D2D" w:rsidP="00ED4DFF">
      <w:pPr>
        <w:spacing w:line="480" w:lineRule="auto"/>
        <w:jc w:val="both"/>
        <w:rPr>
          <w:rFonts w:eastAsia="Calibri"/>
        </w:rPr>
      </w:pPr>
    </w:p>
    <w:p w:rsidR="00DF0D2D" w:rsidRDefault="00DF0D2D" w:rsidP="00ED4DFF">
      <w:pPr>
        <w:spacing w:line="480" w:lineRule="auto"/>
        <w:jc w:val="both"/>
        <w:rPr>
          <w:rFonts w:eastAsia="Calibri"/>
        </w:rPr>
      </w:pPr>
    </w:p>
    <w:p w:rsidR="00DF0D2D" w:rsidRDefault="00DF0D2D" w:rsidP="00ED4DFF">
      <w:pPr>
        <w:spacing w:line="480" w:lineRule="auto"/>
        <w:jc w:val="both"/>
        <w:rPr>
          <w:rFonts w:eastAsia="Calibri"/>
        </w:rPr>
      </w:pPr>
    </w:p>
    <w:p w:rsidR="00CB350B" w:rsidRDefault="00CB350B" w:rsidP="00ED4DFF">
      <w:pPr>
        <w:spacing w:line="480" w:lineRule="auto"/>
        <w:jc w:val="both"/>
        <w:rPr>
          <w:rFonts w:eastAsia="Calibri"/>
        </w:rPr>
      </w:pPr>
      <w:r>
        <w:rPr>
          <w:rFonts w:eastAsia="Calibri"/>
        </w:rPr>
        <w:lastRenderedPageBreak/>
        <w:t xml:space="preserve">Figure </w:t>
      </w:r>
      <w:r w:rsidR="001F2D3C">
        <w:rPr>
          <w:rFonts w:eastAsia="Calibri"/>
        </w:rPr>
        <w:t>3</w:t>
      </w:r>
      <w:r>
        <w:rPr>
          <w:rFonts w:eastAsia="Calibri"/>
        </w:rPr>
        <w:t>: 500 Year Flood Plain in 2050</w:t>
      </w:r>
      <w:r>
        <w:rPr>
          <w:rStyle w:val="FootnoteReference"/>
          <w:rFonts w:eastAsia="Calibri"/>
        </w:rPr>
        <w:footnoteReference w:id="29"/>
      </w:r>
    </w:p>
    <w:p w:rsidR="00CB350B" w:rsidRDefault="007203D1" w:rsidP="00ED4DFF">
      <w:pPr>
        <w:spacing w:line="480" w:lineRule="auto"/>
        <w:jc w:val="both"/>
        <w:rPr>
          <w:rFonts w:eastAsia="Calibri"/>
        </w:rPr>
      </w:pPr>
      <w:r>
        <w:rPr>
          <w:rFonts w:eastAsia="Calibri"/>
          <w:noProof/>
        </w:rPr>
        <w:drawing>
          <wp:inline distT="0" distB="0" distL="0" distR="0">
            <wp:extent cx="5935980" cy="5059680"/>
            <wp:effectExtent l="0" t="0" r="0" b="0"/>
            <wp:docPr id="4" name="Picture 4" descr="500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00 yea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980" cy="5059680"/>
                    </a:xfrm>
                    <a:prstGeom prst="rect">
                      <a:avLst/>
                    </a:prstGeom>
                    <a:noFill/>
                    <a:ln>
                      <a:noFill/>
                    </a:ln>
                  </pic:spPr>
                </pic:pic>
              </a:graphicData>
            </a:graphic>
          </wp:inline>
        </w:drawing>
      </w:r>
    </w:p>
    <w:p w:rsidR="001E3D88" w:rsidRPr="00ED4DFF" w:rsidRDefault="001E3D88" w:rsidP="004D4790">
      <w:pPr>
        <w:spacing w:line="480" w:lineRule="auto"/>
        <w:ind w:firstLine="0"/>
        <w:jc w:val="both"/>
        <w:rPr>
          <w:rFonts w:eastAsia="Calibri"/>
        </w:rPr>
      </w:pPr>
    </w:p>
    <w:p w:rsidR="00754EE8" w:rsidRDefault="00A05AA4" w:rsidP="004E0E07">
      <w:pPr>
        <w:autoSpaceDE w:val="0"/>
        <w:autoSpaceDN w:val="0"/>
        <w:adjustRightInd w:val="0"/>
        <w:spacing w:line="480" w:lineRule="auto"/>
        <w:ind w:firstLine="0"/>
        <w:jc w:val="both"/>
      </w:pPr>
      <w:r>
        <w:t xml:space="preserve"> </w:t>
      </w:r>
      <w:r w:rsidR="00FC6BC1">
        <w:t>C</w:t>
      </w:r>
      <w:r w:rsidR="005E4D8C">
        <w:t>. Storm Surge</w:t>
      </w:r>
    </w:p>
    <w:p w:rsidR="00DF0D2D" w:rsidRPr="00A05AA4" w:rsidRDefault="00DF0D2D" w:rsidP="004E0E07">
      <w:pPr>
        <w:autoSpaceDE w:val="0"/>
        <w:autoSpaceDN w:val="0"/>
        <w:adjustRightInd w:val="0"/>
        <w:spacing w:line="480" w:lineRule="auto"/>
        <w:ind w:firstLine="0"/>
        <w:jc w:val="both"/>
        <w:rPr>
          <w:rFonts w:eastAsia="MyriadPro-Regular"/>
        </w:rPr>
      </w:pPr>
      <w:r>
        <w:tab/>
        <w:t xml:space="preserve">New York suffered </w:t>
      </w:r>
      <w:r w:rsidR="00B23B24">
        <w:t>unprecedented</w:t>
      </w:r>
      <w:r>
        <w:t xml:space="preserve"> levels of storm surge during Superstorm Sandy.</w:t>
      </w:r>
      <w:r>
        <w:rPr>
          <w:rStyle w:val="FootnoteReference"/>
        </w:rPr>
        <w:footnoteReference w:id="30"/>
      </w:r>
      <w:r>
        <w:t xml:space="preserve"> </w:t>
      </w:r>
      <w:r w:rsidR="00B23B24">
        <w:t xml:space="preserve">At </w:t>
      </w:r>
      <w:r>
        <w:t xml:space="preserve">the Battery, where tidal records go back to 1920, the storm tide reached 14.06 </w:t>
      </w:r>
      <w:r w:rsidR="00A75CF5">
        <w:t>ft.</w:t>
      </w:r>
      <w:r>
        <w:t xml:space="preserve"> above Mean </w:t>
      </w:r>
      <w:r>
        <w:lastRenderedPageBreak/>
        <w:t xml:space="preserve">Lower Low Water (MLLW), 4.36 </w:t>
      </w:r>
      <w:r w:rsidR="00A75CF5">
        <w:t>ft.</w:t>
      </w:r>
      <w:r>
        <w:t xml:space="preserve"> higher than the previous record set in December 1992.</w:t>
      </w:r>
      <w:r>
        <w:rPr>
          <w:rStyle w:val="FootnoteReference"/>
        </w:rPr>
        <w:footnoteReference w:id="31"/>
      </w:r>
      <w:r>
        <w:t xml:space="preserve"> Parts of Staten Island and Manhattan</w:t>
      </w:r>
      <w:r w:rsidR="004E0E07">
        <w:t xml:space="preserve"> experienced above ground inundation levels of 4-9 feet due to storm surge, Brooklyn and Queens saw inundation levels ranging from 3-6 feet, and </w:t>
      </w:r>
      <w:r w:rsidR="00B23B24">
        <w:t xml:space="preserve">the </w:t>
      </w:r>
      <w:r w:rsidR="004E0E07">
        <w:t>Bronx saw inundation levels of 2-4 feet.</w:t>
      </w:r>
      <w:r w:rsidR="004E0E07">
        <w:rPr>
          <w:rStyle w:val="FootnoteReference"/>
        </w:rPr>
        <w:footnoteReference w:id="32"/>
      </w:r>
      <w:r w:rsidR="004E0E07">
        <w:t xml:space="preserve"> Storm surge related flooding was reported as far up the Hudson River as Albany, with many cities along the banks experiencing 4-5 feet of inundation above ground level.</w:t>
      </w:r>
      <w:r w:rsidR="004E0E07">
        <w:rPr>
          <w:rStyle w:val="FootnoteReference"/>
        </w:rPr>
        <w:footnoteReference w:id="33"/>
      </w:r>
      <w:r w:rsidR="004E0E07">
        <w:t xml:space="preserve"> Across the affected area, storm surge was responsible for 57% of the reported fatalities linked to Superstorm Sandy.</w:t>
      </w:r>
      <w:r w:rsidR="004E0E07">
        <w:rPr>
          <w:rStyle w:val="FootnoteReference"/>
        </w:rPr>
        <w:footnoteReference w:id="34"/>
      </w:r>
    </w:p>
    <w:p w:rsidR="004947A8" w:rsidRDefault="004947A8" w:rsidP="004E0E07">
      <w:pPr>
        <w:spacing w:line="480" w:lineRule="auto"/>
        <w:ind w:firstLine="0"/>
        <w:contextualSpacing/>
        <w:jc w:val="both"/>
      </w:pPr>
    </w:p>
    <w:p w:rsidR="00B277BA" w:rsidRDefault="00B277BA" w:rsidP="00B277BA">
      <w:pPr>
        <w:pStyle w:val="BodyText"/>
        <w:numPr>
          <w:ilvl w:val="0"/>
          <w:numId w:val="9"/>
        </w:numPr>
        <w:tabs>
          <w:tab w:val="left" w:pos="0"/>
        </w:tabs>
        <w:spacing w:line="240" w:lineRule="auto"/>
        <w:jc w:val="left"/>
        <w:rPr>
          <w:b/>
          <w:bCs/>
          <w:smallCaps/>
        </w:rPr>
      </w:pPr>
      <w:r>
        <w:rPr>
          <w:b/>
          <w:bCs/>
          <w:smallCaps/>
        </w:rPr>
        <w:t>Build It Back</w:t>
      </w:r>
    </w:p>
    <w:p w:rsidR="00B277BA" w:rsidRDefault="00B277BA" w:rsidP="00B277BA">
      <w:pPr>
        <w:pStyle w:val="BodyText"/>
        <w:tabs>
          <w:tab w:val="left" w:pos="0"/>
        </w:tabs>
        <w:spacing w:line="240" w:lineRule="auto"/>
        <w:ind w:firstLine="0"/>
        <w:jc w:val="left"/>
        <w:rPr>
          <w:b/>
          <w:bCs/>
          <w:smallCaps/>
        </w:rPr>
      </w:pPr>
    </w:p>
    <w:p w:rsidR="00B277BA" w:rsidRDefault="00B277BA" w:rsidP="00B277BA">
      <w:pPr>
        <w:autoSpaceDE w:val="0"/>
        <w:autoSpaceDN w:val="0"/>
        <w:adjustRightInd w:val="0"/>
        <w:spacing w:line="480" w:lineRule="auto"/>
        <w:jc w:val="both"/>
      </w:pPr>
      <w:r>
        <w:t>On November 9, 2012, then-</w:t>
      </w:r>
      <w:r w:rsidRPr="006E6298">
        <w:t xml:space="preserve">Mayor Michael Bloomberg announced the start of the Rapid Repairs Program to assist homeowners </w:t>
      </w:r>
      <w:r>
        <w:t>by using</w:t>
      </w:r>
      <w:r w:rsidRPr="006E6298">
        <w:t xml:space="preserve"> FEMA grants to fund basic repairs so that residents could shelter in their homes while awaiting </w:t>
      </w:r>
      <w:r>
        <w:t>more extensive</w:t>
      </w:r>
      <w:r w:rsidRPr="006E6298">
        <w:t xml:space="preserve"> repairs or rebuilding.</w:t>
      </w:r>
      <w:r w:rsidRPr="006E6298">
        <w:rPr>
          <w:vertAlign w:val="superscript"/>
        </w:rPr>
        <w:footnoteReference w:id="35"/>
      </w:r>
    </w:p>
    <w:p w:rsidR="00B277BA" w:rsidRDefault="00B277BA" w:rsidP="00B277BA">
      <w:pPr>
        <w:spacing w:line="480" w:lineRule="auto"/>
        <w:jc w:val="both"/>
      </w:pPr>
      <w:r w:rsidRPr="006E6298">
        <w:t xml:space="preserve">To </w:t>
      </w:r>
      <w:r>
        <w:t>achieve</w:t>
      </w:r>
      <w:r w:rsidRPr="006E6298">
        <w:t xml:space="preserve"> permanent </w:t>
      </w:r>
      <w:r>
        <w:t xml:space="preserve">home </w:t>
      </w:r>
      <w:r w:rsidRPr="006E6298">
        <w:t xml:space="preserve">repairs and rebuilding, the City announced the Build It Back </w:t>
      </w:r>
      <w:r>
        <w:t xml:space="preserve">(“BIB”) </w:t>
      </w:r>
      <w:r w:rsidRPr="006E6298">
        <w:t>program</w:t>
      </w:r>
      <w:r>
        <w:t xml:space="preserve"> on June 13, 2013. BIB is designed to</w:t>
      </w:r>
      <w:r w:rsidRPr="006E6298">
        <w:t xml:space="preserve"> help multi</w:t>
      </w:r>
      <w:r>
        <w:t>-</w:t>
      </w:r>
      <w:r w:rsidRPr="006E6298">
        <w:t xml:space="preserve">family and single family homes </w:t>
      </w:r>
      <w:r>
        <w:t>by using</w:t>
      </w:r>
      <w:r w:rsidRPr="006E6298">
        <w:t xml:space="preserve"> funds from the United States Department of Housing and Urban Development’s (HUD) Community Development Block Grant Disaster Recovery (</w:t>
      </w:r>
      <w:r>
        <w:t>CDBG-DR) program. T</w:t>
      </w:r>
      <w:r w:rsidRPr="006E6298">
        <w:t>he N</w:t>
      </w:r>
      <w:r>
        <w:t xml:space="preserve">ew </w:t>
      </w:r>
      <w:r w:rsidRPr="006E6298">
        <w:t>Y</w:t>
      </w:r>
      <w:r>
        <w:t xml:space="preserve">ork </w:t>
      </w:r>
      <w:r w:rsidRPr="006E6298">
        <w:t>C</w:t>
      </w:r>
      <w:r>
        <w:t>ity</w:t>
      </w:r>
      <w:r w:rsidRPr="006E6298">
        <w:t xml:space="preserve"> Housing Recovery Office</w:t>
      </w:r>
      <w:r>
        <w:t xml:space="preserve"> (HRO) administers the BIB program</w:t>
      </w:r>
      <w:r w:rsidRPr="006E6298">
        <w:t>.</w:t>
      </w:r>
      <w:r>
        <w:rPr>
          <w:rStyle w:val="FootnoteReference"/>
        </w:rPr>
        <w:footnoteReference w:id="36"/>
      </w:r>
      <w:r>
        <w:t xml:space="preserve"> </w:t>
      </w:r>
    </w:p>
    <w:p w:rsidR="00B277BA" w:rsidRDefault="00B277BA" w:rsidP="00B277BA">
      <w:pPr>
        <w:spacing w:line="480" w:lineRule="auto"/>
        <w:jc w:val="both"/>
      </w:pPr>
      <w:r>
        <w:t xml:space="preserve">BIB </w:t>
      </w:r>
      <w:r w:rsidRPr="006E6298">
        <w:t>offers multiple pathways</w:t>
      </w:r>
      <w:r>
        <w:t xml:space="preserve"> to homeowners impacted by the storm:</w:t>
      </w:r>
      <w:r w:rsidRPr="006E6298">
        <w:t xml:space="preserve"> </w:t>
      </w:r>
      <w:r>
        <w:t xml:space="preserve">repairing, repairing and elevating, or rebuilding </w:t>
      </w:r>
      <w:r w:rsidRPr="006E6298">
        <w:t xml:space="preserve">damaged homes; </w:t>
      </w:r>
      <w:r>
        <w:t xml:space="preserve">reimbursement for </w:t>
      </w:r>
      <w:r w:rsidRPr="006E6298">
        <w:t>repair work; and</w:t>
      </w:r>
      <w:r>
        <w:t xml:space="preserve"> offers of </w:t>
      </w:r>
      <w:r>
        <w:lastRenderedPageBreak/>
        <w:t>acquisition for</w:t>
      </w:r>
      <w:r w:rsidRPr="006E6298">
        <w:t xml:space="preserve"> severely damaged homes.</w:t>
      </w:r>
      <w:r>
        <w:rPr>
          <w:rStyle w:val="FootnoteReference"/>
        </w:rPr>
        <w:footnoteReference w:id="37"/>
      </w:r>
      <w:r w:rsidRPr="006E6298">
        <w:t xml:space="preserve"> </w:t>
      </w:r>
      <w:r>
        <w:t>The vast</w:t>
      </w:r>
      <w:r w:rsidRPr="00A461FC">
        <w:t xml:space="preserve"> majority of applicants to the BIB program are single family homeowners.</w:t>
      </w:r>
      <w:r>
        <w:rPr>
          <w:rStyle w:val="FootnoteReference"/>
        </w:rPr>
        <w:footnoteReference w:id="38"/>
      </w:r>
    </w:p>
    <w:p w:rsidR="00B277BA" w:rsidRDefault="00B277BA" w:rsidP="00B277BA">
      <w:pPr>
        <w:spacing w:line="480" w:lineRule="auto"/>
        <w:jc w:val="both"/>
      </w:pPr>
      <w:r>
        <w:t>Although BIB was created to swiftly and efficiently assist New Yorkers whose homes were destroyed by Superstorm Sandy, there were issues with the program from its inception. The City encouraged everyone to register for BIB by calling 311 or registering on-line.</w:t>
      </w:r>
      <w:r>
        <w:rPr>
          <w:rStyle w:val="FootnoteReference"/>
        </w:rPr>
        <w:footnoteReference w:id="39"/>
      </w:r>
      <w:r>
        <w:t xml:space="preserve"> 20,275 homeowners registered for the program.</w:t>
      </w:r>
      <w:r>
        <w:rPr>
          <w:rStyle w:val="FootnoteReference"/>
        </w:rPr>
        <w:footnoteReference w:id="40"/>
      </w:r>
      <w:r>
        <w:t xml:space="preserve"> However, since 2014 that number dropped significantly to approximately 8,300 applicants; some applicants were deemed ineligible, did not properly complete paperwork or dropped out because of frustrating delays. At a September 2017 hearing, Amy Peterson, Director of HRO, testified that 4,900 applicants did not take the next step to complete an application, 5,000 applicants started an application at the center but dropped out before selecting a program option and 1,100 applicants were deemed ineligible for such reasons as the property was not a primary residence or lack of compliance with flood insurance requirements.</w:t>
      </w:r>
      <w:r>
        <w:rPr>
          <w:rStyle w:val="FootnoteReference"/>
        </w:rPr>
        <w:footnoteReference w:id="41"/>
      </w:r>
    </w:p>
    <w:p w:rsidR="00B277BA" w:rsidRDefault="00B277BA" w:rsidP="00B277BA">
      <w:pPr>
        <w:spacing w:line="480" w:lineRule="auto"/>
        <w:jc w:val="both"/>
      </w:pPr>
      <w:r>
        <w:t>When BIB was created, it did not have dedicated customer service staff.  BIB lost paperwork and applications and failed to properly communicate with applicants.</w:t>
      </w:r>
      <w:r>
        <w:rPr>
          <w:rStyle w:val="FootnoteReference"/>
        </w:rPr>
        <w:footnoteReference w:id="42"/>
      </w:r>
      <w:r>
        <w:t xml:space="preserve"> In addition, managing federal funds and their accompanying rules made the development and implementation of BIB more complex.</w:t>
      </w:r>
      <w:r>
        <w:rPr>
          <w:rStyle w:val="FootnoteReference"/>
        </w:rPr>
        <w:footnoteReference w:id="43"/>
      </w:r>
      <w:r>
        <w:t xml:space="preserve"> However, BIB’s customer service improved over </w:t>
      </w:r>
      <w:r>
        <w:lastRenderedPageBreak/>
        <w:t>several months, and proper standards and procedures were implemented.</w:t>
      </w:r>
      <w:r>
        <w:rPr>
          <w:rStyle w:val="FootnoteReference"/>
        </w:rPr>
        <w:footnoteReference w:id="44"/>
      </w:r>
      <w:r>
        <w:t xml:space="preserve"> BIB acquired more City staff at its centers, including additional foreign language speaking staff, and were better able to assist applicants through the process,.</w:t>
      </w:r>
      <w:r>
        <w:rPr>
          <w:rStyle w:val="FootnoteReference"/>
        </w:rPr>
        <w:footnoteReference w:id="45"/>
      </w:r>
      <w:r>
        <w:t xml:space="preserve"> The program’s policies were also posted online so they were accessible to applicants.</w:t>
      </w:r>
      <w:r>
        <w:rPr>
          <w:rStyle w:val="FootnoteReference"/>
        </w:rPr>
        <w:footnoteReference w:id="46"/>
      </w:r>
    </w:p>
    <w:p w:rsidR="00B277BA" w:rsidRDefault="00B277BA" w:rsidP="00B277BA">
      <w:pPr>
        <w:spacing w:line="480" w:lineRule="auto"/>
        <w:jc w:val="both"/>
      </w:pPr>
      <w:r>
        <w:t xml:space="preserve">As of May 2019, BIB has served </w:t>
      </w:r>
      <w:r w:rsidR="000A7AB4">
        <w:t xml:space="preserve">over 96 </w:t>
      </w:r>
      <w:r>
        <w:t>percent of the approximately 8,300 homeowners who remained in the program th</w:t>
      </w:r>
      <w:r w:rsidR="00114257">
        <w:t>r</w:t>
      </w:r>
      <w:r>
        <w:t>ough either reimbursement check, construction start or acquisition.</w:t>
      </w:r>
      <w:r w:rsidR="00EE6C10">
        <w:rPr>
          <w:rStyle w:val="FootnoteReference"/>
        </w:rPr>
        <w:footnoteReference w:id="47"/>
      </w:r>
      <w:r>
        <w:t xml:space="preserve"> Approximately 5,100 projects have been completed across Sandy-impacted areas in Brooklyn, the Bronx, Queens and Staten Island.</w:t>
      </w:r>
      <w:r>
        <w:rPr>
          <w:rStyle w:val="FootnoteReference"/>
        </w:rPr>
        <w:footnoteReference w:id="48"/>
      </w:r>
    </w:p>
    <w:p w:rsidR="00B277BA" w:rsidRDefault="00B277BA" w:rsidP="00B277BA"/>
    <w:p w:rsidR="00554661" w:rsidRDefault="00554661" w:rsidP="00554661">
      <w:pPr>
        <w:pStyle w:val="BodyText"/>
        <w:tabs>
          <w:tab w:val="left" w:pos="0"/>
        </w:tabs>
        <w:spacing w:line="240" w:lineRule="auto"/>
        <w:ind w:firstLine="0"/>
        <w:jc w:val="left"/>
        <w:rPr>
          <w:b/>
          <w:bCs/>
          <w:smallCaps/>
        </w:rPr>
      </w:pPr>
    </w:p>
    <w:p w:rsidR="00E406BE" w:rsidRPr="00E406BE" w:rsidRDefault="00E26D2A" w:rsidP="00E26D2A">
      <w:pPr>
        <w:pStyle w:val="BodyText"/>
        <w:numPr>
          <w:ilvl w:val="0"/>
          <w:numId w:val="9"/>
        </w:numPr>
        <w:tabs>
          <w:tab w:val="left" w:pos="0"/>
        </w:tabs>
        <w:spacing w:line="240" w:lineRule="auto"/>
        <w:jc w:val="left"/>
        <w:rPr>
          <w:b/>
          <w:bCs/>
          <w:smallCaps/>
        </w:rPr>
      </w:pPr>
      <w:r>
        <w:rPr>
          <w:b/>
          <w:bCs/>
          <w:smallCaps/>
        </w:rPr>
        <w:t xml:space="preserve">City </w:t>
      </w:r>
      <w:r w:rsidR="00842BA7">
        <w:rPr>
          <w:b/>
          <w:bCs/>
          <w:smallCaps/>
        </w:rPr>
        <w:t xml:space="preserve">Resiliency </w:t>
      </w:r>
      <w:r w:rsidR="00E0397C">
        <w:rPr>
          <w:b/>
          <w:bCs/>
          <w:smallCaps/>
        </w:rPr>
        <w:t>Projects</w:t>
      </w:r>
    </w:p>
    <w:p w:rsidR="00E0397C" w:rsidRDefault="00E0397C" w:rsidP="00E26D2A">
      <w:pPr>
        <w:ind w:firstLine="0"/>
        <w:jc w:val="both"/>
      </w:pPr>
    </w:p>
    <w:p w:rsidR="00E0397C" w:rsidRDefault="00E0397C" w:rsidP="00E26D2A">
      <w:pPr>
        <w:ind w:firstLine="0"/>
        <w:jc w:val="both"/>
      </w:pPr>
    </w:p>
    <w:p w:rsidR="00F20799" w:rsidRDefault="00E26D2A" w:rsidP="0085378F">
      <w:pPr>
        <w:autoSpaceDE w:val="0"/>
        <w:autoSpaceDN w:val="0"/>
        <w:adjustRightInd w:val="0"/>
        <w:spacing w:line="480" w:lineRule="auto"/>
        <w:ind w:firstLine="0"/>
        <w:jc w:val="both"/>
      </w:pPr>
      <w:r>
        <w:rPr>
          <w:bCs/>
        </w:rPr>
        <w:tab/>
      </w:r>
      <w:r w:rsidRPr="00AD51A7">
        <w:rPr>
          <w:bCs/>
        </w:rPr>
        <w:t>The New York City Mayor's Office of Recovery and Resiliency (</w:t>
      </w:r>
      <w:r>
        <w:rPr>
          <w:bCs/>
        </w:rPr>
        <w:t>“</w:t>
      </w:r>
      <w:r w:rsidRPr="00AD51A7">
        <w:rPr>
          <w:bCs/>
        </w:rPr>
        <w:t>ORR</w:t>
      </w:r>
      <w:r>
        <w:rPr>
          <w:bCs/>
        </w:rPr>
        <w:t>”</w:t>
      </w:r>
      <w:r w:rsidRPr="00AD51A7">
        <w:rPr>
          <w:bCs/>
        </w:rPr>
        <w:t xml:space="preserve">) </w:t>
      </w:r>
      <w:r>
        <w:rPr>
          <w:bCs/>
        </w:rPr>
        <w:t xml:space="preserve">was </w:t>
      </w:r>
      <w:r w:rsidR="00931806">
        <w:rPr>
          <w:bCs/>
        </w:rPr>
        <w:t xml:space="preserve">announced </w:t>
      </w:r>
      <w:r>
        <w:rPr>
          <w:bCs/>
        </w:rPr>
        <w:t>in May 2014 by Mayor Bill de Blasio to lead City efforts “to build a stronger, more resilient New York</w:t>
      </w:r>
      <w:r w:rsidR="00BA7C03">
        <w:rPr>
          <w:bCs/>
        </w:rPr>
        <w:t>,</w:t>
      </w:r>
      <w:r>
        <w:rPr>
          <w:bCs/>
        </w:rPr>
        <w:t>”</w:t>
      </w:r>
      <w:r w:rsidR="00BA7C03">
        <w:rPr>
          <w:bCs/>
        </w:rPr>
        <w:t xml:space="preserve"> though it is at least in part a renamed continuation of the Office of Long Term Planning and Sustainability, as codified by Local Law 17 of 2008.</w:t>
      </w:r>
      <w:r>
        <w:rPr>
          <w:rStyle w:val="FootnoteReference"/>
          <w:bCs/>
        </w:rPr>
        <w:footnoteReference w:id="49"/>
      </w:r>
      <w:r>
        <w:rPr>
          <w:bCs/>
        </w:rPr>
        <w:t xml:space="preserve"> </w:t>
      </w:r>
      <w:r w:rsidR="00BA7C03">
        <w:rPr>
          <w:bCs/>
        </w:rPr>
        <w:t>ORR describes themselves as being g</w:t>
      </w:r>
      <w:r>
        <w:rPr>
          <w:bCs/>
        </w:rPr>
        <w:t>uided by scientific data</w:t>
      </w:r>
      <w:r w:rsidR="00BA7C03">
        <w:rPr>
          <w:bCs/>
        </w:rPr>
        <w:t>,</w:t>
      </w:r>
      <w:r>
        <w:rPr>
          <w:bCs/>
        </w:rPr>
        <w:t xml:space="preserve"> and </w:t>
      </w:r>
      <w:r w:rsidR="00BA7C03">
        <w:rPr>
          <w:bCs/>
        </w:rPr>
        <w:t xml:space="preserve">the </w:t>
      </w:r>
      <w:r>
        <w:rPr>
          <w:bCs/>
        </w:rPr>
        <w:t xml:space="preserve">analysis of the </w:t>
      </w:r>
      <w:r w:rsidRPr="00AD51A7">
        <w:rPr>
          <w:bCs/>
        </w:rPr>
        <w:t>New York City Panel on Climate Change</w:t>
      </w:r>
      <w:r w:rsidR="00865B55">
        <w:rPr>
          <w:bCs/>
        </w:rPr>
        <w:t xml:space="preserve"> (“NPCC”)</w:t>
      </w:r>
      <w:r w:rsidR="00BA7C03">
        <w:rPr>
          <w:bCs/>
        </w:rPr>
        <w:t>,</w:t>
      </w:r>
      <w:r w:rsidRPr="00AD51A7">
        <w:rPr>
          <w:bCs/>
        </w:rPr>
        <w:t xml:space="preserve"> to ensure that </w:t>
      </w:r>
      <w:r>
        <w:rPr>
          <w:bCs/>
        </w:rPr>
        <w:t xml:space="preserve">NYC’s communities, economy and public services can withstand and combat </w:t>
      </w:r>
      <w:r w:rsidRPr="00AD51A7">
        <w:rPr>
          <w:bCs/>
        </w:rPr>
        <w:t>the impacts of</w:t>
      </w:r>
      <w:r>
        <w:rPr>
          <w:bCs/>
        </w:rPr>
        <w:t xml:space="preserve"> 21</w:t>
      </w:r>
      <w:r w:rsidRPr="00F30611">
        <w:rPr>
          <w:bCs/>
          <w:vertAlign w:val="superscript"/>
        </w:rPr>
        <w:t>st</w:t>
      </w:r>
      <w:r>
        <w:rPr>
          <w:bCs/>
        </w:rPr>
        <w:t xml:space="preserve"> century threats such as</w:t>
      </w:r>
      <w:r w:rsidRPr="00AD51A7">
        <w:rPr>
          <w:bCs/>
        </w:rPr>
        <w:t xml:space="preserve"> climate change.</w:t>
      </w:r>
      <w:r>
        <w:rPr>
          <w:rStyle w:val="FootnoteReference"/>
          <w:bCs/>
        </w:rPr>
        <w:footnoteReference w:id="50"/>
      </w:r>
      <w:r>
        <w:rPr>
          <w:bCs/>
        </w:rPr>
        <w:t xml:space="preserve"> This work includes spearheading a resiliency program with a $20 billion budget</w:t>
      </w:r>
      <w:r w:rsidR="0049688F">
        <w:rPr>
          <w:bCs/>
        </w:rPr>
        <w:t xml:space="preserve"> (5.5 billion from city capital, the </w:t>
      </w:r>
      <w:r w:rsidR="0049688F">
        <w:rPr>
          <w:bCs/>
        </w:rPr>
        <w:lastRenderedPageBreak/>
        <w:t>rest from various federal agencies</w:t>
      </w:r>
      <w:r w:rsidR="0049688F">
        <w:rPr>
          <w:rStyle w:val="FootnoteReference"/>
          <w:bCs/>
        </w:rPr>
        <w:footnoteReference w:id="51"/>
      </w:r>
      <w:r w:rsidR="0049688F">
        <w:rPr>
          <w:bCs/>
        </w:rPr>
        <w:t>)</w:t>
      </w:r>
      <w:r>
        <w:rPr>
          <w:bCs/>
        </w:rPr>
        <w:t>.</w:t>
      </w:r>
      <w:r w:rsidR="00F20799">
        <w:rPr>
          <w:bCs/>
        </w:rPr>
        <w:t xml:space="preserve"> </w:t>
      </w:r>
      <w:r w:rsidR="009050E3">
        <w:rPr>
          <w:bCs/>
        </w:rPr>
        <w:t>Residents can visit</w:t>
      </w:r>
      <w:r w:rsidR="00F20799" w:rsidRPr="00F20799">
        <w:rPr>
          <w:bCs/>
        </w:rPr>
        <w:t xml:space="preserve"> the OneNYC Recovery &amp; Resiliency Map </w:t>
      </w:r>
      <w:r w:rsidR="009050E3">
        <w:rPr>
          <w:bCs/>
        </w:rPr>
        <w:t xml:space="preserve">(see Figure </w:t>
      </w:r>
      <w:r w:rsidR="006D4449">
        <w:rPr>
          <w:bCs/>
        </w:rPr>
        <w:t>4</w:t>
      </w:r>
      <w:r w:rsidR="009050E3">
        <w:rPr>
          <w:bCs/>
        </w:rPr>
        <w:t xml:space="preserve">) </w:t>
      </w:r>
      <w:r w:rsidR="00F20799" w:rsidRPr="00F20799">
        <w:rPr>
          <w:bCs/>
        </w:rPr>
        <w:t xml:space="preserve">to </w:t>
      </w:r>
      <w:r w:rsidR="009050E3">
        <w:rPr>
          <w:bCs/>
        </w:rPr>
        <w:t>see how this budget is being spent on recovery and resiliency projects in their communities</w:t>
      </w:r>
      <w:r w:rsidR="00F20799" w:rsidRPr="00F20799">
        <w:rPr>
          <w:bCs/>
        </w:rPr>
        <w:t>.</w:t>
      </w:r>
      <w:r>
        <w:rPr>
          <w:rStyle w:val="FootnoteReference"/>
          <w:bCs/>
        </w:rPr>
        <w:footnoteReference w:id="52"/>
      </w:r>
      <w:r w:rsidR="001F3EA4">
        <w:rPr>
          <w:bCs/>
        </w:rPr>
        <w:t xml:space="preserve"> </w:t>
      </w:r>
    </w:p>
    <w:p w:rsidR="00EF4B48" w:rsidRPr="009050E3" w:rsidRDefault="00BA7C03" w:rsidP="009050E3">
      <w:pPr>
        <w:autoSpaceDE w:val="0"/>
        <w:autoSpaceDN w:val="0"/>
        <w:adjustRightInd w:val="0"/>
        <w:spacing w:line="480" w:lineRule="auto"/>
        <w:jc w:val="both"/>
        <w:rPr>
          <w:bCs/>
        </w:rPr>
      </w:pPr>
      <w:r>
        <w:rPr>
          <w:bCs/>
        </w:rPr>
        <w:t>ORR</w:t>
      </w:r>
      <w:r w:rsidR="004E2F2C">
        <w:rPr>
          <w:bCs/>
        </w:rPr>
        <w:t>,</w:t>
      </w:r>
      <w:r>
        <w:rPr>
          <w:bCs/>
        </w:rPr>
        <w:t xml:space="preserve"> </w:t>
      </w:r>
      <w:r w:rsidR="004E2F2C">
        <w:rPr>
          <w:bCs/>
        </w:rPr>
        <w:t>along with the</w:t>
      </w:r>
      <w:r>
        <w:rPr>
          <w:bCs/>
        </w:rPr>
        <w:t xml:space="preserve"> Mayor’s Office of Sustainability (MOS),</w:t>
      </w:r>
      <w:r w:rsidR="009050E3">
        <w:rPr>
          <w:bCs/>
        </w:rPr>
        <w:t xml:space="preserve"> </w:t>
      </w:r>
      <w:r w:rsidR="004E2F2C">
        <w:rPr>
          <w:bCs/>
        </w:rPr>
        <w:t xml:space="preserve">is </w:t>
      </w:r>
      <w:r w:rsidR="009050E3">
        <w:rPr>
          <w:bCs/>
        </w:rPr>
        <w:t>guided by and oversee</w:t>
      </w:r>
      <w:r w:rsidR="004E2F2C">
        <w:rPr>
          <w:bCs/>
        </w:rPr>
        <w:t>s</w:t>
      </w:r>
      <w:r w:rsidR="009050E3">
        <w:rPr>
          <w:bCs/>
        </w:rPr>
        <w:t xml:space="preserve"> several city initiatives, including </w:t>
      </w:r>
      <w:r w:rsidR="009050E3" w:rsidRPr="009050E3">
        <w:rPr>
          <w:bCs/>
          <w:i/>
        </w:rPr>
        <w:t>OneNYC: The Plan for a Strong and Just City</w:t>
      </w:r>
      <w:r w:rsidR="009050E3" w:rsidRPr="009050E3">
        <w:rPr>
          <w:bCs/>
        </w:rPr>
        <w:t xml:space="preserve"> </w:t>
      </w:r>
      <w:r w:rsidR="009050E3">
        <w:rPr>
          <w:bCs/>
        </w:rPr>
        <w:t>(“OneNYC”)</w:t>
      </w:r>
      <w:r w:rsidR="004E2F2C">
        <w:rPr>
          <w:bCs/>
        </w:rPr>
        <w:t>, which was previously known as “PlaNYC” and is required pursuant to local law,</w:t>
      </w:r>
      <w:r w:rsidR="009050E3">
        <w:rPr>
          <w:bCs/>
        </w:rPr>
        <w:t xml:space="preserve"> and its related </w:t>
      </w:r>
      <w:r w:rsidR="004E2F2C">
        <w:rPr>
          <w:bCs/>
        </w:rPr>
        <w:t xml:space="preserve">greenhouse gas </w:t>
      </w:r>
      <w:r w:rsidR="009050E3">
        <w:rPr>
          <w:bCs/>
        </w:rPr>
        <w:t xml:space="preserve">reduction and climate resiliency goals, along with efforts to recover and rebuild from Superstorm Sandy. </w:t>
      </w:r>
      <w:r w:rsidR="00EF4B48" w:rsidRPr="00B23B3F">
        <w:rPr>
          <w:rFonts w:eastAsia="MyriadPro-Regular"/>
        </w:rPr>
        <w:t>OneNYC’s “Vision 4: Our Resilient City”</w:t>
      </w:r>
      <w:r w:rsidR="00B23B3F">
        <w:rPr>
          <w:rFonts w:eastAsia="MyriadPro-Regular"/>
        </w:rPr>
        <w:t xml:space="preserve"> </w:t>
      </w:r>
      <w:r w:rsidR="00EF4B48">
        <w:rPr>
          <w:rFonts w:eastAsia="MyriadPro-Regular"/>
        </w:rPr>
        <w:t>is</w:t>
      </w:r>
      <w:r w:rsidR="009050E3">
        <w:rPr>
          <w:rFonts w:eastAsia="MyriadPro-Regular"/>
        </w:rPr>
        <w:t xml:space="preserve"> in part</w:t>
      </w:r>
      <w:r w:rsidR="00EF4B48" w:rsidRPr="00D76989">
        <w:rPr>
          <w:rFonts w:eastAsia="MyriadPro-Regular"/>
        </w:rPr>
        <w:t xml:space="preserve"> an update of the </w:t>
      </w:r>
      <w:r w:rsidR="00EF4B48">
        <w:rPr>
          <w:rFonts w:eastAsia="MyriadPro-Regular"/>
        </w:rPr>
        <w:t xml:space="preserve">Bloomberg </w:t>
      </w:r>
      <w:r w:rsidR="004E2F2C">
        <w:rPr>
          <w:rFonts w:eastAsia="MyriadPro-Regular"/>
        </w:rPr>
        <w:t>a</w:t>
      </w:r>
      <w:r w:rsidR="00EF4B48">
        <w:rPr>
          <w:rFonts w:eastAsia="MyriadPro-Regular"/>
        </w:rPr>
        <w:t xml:space="preserve">dministration’s </w:t>
      </w:r>
      <w:r w:rsidR="00EF4B48" w:rsidRPr="00D76989">
        <w:rPr>
          <w:rFonts w:eastAsia="MyriadPro-Regular"/>
        </w:rPr>
        <w:t xml:space="preserve">2013 report, </w:t>
      </w:r>
      <w:r w:rsidR="00EF4B48" w:rsidRPr="00E703E2">
        <w:rPr>
          <w:rFonts w:eastAsia="MyriadPro-Regular"/>
          <w:i/>
        </w:rPr>
        <w:t>A Stronger, More Resilient New York,</w:t>
      </w:r>
      <w:r w:rsidR="00EF4B48" w:rsidRPr="00D76989">
        <w:rPr>
          <w:rFonts w:eastAsia="MyriadPro-Regular"/>
        </w:rPr>
        <w:t xml:space="preserve"> in which an initial plan for the City’s post-Sandy recovery was laid out.</w:t>
      </w:r>
      <w:r w:rsidR="00EF4B48" w:rsidRPr="00D76989">
        <w:rPr>
          <w:rFonts w:eastAsia="MyriadPro-Regular"/>
          <w:vertAlign w:val="superscript"/>
        </w:rPr>
        <w:footnoteReference w:id="53"/>
      </w:r>
      <w:r w:rsidR="00EF4B48" w:rsidRPr="00D76989">
        <w:rPr>
          <w:rFonts w:eastAsia="MyriadPro-Regular"/>
        </w:rPr>
        <w:t xml:space="preserve"> </w:t>
      </w:r>
    </w:p>
    <w:p w:rsidR="00E26D2A" w:rsidRDefault="00B23B3F" w:rsidP="00B23B3F">
      <w:pPr>
        <w:spacing w:line="480" w:lineRule="auto"/>
        <w:ind w:firstLine="0"/>
        <w:jc w:val="both"/>
      </w:pPr>
      <w:r>
        <w:tab/>
      </w:r>
      <w:r w:rsidR="00901CA7">
        <w:t>Additionally</w:t>
      </w:r>
      <w:r w:rsidR="00AB4CEA">
        <w:t xml:space="preserve">, </w:t>
      </w:r>
      <w:r w:rsidR="006F376C">
        <w:t xml:space="preserve">ORR prepared </w:t>
      </w:r>
      <w:r>
        <w:t>Climate Resiliency Design Guidelines</w:t>
      </w:r>
      <w:r w:rsidR="00AB4CEA">
        <w:rPr>
          <w:rStyle w:val="FootnoteReference"/>
        </w:rPr>
        <w:footnoteReference w:id="54"/>
      </w:r>
      <w:r>
        <w:t xml:space="preserve"> </w:t>
      </w:r>
      <w:r w:rsidR="006F376C">
        <w:t xml:space="preserve">to </w:t>
      </w:r>
      <w:r>
        <w:t xml:space="preserve">provide </w:t>
      </w:r>
      <w:r w:rsidR="00AB4CEA">
        <w:t>step-by-step instructions for climate</w:t>
      </w:r>
      <w:r w:rsidR="00901CA7">
        <w:t xml:space="preserve"> change</w:t>
      </w:r>
      <w:r w:rsidR="00AB4CEA">
        <w:t>-</w:t>
      </w:r>
      <w:r w:rsidR="00901CA7">
        <w:t xml:space="preserve">adaptive </w:t>
      </w:r>
      <w:r w:rsidR="00AB4CEA">
        <w:t>construction</w:t>
      </w:r>
      <w:r w:rsidR="00197E91">
        <w:t>, incorporating historical weather data with NPCC climate change projections in order to ensure that building code and design standards are updated to address future conditions</w:t>
      </w:r>
      <w:r w:rsidR="00AB4CEA">
        <w:t>.</w:t>
      </w:r>
      <w:r w:rsidR="00027BF3">
        <w:rPr>
          <w:rStyle w:val="FootnoteReference"/>
        </w:rPr>
        <w:footnoteReference w:id="55"/>
      </w:r>
      <w:r w:rsidR="00C167EA">
        <w:t xml:space="preserve"> These guidelines are supplemented by Department of City Planning Resilient Neighborhood studies, which </w:t>
      </w:r>
      <w:r w:rsidR="00C167EA" w:rsidRPr="00C167EA">
        <w:t>identify neighborhood-specific strategies, including zoning and land use changes, to support the vitality and resiliency of communities in the floodplain and pr</w:t>
      </w:r>
      <w:r w:rsidR="00C167EA">
        <w:t>epare them for future storms</w:t>
      </w:r>
      <w:r w:rsidR="00C167EA" w:rsidRPr="00C167EA">
        <w:t>.</w:t>
      </w:r>
      <w:r w:rsidR="00C167EA">
        <w:rPr>
          <w:rStyle w:val="FootnoteReference"/>
        </w:rPr>
        <w:footnoteReference w:id="56"/>
      </w:r>
      <w:r w:rsidR="00C167EA" w:rsidRPr="00C167EA">
        <w:t xml:space="preserve"> It was launched in 2013 to work directly with floodplain communities to look at questions of land use, zoning and development in light of </w:t>
      </w:r>
      <w:r w:rsidR="00C167EA" w:rsidRPr="00C167EA">
        <w:lastRenderedPageBreak/>
        <w:t>coastal flood risks.  DCP published summary reports for the neighborhoods studied in 2016 and 2017.</w:t>
      </w:r>
      <w:r w:rsidR="006A7DB6">
        <w:rPr>
          <w:rStyle w:val="FootnoteReference"/>
        </w:rPr>
        <w:footnoteReference w:id="57"/>
      </w:r>
      <w:r w:rsidR="00AB4CEA">
        <w:t xml:space="preserve"> </w:t>
      </w:r>
      <w:r w:rsidR="007810A3">
        <w:t>T</w:t>
      </w:r>
      <w:r w:rsidR="00AB4CEA">
        <w:t>he City</w:t>
      </w:r>
      <w:r w:rsidR="007810A3">
        <w:t xml:space="preserve"> has also</w:t>
      </w:r>
      <w:r w:rsidR="00AB4CEA">
        <w:t xml:space="preserve"> secured </w:t>
      </w:r>
      <w:r w:rsidR="006F376C">
        <w:t xml:space="preserve">a </w:t>
      </w:r>
      <w:r w:rsidR="00AB4CEA">
        <w:t>commitment</w:t>
      </w:r>
      <w:r w:rsidR="006F376C">
        <w:t xml:space="preserve"> from FEMA</w:t>
      </w:r>
      <w:r w:rsidR="00AB4CEA">
        <w:t xml:space="preserve"> to redraw </w:t>
      </w:r>
      <w:r w:rsidR="006F376C">
        <w:t xml:space="preserve">the City’s </w:t>
      </w:r>
      <w:r w:rsidR="00AB4CEA">
        <w:t>flood maps so that they better account for flood risk.</w:t>
      </w:r>
      <w:r w:rsidR="00027BF3">
        <w:rPr>
          <w:rStyle w:val="FootnoteReference"/>
        </w:rPr>
        <w:footnoteReference w:id="58"/>
      </w:r>
      <w:r w:rsidR="00AB4CEA">
        <w:t xml:space="preserve"> </w:t>
      </w:r>
      <w:r w:rsidR="007810A3">
        <w:t>Progress</w:t>
      </w:r>
      <w:r w:rsidR="00AB4CEA">
        <w:t xml:space="preserve"> on projects that are part of the $20 billion resiliency program continue to advance, including the completion of the Rockaway Boardwalk, interim flood protection measures and hundreds of home elevations.</w:t>
      </w:r>
      <w:r w:rsidR="00027BF3">
        <w:rPr>
          <w:rStyle w:val="FootnoteReference"/>
        </w:rPr>
        <w:footnoteReference w:id="59"/>
      </w:r>
      <w:r w:rsidR="00AB4CEA">
        <w:t xml:space="preserve"> </w:t>
      </w:r>
      <w:r w:rsidR="007810A3">
        <w:t>A</w:t>
      </w:r>
      <w:r w:rsidR="00AB4CEA">
        <w:t xml:space="preserve"> $106 million heat mitigation and adaptation program was</w:t>
      </w:r>
      <w:r w:rsidR="007810A3">
        <w:t xml:space="preserve"> also</w:t>
      </w:r>
      <w:r w:rsidR="00AB4CEA">
        <w:t xml:space="preserve"> launched, to help keep residents safe during extreme heat.</w:t>
      </w:r>
      <w:r w:rsidR="00027BF3">
        <w:rPr>
          <w:rStyle w:val="FootnoteReference"/>
        </w:rPr>
        <w:footnoteReference w:id="60"/>
      </w:r>
    </w:p>
    <w:p w:rsidR="0049688F" w:rsidRDefault="0049688F" w:rsidP="0049688F">
      <w:pPr>
        <w:autoSpaceDE w:val="0"/>
        <w:autoSpaceDN w:val="0"/>
        <w:adjustRightInd w:val="0"/>
        <w:spacing w:line="480" w:lineRule="auto"/>
        <w:ind w:firstLine="0"/>
        <w:jc w:val="both"/>
        <w:rPr>
          <w:rFonts w:eastAsia="MyriadPro-Regular"/>
          <w:i/>
        </w:rPr>
      </w:pPr>
      <w:r w:rsidRPr="00F20799">
        <w:rPr>
          <w:rFonts w:eastAsia="MyriadPro-Regular"/>
          <w:i/>
        </w:rPr>
        <w:t xml:space="preserve">Figure </w:t>
      </w:r>
      <w:r>
        <w:rPr>
          <w:rFonts w:eastAsia="MyriadPro-Regular"/>
          <w:i/>
        </w:rPr>
        <w:t>4</w:t>
      </w:r>
      <w:r w:rsidRPr="00F20799">
        <w:rPr>
          <w:rFonts w:eastAsia="MyriadPro-Regular"/>
          <w:i/>
        </w:rPr>
        <w:t>: OneNYC Recovery and Resiliency Map</w:t>
      </w:r>
      <w:r>
        <w:rPr>
          <w:rStyle w:val="FootnoteReference"/>
          <w:rFonts w:eastAsia="MyriadPro-Regular"/>
          <w:i/>
        </w:rPr>
        <w:footnoteReference w:id="61"/>
      </w:r>
    </w:p>
    <w:p w:rsidR="0049688F" w:rsidRDefault="007203D1" w:rsidP="0049688F">
      <w:pPr>
        <w:spacing w:line="480" w:lineRule="auto"/>
        <w:ind w:firstLine="0"/>
        <w:jc w:val="both"/>
      </w:pPr>
      <w:r>
        <w:rPr>
          <w:rFonts w:eastAsia="MyriadPro-Regular"/>
          <w:i/>
          <w:noProof/>
        </w:rPr>
        <w:drawing>
          <wp:inline distT="0" distB="0" distL="0" distR="0">
            <wp:extent cx="5516880" cy="4023360"/>
            <wp:effectExtent l="0" t="0" r="0" b="0"/>
            <wp:docPr id="5" name="Picture 5" descr="hazard mitigation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zard mitigation map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6880" cy="4023360"/>
                    </a:xfrm>
                    <a:prstGeom prst="rect">
                      <a:avLst/>
                    </a:prstGeom>
                    <a:noFill/>
                    <a:ln>
                      <a:noFill/>
                    </a:ln>
                  </pic:spPr>
                </pic:pic>
              </a:graphicData>
            </a:graphic>
          </wp:inline>
        </w:drawing>
      </w:r>
    </w:p>
    <w:p w:rsidR="007810A3" w:rsidRPr="007810A3" w:rsidRDefault="007810A3" w:rsidP="007810A3">
      <w:pPr>
        <w:ind w:firstLine="0"/>
        <w:jc w:val="both"/>
      </w:pPr>
    </w:p>
    <w:p w:rsidR="007810A3" w:rsidRPr="007810A3" w:rsidRDefault="007810A3" w:rsidP="007810A3">
      <w:pPr>
        <w:tabs>
          <w:tab w:val="left" w:pos="0"/>
        </w:tabs>
        <w:spacing w:line="480" w:lineRule="auto"/>
        <w:ind w:firstLine="0"/>
        <w:jc w:val="both"/>
        <w:rPr>
          <w:bCs/>
        </w:rPr>
      </w:pPr>
      <w:r w:rsidRPr="007810A3">
        <w:rPr>
          <w:bCs/>
        </w:rPr>
        <w:tab/>
        <w:t xml:space="preserve">Since Superstorm Sandy, </w:t>
      </w:r>
      <w:r w:rsidR="006F376C">
        <w:rPr>
          <w:bCs/>
        </w:rPr>
        <w:t>the following</w:t>
      </w:r>
      <w:r>
        <w:rPr>
          <w:bCs/>
        </w:rPr>
        <w:t xml:space="preserve"> </w:t>
      </w:r>
      <w:r w:rsidRPr="007810A3">
        <w:rPr>
          <w:bCs/>
        </w:rPr>
        <w:t>resiliency projects have been completed</w:t>
      </w:r>
      <w:r w:rsidR="006F376C">
        <w:rPr>
          <w:bCs/>
        </w:rPr>
        <w:t>, many with or by state or federal agencies</w:t>
      </w:r>
      <w:r w:rsidRPr="007810A3">
        <w:rPr>
          <w:bCs/>
        </w:rPr>
        <w:t xml:space="preserve">. </w:t>
      </w:r>
    </w:p>
    <w:p w:rsidR="007810A3" w:rsidRPr="000A7AB4" w:rsidRDefault="007810A3" w:rsidP="007810A3">
      <w:pPr>
        <w:tabs>
          <w:tab w:val="left" w:pos="0"/>
        </w:tabs>
        <w:spacing w:line="480" w:lineRule="auto"/>
        <w:ind w:firstLine="0"/>
        <w:jc w:val="both"/>
        <w:rPr>
          <w:bCs/>
          <w:u w:val="single"/>
        </w:rPr>
      </w:pPr>
      <w:r w:rsidRPr="000A7AB4">
        <w:rPr>
          <w:bCs/>
          <w:u w:val="single"/>
        </w:rPr>
        <w:t>Brooklyn</w:t>
      </w:r>
    </w:p>
    <w:p w:rsidR="007810A3" w:rsidRPr="007810A3" w:rsidRDefault="007810A3" w:rsidP="007810A3">
      <w:pPr>
        <w:tabs>
          <w:tab w:val="left" w:pos="0"/>
        </w:tabs>
        <w:spacing w:line="480" w:lineRule="auto"/>
        <w:ind w:firstLine="0"/>
        <w:jc w:val="both"/>
        <w:rPr>
          <w:bCs/>
        </w:rPr>
      </w:pPr>
      <w:r w:rsidRPr="007810A3">
        <w:rPr>
          <w:bCs/>
        </w:rPr>
        <w:tab/>
        <w:t xml:space="preserve">The U.S. Army Corps of Engineers (USACE) announced the completion of </w:t>
      </w:r>
      <w:r w:rsidR="006F376C">
        <w:rPr>
          <w:bCs/>
        </w:rPr>
        <w:t xml:space="preserve">the </w:t>
      </w:r>
      <w:r w:rsidRPr="007810A3">
        <w:rPr>
          <w:bCs/>
        </w:rPr>
        <w:t>Sea Gate Reach portion of the Coney Island Coastal Storm Risk Reduction Project in June 2016.</w:t>
      </w:r>
      <w:r w:rsidRPr="007810A3">
        <w:rPr>
          <w:bCs/>
          <w:vertAlign w:val="superscript"/>
        </w:rPr>
        <w:footnoteReference w:id="62"/>
      </w:r>
      <w:r w:rsidRPr="007810A3">
        <w:rPr>
          <w:bCs/>
        </w:rPr>
        <w:t xml:space="preserve"> The $28 million project started over twenty years ago with the widening and elevating of Coney Island beach between Corbin Place and West 37</w:t>
      </w:r>
      <w:r w:rsidRPr="007810A3">
        <w:rPr>
          <w:bCs/>
          <w:vertAlign w:val="superscript"/>
        </w:rPr>
        <w:t>th</w:t>
      </w:r>
      <w:r w:rsidRPr="007810A3">
        <w:rPr>
          <w:bCs/>
        </w:rPr>
        <w:t xml:space="preserve"> Street and more recently included beach replenishment, groin work and </w:t>
      </w:r>
      <w:r w:rsidR="00B277BA">
        <w:rPr>
          <w:bCs/>
        </w:rPr>
        <w:t xml:space="preserve">as a result of Superstorm Sandy, </w:t>
      </w:r>
      <w:r w:rsidRPr="007810A3">
        <w:rPr>
          <w:bCs/>
        </w:rPr>
        <w:t xml:space="preserve">70,000 cubic yards of sand </w:t>
      </w:r>
      <w:r w:rsidR="00891563">
        <w:rPr>
          <w:bCs/>
        </w:rPr>
        <w:t xml:space="preserve">was placed </w:t>
      </w:r>
      <w:r w:rsidRPr="007810A3">
        <w:rPr>
          <w:bCs/>
        </w:rPr>
        <w:t>at Sea Gate Beach.</w:t>
      </w:r>
      <w:r w:rsidRPr="007810A3">
        <w:rPr>
          <w:bCs/>
          <w:vertAlign w:val="superscript"/>
        </w:rPr>
        <w:footnoteReference w:id="63"/>
      </w:r>
      <w:r w:rsidRPr="007810A3">
        <w:rPr>
          <w:bCs/>
        </w:rPr>
        <w:t xml:space="preserve"> In addition, the project includes four new T-groin structures and Norton Point Dike and the West 37</w:t>
      </w:r>
      <w:r w:rsidRPr="007810A3">
        <w:rPr>
          <w:bCs/>
          <w:vertAlign w:val="superscript"/>
        </w:rPr>
        <w:t>th</w:t>
      </w:r>
      <w:r w:rsidRPr="007810A3">
        <w:rPr>
          <w:bCs/>
        </w:rPr>
        <w:t xml:space="preserve"> Street Terminal Groin were reinforced with bedding stone to minimize sand erosion.</w:t>
      </w:r>
      <w:r w:rsidRPr="007810A3">
        <w:rPr>
          <w:bCs/>
          <w:vertAlign w:val="superscript"/>
        </w:rPr>
        <w:footnoteReference w:id="64"/>
      </w:r>
      <w:r w:rsidR="00B277BA">
        <w:rPr>
          <w:bCs/>
        </w:rPr>
        <w:t xml:space="preserve"> </w:t>
      </w:r>
      <w:r w:rsidR="00891563">
        <w:rPr>
          <w:bCs/>
        </w:rPr>
        <w:t>30,000 cubic yards of sand will be placed every ten years in future phases of this project to minimize sand erosion and reduce damages to households and businesses during future storms.</w:t>
      </w:r>
      <w:r w:rsidR="00891563">
        <w:rPr>
          <w:rStyle w:val="FootnoteReference"/>
          <w:bCs/>
        </w:rPr>
        <w:footnoteReference w:id="65"/>
      </w:r>
    </w:p>
    <w:p w:rsidR="007810A3" w:rsidRPr="000A7AB4" w:rsidRDefault="007810A3" w:rsidP="007810A3">
      <w:pPr>
        <w:tabs>
          <w:tab w:val="left" w:pos="0"/>
        </w:tabs>
        <w:spacing w:line="480" w:lineRule="auto"/>
        <w:ind w:firstLine="0"/>
        <w:jc w:val="both"/>
        <w:rPr>
          <w:bCs/>
          <w:u w:val="single"/>
        </w:rPr>
      </w:pPr>
      <w:r w:rsidRPr="000A7AB4">
        <w:rPr>
          <w:bCs/>
          <w:u w:val="single"/>
        </w:rPr>
        <w:t>Queens</w:t>
      </w:r>
    </w:p>
    <w:p w:rsidR="007810A3" w:rsidRDefault="007810A3" w:rsidP="007810A3">
      <w:pPr>
        <w:tabs>
          <w:tab w:val="left" w:pos="0"/>
        </w:tabs>
        <w:spacing w:line="480" w:lineRule="auto"/>
        <w:ind w:firstLine="0"/>
        <w:jc w:val="both"/>
        <w:rPr>
          <w:bCs/>
        </w:rPr>
      </w:pPr>
      <w:r w:rsidRPr="007810A3">
        <w:rPr>
          <w:bCs/>
        </w:rPr>
        <w:tab/>
        <w:t>The new resilient Rockaway boardwalk opened in May 2017 after it was destroyed by Superstorm Sandy. The project cost $341 million and was constructed with a steel-reinforced concrete deck which is adhered to steel pipes that elevate it above the 100-year flood plain.</w:t>
      </w:r>
      <w:r w:rsidRPr="007810A3">
        <w:rPr>
          <w:bCs/>
          <w:vertAlign w:val="superscript"/>
        </w:rPr>
        <w:footnoteReference w:id="66"/>
      </w:r>
      <w:r w:rsidRPr="007810A3">
        <w:rPr>
          <w:bCs/>
        </w:rPr>
        <w:t xml:space="preserve"> Six </w:t>
      </w:r>
      <w:r w:rsidRPr="007810A3">
        <w:rPr>
          <w:bCs/>
        </w:rPr>
        <w:lastRenderedPageBreak/>
        <w:t>miles of planted dunes were also integrated into the boardwalk design for protection from future storms.</w:t>
      </w:r>
      <w:r w:rsidRPr="007810A3">
        <w:rPr>
          <w:bCs/>
          <w:vertAlign w:val="superscript"/>
        </w:rPr>
        <w:footnoteReference w:id="67"/>
      </w:r>
    </w:p>
    <w:p w:rsidR="00A257F5" w:rsidRPr="007810A3" w:rsidRDefault="00A257F5" w:rsidP="007810A3">
      <w:pPr>
        <w:tabs>
          <w:tab w:val="left" w:pos="0"/>
        </w:tabs>
        <w:spacing w:line="480" w:lineRule="auto"/>
        <w:ind w:firstLine="0"/>
        <w:jc w:val="both"/>
        <w:rPr>
          <w:bCs/>
        </w:rPr>
      </w:pPr>
      <w:r>
        <w:rPr>
          <w:bCs/>
        </w:rPr>
        <w:tab/>
      </w:r>
      <w:r w:rsidR="00CF338C">
        <w:rPr>
          <w:bCs/>
        </w:rPr>
        <w:t>In</w:t>
      </w:r>
      <w:r>
        <w:rPr>
          <w:bCs/>
        </w:rPr>
        <w:t xml:space="preserve"> Breezy Point</w:t>
      </w:r>
      <w:r w:rsidR="00CF338C">
        <w:rPr>
          <w:bCs/>
        </w:rPr>
        <w:t>, a</w:t>
      </w:r>
      <w:r>
        <w:rPr>
          <w:bCs/>
        </w:rPr>
        <w:t xml:space="preserve"> </w:t>
      </w:r>
      <w:r w:rsidR="00CF338C">
        <w:rPr>
          <w:bCs/>
        </w:rPr>
        <w:t xml:space="preserve">$56 million double </w:t>
      </w:r>
      <w:r>
        <w:rPr>
          <w:bCs/>
        </w:rPr>
        <w:t>dune system</w:t>
      </w:r>
      <w:r w:rsidR="00CF338C">
        <w:rPr>
          <w:bCs/>
        </w:rPr>
        <w:t xml:space="preserve"> project was approved in August 2014, along with other bayside flooding and erosion protection measures to protect the area from future extreme weather conditions.</w:t>
      </w:r>
      <w:r w:rsidR="00CF338C">
        <w:rPr>
          <w:rStyle w:val="FootnoteReference"/>
          <w:bCs/>
        </w:rPr>
        <w:footnoteReference w:id="68"/>
      </w:r>
      <w:r w:rsidR="00CF338C">
        <w:rPr>
          <w:bCs/>
        </w:rPr>
        <w:t xml:space="preserve"> The dune system continues the existing dune line on the Atlantic side of Breezy Point and provides flood and erosion protection by using the Cooperative’s natural features.</w:t>
      </w:r>
      <w:r w:rsidR="00CF338C">
        <w:rPr>
          <w:rStyle w:val="FootnoteReference"/>
          <w:bCs/>
        </w:rPr>
        <w:footnoteReference w:id="69"/>
      </w:r>
      <w:r w:rsidR="00CF338C">
        <w:rPr>
          <w:bCs/>
        </w:rPr>
        <w:t xml:space="preserve"> </w:t>
      </w:r>
      <w:r>
        <w:rPr>
          <w:bCs/>
        </w:rPr>
        <w:t xml:space="preserve"> </w:t>
      </w:r>
    </w:p>
    <w:p w:rsidR="007810A3" w:rsidRPr="000A7AB4" w:rsidRDefault="007810A3" w:rsidP="007810A3">
      <w:pPr>
        <w:ind w:firstLine="0"/>
        <w:rPr>
          <w:u w:val="single"/>
        </w:rPr>
      </w:pPr>
      <w:r w:rsidRPr="000A7AB4">
        <w:rPr>
          <w:u w:val="single"/>
        </w:rPr>
        <w:t>Staten Island</w:t>
      </w:r>
    </w:p>
    <w:p w:rsidR="007810A3" w:rsidRPr="007810A3" w:rsidRDefault="007810A3" w:rsidP="007810A3">
      <w:pPr>
        <w:ind w:firstLine="0"/>
        <w:rPr>
          <w:i/>
          <w:u w:val="single"/>
        </w:rPr>
      </w:pPr>
    </w:p>
    <w:p w:rsidR="007810A3" w:rsidRDefault="007810A3" w:rsidP="002A2807">
      <w:pPr>
        <w:spacing w:line="480" w:lineRule="auto"/>
        <w:ind w:firstLine="0"/>
        <w:jc w:val="both"/>
      </w:pPr>
      <w:r w:rsidRPr="007810A3">
        <w:tab/>
        <w:t>Shoreline protection and reinforced dunes were installed between South Beach and Conference House Park.</w:t>
      </w:r>
      <w:r w:rsidRPr="007810A3">
        <w:rPr>
          <w:vertAlign w:val="superscript"/>
        </w:rPr>
        <w:footnoteReference w:id="70"/>
      </w:r>
      <w:r w:rsidRPr="007810A3">
        <w:t xml:space="preserve">  In addition, Phase I of the New Creek Bluebelt was completed in 2018.</w:t>
      </w:r>
      <w:r w:rsidRPr="007810A3">
        <w:rPr>
          <w:vertAlign w:val="superscript"/>
        </w:rPr>
        <w:footnoteReference w:id="71"/>
      </w:r>
      <w:r w:rsidRPr="007810A3">
        <w:t xml:space="preserve"> Located in Midland Beach, the $25 million first phase of the project includes the first two of 19 Bluebelt wetlands that will receive and filter stormwater that falls in the area.</w:t>
      </w:r>
      <w:r w:rsidRPr="007810A3">
        <w:rPr>
          <w:vertAlign w:val="superscript"/>
        </w:rPr>
        <w:footnoteReference w:id="72"/>
      </w:r>
      <w:r w:rsidRPr="007810A3">
        <w:t xml:space="preserve"> The project includes a new 4.7-acre freshwater wetland between Nugent Avenue and Freeborn Street and a </w:t>
      </w:r>
      <w:r w:rsidR="000B622B">
        <w:t>0</w:t>
      </w:r>
      <w:r w:rsidRPr="007810A3">
        <w:t>.7-acre freshwater wetland from Freeborn Street to Olympia Boulevard.</w:t>
      </w:r>
      <w:r w:rsidRPr="007810A3">
        <w:rPr>
          <w:vertAlign w:val="superscript"/>
        </w:rPr>
        <w:footnoteReference w:id="73"/>
      </w:r>
      <w:r w:rsidRPr="007810A3">
        <w:t xml:space="preserve"> Phase II of the project is ongoing.</w:t>
      </w:r>
    </w:p>
    <w:p w:rsidR="00641C7B" w:rsidRDefault="00641C7B" w:rsidP="002A2807">
      <w:pPr>
        <w:spacing w:line="480" w:lineRule="auto"/>
        <w:ind w:firstLine="0"/>
        <w:jc w:val="both"/>
      </w:pPr>
    </w:p>
    <w:p w:rsidR="00641C7B" w:rsidRDefault="00641C7B" w:rsidP="002A2807">
      <w:pPr>
        <w:spacing w:line="480" w:lineRule="auto"/>
        <w:ind w:firstLine="0"/>
        <w:jc w:val="both"/>
      </w:pPr>
    </w:p>
    <w:p w:rsidR="00A97466" w:rsidRDefault="00A97466" w:rsidP="000E5F81">
      <w:pPr>
        <w:pStyle w:val="BodyText"/>
        <w:tabs>
          <w:tab w:val="left" w:pos="0"/>
        </w:tabs>
        <w:spacing w:line="240" w:lineRule="auto"/>
        <w:ind w:firstLine="0"/>
        <w:jc w:val="left"/>
        <w:rPr>
          <w:b/>
          <w:bCs/>
          <w:smallCaps/>
        </w:rPr>
      </w:pPr>
    </w:p>
    <w:p w:rsidR="00E26D2A" w:rsidRDefault="00E0397C" w:rsidP="00C937BB">
      <w:pPr>
        <w:pStyle w:val="BodyText"/>
        <w:numPr>
          <w:ilvl w:val="0"/>
          <w:numId w:val="9"/>
        </w:numPr>
        <w:tabs>
          <w:tab w:val="left" w:pos="0"/>
        </w:tabs>
        <w:spacing w:line="240" w:lineRule="auto"/>
        <w:jc w:val="left"/>
        <w:rPr>
          <w:b/>
          <w:bCs/>
          <w:smallCaps/>
        </w:rPr>
      </w:pPr>
      <w:r>
        <w:rPr>
          <w:b/>
          <w:bCs/>
          <w:smallCaps/>
        </w:rPr>
        <w:t>Planning Ahead</w:t>
      </w:r>
    </w:p>
    <w:p w:rsidR="00E26D2A" w:rsidRDefault="00E26D2A" w:rsidP="00E26D2A">
      <w:pPr>
        <w:pStyle w:val="BodyText"/>
        <w:tabs>
          <w:tab w:val="left" w:pos="0"/>
        </w:tabs>
        <w:spacing w:line="240" w:lineRule="auto"/>
        <w:ind w:firstLine="0"/>
        <w:jc w:val="left"/>
        <w:rPr>
          <w:b/>
          <w:bCs/>
          <w:smallCaps/>
        </w:rPr>
      </w:pPr>
    </w:p>
    <w:p w:rsidR="00E54322" w:rsidRPr="00E54322" w:rsidRDefault="00E54322" w:rsidP="00E54322">
      <w:pPr>
        <w:spacing w:line="480" w:lineRule="auto"/>
        <w:jc w:val="both"/>
        <w:rPr>
          <w:rFonts w:eastAsia="Calibri"/>
        </w:rPr>
      </w:pPr>
      <w:r w:rsidRPr="00E54322">
        <w:rPr>
          <w:rFonts w:eastAsia="Calibri"/>
        </w:rPr>
        <w:t>Across the five boroughs, there are approximately 680 mitigation actions being undertaken as part of the post</w:t>
      </w:r>
      <w:r w:rsidR="001C7839">
        <w:rPr>
          <w:rFonts w:eastAsia="Calibri"/>
        </w:rPr>
        <w:t>-</w:t>
      </w:r>
      <w:r w:rsidRPr="00E54322">
        <w:rPr>
          <w:rFonts w:eastAsia="Calibri"/>
        </w:rPr>
        <w:t>Sandy hazard mitigation plan</w:t>
      </w:r>
      <w:r w:rsidR="000B622B">
        <w:rPr>
          <w:rFonts w:eastAsia="Calibri"/>
        </w:rPr>
        <w:t>.</w:t>
      </w:r>
      <w:r w:rsidRPr="00E54322">
        <w:rPr>
          <w:rFonts w:eastAsia="Calibri"/>
          <w:vertAlign w:val="superscript"/>
        </w:rPr>
        <w:footnoteReference w:id="74"/>
      </w:r>
      <w:r w:rsidRPr="00E54322">
        <w:rPr>
          <w:rFonts w:eastAsia="Calibri"/>
        </w:rPr>
        <w:t xml:space="preserve"> These actions are categorized as emergency service actions (approximately 226 listed actions, 13 completed), coastal and natural resource protections (approximately 53 listed actions</w:t>
      </w:r>
      <w:r w:rsidR="00807ED0">
        <w:rPr>
          <w:rFonts w:eastAsia="Calibri"/>
        </w:rPr>
        <w:t>, 7 completed</w:t>
      </w:r>
      <w:r w:rsidRPr="00E54322">
        <w:rPr>
          <w:rFonts w:eastAsia="Calibri"/>
        </w:rPr>
        <w:t>), infrastructure projects (approximately 94 listed actions, 9 completed), prevention and policy actions (approximately 111 listed actions, 32 completed), property protections (approximately 200+ actions, 41 completed), and public education and awareness initiatives (none currently listed).</w:t>
      </w:r>
      <w:r w:rsidRPr="00E54322">
        <w:rPr>
          <w:rFonts w:eastAsia="Calibri"/>
          <w:vertAlign w:val="superscript"/>
        </w:rPr>
        <w:footnoteReference w:id="75"/>
      </w:r>
    </w:p>
    <w:p w:rsidR="00E54322" w:rsidRDefault="00E54322" w:rsidP="00E54322">
      <w:pPr>
        <w:spacing w:after="160" w:line="480" w:lineRule="auto"/>
        <w:jc w:val="both"/>
        <w:rPr>
          <w:rFonts w:eastAsia="Calibri"/>
        </w:rPr>
      </w:pPr>
      <w:r w:rsidRPr="00E54322">
        <w:rPr>
          <w:rFonts w:eastAsia="Calibri"/>
        </w:rPr>
        <w:t>Coastal/natural resource protection projects are largely related to the capture and treatment of stormwater runoff, and encompass upgrades to wastewater treatment facilities, bluebelt initiatives in Staten Island, and green infrastructure projects such as bioswales and attempts at reducing impervious surfaces.</w:t>
      </w:r>
      <w:r w:rsidRPr="00E54322">
        <w:rPr>
          <w:rFonts w:eastAsia="Calibri"/>
          <w:vertAlign w:val="superscript"/>
        </w:rPr>
        <w:footnoteReference w:id="76"/>
      </w:r>
      <w:r w:rsidRPr="00E54322">
        <w:rPr>
          <w:rFonts w:eastAsia="Calibri"/>
        </w:rPr>
        <w:t xml:space="preserve">  FEMA has funded short term dune replenishment projects in the Rockaways,</w:t>
      </w:r>
      <w:r w:rsidRPr="00E54322">
        <w:rPr>
          <w:rFonts w:eastAsia="Calibri"/>
          <w:vertAlign w:val="superscript"/>
        </w:rPr>
        <w:footnoteReference w:id="77"/>
      </w:r>
      <w:r w:rsidRPr="00E54322">
        <w:rPr>
          <w:rFonts w:eastAsia="Calibri"/>
        </w:rPr>
        <w:t xml:space="preserve"> and 3,200 feet of living breakwaters, constructed of rubble and mound as well as ecological concrete armor, designed to be colonized and reinforced by marine organisms, are planned for the waters off Staten Island.</w:t>
      </w:r>
      <w:r w:rsidRPr="00E54322">
        <w:rPr>
          <w:rFonts w:eastAsia="Calibri"/>
          <w:vertAlign w:val="superscript"/>
        </w:rPr>
        <w:footnoteReference w:id="78"/>
      </w:r>
    </w:p>
    <w:p w:rsidR="00993704" w:rsidRPr="00993704" w:rsidRDefault="00993704" w:rsidP="002A2807">
      <w:pPr>
        <w:spacing w:after="160" w:line="480" w:lineRule="auto"/>
        <w:ind w:firstLine="0"/>
        <w:jc w:val="both"/>
        <w:rPr>
          <w:rFonts w:eastAsia="Calibri"/>
          <w:u w:val="single"/>
        </w:rPr>
      </w:pPr>
      <w:r w:rsidRPr="00993704">
        <w:rPr>
          <w:rFonts w:eastAsia="Calibri"/>
          <w:u w:val="single"/>
        </w:rPr>
        <w:t>Manhattan</w:t>
      </w:r>
    </w:p>
    <w:p w:rsidR="00E54322" w:rsidRDefault="00993704" w:rsidP="00E54322">
      <w:pPr>
        <w:spacing w:after="160" w:line="480" w:lineRule="auto"/>
        <w:jc w:val="both"/>
        <w:rPr>
          <w:rFonts w:eastAsia="Calibri"/>
        </w:rPr>
      </w:pPr>
      <w:r>
        <w:rPr>
          <w:rFonts w:eastAsia="Calibri"/>
        </w:rPr>
        <w:t>Some of the</w:t>
      </w:r>
      <w:r w:rsidRPr="00E54322">
        <w:rPr>
          <w:rFonts w:eastAsia="Calibri"/>
        </w:rPr>
        <w:t xml:space="preserve"> </w:t>
      </w:r>
      <w:r w:rsidR="00E54322" w:rsidRPr="00E54322">
        <w:rPr>
          <w:rFonts w:eastAsia="Calibri"/>
        </w:rPr>
        <w:t xml:space="preserve">most extensive resiliency projects currently being considered are those aimed at protecting lower Manhattan. The </w:t>
      </w:r>
      <w:r w:rsidR="000B622B">
        <w:rPr>
          <w:rFonts w:eastAsia="Calibri"/>
        </w:rPr>
        <w:t>C</w:t>
      </w:r>
      <w:r w:rsidR="000B622B" w:rsidRPr="00E54322">
        <w:rPr>
          <w:rFonts w:eastAsia="Calibri"/>
        </w:rPr>
        <w:t xml:space="preserve">ity </w:t>
      </w:r>
      <w:r w:rsidR="00E54322" w:rsidRPr="00E54322">
        <w:rPr>
          <w:rFonts w:eastAsia="Calibri"/>
        </w:rPr>
        <w:t xml:space="preserve">has committed to employing a variety of resilience strategies along the southern tip of the island, broken into </w:t>
      </w:r>
      <w:r w:rsidR="00807ED0">
        <w:rPr>
          <w:rFonts w:eastAsia="Calibri"/>
        </w:rPr>
        <w:t>five</w:t>
      </w:r>
      <w:r w:rsidR="00807ED0" w:rsidRPr="00E54322">
        <w:rPr>
          <w:rFonts w:eastAsia="Calibri"/>
        </w:rPr>
        <w:t xml:space="preserve"> </w:t>
      </w:r>
      <w:r w:rsidR="00E54322" w:rsidRPr="00E54322">
        <w:rPr>
          <w:rFonts w:eastAsia="Calibri"/>
        </w:rPr>
        <w:t xml:space="preserve">distinct project areas, </w:t>
      </w:r>
      <w:r w:rsidR="00E54322" w:rsidRPr="00E54322">
        <w:rPr>
          <w:rFonts w:eastAsia="Calibri"/>
        </w:rPr>
        <w:lastRenderedPageBreak/>
        <w:t>starting with the Battery Park City Resilience projects on the west side, the Battery Coastal Resilience project on the southern tip, the financial district and seaport climate resilience master plan, and the Brooklyn Bridge Montgomery</w:t>
      </w:r>
      <w:r w:rsidR="000B622B">
        <w:rPr>
          <w:rFonts w:eastAsia="Calibri"/>
        </w:rPr>
        <w:t xml:space="preserve"> Coastal Resilience Plan</w:t>
      </w:r>
      <w:r w:rsidR="00E54322" w:rsidRPr="00E54322">
        <w:rPr>
          <w:rFonts w:eastAsia="Calibri"/>
        </w:rPr>
        <w:t xml:space="preserve"> (also known as the </w:t>
      </w:r>
      <w:r w:rsidR="000B622B">
        <w:rPr>
          <w:rFonts w:eastAsia="Calibri"/>
        </w:rPr>
        <w:t>T</w:t>
      </w:r>
      <w:r w:rsidR="000B622B" w:rsidRPr="00E54322">
        <w:rPr>
          <w:rFonts w:eastAsia="Calibri"/>
        </w:rPr>
        <w:t xml:space="preserve">wo </w:t>
      </w:r>
      <w:r w:rsidR="000B622B">
        <w:rPr>
          <w:rFonts w:eastAsia="Calibri"/>
        </w:rPr>
        <w:t>B</w:t>
      </w:r>
      <w:r w:rsidR="000B622B" w:rsidRPr="00E54322">
        <w:rPr>
          <w:rFonts w:eastAsia="Calibri"/>
        </w:rPr>
        <w:t xml:space="preserve">ridges </w:t>
      </w:r>
      <w:r w:rsidR="000B622B">
        <w:rPr>
          <w:rFonts w:eastAsia="Calibri"/>
        </w:rPr>
        <w:t>P</w:t>
      </w:r>
      <w:r w:rsidR="000B622B" w:rsidRPr="00E54322">
        <w:rPr>
          <w:rFonts w:eastAsia="Calibri"/>
        </w:rPr>
        <w:t>lan</w:t>
      </w:r>
      <w:r w:rsidR="00E54322" w:rsidRPr="00E54322">
        <w:rPr>
          <w:rFonts w:eastAsia="Calibri"/>
        </w:rPr>
        <w:t xml:space="preserve">) </w:t>
      </w:r>
      <w:r w:rsidR="000B622B">
        <w:rPr>
          <w:rFonts w:eastAsia="Calibri"/>
        </w:rPr>
        <w:t xml:space="preserve">and East Side Coastal Resiliency Project </w:t>
      </w:r>
      <w:r w:rsidR="00E54322" w:rsidRPr="00E54322">
        <w:rPr>
          <w:rFonts w:eastAsia="Calibri"/>
        </w:rPr>
        <w:t>to the east.</w:t>
      </w:r>
      <w:r w:rsidR="00E54322" w:rsidRPr="00E54322">
        <w:rPr>
          <w:rFonts w:eastAsia="Calibri"/>
          <w:vertAlign w:val="superscript"/>
        </w:rPr>
        <w:footnoteReference w:id="79"/>
      </w:r>
      <w:r w:rsidR="00E54322" w:rsidRPr="00E54322">
        <w:rPr>
          <w:rFonts w:eastAsia="Calibri"/>
        </w:rPr>
        <w:t xml:space="preserve"> Emphasis on this area has been justified by the high concentration of economic interests and critical infrastructure in the area, coupled with its low lying topography.</w:t>
      </w:r>
      <w:r w:rsidR="00E54322" w:rsidRPr="00E54322">
        <w:rPr>
          <w:rFonts w:eastAsia="Calibri"/>
          <w:vertAlign w:val="superscript"/>
        </w:rPr>
        <w:footnoteReference w:id="80"/>
      </w:r>
      <w:r w:rsidR="00E54322" w:rsidRPr="00E54322">
        <w:rPr>
          <w:rFonts w:eastAsia="Calibri"/>
        </w:rPr>
        <w:t xml:space="preserve"> The </w:t>
      </w:r>
      <w:r w:rsidR="000B622B">
        <w:rPr>
          <w:rFonts w:eastAsia="Calibri"/>
        </w:rPr>
        <w:t>T</w:t>
      </w:r>
      <w:r w:rsidR="000B622B" w:rsidRPr="00E54322">
        <w:rPr>
          <w:rFonts w:eastAsia="Calibri"/>
        </w:rPr>
        <w:t xml:space="preserve">wo </w:t>
      </w:r>
      <w:r w:rsidR="000B622B">
        <w:rPr>
          <w:rFonts w:eastAsia="Calibri"/>
        </w:rPr>
        <w:t>B</w:t>
      </w:r>
      <w:r w:rsidR="000B622B" w:rsidRPr="00E54322">
        <w:rPr>
          <w:rFonts w:eastAsia="Calibri"/>
        </w:rPr>
        <w:t xml:space="preserve">ridges </w:t>
      </w:r>
      <w:r w:rsidR="000B622B">
        <w:rPr>
          <w:rFonts w:eastAsia="Calibri"/>
        </w:rPr>
        <w:t>P</w:t>
      </w:r>
      <w:r w:rsidR="000B622B" w:rsidRPr="00E54322">
        <w:rPr>
          <w:rFonts w:eastAsia="Calibri"/>
        </w:rPr>
        <w:t xml:space="preserve">lan </w:t>
      </w:r>
      <w:r w:rsidR="00E54322" w:rsidRPr="00E54322">
        <w:rPr>
          <w:rFonts w:eastAsia="Calibri"/>
        </w:rPr>
        <w:t>is reliant on permanent deployable flood walls that would be hidden underground most of the time, and flipped up in the event of a storm.</w:t>
      </w:r>
      <w:r w:rsidR="00E54322" w:rsidRPr="00E54322">
        <w:rPr>
          <w:rFonts w:eastAsia="Calibri"/>
          <w:vertAlign w:val="superscript"/>
        </w:rPr>
        <w:footnoteReference w:id="81"/>
      </w:r>
      <w:r w:rsidR="00E54322" w:rsidRPr="00E54322">
        <w:rPr>
          <w:rFonts w:eastAsia="Calibri"/>
        </w:rPr>
        <w:t xml:space="preserve"> The </w:t>
      </w:r>
      <w:r w:rsidR="000B622B">
        <w:rPr>
          <w:rFonts w:eastAsia="Calibri"/>
        </w:rPr>
        <w:t>B</w:t>
      </w:r>
      <w:r w:rsidR="000B622B" w:rsidRPr="00E54322">
        <w:rPr>
          <w:rFonts w:eastAsia="Calibri"/>
        </w:rPr>
        <w:t xml:space="preserve">attery </w:t>
      </w:r>
      <w:r w:rsidR="000B622B">
        <w:rPr>
          <w:rFonts w:eastAsia="Calibri"/>
        </w:rPr>
        <w:t>C</w:t>
      </w:r>
      <w:r w:rsidR="000B622B" w:rsidRPr="00E54322">
        <w:rPr>
          <w:rFonts w:eastAsia="Calibri"/>
        </w:rPr>
        <w:t xml:space="preserve">oastal </w:t>
      </w:r>
      <w:r w:rsidR="000B622B">
        <w:rPr>
          <w:rFonts w:eastAsia="Calibri"/>
        </w:rPr>
        <w:t>R</w:t>
      </w:r>
      <w:r w:rsidR="000B622B" w:rsidRPr="00E54322">
        <w:rPr>
          <w:rFonts w:eastAsia="Calibri"/>
        </w:rPr>
        <w:t xml:space="preserve">esilience </w:t>
      </w:r>
      <w:r w:rsidR="00E54322" w:rsidRPr="00E54322">
        <w:rPr>
          <w:rFonts w:eastAsia="Calibri"/>
        </w:rPr>
        <w:t>project would raise the height of the waterfront esplanade in the neighborhood.</w:t>
      </w:r>
      <w:r w:rsidR="00E54322" w:rsidRPr="00E54322">
        <w:rPr>
          <w:rFonts w:eastAsia="Calibri"/>
          <w:vertAlign w:val="superscript"/>
        </w:rPr>
        <w:footnoteReference w:id="82"/>
      </w:r>
      <w:r w:rsidR="00E54322" w:rsidRPr="00E54322">
        <w:rPr>
          <w:rFonts w:eastAsia="Calibri"/>
        </w:rPr>
        <w:t xml:space="preserve"> The Battery Park City resilience effort is split into 3 projects, the South Battery Park City Resiliency Project, which </w:t>
      </w:r>
      <w:r w:rsidR="000B622B">
        <w:rPr>
          <w:rFonts w:eastAsia="Calibri"/>
        </w:rPr>
        <w:t>would</w:t>
      </w:r>
      <w:r w:rsidR="00E54322" w:rsidRPr="00E54322">
        <w:rPr>
          <w:rFonts w:eastAsia="Calibri"/>
        </w:rPr>
        <w:t xml:space="preserve"> create a continuous flood barrier from the Museum of Jewish Heritage to a higher elevation point at State Street, The North Battery Park City Resiliency Project which relies on deployable barriers, and The Battery Park City Western Perimeter Resiliency project, which relies on garden/park walls to create a new line of flood protection along the water's edge.</w:t>
      </w:r>
      <w:r w:rsidR="00E54322" w:rsidRPr="00E54322">
        <w:rPr>
          <w:rFonts w:eastAsia="Calibri"/>
          <w:vertAlign w:val="superscript"/>
        </w:rPr>
        <w:footnoteReference w:id="83"/>
      </w:r>
      <w:r w:rsidR="00E54322" w:rsidRPr="00E54322">
        <w:rPr>
          <w:rFonts w:eastAsia="Calibri"/>
        </w:rPr>
        <w:t xml:space="preserve"> The financial district and seaport plan</w:t>
      </w:r>
      <w:r w:rsidR="006B6E52">
        <w:rPr>
          <w:rFonts w:eastAsia="Calibri"/>
        </w:rPr>
        <w:t xml:space="preserve"> that is being proposed</w:t>
      </w:r>
      <w:r w:rsidR="00E54322" w:rsidRPr="00E54322">
        <w:rPr>
          <w:rFonts w:eastAsia="Calibri"/>
        </w:rPr>
        <w:t xml:space="preserve"> is still in the development stage, but is expected to consist of a significant buildout</w:t>
      </w:r>
      <w:r w:rsidR="001C7839">
        <w:rPr>
          <w:rFonts w:eastAsia="Calibri"/>
        </w:rPr>
        <w:t>,</w:t>
      </w:r>
      <w:r w:rsidR="00E54322" w:rsidRPr="00E54322">
        <w:rPr>
          <w:rFonts w:eastAsia="Calibri"/>
        </w:rPr>
        <w:t xml:space="preserve"> extending the shoreline </w:t>
      </w:r>
      <w:r w:rsidR="000B622B">
        <w:rPr>
          <w:rFonts w:eastAsia="Calibri"/>
        </w:rPr>
        <w:t>approximately 500 feet (or two City blocks)</w:t>
      </w:r>
      <w:r w:rsidR="00E54322" w:rsidRPr="00E54322">
        <w:rPr>
          <w:rFonts w:eastAsia="Calibri"/>
        </w:rPr>
        <w:t xml:space="preserve"> into the East River</w:t>
      </w:r>
      <w:r w:rsidR="000B622B">
        <w:rPr>
          <w:rFonts w:eastAsia="Calibri"/>
        </w:rPr>
        <w:t xml:space="preserve"> at a projected cost of $10 billion</w:t>
      </w:r>
      <w:r w:rsidR="00E54322" w:rsidRPr="00E54322">
        <w:rPr>
          <w:rFonts w:eastAsia="Calibri"/>
        </w:rPr>
        <w:t>.</w:t>
      </w:r>
      <w:r w:rsidR="00E54322" w:rsidRPr="00E54322">
        <w:rPr>
          <w:rFonts w:eastAsia="Calibri"/>
          <w:vertAlign w:val="superscript"/>
        </w:rPr>
        <w:footnoteReference w:id="84"/>
      </w:r>
      <w:r w:rsidR="00E54322" w:rsidRPr="00E54322">
        <w:rPr>
          <w:rFonts w:eastAsia="Calibri"/>
        </w:rPr>
        <w:t xml:space="preserve"> The </w:t>
      </w:r>
      <w:r w:rsidR="000B622B">
        <w:rPr>
          <w:rFonts w:eastAsia="Calibri"/>
        </w:rPr>
        <w:t>C</w:t>
      </w:r>
      <w:r w:rsidR="000B622B" w:rsidRPr="00E54322">
        <w:rPr>
          <w:rFonts w:eastAsia="Calibri"/>
        </w:rPr>
        <w:t xml:space="preserve">ity </w:t>
      </w:r>
      <w:r w:rsidR="00E54322" w:rsidRPr="00E54322">
        <w:rPr>
          <w:rFonts w:eastAsia="Calibri"/>
        </w:rPr>
        <w:t xml:space="preserve">also plans to deploy interim flood protection measures throughout the lower Manhattan area, consisting of “just in time” water-filled dams to </w:t>
      </w:r>
      <w:r w:rsidR="00E54322" w:rsidRPr="00E54322">
        <w:rPr>
          <w:rFonts w:eastAsia="Calibri"/>
        </w:rPr>
        <w:lastRenderedPageBreak/>
        <w:t>be deployed in event of a storm (Tiger Dams), and pre-deployed sand-filled barriers (HESCO Barriers) to remain in place.</w:t>
      </w:r>
      <w:r w:rsidR="00E54322" w:rsidRPr="00E54322">
        <w:rPr>
          <w:rFonts w:eastAsia="Calibri"/>
          <w:vertAlign w:val="superscript"/>
        </w:rPr>
        <w:footnoteReference w:id="85"/>
      </w:r>
    </w:p>
    <w:p w:rsidR="00993704" w:rsidRDefault="00993704" w:rsidP="00993704">
      <w:pPr>
        <w:spacing w:after="160" w:line="480" w:lineRule="auto"/>
        <w:ind w:firstLine="0"/>
        <w:jc w:val="both"/>
        <w:rPr>
          <w:rFonts w:eastAsia="Calibri"/>
          <w:u w:val="single"/>
        </w:rPr>
      </w:pPr>
      <w:r w:rsidRPr="00993704">
        <w:rPr>
          <w:rFonts w:eastAsia="Calibri"/>
          <w:u w:val="single"/>
        </w:rPr>
        <w:t>Brooklyn</w:t>
      </w:r>
    </w:p>
    <w:p w:rsidR="0074064B" w:rsidRDefault="00993704" w:rsidP="00993704">
      <w:pPr>
        <w:spacing w:after="160" w:line="480" w:lineRule="auto"/>
        <w:ind w:firstLine="0"/>
        <w:jc w:val="both"/>
        <w:rPr>
          <w:rFonts w:eastAsia="Calibri"/>
        </w:rPr>
      </w:pPr>
      <w:r w:rsidRPr="007706F1">
        <w:rPr>
          <w:rFonts w:eastAsia="Calibri"/>
        </w:rPr>
        <w:tab/>
        <w:t>The</w:t>
      </w:r>
      <w:r w:rsidR="00B64E91">
        <w:rPr>
          <w:rFonts w:eastAsia="Calibri"/>
        </w:rPr>
        <w:t xml:space="preserve"> planned</w:t>
      </w:r>
      <w:r w:rsidRPr="007706F1">
        <w:rPr>
          <w:rFonts w:eastAsia="Calibri"/>
        </w:rPr>
        <w:t xml:space="preserve"> Red Hook Integrated Flood Protection System </w:t>
      </w:r>
      <w:r w:rsidR="00B64E91">
        <w:rPr>
          <w:rFonts w:eastAsia="Calibri"/>
        </w:rPr>
        <w:t>is</w:t>
      </w:r>
      <w:r w:rsidR="0049688F">
        <w:rPr>
          <w:rFonts w:eastAsia="Calibri"/>
        </w:rPr>
        <w:t xml:space="preserve"> </w:t>
      </w:r>
      <w:r w:rsidRPr="007706F1">
        <w:rPr>
          <w:rFonts w:eastAsia="Calibri"/>
        </w:rPr>
        <w:t xml:space="preserve">comprised of permanent flood protection barriers around Atlantic Basin. Currently, only temporary measures such as </w:t>
      </w:r>
      <w:r w:rsidR="001C7839">
        <w:rPr>
          <w:rFonts w:eastAsia="Calibri"/>
        </w:rPr>
        <w:t>HESCO</w:t>
      </w:r>
      <w:r w:rsidR="001C7839" w:rsidRPr="007706F1">
        <w:rPr>
          <w:rFonts w:eastAsia="Calibri"/>
        </w:rPr>
        <w:t xml:space="preserve"> </w:t>
      </w:r>
      <w:r w:rsidRPr="007706F1">
        <w:rPr>
          <w:rFonts w:eastAsia="Calibri"/>
        </w:rPr>
        <w:t xml:space="preserve">barriers and </w:t>
      </w:r>
      <w:r w:rsidR="001C7839">
        <w:rPr>
          <w:rFonts w:eastAsia="Calibri"/>
        </w:rPr>
        <w:t>T</w:t>
      </w:r>
      <w:r w:rsidR="001C7839" w:rsidRPr="007706F1">
        <w:rPr>
          <w:rFonts w:eastAsia="Calibri"/>
        </w:rPr>
        <w:t xml:space="preserve">iger </w:t>
      </w:r>
      <w:r w:rsidRPr="007706F1">
        <w:rPr>
          <w:rFonts w:eastAsia="Calibri"/>
        </w:rPr>
        <w:t>dams have been employed.</w:t>
      </w:r>
      <w:r w:rsidRPr="007706F1">
        <w:rPr>
          <w:rStyle w:val="FootnoteReference"/>
          <w:rFonts w:eastAsia="Calibri"/>
        </w:rPr>
        <w:footnoteReference w:id="86"/>
      </w:r>
      <w:r w:rsidRPr="007706F1">
        <w:rPr>
          <w:rFonts w:eastAsia="Calibri"/>
        </w:rPr>
        <w:t xml:space="preserve"> </w:t>
      </w:r>
      <w:r w:rsidR="008D6CBE">
        <w:rPr>
          <w:rFonts w:eastAsia="Calibri"/>
        </w:rPr>
        <w:t>Department of City Planning led r</w:t>
      </w:r>
      <w:r w:rsidRPr="007706F1">
        <w:rPr>
          <w:rFonts w:eastAsia="Calibri"/>
        </w:rPr>
        <w:t>esiliency studies have been initiated for Canarsie, Sheepshead Bay</w:t>
      </w:r>
      <w:r w:rsidR="000B622B">
        <w:rPr>
          <w:rFonts w:eastAsia="Calibri"/>
        </w:rPr>
        <w:t xml:space="preserve"> and</w:t>
      </w:r>
      <w:r w:rsidR="000B622B" w:rsidRPr="007706F1">
        <w:rPr>
          <w:rFonts w:eastAsia="Calibri"/>
        </w:rPr>
        <w:t xml:space="preserve"> </w:t>
      </w:r>
      <w:r w:rsidRPr="007706F1">
        <w:rPr>
          <w:rFonts w:eastAsia="Calibri"/>
        </w:rPr>
        <w:t>Gerritsen Beach</w:t>
      </w:r>
      <w:r w:rsidR="0074064B">
        <w:rPr>
          <w:rFonts w:eastAsia="Calibri"/>
        </w:rPr>
        <w:t>.</w:t>
      </w:r>
      <w:r w:rsidR="0074064B">
        <w:rPr>
          <w:rStyle w:val="FootnoteReference"/>
          <w:rFonts w:eastAsia="Calibri"/>
        </w:rPr>
        <w:footnoteReference w:id="87"/>
      </w:r>
      <w:r w:rsidRPr="007706F1">
        <w:rPr>
          <w:rFonts w:eastAsia="Calibri"/>
        </w:rPr>
        <w:t xml:space="preserve"> </w:t>
      </w:r>
      <w:r w:rsidR="0074064B">
        <w:rPr>
          <w:rFonts w:eastAsia="Calibri"/>
        </w:rPr>
        <w:t>These studies</w:t>
      </w:r>
      <w:r w:rsidR="0074064B" w:rsidRPr="007706F1">
        <w:rPr>
          <w:rFonts w:eastAsia="Calibri"/>
        </w:rPr>
        <w:t xml:space="preserve"> </w:t>
      </w:r>
      <w:r w:rsidR="0074064B">
        <w:rPr>
          <w:rFonts w:eastAsia="Calibri"/>
        </w:rPr>
        <w:t>examine</w:t>
      </w:r>
      <w:r w:rsidR="0074064B" w:rsidRPr="007706F1">
        <w:rPr>
          <w:rFonts w:eastAsia="Calibri"/>
        </w:rPr>
        <w:t xml:space="preserve"> </w:t>
      </w:r>
      <w:r w:rsidRPr="007706F1">
        <w:rPr>
          <w:rFonts w:eastAsia="Calibri"/>
        </w:rPr>
        <w:t>damage caused by Sandy</w:t>
      </w:r>
      <w:r w:rsidR="0074064B">
        <w:rPr>
          <w:rFonts w:eastAsia="Calibri"/>
        </w:rPr>
        <w:t xml:space="preserve">, </w:t>
      </w:r>
      <w:r w:rsidRPr="007706F1">
        <w:rPr>
          <w:rFonts w:eastAsia="Calibri"/>
        </w:rPr>
        <w:t xml:space="preserve">potential for damage from future storms, </w:t>
      </w:r>
      <w:r w:rsidR="0074064B">
        <w:rPr>
          <w:rFonts w:eastAsia="Calibri"/>
        </w:rPr>
        <w:t>and review zoning regulations to identify changes to land use and zoning necessary to ensure the continued vitality of the neighborhoods.</w:t>
      </w:r>
      <w:r w:rsidR="0074064B">
        <w:rPr>
          <w:rStyle w:val="FootnoteReference"/>
          <w:rFonts w:eastAsia="Calibri"/>
        </w:rPr>
        <w:footnoteReference w:id="88"/>
      </w:r>
      <w:r w:rsidR="0074064B">
        <w:rPr>
          <w:rFonts w:eastAsia="Calibri"/>
        </w:rPr>
        <w:t xml:space="preserve"> The resiliency study</w:t>
      </w:r>
      <w:r w:rsidR="0074064B" w:rsidRPr="007706F1">
        <w:rPr>
          <w:rFonts w:eastAsia="Calibri"/>
        </w:rPr>
        <w:t xml:space="preserve"> </w:t>
      </w:r>
      <w:r w:rsidRPr="007706F1">
        <w:rPr>
          <w:rFonts w:eastAsia="Calibri"/>
        </w:rPr>
        <w:t xml:space="preserve">for the Coney Island </w:t>
      </w:r>
      <w:r w:rsidR="000B622B">
        <w:rPr>
          <w:rFonts w:eastAsia="Calibri"/>
        </w:rPr>
        <w:t>C</w:t>
      </w:r>
      <w:r w:rsidR="000B622B" w:rsidRPr="007706F1">
        <w:rPr>
          <w:rFonts w:eastAsia="Calibri"/>
        </w:rPr>
        <w:t>reek</w:t>
      </w:r>
      <w:r w:rsidR="0074064B">
        <w:rPr>
          <w:rFonts w:eastAsia="Calibri"/>
        </w:rPr>
        <w:t xml:space="preserve"> </w:t>
      </w:r>
      <w:r w:rsidRPr="007706F1">
        <w:rPr>
          <w:rFonts w:eastAsia="Calibri"/>
        </w:rPr>
        <w:t>identif</w:t>
      </w:r>
      <w:r w:rsidR="0074064B">
        <w:rPr>
          <w:rFonts w:eastAsia="Calibri"/>
        </w:rPr>
        <w:t>ies</w:t>
      </w:r>
      <w:r w:rsidRPr="007706F1">
        <w:rPr>
          <w:rFonts w:eastAsia="Calibri"/>
        </w:rPr>
        <w:t xml:space="preserve"> flood proof measures, </w:t>
      </w:r>
      <w:r w:rsidR="0074064B">
        <w:rPr>
          <w:rFonts w:eastAsia="Calibri"/>
        </w:rPr>
        <w:t xml:space="preserve">measures to </w:t>
      </w:r>
      <w:r w:rsidRPr="007706F1">
        <w:rPr>
          <w:rFonts w:eastAsia="Calibri"/>
        </w:rPr>
        <w:t>improve storm water drainage, a</w:t>
      </w:r>
      <w:r w:rsidR="0074064B">
        <w:rPr>
          <w:rFonts w:eastAsia="Calibri"/>
        </w:rPr>
        <w:t>n</w:t>
      </w:r>
      <w:r w:rsidRPr="007706F1">
        <w:rPr>
          <w:rFonts w:eastAsia="Calibri"/>
        </w:rPr>
        <w:t>d flood mitigation measures for the area</w:t>
      </w:r>
      <w:r w:rsidR="0074064B">
        <w:rPr>
          <w:rFonts w:eastAsia="Calibri"/>
        </w:rPr>
        <w:t>.</w:t>
      </w:r>
      <w:r w:rsidR="0074064B">
        <w:rPr>
          <w:rStyle w:val="FootnoteReference"/>
          <w:rFonts w:eastAsia="Calibri"/>
        </w:rPr>
        <w:footnoteReference w:id="89"/>
      </w:r>
      <w:r w:rsidR="0074064B">
        <w:rPr>
          <w:rFonts w:eastAsia="Calibri"/>
        </w:rPr>
        <w:t xml:space="preserve"> Additionally,</w:t>
      </w:r>
      <w:r w:rsidR="007706F1" w:rsidRPr="007706F1">
        <w:rPr>
          <w:rFonts w:eastAsia="Calibri"/>
        </w:rPr>
        <w:t xml:space="preserve"> sand </w:t>
      </w:r>
      <w:r w:rsidR="00314B7F">
        <w:rPr>
          <w:rFonts w:eastAsia="Calibri"/>
        </w:rPr>
        <w:t xml:space="preserve">has been </w:t>
      </w:r>
      <w:r w:rsidR="000B622B" w:rsidRPr="007706F1">
        <w:rPr>
          <w:rFonts w:eastAsia="Calibri"/>
        </w:rPr>
        <w:t>re</w:t>
      </w:r>
      <w:r w:rsidR="000B622B">
        <w:rPr>
          <w:rFonts w:eastAsia="Calibri"/>
        </w:rPr>
        <w:t>plenish</w:t>
      </w:r>
      <w:r w:rsidR="00314B7F">
        <w:rPr>
          <w:rFonts w:eastAsia="Calibri"/>
        </w:rPr>
        <w:t>ed</w:t>
      </w:r>
      <w:r w:rsidR="000B622B" w:rsidRPr="007706F1">
        <w:rPr>
          <w:rFonts w:eastAsia="Calibri"/>
        </w:rPr>
        <w:t xml:space="preserve"> </w:t>
      </w:r>
      <w:r w:rsidR="007706F1" w:rsidRPr="007706F1">
        <w:rPr>
          <w:rFonts w:eastAsia="Calibri"/>
        </w:rPr>
        <w:t>along Coney Island beach to address Sandy</w:t>
      </w:r>
      <w:r w:rsidR="00314B7F">
        <w:rPr>
          <w:rFonts w:eastAsia="Calibri"/>
        </w:rPr>
        <w:t>-</w:t>
      </w:r>
      <w:r w:rsidR="007706F1" w:rsidRPr="007706F1">
        <w:rPr>
          <w:rFonts w:eastAsia="Calibri"/>
        </w:rPr>
        <w:t>related coastal erosion.</w:t>
      </w:r>
      <w:r w:rsidR="00A244A9" w:rsidRPr="00A244A9">
        <w:rPr>
          <w:rFonts w:eastAsia="Calibri"/>
          <w:vertAlign w:val="superscript"/>
        </w:rPr>
        <w:footnoteReference w:id="90"/>
      </w:r>
    </w:p>
    <w:p w:rsidR="0074064B" w:rsidRDefault="0074064B" w:rsidP="00993704">
      <w:pPr>
        <w:spacing w:after="160" w:line="480" w:lineRule="auto"/>
        <w:ind w:firstLine="0"/>
        <w:jc w:val="both"/>
        <w:rPr>
          <w:rFonts w:eastAsia="Calibri"/>
        </w:rPr>
      </w:pPr>
    </w:p>
    <w:p w:rsidR="0074064B" w:rsidRDefault="0074064B" w:rsidP="00993704">
      <w:pPr>
        <w:spacing w:after="160" w:line="480" w:lineRule="auto"/>
        <w:ind w:firstLine="0"/>
        <w:jc w:val="both"/>
        <w:rPr>
          <w:rFonts w:eastAsia="Calibri"/>
        </w:rPr>
      </w:pPr>
    </w:p>
    <w:p w:rsidR="0074064B" w:rsidRDefault="0074064B" w:rsidP="00993704">
      <w:pPr>
        <w:spacing w:after="160" w:line="480" w:lineRule="auto"/>
        <w:ind w:firstLine="0"/>
        <w:jc w:val="both"/>
        <w:rPr>
          <w:rFonts w:eastAsia="Calibri"/>
        </w:rPr>
      </w:pPr>
    </w:p>
    <w:p w:rsidR="0074064B" w:rsidRPr="007706F1" w:rsidRDefault="0074064B" w:rsidP="00993704">
      <w:pPr>
        <w:spacing w:after="160" w:line="480" w:lineRule="auto"/>
        <w:ind w:firstLine="0"/>
        <w:jc w:val="both"/>
        <w:rPr>
          <w:rFonts w:eastAsia="Calibri"/>
        </w:rPr>
      </w:pPr>
    </w:p>
    <w:p w:rsidR="0074064B" w:rsidRPr="00D24F50" w:rsidRDefault="007706F1" w:rsidP="00993704">
      <w:pPr>
        <w:spacing w:after="160" w:line="480" w:lineRule="auto"/>
        <w:ind w:firstLine="0"/>
        <w:jc w:val="both"/>
        <w:rPr>
          <w:rFonts w:eastAsia="Calibri"/>
          <w:u w:val="single"/>
        </w:rPr>
      </w:pPr>
      <w:r w:rsidRPr="00D24F50">
        <w:rPr>
          <w:rFonts w:eastAsia="Calibri"/>
          <w:u w:val="single"/>
        </w:rPr>
        <w:lastRenderedPageBreak/>
        <w:t>The Bron</w:t>
      </w:r>
      <w:r w:rsidR="0074064B" w:rsidRPr="00D24F50">
        <w:rPr>
          <w:rFonts w:eastAsia="Calibri"/>
          <w:u w:val="single"/>
        </w:rPr>
        <w:t>x</w:t>
      </w:r>
    </w:p>
    <w:p w:rsidR="007706F1" w:rsidRDefault="001F2D3C" w:rsidP="002829FB">
      <w:pPr>
        <w:spacing w:after="160" w:line="480" w:lineRule="auto"/>
        <w:jc w:val="both"/>
        <w:rPr>
          <w:rFonts w:eastAsia="Calibri"/>
        </w:rPr>
      </w:pPr>
      <w:r>
        <w:rPr>
          <w:rFonts w:eastAsia="Calibri"/>
        </w:rPr>
        <w:t>Department of City Planning (</w:t>
      </w:r>
      <w:r w:rsidR="007706F1" w:rsidRPr="00E81406">
        <w:rPr>
          <w:rFonts w:eastAsia="Calibri"/>
        </w:rPr>
        <w:t>DCP</w:t>
      </w:r>
      <w:r>
        <w:rPr>
          <w:rFonts w:eastAsia="Calibri"/>
        </w:rPr>
        <w:t>)</w:t>
      </w:r>
      <w:r w:rsidR="007706F1" w:rsidRPr="00E81406">
        <w:rPr>
          <w:rFonts w:eastAsia="Calibri"/>
        </w:rPr>
        <w:t xml:space="preserve"> </w:t>
      </w:r>
      <w:r w:rsidR="00E53BCE">
        <w:rPr>
          <w:rFonts w:eastAsia="Calibri"/>
        </w:rPr>
        <w:t>R</w:t>
      </w:r>
      <w:r w:rsidR="007706F1" w:rsidRPr="00E81406">
        <w:rPr>
          <w:rFonts w:eastAsia="Calibri"/>
        </w:rPr>
        <w:t xml:space="preserve">esilient </w:t>
      </w:r>
      <w:r w:rsidR="00E53BCE">
        <w:rPr>
          <w:rFonts w:eastAsia="Calibri"/>
        </w:rPr>
        <w:t>N</w:t>
      </w:r>
      <w:r w:rsidR="007706F1" w:rsidRPr="00E81406">
        <w:rPr>
          <w:rFonts w:eastAsia="Calibri"/>
        </w:rPr>
        <w:t>eighborhoods</w:t>
      </w:r>
      <w:r w:rsidR="006A7DB6">
        <w:rPr>
          <w:rFonts w:eastAsia="Calibri"/>
        </w:rPr>
        <w:t xml:space="preserve"> </w:t>
      </w:r>
      <w:r w:rsidR="007706F1" w:rsidRPr="00E81406">
        <w:rPr>
          <w:rFonts w:eastAsia="Calibri"/>
        </w:rPr>
        <w:t>stud</w:t>
      </w:r>
      <w:r w:rsidR="006A7DB6">
        <w:rPr>
          <w:rFonts w:eastAsia="Calibri"/>
        </w:rPr>
        <w:t>ies</w:t>
      </w:r>
      <w:r w:rsidR="007706F1" w:rsidRPr="00E81406">
        <w:rPr>
          <w:rFonts w:eastAsia="Calibri"/>
        </w:rPr>
        <w:t xml:space="preserve"> of Harding Park</w:t>
      </w:r>
      <w:r w:rsidR="00641C7B">
        <w:rPr>
          <w:rStyle w:val="FootnoteReference"/>
          <w:rFonts w:eastAsia="Calibri"/>
        </w:rPr>
        <w:footnoteReference w:id="91"/>
      </w:r>
      <w:r w:rsidR="007706F1" w:rsidRPr="00E81406">
        <w:rPr>
          <w:rFonts w:eastAsia="Calibri"/>
        </w:rPr>
        <w:t xml:space="preserve"> and Edgewater Park</w:t>
      </w:r>
      <w:r w:rsidR="00641C7B">
        <w:rPr>
          <w:rStyle w:val="FootnoteReference"/>
          <w:rFonts w:eastAsia="Calibri"/>
        </w:rPr>
        <w:footnoteReference w:id="92"/>
      </w:r>
      <w:r w:rsidR="007706F1" w:rsidRPr="00E81406">
        <w:rPr>
          <w:rFonts w:eastAsia="Calibri"/>
        </w:rPr>
        <w:t xml:space="preserve"> </w:t>
      </w:r>
      <w:r w:rsidR="00695BB9">
        <w:rPr>
          <w:rFonts w:eastAsia="Calibri"/>
        </w:rPr>
        <w:t>identified strategies to retrofit existing homes and rebuild structures for maximum resiliency while maintaining compliance with local zoning regulations and without unduly affecting existing neighborhood aesthetics. Recommendations include elevating structures and utilities above the base flood elevation, with permeable structures that allow for the pass</w:t>
      </w:r>
      <w:r w:rsidR="00D61DCE">
        <w:rPr>
          <w:rFonts w:eastAsia="Calibri"/>
        </w:rPr>
        <w:t xml:space="preserve"> </w:t>
      </w:r>
      <w:r w:rsidR="00695BB9">
        <w:rPr>
          <w:rFonts w:eastAsia="Calibri"/>
        </w:rPr>
        <w:t>through of floodwaters.</w:t>
      </w:r>
      <w:r w:rsidR="00695BB9">
        <w:rPr>
          <w:rStyle w:val="FootnoteReference"/>
          <w:rFonts w:eastAsia="Calibri"/>
        </w:rPr>
        <w:footnoteReference w:id="93"/>
      </w:r>
      <w:r w:rsidR="00695BB9">
        <w:rPr>
          <w:rFonts w:eastAsia="Calibri"/>
        </w:rPr>
        <w:t xml:space="preserve"> The studies also identified a number of green infrastructure solutions to address stormwater runoff and chronic ponding issues, and call for the fortification of breakwaters along the waterfront.</w:t>
      </w:r>
      <w:r w:rsidR="00695BB9">
        <w:rPr>
          <w:rStyle w:val="FootnoteReference"/>
          <w:rFonts w:eastAsia="Calibri"/>
        </w:rPr>
        <w:footnoteReference w:id="94"/>
      </w:r>
      <w:r w:rsidR="00A244A9">
        <w:rPr>
          <w:rFonts w:eastAsia="Calibri"/>
        </w:rPr>
        <w:t xml:space="preserve"> </w:t>
      </w:r>
      <w:r w:rsidR="007706F1" w:rsidRPr="00E81406">
        <w:rPr>
          <w:rFonts w:eastAsia="Calibri"/>
        </w:rPr>
        <w:t xml:space="preserve">A </w:t>
      </w:r>
      <w:r w:rsidR="00314B7F">
        <w:rPr>
          <w:rFonts w:eastAsia="Calibri"/>
        </w:rPr>
        <w:t>R</w:t>
      </w:r>
      <w:r w:rsidR="00314B7F" w:rsidRPr="00E81406">
        <w:rPr>
          <w:rFonts w:eastAsia="Calibri"/>
        </w:rPr>
        <w:t xml:space="preserve">ebuild </w:t>
      </w:r>
      <w:r w:rsidR="007706F1" w:rsidRPr="00E81406">
        <w:rPr>
          <w:rFonts w:eastAsia="Calibri"/>
        </w:rPr>
        <w:t xml:space="preserve">by </w:t>
      </w:r>
      <w:r w:rsidR="00314B7F">
        <w:rPr>
          <w:rFonts w:eastAsia="Calibri"/>
        </w:rPr>
        <w:t>D</w:t>
      </w:r>
      <w:r w:rsidR="00314B7F" w:rsidRPr="00E81406">
        <w:rPr>
          <w:rFonts w:eastAsia="Calibri"/>
        </w:rPr>
        <w:t>esign</w:t>
      </w:r>
      <w:r w:rsidR="00314B7F">
        <w:rPr>
          <w:rStyle w:val="FootnoteReference"/>
          <w:rFonts w:eastAsia="Calibri"/>
        </w:rPr>
        <w:footnoteReference w:id="95"/>
      </w:r>
      <w:r w:rsidR="00314B7F" w:rsidRPr="00E81406">
        <w:rPr>
          <w:rFonts w:eastAsia="Calibri"/>
        </w:rPr>
        <w:t xml:space="preserve"> </w:t>
      </w:r>
      <w:r w:rsidR="007706F1" w:rsidRPr="00E81406">
        <w:rPr>
          <w:rFonts w:eastAsia="Calibri"/>
        </w:rPr>
        <w:t xml:space="preserve">project for Hunts Point has obtained 45 million dollars in </w:t>
      </w:r>
      <w:r w:rsidR="00314B7F">
        <w:rPr>
          <w:rFonts w:eastAsia="Calibri"/>
        </w:rPr>
        <w:t>HUD</w:t>
      </w:r>
      <w:r w:rsidR="00975FAC">
        <w:rPr>
          <w:rFonts w:eastAsia="Calibri"/>
        </w:rPr>
        <w:t xml:space="preserve"> CDBG</w:t>
      </w:r>
      <w:r w:rsidR="00314B7F">
        <w:rPr>
          <w:rFonts w:eastAsia="Calibri"/>
        </w:rPr>
        <w:t>-</w:t>
      </w:r>
      <w:r w:rsidR="00975FAC">
        <w:rPr>
          <w:rFonts w:eastAsia="Calibri"/>
        </w:rPr>
        <w:t>DR</w:t>
      </w:r>
      <w:r w:rsidR="007706F1" w:rsidRPr="00E81406">
        <w:rPr>
          <w:rFonts w:eastAsia="Calibri"/>
        </w:rPr>
        <w:t xml:space="preserve"> funding. The </w:t>
      </w:r>
      <w:r w:rsidR="00314B7F">
        <w:rPr>
          <w:rFonts w:eastAsia="Calibri"/>
        </w:rPr>
        <w:t xml:space="preserve">proposed </w:t>
      </w:r>
      <w:r w:rsidR="007706F1" w:rsidRPr="00E81406">
        <w:rPr>
          <w:rFonts w:eastAsia="Calibri"/>
        </w:rPr>
        <w:t xml:space="preserve">project </w:t>
      </w:r>
      <w:r w:rsidR="00314B7F">
        <w:rPr>
          <w:rFonts w:eastAsia="Calibri"/>
        </w:rPr>
        <w:t>will</w:t>
      </w:r>
      <w:r w:rsidR="007706F1" w:rsidRPr="00E81406">
        <w:rPr>
          <w:rFonts w:eastAsia="Calibri"/>
        </w:rPr>
        <w:t xml:space="preserve"> develop a resilient working waterfront, and install resilient and sustainable power to critical facilities at the Food Distribution Center and two local public schools. </w:t>
      </w:r>
      <w:r w:rsidR="00314B7F">
        <w:rPr>
          <w:rFonts w:eastAsia="Calibri"/>
        </w:rPr>
        <w:t>Also in the study phase, this project is</w:t>
      </w:r>
      <w:r w:rsidR="007706F1" w:rsidRPr="00E81406">
        <w:rPr>
          <w:rFonts w:eastAsia="Calibri"/>
        </w:rPr>
        <w:t xml:space="preserve"> assessing the feasibility of various flood control measures to protect critical food distribution resources in the neighborhood.</w:t>
      </w:r>
      <w:r w:rsidR="007706F1" w:rsidRPr="00E81406">
        <w:rPr>
          <w:rStyle w:val="FootnoteReference"/>
          <w:rFonts w:eastAsia="Calibri"/>
        </w:rPr>
        <w:footnoteReference w:id="96"/>
      </w:r>
    </w:p>
    <w:p w:rsidR="00D24F50" w:rsidRDefault="00D24F50" w:rsidP="00993704">
      <w:pPr>
        <w:spacing w:after="160" w:line="480" w:lineRule="auto"/>
        <w:ind w:firstLine="0"/>
        <w:jc w:val="both"/>
        <w:rPr>
          <w:rFonts w:eastAsia="Calibri"/>
          <w:u w:val="single"/>
        </w:rPr>
      </w:pPr>
    </w:p>
    <w:p w:rsidR="00D24F50" w:rsidRDefault="00D24F50" w:rsidP="00993704">
      <w:pPr>
        <w:spacing w:after="160" w:line="480" w:lineRule="auto"/>
        <w:ind w:firstLine="0"/>
        <w:jc w:val="both"/>
        <w:rPr>
          <w:rFonts w:eastAsia="Calibri"/>
          <w:u w:val="single"/>
        </w:rPr>
      </w:pPr>
    </w:p>
    <w:p w:rsidR="00E81406" w:rsidRDefault="00E81406" w:rsidP="00993704">
      <w:pPr>
        <w:spacing w:after="160" w:line="480" w:lineRule="auto"/>
        <w:ind w:firstLine="0"/>
        <w:jc w:val="both"/>
        <w:rPr>
          <w:rFonts w:eastAsia="Calibri"/>
          <w:u w:val="single"/>
        </w:rPr>
      </w:pPr>
      <w:r w:rsidRPr="00975FAC">
        <w:rPr>
          <w:rFonts w:eastAsia="Calibri"/>
          <w:u w:val="single"/>
        </w:rPr>
        <w:lastRenderedPageBreak/>
        <w:t>Queens</w:t>
      </w:r>
    </w:p>
    <w:p w:rsidR="00E81406" w:rsidRDefault="00E81406" w:rsidP="00993704">
      <w:pPr>
        <w:spacing w:after="160" w:line="480" w:lineRule="auto"/>
        <w:ind w:firstLine="0"/>
        <w:jc w:val="both"/>
        <w:rPr>
          <w:rFonts w:eastAsia="Calibri"/>
        </w:rPr>
      </w:pPr>
      <w:r>
        <w:rPr>
          <w:rFonts w:eastAsia="Calibri"/>
        </w:rPr>
        <w:tab/>
        <w:t>The Rockaway Beach dune project is set to begin in late 2019, and will involve dune reinforcement, and a new tapered groin field combined with a system of berms, floodwalls, and nature based features.</w:t>
      </w:r>
      <w:r>
        <w:rPr>
          <w:rStyle w:val="FootnoteReference"/>
          <w:rFonts w:eastAsia="Calibri"/>
        </w:rPr>
        <w:footnoteReference w:id="97"/>
      </w:r>
      <w:r>
        <w:rPr>
          <w:rFonts w:eastAsia="Calibri"/>
        </w:rPr>
        <w:t xml:space="preserve"> A DCP resilient neighborhoods study </w:t>
      </w:r>
      <w:r w:rsidRPr="00E81406">
        <w:rPr>
          <w:rFonts w:eastAsia="Calibri"/>
        </w:rPr>
        <w:t xml:space="preserve">of Old Howard Beach/Hamilton Beach/Broad Channel, Rockaway Beach/Rockaway Park </w:t>
      </w:r>
      <w:r w:rsidR="002B5664">
        <w:rPr>
          <w:rFonts w:eastAsia="Calibri"/>
        </w:rPr>
        <w:t>has created new zoning regulations based on the neighborhood’s high flood risk and established development patterns, that aim to limit further development in the most flood prone areas without unduly limiting homeowners</w:t>
      </w:r>
      <w:r w:rsidR="001C7839">
        <w:rPr>
          <w:rFonts w:eastAsia="Calibri"/>
        </w:rPr>
        <w:t>’</w:t>
      </w:r>
      <w:r w:rsidR="002B5664">
        <w:rPr>
          <w:rFonts w:eastAsia="Calibri"/>
        </w:rPr>
        <w:t xml:space="preserve"> ability to invest in their properties or safeguard existing structures</w:t>
      </w:r>
      <w:r>
        <w:rPr>
          <w:rFonts w:eastAsia="Calibri"/>
        </w:rPr>
        <w:t>.</w:t>
      </w:r>
      <w:r>
        <w:rPr>
          <w:rStyle w:val="FootnoteReference"/>
          <w:rFonts w:eastAsia="Calibri"/>
        </w:rPr>
        <w:footnoteReference w:id="98"/>
      </w:r>
      <w:r w:rsidR="00807ED0">
        <w:rPr>
          <w:rFonts w:eastAsia="Calibri"/>
        </w:rPr>
        <w:t xml:space="preserve"> Fourteen </w:t>
      </w:r>
      <w:r w:rsidR="00807ED0" w:rsidRPr="007706F1">
        <w:rPr>
          <w:rFonts w:eastAsia="Calibri"/>
        </w:rPr>
        <w:t>million dollars in HUD funding has been committed to a double dune system in Breezy Point, which is expected to help mitigate strong tides during storms</w:t>
      </w:r>
      <w:r w:rsidR="00807ED0">
        <w:rPr>
          <w:rFonts w:eastAsia="Calibri"/>
        </w:rPr>
        <w:t>.</w:t>
      </w:r>
      <w:r w:rsidR="00EE0D6C">
        <w:rPr>
          <w:rStyle w:val="FootnoteReference"/>
          <w:rFonts w:eastAsia="Calibri"/>
        </w:rPr>
        <w:footnoteReference w:id="99"/>
      </w:r>
    </w:p>
    <w:p w:rsidR="00975FAC" w:rsidRDefault="00E81406" w:rsidP="00993704">
      <w:pPr>
        <w:spacing w:after="160" w:line="480" w:lineRule="auto"/>
        <w:ind w:firstLine="0"/>
        <w:jc w:val="both"/>
        <w:rPr>
          <w:rFonts w:eastAsia="Calibri"/>
          <w:u w:val="single"/>
        </w:rPr>
      </w:pPr>
      <w:r w:rsidRPr="00975FAC">
        <w:rPr>
          <w:rFonts w:eastAsia="Calibri"/>
          <w:u w:val="single"/>
        </w:rPr>
        <w:t>Staten Island</w:t>
      </w:r>
    </w:p>
    <w:p w:rsidR="00E81406" w:rsidRDefault="00E81406" w:rsidP="00975FAC">
      <w:pPr>
        <w:spacing w:after="160" w:line="480" w:lineRule="auto"/>
        <w:jc w:val="both"/>
        <w:rPr>
          <w:rFonts w:eastAsia="Calibri"/>
        </w:rPr>
      </w:pPr>
      <w:r w:rsidRPr="006519E3">
        <w:rPr>
          <w:rFonts w:eastAsia="Calibri"/>
        </w:rPr>
        <w:t>A DCP resilient neighborhoods study of Staten Island’s East Shore will use damage caused by Sandy to examine potential for damage from future storms.</w:t>
      </w:r>
      <w:r w:rsidRPr="006519E3">
        <w:rPr>
          <w:rStyle w:val="FootnoteReference"/>
          <w:rFonts w:eastAsia="Calibri"/>
        </w:rPr>
        <w:footnoteReference w:id="100"/>
      </w:r>
      <w:r w:rsidRPr="00975FAC">
        <w:rPr>
          <w:rFonts w:eastAsia="Calibri"/>
        </w:rPr>
        <w:t xml:space="preserve"> </w:t>
      </w:r>
      <w:r w:rsidR="00B7439C">
        <w:rPr>
          <w:rFonts w:eastAsia="Calibri"/>
        </w:rPr>
        <w:t>This initiative has borne numerous zoning changes to the affected area, and density limiting initiatives in the state buyout areas, Oakwood Beach, Graham Beach, and Ocean Breeze.</w:t>
      </w:r>
      <w:r w:rsidR="00B7439C">
        <w:rPr>
          <w:rStyle w:val="FootnoteReference"/>
          <w:rFonts w:eastAsia="Calibri"/>
        </w:rPr>
        <w:footnoteReference w:id="101"/>
      </w:r>
      <w:r w:rsidR="00B7439C">
        <w:rPr>
          <w:rFonts w:eastAsia="Calibri"/>
        </w:rPr>
        <w:t xml:space="preserve"> </w:t>
      </w:r>
      <w:r w:rsidRPr="00975FAC">
        <w:rPr>
          <w:rFonts w:eastAsia="Calibri"/>
        </w:rPr>
        <w:t>Additionally,</w:t>
      </w:r>
      <w:r w:rsidR="00D134BE">
        <w:rPr>
          <w:rFonts w:eastAsia="Calibri"/>
        </w:rPr>
        <w:t xml:space="preserve"> the Staten Island Levee Project is</w:t>
      </w:r>
      <w:r w:rsidRPr="00975FAC">
        <w:rPr>
          <w:rFonts w:eastAsia="Calibri"/>
        </w:rPr>
        <w:t xml:space="preserve"> a $615 </w:t>
      </w:r>
      <w:r w:rsidR="00182F0A">
        <w:rPr>
          <w:rFonts w:eastAsia="Calibri"/>
        </w:rPr>
        <w:t xml:space="preserve">million </w:t>
      </w:r>
      <w:r w:rsidR="00D134BE">
        <w:rPr>
          <w:rFonts w:eastAsia="Calibri"/>
        </w:rPr>
        <w:t xml:space="preserve">proposed </w:t>
      </w:r>
      <w:r w:rsidRPr="00975FAC">
        <w:rPr>
          <w:rFonts w:eastAsia="Calibri"/>
        </w:rPr>
        <w:t xml:space="preserve">levee </w:t>
      </w:r>
      <w:r w:rsidR="00D134BE">
        <w:rPr>
          <w:rFonts w:eastAsia="Calibri"/>
        </w:rPr>
        <w:t>for</w:t>
      </w:r>
      <w:r w:rsidRPr="00975FAC">
        <w:rPr>
          <w:rFonts w:eastAsia="Calibri"/>
        </w:rPr>
        <w:t xml:space="preserve"> </w:t>
      </w:r>
      <w:r w:rsidR="00182F0A">
        <w:rPr>
          <w:rFonts w:eastAsia="Calibri"/>
        </w:rPr>
        <w:t xml:space="preserve">the </w:t>
      </w:r>
      <w:r w:rsidRPr="00975FAC">
        <w:rPr>
          <w:rFonts w:eastAsia="Calibri"/>
        </w:rPr>
        <w:t>East Shore (</w:t>
      </w:r>
      <w:r w:rsidR="00182F0A">
        <w:rPr>
          <w:rFonts w:eastAsia="Calibri"/>
        </w:rPr>
        <w:t xml:space="preserve">a </w:t>
      </w:r>
      <w:r w:rsidRPr="00975FAC">
        <w:rPr>
          <w:rFonts w:eastAsia="Calibri"/>
        </w:rPr>
        <w:t>federal</w:t>
      </w:r>
      <w:r w:rsidR="00182F0A">
        <w:rPr>
          <w:rFonts w:eastAsia="Calibri"/>
        </w:rPr>
        <w:t>/City</w:t>
      </w:r>
      <w:r w:rsidRPr="00975FAC">
        <w:rPr>
          <w:rFonts w:eastAsia="Calibri"/>
        </w:rPr>
        <w:t xml:space="preserve"> project)</w:t>
      </w:r>
      <w:r w:rsidR="00D134BE">
        <w:rPr>
          <w:rFonts w:eastAsia="Calibri"/>
        </w:rPr>
        <w:t>; it</w:t>
      </w:r>
      <w:r w:rsidRPr="00975FAC">
        <w:rPr>
          <w:rFonts w:eastAsia="Calibri"/>
        </w:rPr>
        <w:t xml:space="preserve"> </w:t>
      </w:r>
      <w:r w:rsidR="00182F0A">
        <w:rPr>
          <w:rFonts w:eastAsia="Calibri"/>
        </w:rPr>
        <w:t>will</w:t>
      </w:r>
      <w:r w:rsidRPr="00975FAC">
        <w:rPr>
          <w:rFonts w:eastAsia="Calibri"/>
        </w:rPr>
        <w:t xml:space="preserve"> integrate </w:t>
      </w:r>
      <w:r w:rsidR="00182F0A">
        <w:rPr>
          <w:rFonts w:eastAsia="Calibri"/>
        </w:rPr>
        <w:t xml:space="preserve">the USACE’s </w:t>
      </w:r>
      <w:r w:rsidRPr="00975FAC">
        <w:rPr>
          <w:rFonts w:eastAsia="Calibri"/>
        </w:rPr>
        <w:t xml:space="preserve">seawall </w:t>
      </w:r>
      <w:r w:rsidR="00D134BE">
        <w:rPr>
          <w:rFonts w:eastAsia="Calibri"/>
        </w:rPr>
        <w:t xml:space="preserve">project, </w:t>
      </w:r>
      <w:r w:rsidRPr="00975FAC">
        <w:rPr>
          <w:rFonts w:eastAsia="Calibri"/>
        </w:rPr>
        <w:t xml:space="preserve">and </w:t>
      </w:r>
      <w:r w:rsidR="00D134BE">
        <w:rPr>
          <w:rFonts w:eastAsia="Calibri"/>
        </w:rPr>
        <w:t>create a</w:t>
      </w:r>
      <w:r w:rsidRPr="00975FAC">
        <w:rPr>
          <w:rFonts w:eastAsia="Calibri"/>
        </w:rPr>
        <w:t xml:space="preserve"> 5.3 mile long barrier from Fort Wadsworth </w:t>
      </w:r>
      <w:r w:rsidRPr="00975FAC">
        <w:rPr>
          <w:rFonts w:eastAsia="Calibri"/>
        </w:rPr>
        <w:lastRenderedPageBreak/>
        <w:t>to Oakwood Beach.</w:t>
      </w:r>
      <w:r w:rsidRPr="00975FAC">
        <w:rPr>
          <w:rStyle w:val="FootnoteReference"/>
          <w:rFonts w:eastAsia="Calibri"/>
        </w:rPr>
        <w:footnoteReference w:id="102"/>
      </w:r>
      <w:r w:rsidRPr="00975FAC">
        <w:rPr>
          <w:rFonts w:eastAsia="Calibri"/>
        </w:rPr>
        <w:t xml:space="preserve"> </w:t>
      </w:r>
      <w:r w:rsidR="00D134BE">
        <w:rPr>
          <w:rFonts w:eastAsia="Calibri"/>
        </w:rPr>
        <w:t xml:space="preserve">Further, </w:t>
      </w:r>
      <w:r w:rsidRPr="00975FAC">
        <w:rPr>
          <w:rFonts w:eastAsia="Calibri"/>
        </w:rPr>
        <w:t xml:space="preserve">$60 million </w:t>
      </w:r>
      <w:r w:rsidR="00975FAC" w:rsidRPr="00975FAC">
        <w:rPr>
          <w:rFonts w:eastAsia="Calibri"/>
        </w:rPr>
        <w:t xml:space="preserve">in </w:t>
      </w:r>
      <w:r w:rsidRPr="00975FAC">
        <w:rPr>
          <w:rFonts w:eastAsia="Calibri"/>
        </w:rPr>
        <w:t xml:space="preserve">CDBG-DR funds </w:t>
      </w:r>
      <w:r w:rsidR="00975FAC" w:rsidRPr="00975FAC">
        <w:rPr>
          <w:rFonts w:eastAsia="Calibri"/>
        </w:rPr>
        <w:t xml:space="preserve">have been allocated </w:t>
      </w:r>
      <w:r w:rsidRPr="00975FAC">
        <w:rPr>
          <w:rFonts w:eastAsia="Calibri"/>
        </w:rPr>
        <w:t xml:space="preserve">to create </w:t>
      </w:r>
      <w:r w:rsidR="00D134BE">
        <w:rPr>
          <w:rFonts w:eastAsia="Calibri"/>
        </w:rPr>
        <w:t xml:space="preserve">an </w:t>
      </w:r>
      <w:r w:rsidRPr="00975FAC">
        <w:rPr>
          <w:rFonts w:eastAsia="Calibri"/>
        </w:rPr>
        <w:t xml:space="preserve">ecologically enhanced breakwater system along </w:t>
      </w:r>
      <w:r w:rsidR="00D134BE">
        <w:rPr>
          <w:rFonts w:eastAsia="Calibri"/>
        </w:rPr>
        <w:t xml:space="preserve">the </w:t>
      </w:r>
      <w:r w:rsidRPr="00975FAC">
        <w:rPr>
          <w:rFonts w:eastAsia="Calibri"/>
        </w:rPr>
        <w:t>Tottenville shoreline</w:t>
      </w:r>
      <w:r w:rsidR="00D134BE">
        <w:rPr>
          <w:rFonts w:eastAsia="Calibri"/>
        </w:rPr>
        <w:t>,</w:t>
      </w:r>
      <w:r w:rsidR="00D134BE" w:rsidRPr="00975FAC">
        <w:rPr>
          <w:rFonts w:eastAsia="Calibri"/>
        </w:rPr>
        <w:t xml:space="preserve"> </w:t>
      </w:r>
      <w:r w:rsidRPr="00975FAC">
        <w:rPr>
          <w:rFonts w:eastAsia="Calibri"/>
        </w:rPr>
        <w:t xml:space="preserve">in conjunction w/ </w:t>
      </w:r>
      <w:r w:rsidR="005351DE">
        <w:rPr>
          <w:rFonts w:eastAsia="Calibri"/>
        </w:rPr>
        <w:t xml:space="preserve">the </w:t>
      </w:r>
      <w:r w:rsidRPr="00975FAC">
        <w:rPr>
          <w:rFonts w:eastAsia="Calibri"/>
        </w:rPr>
        <w:t>Tottenville Shoreline Protection Project</w:t>
      </w:r>
      <w:r w:rsidR="00975FAC" w:rsidRPr="00975FAC">
        <w:rPr>
          <w:rFonts w:eastAsia="Calibri"/>
        </w:rPr>
        <w:t xml:space="preserve">, which uses living breakwaters, dunes, and dune plantings to protect the </w:t>
      </w:r>
      <w:r w:rsidR="00D134BE" w:rsidRPr="00975FAC">
        <w:rPr>
          <w:rFonts w:eastAsia="Calibri"/>
        </w:rPr>
        <w:t xml:space="preserve">Conference House Park </w:t>
      </w:r>
      <w:r w:rsidR="00975FAC" w:rsidRPr="00975FAC">
        <w:rPr>
          <w:rFonts w:eastAsia="Calibri"/>
        </w:rPr>
        <w:t>shoreline from Carteret St. to Page Ave.</w:t>
      </w:r>
      <w:r w:rsidR="00975FAC" w:rsidRPr="00975FAC">
        <w:rPr>
          <w:rStyle w:val="FootnoteReference"/>
          <w:rFonts w:eastAsia="Calibri"/>
        </w:rPr>
        <w:footnoteReference w:id="103"/>
      </w:r>
    </w:p>
    <w:p w:rsidR="00975FAC" w:rsidRDefault="00975FAC" w:rsidP="00975FAC">
      <w:pPr>
        <w:spacing w:after="160" w:line="480" w:lineRule="auto"/>
        <w:ind w:firstLine="0"/>
        <w:jc w:val="both"/>
        <w:rPr>
          <w:rFonts w:eastAsia="Calibri"/>
          <w:u w:val="single"/>
        </w:rPr>
      </w:pPr>
      <w:r>
        <w:rPr>
          <w:rFonts w:eastAsia="Calibri"/>
          <w:u w:val="single"/>
        </w:rPr>
        <w:t>City</w:t>
      </w:r>
      <w:r w:rsidR="006B6E52">
        <w:rPr>
          <w:rFonts w:eastAsia="Calibri"/>
          <w:u w:val="single"/>
        </w:rPr>
        <w:t>w</w:t>
      </w:r>
      <w:r w:rsidRPr="00975FAC">
        <w:rPr>
          <w:rFonts w:eastAsia="Calibri"/>
          <w:u w:val="single"/>
        </w:rPr>
        <w:t>ide</w:t>
      </w:r>
    </w:p>
    <w:p w:rsidR="00E54322" w:rsidRPr="00975FAC" w:rsidRDefault="00975FAC" w:rsidP="00975FAC">
      <w:pPr>
        <w:spacing w:after="160" w:line="480" w:lineRule="auto"/>
        <w:ind w:firstLine="0"/>
        <w:jc w:val="both"/>
        <w:rPr>
          <w:rFonts w:ascii="Calibri" w:eastAsia="Calibri" w:hAnsi="Calibri"/>
        </w:rPr>
      </w:pPr>
      <w:r w:rsidRPr="00975FAC">
        <w:rPr>
          <w:rFonts w:eastAsia="Calibri"/>
        </w:rPr>
        <w:tab/>
      </w:r>
      <w:r w:rsidR="00E66875">
        <w:rPr>
          <w:rFonts w:eastAsia="Calibri"/>
        </w:rPr>
        <w:t>The city is in the process of implementing i</w:t>
      </w:r>
      <w:r w:rsidRPr="00975FAC">
        <w:rPr>
          <w:rFonts w:eastAsia="Calibri"/>
        </w:rPr>
        <w:t xml:space="preserve">nterim flood </w:t>
      </w:r>
      <w:r w:rsidR="00E66875">
        <w:rPr>
          <w:rFonts w:eastAsia="Calibri"/>
        </w:rPr>
        <w:t xml:space="preserve">protection </w:t>
      </w:r>
      <w:r w:rsidRPr="00975FAC">
        <w:rPr>
          <w:rFonts w:eastAsia="Calibri"/>
        </w:rPr>
        <w:t xml:space="preserve">measures </w:t>
      </w:r>
      <w:r w:rsidR="00E66875">
        <w:rPr>
          <w:rFonts w:eastAsia="Calibri"/>
        </w:rPr>
        <w:t>at</w:t>
      </w:r>
      <w:r w:rsidRPr="00975FAC">
        <w:rPr>
          <w:rFonts w:eastAsia="Calibri"/>
        </w:rPr>
        <w:t xml:space="preserve"> 52 sites across the city, and </w:t>
      </w:r>
      <w:r w:rsidR="00E66875">
        <w:rPr>
          <w:rFonts w:eastAsia="Calibri"/>
        </w:rPr>
        <w:t>creating</w:t>
      </w:r>
      <w:r w:rsidR="00E66875" w:rsidRPr="00975FAC">
        <w:rPr>
          <w:rFonts w:eastAsia="Calibri"/>
        </w:rPr>
        <w:t xml:space="preserve"> </w:t>
      </w:r>
      <w:r w:rsidRPr="00975FAC">
        <w:rPr>
          <w:rFonts w:eastAsia="Calibri"/>
        </w:rPr>
        <w:t>9,000 curbside rain gardens to address combined sewage overflow issues, with 5,000 to be completed by the end of 2019.</w:t>
      </w:r>
      <w:r w:rsidRPr="00975FAC">
        <w:rPr>
          <w:rStyle w:val="FootnoteReference"/>
          <w:rFonts w:eastAsia="Calibri"/>
        </w:rPr>
        <w:footnoteReference w:id="104"/>
      </w:r>
      <w:r w:rsidRPr="00975FAC">
        <w:rPr>
          <w:rFonts w:eastAsia="Calibri"/>
        </w:rPr>
        <w:t xml:space="preserve"> </w:t>
      </w:r>
      <w:r w:rsidR="00E66875">
        <w:rPr>
          <w:rFonts w:eastAsia="Calibri"/>
        </w:rPr>
        <w:t>Further,</w:t>
      </w:r>
      <w:r w:rsidRPr="00975FAC">
        <w:rPr>
          <w:rFonts w:eastAsia="Calibri"/>
        </w:rPr>
        <w:t xml:space="preserve"> beach nourishment projects are planned across all five boroughs.</w:t>
      </w:r>
      <w:r w:rsidRPr="00975FAC">
        <w:rPr>
          <w:rStyle w:val="FootnoteReference"/>
          <w:rFonts w:eastAsia="Calibri"/>
        </w:rPr>
        <w:footnoteReference w:id="105"/>
      </w:r>
    </w:p>
    <w:p w:rsidR="00C937BB" w:rsidRPr="00E54322" w:rsidRDefault="00053EC6" w:rsidP="008F7616">
      <w:pPr>
        <w:pStyle w:val="BodyText"/>
        <w:tabs>
          <w:tab w:val="left" w:pos="0"/>
        </w:tabs>
        <w:ind w:firstLine="0"/>
      </w:pPr>
      <w:r w:rsidRPr="00E54322">
        <w:rPr>
          <w:bCs/>
        </w:rPr>
        <w:t xml:space="preserve"> </w:t>
      </w:r>
      <w:r w:rsidR="00975FAC">
        <w:rPr>
          <w:bCs/>
        </w:rPr>
        <w:tab/>
      </w:r>
      <w:r w:rsidR="00B23B3F" w:rsidRPr="00E54322">
        <w:rPr>
          <w:bCs/>
        </w:rPr>
        <w:t>In addition to</w:t>
      </w:r>
      <w:r w:rsidR="00AB4CEA" w:rsidRPr="00E54322">
        <w:rPr>
          <w:bCs/>
        </w:rPr>
        <w:t xml:space="preserve"> these</w:t>
      </w:r>
      <w:r w:rsidR="00B23B3F" w:rsidRPr="00E54322">
        <w:rPr>
          <w:bCs/>
        </w:rPr>
        <w:t xml:space="preserve"> City efforts, the </w:t>
      </w:r>
      <w:r w:rsidR="00E66875">
        <w:rPr>
          <w:bCs/>
        </w:rPr>
        <w:t>USACE</w:t>
      </w:r>
      <w:r w:rsidR="008F7616" w:rsidRPr="00E54322">
        <w:rPr>
          <w:bCs/>
        </w:rPr>
        <w:t xml:space="preserve"> </w:t>
      </w:r>
      <w:r w:rsidR="00FE1295" w:rsidRPr="00E54322">
        <w:t xml:space="preserve">is </w:t>
      </w:r>
      <w:r w:rsidR="00EF2C36" w:rsidRPr="00E54322">
        <w:t xml:space="preserve">investigating </w:t>
      </w:r>
      <w:r w:rsidR="008F7616" w:rsidRPr="00E54322">
        <w:t xml:space="preserve">measures to address future flood risk in the New York-New Jersey Harbor Region. </w:t>
      </w:r>
      <w:r w:rsidR="00C937BB" w:rsidRPr="00E54322">
        <w:t>The goal is</w:t>
      </w:r>
      <w:r w:rsidR="00FE1295" w:rsidRPr="00E54322">
        <w:t xml:space="preserve"> to manage the risk of coastal storm damage in the New York/New Jersey Harbor and </w:t>
      </w:r>
      <w:r w:rsidR="00BB5DC9">
        <w:t>T</w:t>
      </w:r>
      <w:r w:rsidR="00BB5DC9" w:rsidRPr="00E54322">
        <w:t xml:space="preserve">ributaries </w:t>
      </w:r>
      <w:r w:rsidR="00FE1295" w:rsidRPr="00E54322">
        <w:t>(NYNJHAT) study area, while contributing to the resilience of communities, critical infrastructure, and the environment.</w:t>
      </w:r>
      <w:r w:rsidR="00027BF3" w:rsidRPr="00E54322">
        <w:rPr>
          <w:rStyle w:val="FootnoteReference"/>
        </w:rPr>
        <w:footnoteReference w:id="106"/>
      </w:r>
      <w:r w:rsidR="00FE1295" w:rsidRPr="00E54322">
        <w:t xml:space="preserve"> </w:t>
      </w:r>
    </w:p>
    <w:p w:rsidR="008F7616" w:rsidRPr="00E54322" w:rsidRDefault="00C937BB" w:rsidP="006519E3">
      <w:pPr>
        <w:pStyle w:val="BodyText"/>
        <w:tabs>
          <w:tab w:val="left" w:pos="0"/>
        </w:tabs>
        <w:ind w:firstLine="0"/>
      </w:pPr>
      <w:r w:rsidRPr="00E54322">
        <w:tab/>
      </w:r>
      <w:r w:rsidR="008F7616" w:rsidRPr="00E54322">
        <w:t xml:space="preserve">The </w:t>
      </w:r>
      <w:r w:rsidRPr="00E54322">
        <w:t xml:space="preserve">NYNJHAT </w:t>
      </w:r>
      <w:r w:rsidR="008F7616" w:rsidRPr="00E54322">
        <w:t>study covers 2,150+ square miles and 900+ miles of affected shoreline, and includes 25 counties in New York and New Jersey with an affected populatio</w:t>
      </w:r>
      <w:r w:rsidRPr="00E54322">
        <w:t>n of roughly 16 million people.</w:t>
      </w:r>
      <w:r w:rsidRPr="00E54322">
        <w:rPr>
          <w:rStyle w:val="FootnoteReference"/>
        </w:rPr>
        <w:footnoteReference w:id="107"/>
      </w:r>
      <w:r w:rsidRPr="00E54322">
        <w:t xml:space="preserve"> </w:t>
      </w:r>
    </w:p>
    <w:p w:rsidR="00B57399" w:rsidRDefault="003570EA" w:rsidP="00B57399">
      <w:pPr>
        <w:pStyle w:val="BodyText"/>
        <w:tabs>
          <w:tab w:val="left" w:pos="0"/>
        </w:tabs>
      </w:pPr>
      <w:r>
        <w:lastRenderedPageBreak/>
        <w:t>Numerous environmental advocacy groups</w:t>
      </w:r>
      <w:r w:rsidR="00C937BB" w:rsidRPr="00E54322">
        <w:t xml:space="preserve"> </w:t>
      </w:r>
      <w:r w:rsidR="00B57399" w:rsidRPr="00E54322">
        <w:t>ha</w:t>
      </w:r>
      <w:r>
        <w:t>ve</w:t>
      </w:r>
      <w:r w:rsidR="00B57399" w:rsidRPr="00E54322">
        <w:t xml:space="preserve"> voiced concern</w:t>
      </w:r>
      <w:r w:rsidR="00C937BB" w:rsidRPr="00E54322">
        <w:t xml:space="preserve"> that four of the </w:t>
      </w:r>
      <w:r w:rsidR="00BB5DC9">
        <w:t xml:space="preserve">six proposed </w:t>
      </w:r>
      <w:r w:rsidR="00C937BB" w:rsidRPr="00E54322">
        <w:t xml:space="preserve">plans (Alternatives 2, 3A, 3B and 4) </w:t>
      </w:r>
      <w:r w:rsidR="00B57399" w:rsidRPr="00E54322">
        <w:t>include in-water</w:t>
      </w:r>
      <w:r w:rsidR="00AA54A3">
        <w:t xml:space="preserve"> storm surge</w:t>
      </w:r>
      <w:r w:rsidR="00B57399" w:rsidRPr="00E54322">
        <w:t xml:space="preserve"> barriers</w:t>
      </w:r>
      <w:r w:rsidR="00AA54A3">
        <w:t xml:space="preserve"> at bottlenecks </w:t>
      </w:r>
      <w:r w:rsidR="00B57399" w:rsidRPr="00E54322">
        <w:t>throughout the New York Harbor.</w:t>
      </w:r>
      <w:r w:rsidR="001D64AD" w:rsidRPr="00E54322">
        <w:rPr>
          <w:rStyle w:val="FootnoteReference"/>
        </w:rPr>
        <w:footnoteReference w:id="108"/>
      </w:r>
      <w:r>
        <w:t xml:space="preserve"> </w:t>
      </w:r>
      <w:r w:rsidRPr="003570EA">
        <w:t xml:space="preserve">The in-water barriers are intended to protect against storm surge, the temporary sea level rise created by a coastal storm. </w:t>
      </w:r>
      <w:r w:rsidR="00BB5DC9">
        <w:t>Advocates argue that b</w:t>
      </w:r>
      <w:r w:rsidRPr="003570EA">
        <w:t xml:space="preserve">uilding storm surge gates across almost every body of water in the </w:t>
      </w:r>
      <w:r w:rsidR="00BB5DC9">
        <w:t>C</w:t>
      </w:r>
      <w:r w:rsidR="00BB5DC9" w:rsidRPr="003570EA">
        <w:t>ity</w:t>
      </w:r>
      <w:r w:rsidRPr="003570EA">
        <w:t>, from Jamaica Bay to Throgs Neck</w:t>
      </w:r>
      <w:r w:rsidR="00B353D6">
        <w:t>,</w:t>
      </w:r>
      <w:r>
        <w:rPr>
          <w:rStyle w:val="FootnoteReference"/>
        </w:rPr>
        <w:footnoteReference w:id="109"/>
      </w:r>
      <w:r w:rsidR="00B57399" w:rsidRPr="00E54322">
        <w:t xml:space="preserve"> </w:t>
      </w:r>
      <w:r>
        <w:t>would severely restrict</w:t>
      </w:r>
      <w:r w:rsidR="00B57399" w:rsidRPr="00E54322">
        <w:t xml:space="preserve"> tidal flow, contaminant and sediment t</w:t>
      </w:r>
      <w:r w:rsidR="009E1F79" w:rsidRPr="00E54322">
        <w:t>ransport and migration of fish.</w:t>
      </w:r>
      <w:r w:rsidR="001D64AD" w:rsidRPr="00E54322">
        <w:rPr>
          <w:rStyle w:val="FootnoteReference"/>
        </w:rPr>
        <w:footnoteReference w:id="110"/>
      </w:r>
      <w:r w:rsidR="009E1F79" w:rsidRPr="00E54322">
        <w:t xml:space="preserve"> They note that restricted tidal flow would prevent sewage and other contaminants from flushing to the ocean, creating more </w:t>
      </w:r>
      <w:r w:rsidR="001D64AD" w:rsidRPr="00E54322">
        <w:t>frequent algae blooms and also lower dissolved oxygen that is essential for aquatic life.</w:t>
      </w:r>
      <w:r w:rsidR="001D64AD" w:rsidRPr="00E54322">
        <w:rPr>
          <w:rStyle w:val="FootnoteReference"/>
        </w:rPr>
        <w:footnoteReference w:id="111"/>
      </w:r>
      <w:r w:rsidR="001D64AD" w:rsidRPr="00E54322">
        <w:t xml:space="preserve"> </w:t>
      </w:r>
    </w:p>
    <w:p w:rsidR="00173C38" w:rsidRPr="00E54322" w:rsidRDefault="00173C38" w:rsidP="0085378F">
      <w:pPr>
        <w:pStyle w:val="NormalWeb"/>
        <w:shd w:val="clear" w:color="auto" w:fill="FFFFFF"/>
        <w:spacing w:before="0" w:beforeAutospacing="0" w:after="0" w:afterAutospacing="0"/>
      </w:pPr>
    </w:p>
    <w:p w:rsidR="00E02AAE" w:rsidRPr="00E54322" w:rsidRDefault="00E0397C" w:rsidP="00E0231F">
      <w:pPr>
        <w:pStyle w:val="BodyText"/>
        <w:numPr>
          <w:ilvl w:val="0"/>
          <w:numId w:val="9"/>
        </w:numPr>
        <w:tabs>
          <w:tab w:val="left" w:pos="0"/>
        </w:tabs>
        <w:spacing w:line="240" w:lineRule="auto"/>
        <w:jc w:val="left"/>
        <w:rPr>
          <w:b/>
          <w:bCs/>
          <w:smallCaps/>
        </w:rPr>
      </w:pPr>
      <w:r w:rsidRPr="00E54322">
        <w:rPr>
          <w:b/>
          <w:bCs/>
          <w:smallCaps/>
        </w:rPr>
        <w:t>Legislation</w:t>
      </w:r>
    </w:p>
    <w:p w:rsidR="00E22A41" w:rsidRPr="00E54322" w:rsidRDefault="00E22A41" w:rsidP="00E22A41">
      <w:pPr>
        <w:pStyle w:val="BodyText"/>
        <w:tabs>
          <w:tab w:val="left" w:pos="0"/>
        </w:tabs>
        <w:spacing w:line="240" w:lineRule="auto"/>
        <w:ind w:firstLine="0"/>
        <w:jc w:val="left"/>
        <w:rPr>
          <w:bCs/>
          <w:smallCaps/>
        </w:rPr>
      </w:pPr>
    </w:p>
    <w:p w:rsidR="00E0397C" w:rsidRPr="00E54322" w:rsidRDefault="00E0397C" w:rsidP="00E22A41">
      <w:pPr>
        <w:pStyle w:val="BodyText"/>
        <w:tabs>
          <w:tab w:val="left" w:pos="0"/>
        </w:tabs>
        <w:spacing w:line="240" w:lineRule="auto"/>
        <w:ind w:firstLine="0"/>
        <w:jc w:val="left"/>
        <w:rPr>
          <w:bCs/>
          <w:smallCaps/>
        </w:rPr>
      </w:pPr>
    </w:p>
    <w:p w:rsidR="006E4636" w:rsidRPr="00E54322" w:rsidRDefault="006E4636" w:rsidP="006E4636">
      <w:pPr>
        <w:spacing w:line="480" w:lineRule="auto"/>
        <w:ind w:firstLine="0"/>
        <w:jc w:val="center"/>
        <w:rPr>
          <w:b/>
          <w:u w:val="single"/>
        </w:rPr>
      </w:pPr>
      <w:r w:rsidRPr="00E54322">
        <w:rPr>
          <w:b/>
          <w:u w:val="single"/>
        </w:rPr>
        <w:t>Int. No. 382</w:t>
      </w:r>
    </w:p>
    <w:p w:rsidR="006E4636" w:rsidRPr="00E54322" w:rsidRDefault="006E4636" w:rsidP="006E4636">
      <w:pPr>
        <w:spacing w:line="480" w:lineRule="auto"/>
        <w:jc w:val="both"/>
        <w:rPr>
          <w:color w:val="000000"/>
        </w:rPr>
      </w:pPr>
      <w:r w:rsidRPr="00E54322">
        <w:rPr>
          <w:color w:val="000000"/>
        </w:rPr>
        <w:t xml:space="preserve">Int. No. </w:t>
      </w:r>
      <w:r w:rsidR="006F0850" w:rsidRPr="00E54322">
        <w:rPr>
          <w:color w:val="000000"/>
        </w:rPr>
        <w:t>382</w:t>
      </w:r>
      <w:r w:rsidRPr="00E54322">
        <w:rPr>
          <w:color w:val="000000"/>
        </w:rPr>
        <w:t xml:space="preserve"> would require the Office of Emergency Management to conduct a mailing after the final adoption of a federal flood insurance rate map, informing members of the public whose properties are in the special flood hazard area of flood insurance requirements and other relevant information.</w:t>
      </w:r>
      <w:r w:rsidRPr="00E54322">
        <w:t xml:space="preserve"> </w:t>
      </w:r>
      <w:r w:rsidRPr="00E54322">
        <w:rPr>
          <w:color w:val="000000"/>
        </w:rPr>
        <w:t>This local law would take effect immediately.</w:t>
      </w:r>
    </w:p>
    <w:p w:rsidR="006E4636" w:rsidRPr="00E54322" w:rsidRDefault="006E4636" w:rsidP="006E4636">
      <w:pPr>
        <w:spacing w:line="480" w:lineRule="auto"/>
        <w:jc w:val="both"/>
        <w:rPr>
          <w:color w:val="000000"/>
        </w:rPr>
      </w:pPr>
    </w:p>
    <w:p w:rsidR="0085378F" w:rsidRDefault="0085378F" w:rsidP="006E4636">
      <w:pPr>
        <w:spacing w:line="480" w:lineRule="auto"/>
        <w:ind w:firstLine="0"/>
        <w:jc w:val="center"/>
        <w:rPr>
          <w:b/>
          <w:u w:val="single"/>
        </w:rPr>
      </w:pPr>
    </w:p>
    <w:p w:rsidR="006E4636" w:rsidRPr="00E54322" w:rsidRDefault="006E4636" w:rsidP="006E4636">
      <w:pPr>
        <w:spacing w:line="480" w:lineRule="auto"/>
        <w:ind w:firstLine="0"/>
        <w:jc w:val="center"/>
        <w:rPr>
          <w:b/>
          <w:u w:val="single"/>
        </w:rPr>
      </w:pPr>
      <w:r w:rsidRPr="00E54322">
        <w:rPr>
          <w:b/>
          <w:u w:val="single"/>
        </w:rPr>
        <w:lastRenderedPageBreak/>
        <w:t>Int. No. 1480</w:t>
      </w:r>
    </w:p>
    <w:p w:rsidR="006E4636" w:rsidRDefault="006E4636" w:rsidP="006E4636">
      <w:pPr>
        <w:spacing w:line="480" w:lineRule="auto"/>
        <w:jc w:val="both"/>
        <w:rPr>
          <w:color w:val="000000"/>
        </w:rPr>
      </w:pPr>
      <w:r>
        <w:rPr>
          <w:color w:val="000000"/>
        </w:rPr>
        <w:t xml:space="preserve">Int. No. 1480 </w:t>
      </w:r>
      <w:r w:rsidRPr="006E4636">
        <w:rPr>
          <w:color w:val="000000"/>
        </w:rPr>
        <w:t xml:space="preserve">would require that the </w:t>
      </w:r>
      <w:r w:rsidR="006B6E52">
        <w:rPr>
          <w:color w:val="000000"/>
        </w:rPr>
        <w:t>M</w:t>
      </w:r>
      <w:r w:rsidRPr="006E4636">
        <w:rPr>
          <w:color w:val="000000"/>
        </w:rPr>
        <w:t xml:space="preserve">ayor or such agency as </w:t>
      </w:r>
      <w:r w:rsidR="006B6E52">
        <w:rPr>
          <w:color w:val="000000"/>
        </w:rPr>
        <w:t>t</w:t>
      </w:r>
      <w:r w:rsidRPr="006E4636">
        <w:rPr>
          <w:color w:val="000000"/>
        </w:rPr>
        <w:t xml:space="preserve">he </w:t>
      </w:r>
      <w:r w:rsidR="006B6E52">
        <w:rPr>
          <w:color w:val="000000"/>
        </w:rPr>
        <w:t xml:space="preserve">Mayor </w:t>
      </w:r>
      <w:r w:rsidRPr="006E4636">
        <w:rPr>
          <w:color w:val="000000"/>
        </w:rPr>
        <w:t>may designate create a program designed to dispose of, or if appropriate, reuse marine debris left on public beaches. The program would require a plan to recycle, where possible, marine debris.</w:t>
      </w:r>
      <w:r>
        <w:rPr>
          <w:color w:val="000000"/>
        </w:rPr>
        <w:t xml:space="preserve"> </w:t>
      </w:r>
      <w:r w:rsidRPr="00E0397C">
        <w:rPr>
          <w:color w:val="000000"/>
        </w:rPr>
        <w:t xml:space="preserve">This local law </w:t>
      </w:r>
      <w:r>
        <w:rPr>
          <w:color w:val="000000"/>
        </w:rPr>
        <w:t>would</w:t>
      </w:r>
      <w:r w:rsidRPr="00E0397C">
        <w:rPr>
          <w:color w:val="000000"/>
        </w:rPr>
        <w:t xml:space="preserve"> take effect immediately.</w:t>
      </w:r>
    </w:p>
    <w:p w:rsidR="00E0397C" w:rsidRDefault="00E0397C" w:rsidP="00780D0F">
      <w:pPr>
        <w:spacing w:line="480" w:lineRule="auto"/>
        <w:ind w:firstLine="0"/>
        <w:jc w:val="both"/>
      </w:pPr>
    </w:p>
    <w:p w:rsidR="00E0397C" w:rsidRPr="00E0397C" w:rsidRDefault="00E0397C" w:rsidP="00E0397C">
      <w:pPr>
        <w:spacing w:line="480" w:lineRule="auto"/>
        <w:ind w:firstLine="0"/>
        <w:jc w:val="center"/>
        <w:rPr>
          <w:b/>
          <w:u w:val="single"/>
        </w:rPr>
      </w:pPr>
      <w:r w:rsidRPr="00E0397C">
        <w:rPr>
          <w:b/>
          <w:u w:val="single"/>
        </w:rPr>
        <w:t>Int. No. 1620</w:t>
      </w:r>
    </w:p>
    <w:p w:rsidR="0085378F" w:rsidRDefault="00E0397C" w:rsidP="00DB2AA2">
      <w:pPr>
        <w:suppressLineNumbers/>
        <w:spacing w:line="480" w:lineRule="auto"/>
        <w:jc w:val="both"/>
        <w:outlineLvl w:val="0"/>
        <w:rPr>
          <w:color w:val="000000"/>
        </w:rPr>
      </w:pPr>
      <w:r>
        <w:rPr>
          <w:color w:val="000000"/>
        </w:rPr>
        <w:t>Int. No. 1620 would require</w:t>
      </w:r>
      <w:r w:rsidRPr="00E0397C">
        <w:rPr>
          <w:color w:val="000000"/>
        </w:rPr>
        <w:t xml:space="preserve"> that the </w:t>
      </w:r>
      <w:r w:rsidR="006B6E52">
        <w:rPr>
          <w:color w:val="000000"/>
        </w:rPr>
        <w:t>O</w:t>
      </w:r>
      <w:r w:rsidRPr="00E0397C">
        <w:rPr>
          <w:color w:val="000000"/>
        </w:rPr>
        <w:t xml:space="preserve">ffice of </w:t>
      </w:r>
      <w:r w:rsidR="006B6E52">
        <w:rPr>
          <w:color w:val="000000"/>
        </w:rPr>
        <w:t>R</w:t>
      </w:r>
      <w:r w:rsidRPr="00E0397C">
        <w:rPr>
          <w:color w:val="000000"/>
        </w:rPr>
        <w:t xml:space="preserve">ecovery and </w:t>
      </w:r>
      <w:r w:rsidR="006B6E52">
        <w:rPr>
          <w:color w:val="000000"/>
        </w:rPr>
        <w:t>R</w:t>
      </w:r>
      <w:r w:rsidRPr="00E0397C">
        <w:rPr>
          <w:color w:val="000000"/>
        </w:rPr>
        <w:t>esiliency or such</w:t>
      </w:r>
      <w:r w:rsidR="006B6E52">
        <w:rPr>
          <w:color w:val="000000"/>
        </w:rPr>
        <w:t xml:space="preserve"> office or</w:t>
      </w:r>
      <w:r w:rsidRPr="00E0397C">
        <w:rPr>
          <w:color w:val="000000"/>
        </w:rPr>
        <w:t xml:space="preserve"> agency as the </w:t>
      </w:r>
      <w:r w:rsidR="006B6E52">
        <w:rPr>
          <w:color w:val="000000"/>
        </w:rPr>
        <w:t>M</w:t>
      </w:r>
      <w:r w:rsidRPr="00E0397C">
        <w:rPr>
          <w:color w:val="000000"/>
        </w:rPr>
        <w:t xml:space="preserve">ayor shall designate shall develop a comprehensive five borough plan to protect the entire shoreline of New York </w:t>
      </w:r>
      <w:r w:rsidR="00DF0D5B">
        <w:rPr>
          <w:color w:val="000000"/>
        </w:rPr>
        <w:t>C</w:t>
      </w:r>
      <w:r w:rsidRPr="00E0397C">
        <w:rPr>
          <w:color w:val="000000"/>
        </w:rPr>
        <w:t>ity.</w:t>
      </w:r>
      <w:r w:rsidRPr="00E0397C">
        <w:t xml:space="preserve"> </w:t>
      </w:r>
      <w:r w:rsidRPr="00E0397C">
        <w:rPr>
          <w:color w:val="000000"/>
        </w:rPr>
        <w:t xml:space="preserve">This local law </w:t>
      </w:r>
      <w:r>
        <w:rPr>
          <w:color w:val="000000"/>
        </w:rPr>
        <w:t>would</w:t>
      </w:r>
      <w:r w:rsidRPr="00E0397C">
        <w:rPr>
          <w:color w:val="000000"/>
        </w:rPr>
        <w:t xml:space="preserve"> take effect immediately.</w:t>
      </w: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0B14FA">
      <w:pPr>
        <w:suppressLineNumbers/>
        <w:ind w:firstLine="0"/>
        <w:jc w:val="center"/>
        <w:outlineLvl w:val="0"/>
      </w:pPr>
    </w:p>
    <w:p w:rsidR="000B14FA" w:rsidRDefault="000B14FA" w:rsidP="005A767C">
      <w:pPr>
        <w:suppressLineNumbers/>
        <w:ind w:firstLine="0"/>
        <w:outlineLvl w:val="0"/>
      </w:pPr>
    </w:p>
    <w:p w:rsidR="006E4636" w:rsidRDefault="006E4636" w:rsidP="000B14FA">
      <w:pPr>
        <w:suppressLineNumbers/>
        <w:ind w:firstLine="0"/>
        <w:jc w:val="center"/>
        <w:outlineLvl w:val="0"/>
      </w:pPr>
      <w:r>
        <w:t>Int. No. 382</w:t>
      </w:r>
    </w:p>
    <w:p w:rsidR="006E4636" w:rsidRDefault="006E4636" w:rsidP="006E4636">
      <w:pPr>
        <w:suppressLineNumbers/>
      </w:pPr>
    </w:p>
    <w:p w:rsidR="006E4636" w:rsidRPr="006E4636" w:rsidRDefault="006E4636" w:rsidP="006E4636">
      <w:pPr>
        <w:suppressLineNumbers/>
        <w:ind w:firstLine="0"/>
      </w:pPr>
      <w:r>
        <w:t xml:space="preserve">By Council Member Ulrich </w:t>
      </w:r>
      <w:r w:rsidRPr="00B735DF">
        <w:rPr>
          <w:vanish/>
        </w:rPr>
        <w:t>..Title</w:t>
      </w:r>
    </w:p>
    <w:p w:rsidR="006E4636" w:rsidRDefault="006E4636" w:rsidP="006E4636">
      <w:pPr>
        <w:suppressLineNumbers/>
        <w:ind w:firstLine="0"/>
        <w:jc w:val="both"/>
      </w:pPr>
      <w:r>
        <w:br/>
        <w:t xml:space="preserve">A Local Law to </w:t>
      </w:r>
      <w:r w:rsidRPr="003963FE">
        <w:t xml:space="preserve">amend the administrative code of the city of New York, </w:t>
      </w:r>
      <w:r>
        <w:t xml:space="preserve">in relation to a special flood hazard area notification </w:t>
      </w:r>
    </w:p>
    <w:p w:rsidR="006E4636" w:rsidRPr="00B735DF" w:rsidRDefault="006E4636" w:rsidP="006E4636">
      <w:pPr>
        <w:suppressLineNumbers/>
        <w:jc w:val="both"/>
        <w:rPr>
          <w:vanish/>
        </w:rPr>
      </w:pPr>
      <w:r w:rsidRPr="00B735DF">
        <w:rPr>
          <w:vanish/>
        </w:rPr>
        <w:t>..Body</w:t>
      </w:r>
    </w:p>
    <w:p w:rsidR="006E4636" w:rsidRDefault="006E4636" w:rsidP="006E4636">
      <w:pPr>
        <w:suppressLineNumbers/>
        <w:jc w:val="both"/>
      </w:pPr>
    </w:p>
    <w:p w:rsidR="006E4636" w:rsidRDefault="006E4636" w:rsidP="006E4636">
      <w:pPr>
        <w:suppressLineNumbers/>
        <w:spacing w:line="480" w:lineRule="auto"/>
        <w:ind w:firstLine="0"/>
        <w:jc w:val="both"/>
        <w:outlineLvl w:val="0"/>
        <w:rPr>
          <w:u w:val="single"/>
        </w:rPr>
      </w:pPr>
      <w:r w:rsidRPr="00F61562">
        <w:rPr>
          <w:u w:val="single"/>
        </w:rPr>
        <w:t>Be it ena</w:t>
      </w:r>
      <w:r>
        <w:rPr>
          <w:u w:val="single"/>
        </w:rPr>
        <w:t>cted by the Council as follows:</w:t>
      </w:r>
    </w:p>
    <w:p w:rsidR="006E4636" w:rsidRDefault="006E4636" w:rsidP="006E4636">
      <w:pPr>
        <w:spacing w:line="480" w:lineRule="auto"/>
        <w:jc w:val="both"/>
      </w:pPr>
      <w:r w:rsidRPr="00147BB9">
        <w:t>Section 1. Chapter one of title 30 of the administrative code of the city of New York is amended by adding a new section 30-11</w:t>
      </w:r>
      <w:r>
        <w:t>6</w:t>
      </w:r>
      <w:r w:rsidRPr="00147BB9">
        <w:t xml:space="preserve"> to read as follows:</w:t>
      </w:r>
    </w:p>
    <w:p w:rsidR="006E4636" w:rsidRPr="0033614B" w:rsidRDefault="006E4636" w:rsidP="006E4636">
      <w:pPr>
        <w:spacing w:line="480" w:lineRule="auto"/>
        <w:jc w:val="both"/>
        <w:rPr>
          <w:u w:val="single"/>
        </w:rPr>
      </w:pPr>
      <w:r w:rsidRPr="003963FE">
        <w:rPr>
          <w:u w:val="single"/>
        </w:rPr>
        <w:t xml:space="preserve">§ </w:t>
      </w:r>
      <w:r>
        <w:rPr>
          <w:u w:val="single"/>
        </w:rPr>
        <w:t>30-116</w:t>
      </w:r>
      <w:r w:rsidRPr="0033614B">
        <w:rPr>
          <w:u w:val="single"/>
        </w:rPr>
        <w:t xml:space="preserve"> Special flood hazard area notification. a. Not more than </w:t>
      </w:r>
      <w:r>
        <w:rPr>
          <w:u w:val="single"/>
        </w:rPr>
        <w:t>eight months</w:t>
      </w:r>
      <w:r w:rsidRPr="0033614B">
        <w:rPr>
          <w:u w:val="single"/>
        </w:rPr>
        <w:t xml:space="preserve"> after the </w:t>
      </w:r>
      <w:r>
        <w:rPr>
          <w:u w:val="single"/>
        </w:rPr>
        <w:t>federal emergency management agency makes a final determination to adopt a</w:t>
      </w:r>
      <w:r w:rsidRPr="0033614B">
        <w:rPr>
          <w:u w:val="single"/>
        </w:rPr>
        <w:t xml:space="preserve"> flood insurance rate map,</w:t>
      </w:r>
      <w:r>
        <w:rPr>
          <w:u w:val="single"/>
        </w:rPr>
        <w:t xml:space="preserve"> as described in subsection (e) of section 4104 of the United States code,</w:t>
      </w:r>
      <w:r w:rsidRPr="0033614B">
        <w:rPr>
          <w:u w:val="single"/>
        </w:rPr>
        <w:t xml:space="preserve"> the office of emergency management, in consultation with the office of recovery and resiliency, shall mail a notification to all property owners in the special flood hazard area</w:t>
      </w:r>
      <w:r>
        <w:rPr>
          <w:u w:val="single"/>
        </w:rPr>
        <w:t xml:space="preserve"> of such flood insurance rate map</w:t>
      </w:r>
      <w:r w:rsidRPr="0033614B">
        <w:rPr>
          <w:u w:val="single"/>
        </w:rPr>
        <w:t>.</w:t>
      </w:r>
    </w:p>
    <w:p w:rsidR="006E4636" w:rsidRPr="0033614B" w:rsidRDefault="006E4636" w:rsidP="006E4636">
      <w:pPr>
        <w:spacing w:line="480" w:lineRule="auto"/>
        <w:jc w:val="both"/>
        <w:rPr>
          <w:u w:val="single"/>
        </w:rPr>
      </w:pPr>
      <w:r w:rsidRPr="0033614B">
        <w:rPr>
          <w:u w:val="single"/>
        </w:rPr>
        <w:t xml:space="preserve">b. Such notification shall include the following: </w:t>
      </w:r>
    </w:p>
    <w:p w:rsidR="006E4636" w:rsidRPr="0033614B" w:rsidRDefault="006E4636" w:rsidP="006E4636">
      <w:pPr>
        <w:spacing w:line="480" w:lineRule="auto"/>
        <w:jc w:val="both"/>
        <w:rPr>
          <w:u w:val="single"/>
        </w:rPr>
      </w:pPr>
      <w:r w:rsidRPr="0033614B">
        <w:rPr>
          <w:u w:val="single"/>
        </w:rPr>
        <w:t xml:space="preserve">1. a statement that the recipient’s property is in the special flood hazard area and a plain language explanation of what that means; </w:t>
      </w:r>
    </w:p>
    <w:p w:rsidR="006E4636" w:rsidRPr="0033614B" w:rsidRDefault="006E4636" w:rsidP="006E4636">
      <w:pPr>
        <w:spacing w:line="480" w:lineRule="auto"/>
        <w:jc w:val="both"/>
        <w:rPr>
          <w:u w:val="single"/>
        </w:rPr>
      </w:pPr>
      <w:r w:rsidRPr="0033614B">
        <w:rPr>
          <w:u w:val="single"/>
        </w:rPr>
        <w:t xml:space="preserve">2. a description of flood insurance purchase requirements, how to obtain flood insurance and any </w:t>
      </w:r>
      <w:r>
        <w:rPr>
          <w:u w:val="single"/>
        </w:rPr>
        <w:t>measures</w:t>
      </w:r>
      <w:r w:rsidRPr="0033614B">
        <w:rPr>
          <w:u w:val="single"/>
        </w:rPr>
        <w:t xml:space="preserve"> that may increase flood insurance affordability;</w:t>
      </w:r>
    </w:p>
    <w:p w:rsidR="006E4636" w:rsidRPr="0033614B" w:rsidRDefault="006E4636" w:rsidP="006E4636">
      <w:pPr>
        <w:spacing w:line="480" w:lineRule="auto"/>
        <w:jc w:val="both"/>
        <w:rPr>
          <w:u w:val="single"/>
        </w:rPr>
      </w:pPr>
      <w:r w:rsidRPr="0033614B">
        <w:rPr>
          <w:u w:val="single"/>
        </w:rPr>
        <w:t>3. a copy of the localized emergency preparedness material for that address, as developed under section 30-114, or the equivalent information in another form; and</w:t>
      </w:r>
    </w:p>
    <w:p w:rsidR="006E4636" w:rsidRPr="0033614B" w:rsidRDefault="006E4636" w:rsidP="006E4636">
      <w:pPr>
        <w:spacing w:line="480" w:lineRule="auto"/>
        <w:jc w:val="both"/>
        <w:rPr>
          <w:u w:val="single"/>
        </w:rPr>
      </w:pPr>
      <w:r w:rsidRPr="0033614B">
        <w:rPr>
          <w:u w:val="single"/>
        </w:rPr>
        <w:t>4. at the discretion of the director of emergency management and the director of recovery and resiliency, any other information deemed useful.</w:t>
      </w:r>
    </w:p>
    <w:p w:rsidR="006E4636" w:rsidRPr="009639B2" w:rsidRDefault="006E4636" w:rsidP="006E4636">
      <w:pPr>
        <w:spacing w:line="480" w:lineRule="auto"/>
        <w:jc w:val="both"/>
      </w:pPr>
      <w:r w:rsidRPr="009639B2">
        <w:t xml:space="preserve">§ 2. </w:t>
      </w:r>
      <w:r w:rsidRPr="009639B2">
        <w:rPr>
          <w:spacing w:val="-3"/>
        </w:rPr>
        <w:t>This local law take</w:t>
      </w:r>
      <w:r>
        <w:rPr>
          <w:spacing w:val="-3"/>
        </w:rPr>
        <w:t>s</w:t>
      </w:r>
      <w:r w:rsidRPr="009639B2">
        <w:rPr>
          <w:spacing w:val="-3"/>
        </w:rPr>
        <w:t xml:space="preserve"> effect immediately.</w:t>
      </w:r>
    </w:p>
    <w:p w:rsidR="006E4636" w:rsidRDefault="006E4636" w:rsidP="006E4636">
      <w:pPr>
        <w:suppressLineNumbers/>
        <w:outlineLvl w:val="0"/>
      </w:pPr>
    </w:p>
    <w:p w:rsidR="006E4636" w:rsidRPr="000F788C" w:rsidRDefault="006E4636" w:rsidP="006E4636">
      <w:pPr>
        <w:suppressLineNumbers/>
        <w:ind w:firstLine="0"/>
        <w:outlineLvl w:val="0"/>
        <w:rPr>
          <w:sz w:val="20"/>
          <w:szCs w:val="20"/>
        </w:rPr>
      </w:pPr>
      <w:r w:rsidRPr="000F788C">
        <w:rPr>
          <w:sz w:val="20"/>
          <w:szCs w:val="20"/>
        </w:rPr>
        <w:t>BJR</w:t>
      </w:r>
    </w:p>
    <w:p w:rsidR="006E4636" w:rsidRPr="000F788C" w:rsidRDefault="006E4636" w:rsidP="006E4636">
      <w:pPr>
        <w:suppressLineNumbers/>
        <w:outlineLvl w:val="0"/>
        <w:rPr>
          <w:sz w:val="20"/>
          <w:szCs w:val="20"/>
        </w:rPr>
      </w:pPr>
      <w:r w:rsidRPr="000F788C">
        <w:rPr>
          <w:sz w:val="20"/>
          <w:szCs w:val="20"/>
        </w:rPr>
        <w:t>LS 661</w:t>
      </w:r>
    </w:p>
    <w:p w:rsidR="006E4636" w:rsidRPr="000F788C" w:rsidRDefault="006E4636" w:rsidP="006E4636">
      <w:pPr>
        <w:suppressLineNumbers/>
        <w:outlineLvl w:val="0"/>
        <w:rPr>
          <w:sz w:val="20"/>
          <w:szCs w:val="20"/>
        </w:rPr>
      </w:pPr>
      <w:r w:rsidRPr="000F788C">
        <w:rPr>
          <w:sz w:val="20"/>
          <w:szCs w:val="20"/>
        </w:rPr>
        <w:t>LS 4720 / Int.864-2015</w:t>
      </w:r>
    </w:p>
    <w:p w:rsidR="006E4636" w:rsidRPr="000F788C" w:rsidRDefault="006E4636" w:rsidP="006E4636">
      <w:pPr>
        <w:suppressLineNumbers/>
        <w:rPr>
          <w:sz w:val="20"/>
          <w:szCs w:val="20"/>
        </w:rPr>
      </w:pPr>
      <w:r w:rsidRPr="000F788C">
        <w:rPr>
          <w:sz w:val="20"/>
          <w:szCs w:val="20"/>
        </w:rPr>
        <w:t>12/27/17  5:03PM</w:t>
      </w:r>
    </w:p>
    <w:p w:rsidR="006E4636" w:rsidRDefault="006E4636" w:rsidP="006E4636">
      <w:pPr>
        <w:ind w:firstLine="0"/>
        <w:jc w:val="center"/>
      </w:pPr>
      <w:r>
        <w:br w:type="page"/>
      </w:r>
      <w:r>
        <w:lastRenderedPageBreak/>
        <w:t>Int. No. 1480</w:t>
      </w:r>
    </w:p>
    <w:p w:rsidR="006E4636" w:rsidRDefault="006E4636" w:rsidP="006E4636">
      <w:pPr>
        <w:ind w:firstLine="0"/>
        <w:jc w:val="center"/>
      </w:pPr>
    </w:p>
    <w:p w:rsidR="006E4636" w:rsidRDefault="006F0850" w:rsidP="006E4636">
      <w:pPr>
        <w:pStyle w:val="BodyText"/>
        <w:spacing w:line="240" w:lineRule="auto"/>
        <w:ind w:firstLine="0"/>
        <w:rPr>
          <w:shd w:val="clear" w:color="auto" w:fill="FFFFFF"/>
        </w:rPr>
      </w:pPr>
      <w:r w:rsidRPr="006E4636">
        <w:rPr>
          <w:shd w:val="clear" w:color="auto" w:fill="FFFFFF"/>
        </w:rPr>
        <w:t>By Council Members Constantinides, Ulrich, Brannan, Gjonaj, Chin and Gibson</w:t>
      </w:r>
    </w:p>
    <w:p w:rsidR="006F0850" w:rsidRDefault="006F0850" w:rsidP="006E4636">
      <w:pPr>
        <w:pStyle w:val="BodyText"/>
        <w:spacing w:line="240" w:lineRule="auto"/>
        <w:ind w:firstLine="0"/>
      </w:pPr>
    </w:p>
    <w:p w:rsidR="006E4636" w:rsidRPr="006463CA" w:rsidRDefault="006E4636" w:rsidP="006E4636">
      <w:pPr>
        <w:pStyle w:val="BodyText"/>
        <w:spacing w:line="240" w:lineRule="auto"/>
        <w:ind w:firstLine="0"/>
        <w:rPr>
          <w:vanish/>
        </w:rPr>
      </w:pPr>
      <w:r w:rsidRPr="006463CA">
        <w:rPr>
          <w:vanish/>
        </w:rPr>
        <w:t>..Title</w:t>
      </w:r>
    </w:p>
    <w:p w:rsidR="006E4636" w:rsidRDefault="006E4636" w:rsidP="006E4636">
      <w:pPr>
        <w:pStyle w:val="BodyText"/>
        <w:spacing w:line="240" w:lineRule="auto"/>
        <w:ind w:firstLine="0"/>
      </w:pPr>
      <w:r>
        <w:t>A Local Law to amend the New York city charter, in relation to creating a marine debris disposal office</w:t>
      </w:r>
    </w:p>
    <w:p w:rsidR="006E4636" w:rsidRPr="006463CA" w:rsidRDefault="006E4636" w:rsidP="006E4636">
      <w:pPr>
        <w:pStyle w:val="BodyText"/>
        <w:spacing w:line="240" w:lineRule="auto"/>
        <w:ind w:firstLine="0"/>
        <w:rPr>
          <w:vanish/>
        </w:rPr>
      </w:pPr>
      <w:r w:rsidRPr="006463CA">
        <w:rPr>
          <w:vanish/>
        </w:rPr>
        <w:t>..Body</w:t>
      </w:r>
    </w:p>
    <w:p w:rsidR="006E4636" w:rsidRDefault="006E4636" w:rsidP="006E4636">
      <w:pPr>
        <w:pStyle w:val="BodyText"/>
        <w:spacing w:line="240" w:lineRule="auto"/>
        <w:ind w:firstLine="0"/>
        <w:rPr>
          <w:u w:val="single"/>
        </w:rPr>
      </w:pPr>
    </w:p>
    <w:p w:rsidR="006E4636" w:rsidRDefault="006E4636" w:rsidP="006E4636">
      <w:pPr>
        <w:ind w:firstLine="0"/>
        <w:jc w:val="both"/>
      </w:pPr>
      <w:r>
        <w:rPr>
          <w:u w:val="single"/>
        </w:rPr>
        <w:t>Be it enacted by the Council as follows</w:t>
      </w:r>
      <w:r w:rsidRPr="005B5DE4">
        <w:rPr>
          <w:u w:val="single"/>
        </w:rPr>
        <w:t>:</w:t>
      </w:r>
    </w:p>
    <w:p w:rsidR="006E4636" w:rsidRDefault="006E4636" w:rsidP="006E4636">
      <w:pPr>
        <w:jc w:val="both"/>
      </w:pPr>
    </w:p>
    <w:p w:rsidR="006E4636" w:rsidRDefault="006E4636" w:rsidP="006E4636">
      <w:pPr>
        <w:spacing w:line="480" w:lineRule="auto"/>
        <w:jc w:val="both"/>
        <w:sectPr w:rsidR="006E4636" w:rsidSect="006E4636">
          <w:footerReference w:type="default" r:id="rId14"/>
          <w:footerReference w:type="first" r:id="rId15"/>
          <w:type w:val="continuous"/>
          <w:pgSz w:w="12240" w:h="15840"/>
          <w:pgMar w:top="1440" w:right="1440" w:bottom="1440" w:left="1440" w:header="720" w:footer="720" w:gutter="0"/>
          <w:cols w:space="720"/>
          <w:docGrid w:linePitch="360"/>
        </w:sectPr>
      </w:pPr>
    </w:p>
    <w:p w:rsidR="006E4636" w:rsidRDefault="006E4636" w:rsidP="006E4636">
      <w:pPr>
        <w:spacing w:line="480" w:lineRule="auto"/>
        <w:jc w:val="both"/>
      </w:pPr>
      <w:r>
        <w:t>Section 1. Chapter 1 of the New York city charter is amended by adding a new section 20-f to read as follows:</w:t>
      </w:r>
    </w:p>
    <w:p w:rsidR="006E4636" w:rsidRPr="00F86BC5" w:rsidRDefault="006E4636" w:rsidP="006E4636">
      <w:pPr>
        <w:spacing w:line="480" w:lineRule="auto"/>
        <w:jc w:val="both"/>
        <w:rPr>
          <w:u w:val="single"/>
        </w:rPr>
      </w:pPr>
      <w:r>
        <w:rPr>
          <w:u w:val="single"/>
        </w:rPr>
        <w:t>20-f</w:t>
      </w:r>
      <w:r w:rsidRPr="00F86BC5">
        <w:rPr>
          <w:u w:val="single"/>
        </w:rPr>
        <w:t xml:space="preserve">. </w:t>
      </w:r>
      <w:r>
        <w:rPr>
          <w:u w:val="single"/>
        </w:rPr>
        <w:t xml:space="preserve">Office of marine debris disposal.  </w:t>
      </w:r>
      <w:r w:rsidRPr="00F86BC5">
        <w:rPr>
          <w:u w:val="single"/>
        </w:rPr>
        <w:t xml:space="preserve">The mayor or such agency as </w:t>
      </w:r>
      <w:r>
        <w:rPr>
          <w:u w:val="single"/>
        </w:rPr>
        <w:t>the mayor</w:t>
      </w:r>
      <w:r w:rsidRPr="00F86BC5">
        <w:rPr>
          <w:u w:val="single"/>
        </w:rPr>
        <w:t xml:space="preserve"> shall designate shall </w:t>
      </w:r>
      <w:r>
        <w:rPr>
          <w:u w:val="single"/>
        </w:rPr>
        <w:t>establish</w:t>
      </w:r>
      <w:r w:rsidRPr="00F86BC5">
        <w:rPr>
          <w:u w:val="single"/>
        </w:rPr>
        <w:t xml:space="preserve"> a</w:t>
      </w:r>
      <w:r>
        <w:rPr>
          <w:u w:val="single"/>
        </w:rPr>
        <w:t xml:space="preserve"> marine debris disposal office </w:t>
      </w:r>
      <w:r w:rsidRPr="00F86BC5">
        <w:rPr>
          <w:u w:val="single"/>
        </w:rPr>
        <w:t xml:space="preserve">to </w:t>
      </w:r>
      <w:r>
        <w:rPr>
          <w:u w:val="single"/>
        </w:rPr>
        <w:t>monitor, recycle or dispose of</w:t>
      </w:r>
      <w:r w:rsidRPr="00F86BC5">
        <w:rPr>
          <w:u w:val="single"/>
        </w:rPr>
        <w:t xml:space="preserve"> marine debris</w:t>
      </w:r>
      <w:r>
        <w:rPr>
          <w:u w:val="single"/>
        </w:rPr>
        <w:t xml:space="preserve"> left on public beaches</w:t>
      </w:r>
      <w:r w:rsidRPr="00F86BC5">
        <w:rPr>
          <w:u w:val="single"/>
        </w:rPr>
        <w:t>.</w:t>
      </w:r>
      <w:r>
        <w:rPr>
          <w:u w:val="single"/>
        </w:rPr>
        <w:t xml:space="preserve">  The duties of such office shall include, but not be limited to:</w:t>
      </w:r>
    </w:p>
    <w:p w:rsidR="006E4636" w:rsidRPr="00F86BC5" w:rsidRDefault="006E4636" w:rsidP="006E4636">
      <w:pPr>
        <w:spacing w:line="480" w:lineRule="auto"/>
        <w:jc w:val="both"/>
        <w:rPr>
          <w:u w:val="single"/>
        </w:rPr>
      </w:pPr>
      <w:r w:rsidRPr="00F86BC5">
        <w:rPr>
          <w:u w:val="single"/>
        </w:rPr>
        <w:t xml:space="preserve">1. </w:t>
      </w:r>
      <w:r>
        <w:rPr>
          <w:u w:val="single"/>
        </w:rPr>
        <w:t>Develop a plan to recycle plastics, wood or metal and dispose of other nonrecyclable</w:t>
      </w:r>
      <w:r w:rsidRPr="00F86BC5">
        <w:rPr>
          <w:u w:val="single"/>
        </w:rPr>
        <w:t xml:space="preserve"> marine debris.</w:t>
      </w:r>
    </w:p>
    <w:p w:rsidR="006E4636" w:rsidRDefault="006E4636" w:rsidP="006E4636">
      <w:pPr>
        <w:spacing w:line="480" w:lineRule="auto"/>
        <w:jc w:val="both"/>
        <w:rPr>
          <w:u w:val="single"/>
        </w:rPr>
      </w:pPr>
      <w:r w:rsidRPr="00F86BC5">
        <w:rPr>
          <w:u w:val="single"/>
        </w:rPr>
        <w:t xml:space="preserve">2. </w:t>
      </w:r>
      <w:r>
        <w:rPr>
          <w:u w:val="single"/>
        </w:rPr>
        <w:t>Seek to coordinate cleanups dates with the New York state beach cleanup volunteers and nongovernmental organizations currently involved in beach cleanup.</w:t>
      </w:r>
    </w:p>
    <w:p w:rsidR="006E4636" w:rsidRDefault="006E4636" w:rsidP="006E4636">
      <w:pPr>
        <w:spacing w:line="480" w:lineRule="auto"/>
        <w:jc w:val="both"/>
        <w:rPr>
          <w:u w:val="single"/>
        </w:rPr>
      </w:pPr>
      <w:r w:rsidRPr="00F86BC5">
        <w:rPr>
          <w:u w:val="single"/>
        </w:rPr>
        <w:t xml:space="preserve"> 3.  </w:t>
      </w:r>
      <w:r>
        <w:rPr>
          <w:u w:val="single"/>
        </w:rPr>
        <w:t xml:space="preserve">Take steps to coordinate with other entities to address and remove </w:t>
      </w:r>
      <w:r w:rsidRPr="00F86BC5">
        <w:rPr>
          <w:u w:val="single"/>
        </w:rPr>
        <w:t xml:space="preserve">marine debris that </w:t>
      </w:r>
      <w:r>
        <w:rPr>
          <w:u w:val="single"/>
        </w:rPr>
        <w:t>is dumped or abandoned</w:t>
      </w:r>
      <w:r w:rsidRPr="00F86BC5">
        <w:rPr>
          <w:u w:val="single"/>
        </w:rPr>
        <w:t xml:space="preserve"> </w:t>
      </w:r>
      <w:r>
        <w:rPr>
          <w:u w:val="single"/>
        </w:rPr>
        <w:t xml:space="preserve">in the water or along the shoreline. </w:t>
      </w:r>
    </w:p>
    <w:p w:rsidR="006E4636" w:rsidRDefault="006E4636" w:rsidP="006E4636">
      <w:pPr>
        <w:spacing w:line="480" w:lineRule="auto"/>
        <w:jc w:val="both"/>
        <w:rPr>
          <w:u w:val="single"/>
        </w:rPr>
      </w:pPr>
      <w:r>
        <w:rPr>
          <w:u w:val="single"/>
        </w:rPr>
        <w:t xml:space="preserve">4.  Take appropriate steps to determine when such debris is </w:t>
      </w:r>
      <w:r w:rsidRPr="00F86BC5">
        <w:rPr>
          <w:u w:val="single"/>
        </w:rPr>
        <w:t xml:space="preserve">traceable to any group or individual </w:t>
      </w:r>
      <w:r>
        <w:rPr>
          <w:u w:val="single"/>
        </w:rPr>
        <w:t>and if traceable such office shall seek to issue a notice of violation for a civil</w:t>
      </w:r>
      <w:r w:rsidRPr="00F86BC5">
        <w:rPr>
          <w:u w:val="single"/>
        </w:rPr>
        <w:t xml:space="preserve"> penalty </w:t>
      </w:r>
      <w:r>
        <w:rPr>
          <w:u w:val="single"/>
        </w:rPr>
        <w:t xml:space="preserve">based upon structure to be determined by rule. </w:t>
      </w:r>
      <w:r w:rsidRPr="00F86BC5">
        <w:rPr>
          <w:u w:val="single"/>
        </w:rPr>
        <w:t xml:space="preserve">   </w:t>
      </w:r>
    </w:p>
    <w:p w:rsidR="006E4636" w:rsidRPr="006D562C" w:rsidRDefault="006E4636" w:rsidP="006E4636">
      <w:pPr>
        <w:pStyle w:val="DoubleSpaceParagaph"/>
        <w:ind w:firstLine="720"/>
      </w:pPr>
      <w:r w:rsidRPr="00A44D25">
        <w:t>§</w:t>
      </w:r>
      <w:r>
        <w:t xml:space="preserve"> </w:t>
      </w:r>
      <w:r w:rsidRPr="00B8130D">
        <w:t>2. This local law take</w:t>
      </w:r>
      <w:r>
        <w:t>s</w:t>
      </w:r>
      <w:r w:rsidRPr="00B8130D">
        <w:t xml:space="preserve"> effect immediately</w:t>
      </w:r>
      <w:r>
        <w:t xml:space="preserve">. </w:t>
      </w:r>
    </w:p>
    <w:p w:rsidR="006E4636" w:rsidRDefault="006E4636" w:rsidP="006E4636">
      <w:pPr>
        <w:ind w:firstLine="0"/>
        <w:jc w:val="both"/>
        <w:rPr>
          <w:sz w:val="18"/>
          <w:szCs w:val="18"/>
        </w:rPr>
        <w:sectPr w:rsidR="006E4636" w:rsidSect="002E0445">
          <w:type w:val="continuous"/>
          <w:pgSz w:w="12240" w:h="15840"/>
          <w:pgMar w:top="1440" w:right="1440" w:bottom="1440" w:left="1440" w:header="720" w:footer="720" w:gutter="0"/>
          <w:cols w:space="720"/>
          <w:titlePg/>
          <w:docGrid w:linePitch="360"/>
        </w:sectPr>
      </w:pPr>
    </w:p>
    <w:p w:rsidR="006E4636" w:rsidRDefault="006E4636" w:rsidP="006E4636">
      <w:pPr>
        <w:ind w:firstLine="0"/>
        <w:jc w:val="both"/>
        <w:rPr>
          <w:sz w:val="18"/>
          <w:szCs w:val="18"/>
        </w:rPr>
      </w:pPr>
    </w:p>
    <w:p w:rsidR="006E4636" w:rsidRDefault="006E4636" w:rsidP="006E4636">
      <w:pPr>
        <w:ind w:firstLine="0"/>
        <w:jc w:val="both"/>
        <w:rPr>
          <w:sz w:val="18"/>
          <w:szCs w:val="18"/>
        </w:rPr>
      </w:pPr>
      <w:r w:rsidRPr="00036ED3">
        <w:rPr>
          <w:sz w:val="18"/>
          <w:szCs w:val="18"/>
        </w:rPr>
        <w:t>SS</w:t>
      </w:r>
    </w:p>
    <w:p w:rsidR="006E4636" w:rsidRDefault="006E4636" w:rsidP="006E4636">
      <w:pPr>
        <w:ind w:firstLine="0"/>
        <w:jc w:val="both"/>
        <w:rPr>
          <w:sz w:val="18"/>
          <w:szCs w:val="18"/>
        </w:rPr>
      </w:pPr>
      <w:r>
        <w:rPr>
          <w:sz w:val="18"/>
          <w:szCs w:val="18"/>
        </w:rPr>
        <w:t>LS #6915</w:t>
      </w:r>
    </w:p>
    <w:p w:rsidR="006E4636" w:rsidRDefault="006E4636" w:rsidP="006E4636">
      <w:pPr>
        <w:ind w:firstLine="0"/>
        <w:rPr>
          <w:sz w:val="18"/>
          <w:szCs w:val="18"/>
        </w:rPr>
      </w:pPr>
      <w:r>
        <w:rPr>
          <w:sz w:val="18"/>
          <w:szCs w:val="18"/>
        </w:rPr>
        <w:t>11/21/18</w:t>
      </w:r>
    </w:p>
    <w:p w:rsidR="006E4636" w:rsidRDefault="006E4636" w:rsidP="006E4636">
      <w:pPr>
        <w:ind w:firstLine="0"/>
        <w:rPr>
          <w:sz w:val="18"/>
          <w:szCs w:val="18"/>
        </w:rPr>
      </w:pPr>
    </w:p>
    <w:p w:rsidR="006E4636" w:rsidRDefault="006E4636" w:rsidP="006E4636">
      <w:pPr>
        <w:ind w:firstLine="0"/>
        <w:rPr>
          <w:sz w:val="18"/>
          <w:szCs w:val="18"/>
        </w:rPr>
      </w:pPr>
    </w:p>
    <w:p w:rsidR="0085378F" w:rsidRDefault="006E4636" w:rsidP="00E0397C">
      <w:pPr>
        <w:ind w:firstLine="0"/>
        <w:jc w:val="center"/>
      </w:pPr>
      <w:r>
        <w:br w:type="page"/>
      </w: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85378F" w:rsidRDefault="0085378F" w:rsidP="00E0397C">
      <w:pPr>
        <w:ind w:firstLine="0"/>
        <w:jc w:val="center"/>
      </w:pPr>
    </w:p>
    <w:p w:rsidR="00E0397C" w:rsidRDefault="00E0397C" w:rsidP="00E0397C">
      <w:pPr>
        <w:ind w:firstLine="0"/>
        <w:jc w:val="center"/>
      </w:pPr>
      <w:r>
        <w:lastRenderedPageBreak/>
        <w:t>Int. No. 1620</w:t>
      </w:r>
    </w:p>
    <w:p w:rsidR="00E0397C" w:rsidRDefault="00E0397C" w:rsidP="00E0397C">
      <w:pPr>
        <w:ind w:firstLine="0"/>
        <w:jc w:val="center"/>
      </w:pPr>
    </w:p>
    <w:p w:rsidR="00E0397C" w:rsidRDefault="006F0850" w:rsidP="00E0397C">
      <w:pPr>
        <w:pStyle w:val="BodyText"/>
        <w:spacing w:line="240" w:lineRule="auto"/>
        <w:ind w:firstLine="0"/>
        <w:rPr>
          <w:shd w:val="clear" w:color="auto" w:fill="FFFFFF"/>
        </w:rPr>
      </w:pPr>
      <w:r w:rsidRPr="006E4636">
        <w:rPr>
          <w:shd w:val="clear" w:color="auto" w:fill="FFFFFF"/>
        </w:rPr>
        <w:t>By Council Members Constantinides, Brannan, Koo, Levin</w:t>
      </w:r>
      <w:r w:rsidR="0024762F">
        <w:rPr>
          <w:shd w:val="clear" w:color="auto" w:fill="FFFFFF"/>
        </w:rPr>
        <w:t>,</w:t>
      </w:r>
      <w:r w:rsidRPr="006E4636">
        <w:rPr>
          <w:shd w:val="clear" w:color="auto" w:fill="FFFFFF"/>
        </w:rPr>
        <w:t xml:space="preserve"> Gibson</w:t>
      </w:r>
      <w:r w:rsidR="0024762F">
        <w:rPr>
          <w:shd w:val="clear" w:color="auto" w:fill="FFFFFF"/>
        </w:rPr>
        <w:t>, and Grodenchik</w:t>
      </w:r>
    </w:p>
    <w:p w:rsidR="006F0850" w:rsidRDefault="006F0850" w:rsidP="00E0397C">
      <w:pPr>
        <w:pStyle w:val="BodyText"/>
        <w:spacing w:line="240" w:lineRule="auto"/>
        <w:ind w:firstLine="0"/>
      </w:pPr>
    </w:p>
    <w:p w:rsidR="00E0397C" w:rsidRPr="00145E80" w:rsidRDefault="00E0397C" w:rsidP="00E0397C">
      <w:pPr>
        <w:pStyle w:val="BodyText"/>
        <w:spacing w:line="240" w:lineRule="auto"/>
        <w:ind w:firstLine="0"/>
        <w:rPr>
          <w:vanish/>
        </w:rPr>
      </w:pPr>
      <w:r w:rsidRPr="00145E80">
        <w:rPr>
          <w:vanish/>
        </w:rPr>
        <w:t>..Title</w:t>
      </w:r>
    </w:p>
    <w:p w:rsidR="00E0397C" w:rsidRDefault="00E0397C" w:rsidP="00E0397C">
      <w:pPr>
        <w:pStyle w:val="BodyText"/>
        <w:spacing w:line="240" w:lineRule="auto"/>
        <w:ind w:firstLine="0"/>
      </w:pPr>
      <w:r>
        <w:t>A Local Law to amend the administrative code of the city of New York, in relation to the creation of a comprehensive five borough plan to protect the entire shoreline from climate change, sea level rise and sunny day flooding</w:t>
      </w:r>
    </w:p>
    <w:p w:rsidR="00E0397C" w:rsidRPr="00145E80" w:rsidRDefault="00E0397C" w:rsidP="00E0397C">
      <w:pPr>
        <w:pStyle w:val="BodyText"/>
        <w:spacing w:line="240" w:lineRule="auto"/>
        <w:ind w:firstLine="0"/>
        <w:rPr>
          <w:vanish/>
        </w:rPr>
      </w:pPr>
      <w:r w:rsidRPr="00145E80">
        <w:rPr>
          <w:vanish/>
        </w:rPr>
        <w:t>..Body</w:t>
      </w:r>
    </w:p>
    <w:p w:rsidR="00E0397C" w:rsidRDefault="00E0397C" w:rsidP="00E0397C">
      <w:pPr>
        <w:ind w:firstLine="0"/>
        <w:jc w:val="both"/>
        <w:rPr>
          <w:u w:val="single"/>
        </w:rPr>
      </w:pPr>
    </w:p>
    <w:p w:rsidR="00E0397C" w:rsidRDefault="00E0397C" w:rsidP="00E0397C">
      <w:pPr>
        <w:ind w:firstLine="0"/>
        <w:sectPr w:rsidR="00E0397C" w:rsidSect="00E0397C">
          <w:footerReference w:type="default" r:id="rId16"/>
          <w:footerReference w:type="first" r:id="rId17"/>
          <w:type w:val="continuous"/>
          <w:pgSz w:w="12240" w:h="15840"/>
          <w:pgMar w:top="1440" w:right="1440" w:bottom="1440" w:left="1440" w:header="720" w:footer="720" w:gutter="0"/>
          <w:cols w:space="720"/>
          <w:docGrid w:linePitch="360"/>
        </w:sectPr>
      </w:pPr>
      <w:r>
        <w:rPr>
          <w:u w:val="single"/>
        </w:rPr>
        <w:t>Be it enacted by the Council as follows</w:t>
      </w:r>
      <w:r w:rsidRPr="005B5DE4">
        <w:rPr>
          <w:u w:val="single"/>
        </w:rPr>
        <w:t>:</w:t>
      </w:r>
    </w:p>
    <w:p w:rsidR="00E0397C" w:rsidRDefault="00E0397C" w:rsidP="00E0397C">
      <w:pPr>
        <w:suppressLineNumbers/>
        <w:shd w:val="clear" w:color="auto" w:fill="FFFFFF"/>
        <w:ind w:firstLine="0"/>
        <w:jc w:val="both"/>
      </w:pPr>
    </w:p>
    <w:p w:rsidR="00E0397C" w:rsidRPr="00AD5BCA" w:rsidRDefault="00E0397C" w:rsidP="00E0397C">
      <w:pPr>
        <w:suppressLineNumbers/>
        <w:shd w:val="clear" w:color="auto" w:fill="FFFFFF"/>
        <w:ind w:firstLine="0"/>
        <w:jc w:val="both"/>
      </w:pPr>
    </w:p>
    <w:p w:rsidR="00E0397C" w:rsidRPr="00AD5BCA" w:rsidRDefault="00E0397C" w:rsidP="00E0397C">
      <w:pPr>
        <w:shd w:val="clear" w:color="auto" w:fill="FFFFFF"/>
        <w:spacing w:line="480" w:lineRule="auto"/>
        <w:jc w:val="both"/>
      </w:pPr>
      <w:r w:rsidRPr="00AD5BCA">
        <w:rPr>
          <w:color w:val="000000"/>
        </w:rPr>
        <w:t>Section 1. Chapter 24 of the New York city administrative code is ame</w:t>
      </w:r>
      <w:r>
        <w:rPr>
          <w:color w:val="000000"/>
        </w:rPr>
        <w:t>nded by adding a new section 24-808</w:t>
      </w:r>
      <w:r w:rsidRPr="00AD5BCA">
        <w:rPr>
          <w:color w:val="000000"/>
        </w:rPr>
        <w:t xml:space="preserve"> to read as follows:</w:t>
      </w:r>
    </w:p>
    <w:p w:rsidR="00E0397C" w:rsidRDefault="00E0397C" w:rsidP="00E0397C">
      <w:pPr>
        <w:spacing w:line="480" w:lineRule="auto"/>
        <w:jc w:val="both"/>
        <w:rPr>
          <w:color w:val="000000"/>
          <w:u w:val="single"/>
        </w:rPr>
      </w:pPr>
      <w:r>
        <w:rPr>
          <w:color w:val="000000"/>
          <w:u w:val="single"/>
        </w:rPr>
        <w:t>§ 24-808</w:t>
      </w:r>
      <w:r w:rsidRPr="00AD5BCA">
        <w:rPr>
          <w:color w:val="000000"/>
          <w:u w:val="single"/>
        </w:rPr>
        <w:t xml:space="preserve"> </w:t>
      </w:r>
      <w:r>
        <w:rPr>
          <w:color w:val="000000"/>
          <w:u w:val="single"/>
        </w:rPr>
        <w:t>Comprehensive plan for the entire shoreline</w:t>
      </w:r>
      <w:r w:rsidRPr="00AD5BCA">
        <w:rPr>
          <w:color w:val="000000"/>
          <w:u w:val="single"/>
        </w:rPr>
        <w:t xml:space="preserve">.  </w:t>
      </w:r>
      <w:r>
        <w:rPr>
          <w:color w:val="000000"/>
          <w:u w:val="single"/>
        </w:rPr>
        <w:t>a. Definitions. For the purposes of this section, the following terms have the following meanings:</w:t>
      </w:r>
    </w:p>
    <w:p w:rsidR="00E0397C" w:rsidRDefault="00E0397C" w:rsidP="00E0397C">
      <w:pPr>
        <w:spacing w:line="480" w:lineRule="auto"/>
        <w:jc w:val="both"/>
        <w:rPr>
          <w:color w:val="000000"/>
          <w:u w:val="single"/>
        </w:rPr>
      </w:pPr>
      <w:r>
        <w:rPr>
          <w:color w:val="000000"/>
          <w:u w:val="single"/>
        </w:rPr>
        <w:t xml:space="preserve">Hard and soft stabilization methods. The term “hard and soft stabilization methods” means </w:t>
      </w:r>
      <w:r w:rsidRPr="00BC2842">
        <w:rPr>
          <w:color w:val="000000"/>
          <w:u w:val="single"/>
        </w:rPr>
        <w:t>rip rap, groins, breakwaters, levees, floodwalls, marshes, erosion control, beach nourishment and restoration</w:t>
      </w:r>
      <w:r>
        <w:rPr>
          <w:color w:val="000000"/>
          <w:u w:val="single"/>
        </w:rPr>
        <w:t>,</w:t>
      </w:r>
      <w:r w:rsidRPr="00BC2842">
        <w:rPr>
          <w:color w:val="000000"/>
          <w:u w:val="single"/>
        </w:rPr>
        <w:t xml:space="preserve"> non-structural living shoreline options</w:t>
      </w:r>
      <w:r>
        <w:rPr>
          <w:color w:val="000000"/>
          <w:u w:val="single"/>
        </w:rPr>
        <w:t>, and any similar stabilization methods</w:t>
      </w:r>
      <w:r w:rsidRPr="00BC2842">
        <w:rPr>
          <w:color w:val="000000"/>
          <w:u w:val="single"/>
        </w:rPr>
        <w:t>.</w:t>
      </w:r>
    </w:p>
    <w:p w:rsidR="00E0397C" w:rsidRPr="00BC2842" w:rsidRDefault="00E0397C" w:rsidP="00E0397C">
      <w:pPr>
        <w:spacing w:line="480" w:lineRule="auto"/>
        <w:jc w:val="both"/>
        <w:rPr>
          <w:color w:val="000000"/>
          <w:u w:val="single"/>
        </w:rPr>
      </w:pPr>
      <w:r>
        <w:rPr>
          <w:color w:val="000000"/>
          <w:u w:val="single"/>
        </w:rPr>
        <w:t>Structural and non-structural risk reduction approaches. The term “structural and non-structural risk reduction approaches” means strategic relocation programs removing structures from</w:t>
      </w:r>
      <w:r w:rsidRPr="00F4533F">
        <w:rPr>
          <w:color w:val="000000"/>
          <w:u w:val="single"/>
        </w:rPr>
        <w:t xml:space="preserve"> floodplains</w:t>
      </w:r>
      <w:r>
        <w:rPr>
          <w:color w:val="000000"/>
          <w:u w:val="single"/>
        </w:rPr>
        <w:t>,</w:t>
      </w:r>
      <w:r w:rsidRPr="00F4533F">
        <w:rPr>
          <w:color w:val="000000"/>
          <w:u w:val="single"/>
        </w:rPr>
        <w:t xml:space="preserve"> </w:t>
      </w:r>
      <w:r>
        <w:rPr>
          <w:color w:val="000000"/>
          <w:u w:val="single"/>
        </w:rPr>
        <w:t xml:space="preserve">wetlands preservation and restoration, </w:t>
      </w:r>
      <w:r w:rsidRPr="00F4533F">
        <w:rPr>
          <w:color w:val="000000"/>
          <w:u w:val="single"/>
        </w:rPr>
        <w:t>densification on high ground</w:t>
      </w:r>
      <w:r>
        <w:rPr>
          <w:color w:val="000000"/>
          <w:u w:val="single"/>
        </w:rPr>
        <w:t>, and any similar concepts</w:t>
      </w:r>
      <w:r w:rsidRPr="00F4533F">
        <w:rPr>
          <w:color w:val="000000"/>
          <w:u w:val="single"/>
        </w:rPr>
        <w:t>.</w:t>
      </w:r>
    </w:p>
    <w:p w:rsidR="00E0397C" w:rsidRDefault="00E0397C" w:rsidP="00E0397C">
      <w:pPr>
        <w:spacing w:line="480" w:lineRule="auto"/>
        <w:jc w:val="both"/>
        <w:rPr>
          <w:color w:val="000000"/>
          <w:u w:val="single"/>
        </w:rPr>
      </w:pPr>
      <w:r>
        <w:rPr>
          <w:color w:val="000000"/>
          <w:u w:val="single"/>
        </w:rPr>
        <w:t>b. No later than January 1, 2021, and every ten years thereafter, t</w:t>
      </w:r>
      <w:r w:rsidRPr="00AD5BCA">
        <w:rPr>
          <w:color w:val="000000"/>
          <w:u w:val="single"/>
        </w:rPr>
        <w:t xml:space="preserve">he </w:t>
      </w:r>
      <w:r>
        <w:rPr>
          <w:color w:val="000000"/>
          <w:u w:val="single"/>
        </w:rPr>
        <w:t xml:space="preserve">office of long-term planning and sustainability, </w:t>
      </w:r>
      <w:r w:rsidRPr="00AD5BCA">
        <w:rPr>
          <w:color w:val="000000"/>
          <w:u w:val="single"/>
        </w:rPr>
        <w:t xml:space="preserve">or such </w:t>
      </w:r>
      <w:r>
        <w:rPr>
          <w:color w:val="000000"/>
          <w:u w:val="single"/>
        </w:rPr>
        <w:t xml:space="preserve">other </w:t>
      </w:r>
      <w:r w:rsidRPr="00AD5BCA">
        <w:rPr>
          <w:color w:val="000000"/>
          <w:u w:val="single"/>
        </w:rPr>
        <w:t>agency</w:t>
      </w:r>
      <w:r>
        <w:rPr>
          <w:color w:val="000000"/>
          <w:u w:val="single"/>
        </w:rPr>
        <w:t xml:space="preserve"> or office</w:t>
      </w:r>
      <w:r w:rsidRPr="00AD5BCA">
        <w:rPr>
          <w:color w:val="000000"/>
          <w:u w:val="single"/>
        </w:rPr>
        <w:t xml:space="preserve"> as the mayor shall designate, shall </w:t>
      </w:r>
      <w:r>
        <w:rPr>
          <w:color w:val="000000"/>
          <w:u w:val="single"/>
        </w:rPr>
        <w:t xml:space="preserve">develop a comprehensive five borough plan to protect the entire shoreline of New York city, consisting of all areas of the city </w:t>
      </w:r>
      <w:r w:rsidRPr="00F4533F">
        <w:rPr>
          <w:color w:val="000000"/>
          <w:u w:val="single"/>
        </w:rPr>
        <w:t>within</w:t>
      </w:r>
      <w:r w:rsidRPr="0090564D">
        <w:rPr>
          <w:u w:val="single"/>
        </w:rPr>
        <w:t xml:space="preserve"> the </w:t>
      </w:r>
      <w:r w:rsidRPr="00F4533F">
        <w:rPr>
          <w:color w:val="000000"/>
          <w:u w:val="single"/>
        </w:rPr>
        <w:t>special flood</w:t>
      </w:r>
      <w:r w:rsidRPr="00BC2842">
        <w:rPr>
          <w:color w:val="000000"/>
          <w:u w:val="single"/>
        </w:rPr>
        <w:t xml:space="preserve"> hazard area of the flood insurance rate map as described in subsection (e) of section 4101 of the United States code</w:t>
      </w:r>
      <w:r>
        <w:rPr>
          <w:color w:val="000000"/>
          <w:u w:val="single"/>
        </w:rPr>
        <w:t xml:space="preserve">. Such plan shall consider both hard and soft stabilizations methods and structural and non-structural risk </w:t>
      </w:r>
      <w:r>
        <w:rPr>
          <w:color w:val="000000"/>
          <w:u w:val="single"/>
        </w:rPr>
        <w:lastRenderedPageBreak/>
        <w:t xml:space="preserve">reduction approaches. Such plan shall not conflict with any proposals developed by the United States army corps of engineers as part of the New York and New Jersey Harbor and Tributaries Focus Area Feasibility Study.  </w:t>
      </w:r>
    </w:p>
    <w:p w:rsidR="00E0397C" w:rsidRDefault="00E0397C" w:rsidP="00E0397C">
      <w:pPr>
        <w:spacing w:line="480" w:lineRule="auto"/>
        <w:jc w:val="both"/>
        <w:rPr>
          <w:rFonts w:ascii="Open Sans" w:hAnsi="Open Sans" w:cs="Arial"/>
          <w:color w:val="1C1D1E"/>
          <w:u w:val="single"/>
          <w:lang w:val="en"/>
        </w:rPr>
      </w:pPr>
      <w:r>
        <w:rPr>
          <w:rFonts w:ascii="Open Sans" w:hAnsi="Open Sans" w:cs="Arial"/>
          <w:color w:val="1C1D1E"/>
          <w:u w:val="single"/>
          <w:lang w:val="en"/>
        </w:rPr>
        <w:t xml:space="preserve">b. Each shoreline community district, in which a portion of such community district is located within a special flood hazard area of the flood insurance rate map as described in subsection (e) of section 4101 of the United States code, shall be evaluated for climate change resiliency and adaptation measures. For each such community district, </w:t>
      </w:r>
      <w:r w:rsidRPr="00F4533F">
        <w:rPr>
          <w:rFonts w:ascii="Open Sans" w:hAnsi="Open Sans" w:cs="Arial"/>
          <w:color w:val="1C1D1E"/>
          <w:u w:val="single"/>
          <w:lang w:val="en"/>
        </w:rPr>
        <w:t>hard and soft stabilization methods</w:t>
      </w:r>
      <w:r>
        <w:rPr>
          <w:rFonts w:ascii="Open Sans" w:hAnsi="Open Sans" w:cs="Arial"/>
          <w:color w:val="1C1D1E"/>
          <w:u w:val="single"/>
          <w:lang w:val="en"/>
        </w:rPr>
        <w:t xml:space="preserve"> shall be evaluated for their effectiveness in protecting residential buildings not more than three stories in height located within the special flood hazard area within such community district</w:t>
      </w:r>
      <w:r w:rsidRPr="00F4533F">
        <w:rPr>
          <w:rFonts w:ascii="Open Sans" w:hAnsi="Open Sans" w:cs="Arial"/>
          <w:color w:val="1C1D1E"/>
          <w:u w:val="single"/>
          <w:lang w:val="en"/>
        </w:rPr>
        <w:t xml:space="preserve">, </w:t>
      </w:r>
      <w:r>
        <w:rPr>
          <w:rFonts w:ascii="Open Sans" w:hAnsi="Open Sans" w:cs="Arial"/>
          <w:color w:val="1C1D1E"/>
          <w:u w:val="single"/>
          <w:lang w:val="en"/>
        </w:rPr>
        <w:t>and implemented where</w:t>
      </w:r>
      <w:r w:rsidRPr="00F4533F">
        <w:rPr>
          <w:rFonts w:ascii="Open Sans" w:hAnsi="Open Sans" w:cs="Arial"/>
          <w:color w:val="1C1D1E"/>
          <w:u w:val="single"/>
          <w:lang w:val="en"/>
        </w:rPr>
        <w:t xml:space="preserve"> appropriate. </w:t>
      </w:r>
      <w:r>
        <w:rPr>
          <w:rFonts w:ascii="Open Sans" w:hAnsi="Open Sans" w:cs="Arial"/>
          <w:color w:val="1C1D1E"/>
          <w:u w:val="single"/>
          <w:lang w:val="en"/>
        </w:rPr>
        <w:t xml:space="preserve">For each such community district, </w:t>
      </w:r>
      <w:r w:rsidRPr="00F4533F">
        <w:rPr>
          <w:rFonts w:ascii="Open Sans" w:hAnsi="Open Sans" w:cs="Arial"/>
          <w:color w:val="1C1D1E"/>
          <w:u w:val="single"/>
          <w:lang w:val="en"/>
        </w:rPr>
        <w:t>structural and non-structural risk reduction approaches</w:t>
      </w:r>
      <w:r w:rsidRPr="00F4533F" w:rsidDel="00F4533F">
        <w:rPr>
          <w:rFonts w:ascii="Open Sans" w:hAnsi="Open Sans" w:cs="Arial"/>
          <w:color w:val="1C1D1E"/>
          <w:u w:val="single"/>
          <w:lang w:val="en"/>
        </w:rPr>
        <w:t xml:space="preserve"> </w:t>
      </w:r>
      <w:r>
        <w:rPr>
          <w:rFonts w:ascii="Open Sans" w:hAnsi="Open Sans" w:cs="Arial"/>
          <w:color w:val="1C1D1E"/>
          <w:u w:val="single"/>
          <w:lang w:val="en"/>
        </w:rPr>
        <w:t>shall be evaluated, and implemented where appropriate.</w:t>
      </w:r>
    </w:p>
    <w:p w:rsidR="00E0397C" w:rsidRDefault="00E0397C" w:rsidP="00E0397C">
      <w:pPr>
        <w:spacing w:line="480" w:lineRule="auto"/>
        <w:jc w:val="both"/>
        <w:rPr>
          <w:color w:val="000000"/>
          <w:u w:val="single"/>
        </w:rPr>
      </w:pPr>
      <w:r>
        <w:rPr>
          <w:rFonts w:ascii="Open Sans" w:hAnsi="Open Sans" w:cs="Arial"/>
          <w:color w:val="1C1D1E"/>
          <w:u w:val="single"/>
          <w:lang w:val="en"/>
        </w:rPr>
        <w:t xml:space="preserve">c. Such comprehensive plan shall include long-term strategies to address climate change, sea level rise and sunny day flooding. </w:t>
      </w:r>
    </w:p>
    <w:p w:rsidR="00E0397C" w:rsidRPr="006D562C" w:rsidRDefault="00E0397C" w:rsidP="00E0397C">
      <w:pPr>
        <w:autoSpaceDE w:val="0"/>
        <w:autoSpaceDN w:val="0"/>
        <w:adjustRightInd w:val="0"/>
        <w:spacing w:line="480" w:lineRule="auto"/>
        <w:jc w:val="both"/>
        <w:rPr>
          <w:u w:val="single"/>
        </w:rPr>
      </w:pPr>
      <w:r>
        <w:t>§ 2.</w:t>
      </w:r>
      <w:r w:rsidRPr="008109AB">
        <w:rPr>
          <w:rFonts w:ascii="Arial" w:hAnsi="Arial" w:cs="Arial"/>
        </w:rPr>
        <w:t xml:space="preserve"> </w:t>
      </w:r>
      <w:r w:rsidRPr="000271A0">
        <w:t>This local law shall take effect immediately.</w:t>
      </w:r>
    </w:p>
    <w:p w:rsidR="00E0397C" w:rsidRDefault="00E0397C" w:rsidP="00E0397C">
      <w:pPr>
        <w:ind w:firstLine="0"/>
        <w:jc w:val="both"/>
        <w:rPr>
          <w:sz w:val="18"/>
          <w:szCs w:val="18"/>
        </w:rPr>
        <w:sectPr w:rsidR="00E0397C" w:rsidSect="002E0445">
          <w:type w:val="continuous"/>
          <w:pgSz w:w="12240" w:h="15840"/>
          <w:pgMar w:top="1440" w:right="1440" w:bottom="1440" w:left="1440" w:header="720" w:footer="720" w:gutter="0"/>
          <w:cols w:space="720"/>
          <w:titlePg/>
          <w:docGrid w:linePitch="360"/>
        </w:sectPr>
      </w:pPr>
    </w:p>
    <w:p w:rsidR="00E0397C" w:rsidRDefault="00E0397C" w:rsidP="00E0397C">
      <w:pPr>
        <w:ind w:firstLine="0"/>
        <w:jc w:val="both"/>
        <w:rPr>
          <w:sz w:val="18"/>
          <w:szCs w:val="18"/>
        </w:rPr>
      </w:pPr>
    </w:p>
    <w:p w:rsidR="00E0397C" w:rsidRDefault="00E0397C" w:rsidP="00E0397C">
      <w:pPr>
        <w:ind w:firstLine="0"/>
        <w:jc w:val="both"/>
        <w:rPr>
          <w:sz w:val="18"/>
          <w:szCs w:val="18"/>
        </w:rPr>
      </w:pPr>
      <w:r>
        <w:rPr>
          <w:sz w:val="18"/>
          <w:szCs w:val="18"/>
        </w:rPr>
        <w:t>SS LS #10364</w:t>
      </w:r>
    </w:p>
    <w:p w:rsidR="00E0397C" w:rsidRDefault="00E0397C" w:rsidP="00E0397C">
      <w:pPr>
        <w:ind w:firstLine="0"/>
        <w:rPr>
          <w:sz w:val="18"/>
          <w:szCs w:val="18"/>
        </w:rPr>
      </w:pPr>
      <w:r>
        <w:rPr>
          <w:sz w:val="18"/>
          <w:szCs w:val="18"/>
        </w:rPr>
        <w:t>5/31/19 11:36 a.m.</w:t>
      </w:r>
    </w:p>
    <w:p w:rsidR="005F3DFA" w:rsidRPr="00405EE5" w:rsidRDefault="005F3DFA" w:rsidP="00E0397C">
      <w:pPr>
        <w:spacing w:line="480" w:lineRule="auto"/>
        <w:ind w:firstLine="0"/>
        <w:jc w:val="center"/>
      </w:pPr>
    </w:p>
    <w:sectPr w:rsidR="005F3DFA" w:rsidRPr="00405EE5" w:rsidSect="00B41712">
      <w:footerReference w:type="default" r:id="rId18"/>
      <w:footerReference w:type="first" r:id="rId19"/>
      <w:type w:val="continuous"/>
      <w:pgSz w:w="12240" w:h="15840"/>
      <w:pgMar w:top="1440" w:right="1440" w:bottom="965" w:left="1440" w:header="1440" w:footer="965" w:gutter="0"/>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7A2" w:rsidRDefault="00B077A2">
      <w:r>
        <w:separator/>
      </w:r>
    </w:p>
    <w:p w:rsidR="00B077A2" w:rsidRDefault="00B077A2"/>
  </w:endnote>
  <w:endnote w:type="continuationSeparator" w:id="0">
    <w:p w:rsidR="00B077A2" w:rsidRDefault="00B077A2">
      <w:r>
        <w:continuationSeparator/>
      </w:r>
    </w:p>
    <w:p w:rsidR="00B077A2" w:rsidRDefault="00B0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3" w:usb1="08070000" w:usb2="00000010" w:usb3="00000000" w:csb0="00020001"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636" w:rsidRDefault="006E4636">
    <w:pPr>
      <w:pStyle w:val="Footer"/>
      <w:jc w:val="center"/>
    </w:pPr>
    <w:r>
      <w:fldChar w:fldCharType="begin"/>
    </w:r>
    <w:r>
      <w:instrText xml:space="preserve"> PAGE   \* MERGEFORMAT </w:instrText>
    </w:r>
    <w:r>
      <w:fldChar w:fldCharType="separate"/>
    </w:r>
    <w:r w:rsidR="007203D1">
      <w:rPr>
        <w:noProof/>
      </w:rPr>
      <w:t>1</w:t>
    </w:r>
    <w:r>
      <w:rPr>
        <w:noProof/>
      </w:rPr>
      <w:fldChar w:fldCharType="end"/>
    </w:r>
  </w:p>
  <w:p w:rsidR="006E4636" w:rsidRDefault="006E463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636" w:rsidRDefault="006E4636">
    <w:pPr>
      <w:pStyle w:val="Footer"/>
      <w:jc w:val="center"/>
    </w:pPr>
    <w:r>
      <w:fldChar w:fldCharType="begin"/>
    </w:r>
    <w:r>
      <w:instrText xml:space="preserve"> PAGE   \* MERGEFORMAT </w:instrText>
    </w:r>
    <w:r>
      <w:fldChar w:fldCharType="separate"/>
    </w:r>
    <w:r>
      <w:rPr>
        <w:noProof/>
      </w:rPr>
      <w:t>2</w:t>
    </w:r>
    <w:r>
      <w:rPr>
        <w:noProof/>
      </w:rPr>
      <w:fldChar w:fldCharType="end"/>
    </w:r>
  </w:p>
  <w:p w:rsidR="006E4636" w:rsidRDefault="006E46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7C" w:rsidRDefault="00E0397C">
    <w:pPr>
      <w:pStyle w:val="Footer"/>
      <w:jc w:val="center"/>
    </w:pPr>
    <w:r>
      <w:fldChar w:fldCharType="begin"/>
    </w:r>
    <w:r>
      <w:instrText xml:space="preserve"> PAGE   \* MERGEFORMAT </w:instrText>
    </w:r>
    <w:r>
      <w:fldChar w:fldCharType="separate"/>
    </w:r>
    <w:r w:rsidR="007203D1">
      <w:rPr>
        <w:noProof/>
      </w:rPr>
      <w:t>30</w:t>
    </w:r>
    <w:r>
      <w:rPr>
        <w:noProof/>
      </w:rPr>
      <w:fldChar w:fldCharType="end"/>
    </w:r>
  </w:p>
  <w:p w:rsidR="00E0397C" w:rsidRDefault="00E0397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7C" w:rsidRDefault="00E0397C">
    <w:pPr>
      <w:pStyle w:val="Footer"/>
      <w:jc w:val="center"/>
    </w:pPr>
    <w:r>
      <w:fldChar w:fldCharType="begin"/>
    </w:r>
    <w:r>
      <w:instrText xml:space="preserve"> PAGE   \* MERGEFORMAT </w:instrText>
    </w:r>
    <w:r>
      <w:fldChar w:fldCharType="separate"/>
    </w:r>
    <w:r w:rsidR="0085378F">
      <w:rPr>
        <w:noProof/>
      </w:rPr>
      <w:t>29</w:t>
    </w:r>
    <w:r>
      <w:rPr>
        <w:noProof/>
      </w:rPr>
      <w:fldChar w:fldCharType="end"/>
    </w:r>
  </w:p>
  <w:p w:rsidR="00E0397C" w:rsidRDefault="00E039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64111F">
      <w:trPr>
        <w:jc w:val="center"/>
      </w:trPr>
      <w:tc>
        <w:tcPr>
          <w:tcW w:w="3192" w:type="dxa"/>
          <w:vAlign w:val="center"/>
        </w:tcPr>
        <w:p w:rsidR="0064111F" w:rsidRDefault="0064111F">
          <w:pPr>
            <w:rPr>
              <w:sz w:val="16"/>
            </w:rPr>
          </w:pPr>
        </w:p>
      </w:tc>
      <w:tc>
        <w:tcPr>
          <w:tcW w:w="3192" w:type="dxa"/>
        </w:tcPr>
        <w:p w:rsidR="0064111F" w:rsidRDefault="00B1199C">
          <w:pPr>
            <w:jc w:val="center"/>
          </w:pPr>
          <w:r>
            <w:t xml:space="preserve">- </w:t>
          </w:r>
          <w:r>
            <w:fldChar w:fldCharType="begin"/>
          </w:r>
          <w:r>
            <w:instrText xml:space="preserve"> PAGE </w:instrText>
          </w:r>
          <w:r>
            <w:fldChar w:fldCharType="separate"/>
          </w:r>
          <w:r w:rsidR="00E0397C">
            <w:rPr>
              <w:noProof/>
            </w:rPr>
            <w:t>16</w:t>
          </w:r>
          <w:r>
            <w:fldChar w:fldCharType="end"/>
          </w:r>
          <w:r>
            <w:t xml:space="preserve"> -</w:t>
          </w:r>
        </w:p>
      </w:tc>
      <w:tc>
        <w:tcPr>
          <w:tcW w:w="3192" w:type="dxa"/>
          <w:vAlign w:val="center"/>
        </w:tcPr>
        <w:p w:rsidR="0064111F" w:rsidRDefault="0064111F">
          <w:pPr>
            <w:jc w:val="right"/>
            <w:rPr>
              <w:sz w:val="16"/>
            </w:rPr>
          </w:pPr>
        </w:p>
      </w:tc>
    </w:tr>
  </w:tbl>
  <w:p w:rsidR="0064111F" w:rsidRDefault="0064111F"/>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11F" w:rsidRDefault="0064111F">
    <w:pPr>
      <w:spacing w:before="140" w:line="100" w:lineRule="exact"/>
      <w:rPr>
        <w:sz w:val="10"/>
      </w:rPr>
    </w:pPr>
  </w:p>
  <w:p w:rsidR="0064111F" w:rsidRDefault="0064111F">
    <w:pPr>
      <w:tabs>
        <w:tab w:val="left" w:pos="1452"/>
        <w:tab w:val="left" w:pos="2244"/>
        <w:tab w:val="left" w:pos="2904"/>
        <w:tab w:val="left" w:pos="5148"/>
        <w:tab w:val="left" w:pos="7260"/>
      </w:tabs>
      <w:jc w:val="both"/>
      <w:rPr>
        <w:spacing w:val="-3"/>
      </w:rPr>
    </w:pPr>
  </w:p>
  <w:p w:rsidR="0064111F" w:rsidRDefault="0064111F">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7A2" w:rsidRDefault="00B077A2">
      <w:r>
        <w:separator/>
      </w:r>
    </w:p>
    <w:p w:rsidR="00B077A2" w:rsidRDefault="00B077A2"/>
  </w:footnote>
  <w:footnote w:type="continuationSeparator" w:id="0">
    <w:p w:rsidR="00B077A2" w:rsidRDefault="00B077A2">
      <w:r>
        <w:continuationSeparator/>
      </w:r>
    </w:p>
    <w:p w:rsidR="00B077A2" w:rsidRDefault="00B077A2"/>
  </w:footnote>
  <w:footnote w:id="1">
    <w:p w:rsidR="00554661" w:rsidRDefault="00554661" w:rsidP="00554661">
      <w:pPr>
        <w:pStyle w:val="FootnoteText"/>
        <w:ind w:firstLine="0"/>
      </w:pPr>
      <w:r>
        <w:rPr>
          <w:rStyle w:val="FootnoteReference"/>
        </w:rPr>
        <w:footnoteRef/>
      </w:r>
      <w:r>
        <w:t xml:space="preserve"> </w:t>
      </w:r>
      <w:r w:rsidRPr="00027BF3">
        <w:t xml:space="preserve">Brian Kahn, "Sandy’s Surge Was Extreme. It Could Become Normal" </w:t>
      </w:r>
      <w:r w:rsidRPr="00027BF3">
        <w:rPr>
          <w:smallCaps/>
        </w:rPr>
        <w:t>Climate Central</w:t>
      </w:r>
      <w:r w:rsidRPr="00027BF3">
        <w:t xml:space="preserve"> (October 10, 2016), </w:t>
      </w:r>
      <w:hyperlink r:id="rId1" w:history="1">
        <w:r w:rsidRPr="00312960">
          <w:rPr>
            <w:rStyle w:val="Hyperlink"/>
          </w:rPr>
          <w:t>http://www.climatecentral.org/news/sandys-surge-climate-change-20776</w:t>
        </w:r>
      </w:hyperlink>
      <w:r>
        <w:t xml:space="preserve"> </w:t>
      </w:r>
    </w:p>
  </w:footnote>
  <w:footnote w:id="2">
    <w:p w:rsidR="00554661" w:rsidRDefault="00554661" w:rsidP="00554661">
      <w:pPr>
        <w:pStyle w:val="FootnoteText"/>
        <w:ind w:firstLine="0"/>
      </w:pPr>
      <w:r>
        <w:rPr>
          <w:rStyle w:val="FootnoteReference"/>
        </w:rPr>
        <w:footnoteRef/>
      </w:r>
      <w:r>
        <w:t xml:space="preserve"> </w:t>
      </w:r>
      <w:r w:rsidRPr="00B60214">
        <w:t xml:space="preserve">James Barron, "New York’s Next Nickname: The Big Sponge?" </w:t>
      </w:r>
      <w:r w:rsidRPr="00B60214">
        <w:rPr>
          <w:smallCaps/>
        </w:rPr>
        <w:t>The New York Times</w:t>
      </w:r>
      <w:r w:rsidRPr="00B60214">
        <w:t xml:space="preserve"> (September 27, 2018), </w:t>
      </w:r>
      <w:hyperlink r:id="rId2" w:history="1">
        <w:r w:rsidRPr="00312960">
          <w:rPr>
            <w:rStyle w:val="Hyperlink"/>
          </w:rPr>
          <w:t>https://www.nytimes.com/2018/09/27/nyregion/new-york-flooding.html</w:t>
        </w:r>
      </w:hyperlink>
      <w:r>
        <w:t xml:space="preserve"> </w:t>
      </w:r>
    </w:p>
  </w:footnote>
  <w:footnote w:id="3">
    <w:p w:rsidR="00C3556D" w:rsidRPr="00204DF5" w:rsidRDefault="00C3556D" w:rsidP="00A347E5">
      <w:pPr>
        <w:pStyle w:val="FootnoteText"/>
        <w:ind w:firstLine="0"/>
      </w:pPr>
      <w:r w:rsidRPr="00204DF5">
        <w:rPr>
          <w:rStyle w:val="FootnoteReference"/>
        </w:rPr>
        <w:footnoteRef/>
      </w:r>
      <w:r w:rsidRPr="00204DF5">
        <w:t xml:space="preserve"> NYC Special Initiative for Rebuilding and Resiliency Report, A Stronger, More Resilient New York, Foreword from Michael Bloomberg,</w:t>
      </w:r>
      <w:r w:rsidR="00204DF5" w:rsidRPr="00204DF5">
        <w:t xml:space="preserve"> </w:t>
      </w:r>
      <w:hyperlink r:id="rId3" w:history="1">
        <w:r w:rsidR="00204DF5" w:rsidRPr="00204DF5">
          <w:rPr>
            <w:rStyle w:val="Hyperlink"/>
          </w:rPr>
          <w:t>https://www1.nyc.gov/office-of-the-mayor/news/201-13/mayor-bloomberg-outlines-ambitious-proposal-protect-city-against-effects-climate-c</w:t>
        </w:r>
        <w:r w:rsidR="00204DF5" w:rsidRPr="00204DF5">
          <w:rPr>
            <w:rStyle w:val="Hyperlink"/>
          </w:rPr>
          <w:t>h</w:t>
        </w:r>
        <w:r w:rsidR="00204DF5" w:rsidRPr="00204DF5">
          <w:rPr>
            <w:rStyle w:val="Hyperlink"/>
          </w:rPr>
          <w:t>ange</w:t>
        </w:r>
      </w:hyperlink>
      <w:r w:rsidR="00204DF5" w:rsidRPr="00204DF5">
        <w:t xml:space="preserve"> (last accessed 10/22/19)</w:t>
      </w:r>
      <w:r w:rsidRPr="00204DF5">
        <w:t xml:space="preserve"> </w:t>
      </w:r>
    </w:p>
  </w:footnote>
  <w:footnote w:id="4">
    <w:p w:rsidR="00433625" w:rsidRPr="00204DF5" w:rsidRDefault="00433625" w:rsidP="00A347E5">
      <w:pPr>
        <w:pStyle w:val="FootnoteText"/>
        <w:ind w:firstLine="0"/>
      </w:pPr>
      <w:r w:rsidRPr="00204DF5">
        <w:rPr>
          <w:rStyle w:val="FootnoteReference"/>
        </w:rPr>
        <w:footnoteRef/>
      </w:r>
      <w:r w:rsidRPr="00204DF5">
        <w:t xml:space="preserve"> </w:t>
      </w:r>
      <w:r w:rsidR="00204DF5" w:rsidRPr="00204DF5">
        <w:t xml:space="preserve">Id. </w:t>
      </w:r>
    </w:p>
  </w:footnote>
  <w:footnote w:id="5">
    <w:p w:rsidR="00433625" w:rsidRDefault="00433625" w:rsidP="00A347E5">
      <w:pPr>
        <w:pStyle w:val="FootnoteText"/>
        <w:ind w:firstLine="0"/>
      </w:pPr>
      <w:r w:rsidRPr="00204DF5">
        <w:rPr>
          <w:rStyle w:val="FootnoteReference"/>
        </w:rPr>
        <w:footnoteRef/>
      </w:r>
      <w:r w:rsidRPr="00204DF5">
        <w:t xml:space="preserve"> PlaNYC, “Sandy and Its Impacts,” </w:t>
      </w:r>
      <w:r w:rsidRPr="00204DF5">
        <w:rPr>
          <w:i/>
        </w:rPr>
        <w:t>available at</w:t>
      </w:r>
      <w:r>
        <w:t xml:space="preserve">  </w:t>
      </w:r>
      <w:r w:rsidRPr="00C22A7C">
        <w:t>http://www.nyc.gov/html/sirr/downloads/pdf/final_report/Ch_1_SandyImpacts_FINAL_singles.pdf</w:t>
      </w:r>
    </w:p>
  </w:footnote>
  <w:footnote w:id="6">
    <w:p w:rsidR="00433625" w:rsidRDefault="00433625" w:rsidP="00A347E5">
      <w:pPr>
        <w:pStyle w:val="FootnoteText"/>
        <w:ind w:firstLine="0"/>
      </w:pPr>
      <w:r>
        <w:rPr>
          <w:rStyle w:val="FootnoteReference"/>
        </w:rPr>
        <w:footnoteRef/>
      </w:r>
      <w:r>
        <w:t xml:space="preserve"> </w:t>
      </w:r>
      <w:r w:rsidRPr="00A347E5">
        <w:t>Id.</w:t>
      </w:r>
    </w:p>
  </w:footnote>
  <w:footnote w:id="7">
    <w:p w:rsidR="00433625" w:rsidRDefault="00433625" w:rsidP="00A347E5">
      <w:pPr>
        <w:pStyle w:val="FootnoteText"/>
        <w:ind w:firstLine="0"/>
      </w:pPr>
      <w:r>
        <w:rPr>
          <w:rStyle w:val="FootnoteReference"/>
        </w:rPr>
        <w:footnoteRef/>
      </w:r>
      <w:r>
        <w:t xml:space="preserve"> </w:t>
      </w:r>
      <w:r w:rsidRPr="00A347E5">
        <w:t>Id.</w:t>
      </w:r>
    </w:p>
  </w:footnote>
  <w:footnote w:id="8">
    <w:p w:rsidR="00433625" w:rsidRDefault="00433625" w:rsidP="00A347E5">
      <w:pPr>
        <w:pStyle w:val="FootnoteText"/>
        <w:ind w:firstLine="0"/>
      </w:pPr>
      <w:r>
        <w:rPr>
          <w:rStyle w:val="FootnoteReference"/>
        </w:rPr>
        <w:footnoteRef/>
      </w:r>
      <w:r>
        <w:t xml:space="preserve"> </w:t>
      </w:r>
      <w:r w:rsidRPr="00A347E5">
        <w:t>Id.</w:t>
      </w:r>
    </w:p>
  </w:footnote>
  <w:footnote w:id="9">
    <w:p w:rsidR="004D4790" w:rsidRDefault="004D4790" w:rsidP="004D4790">
      <w:pPr>
        <w:pStyle w:val="FootnoteText"/>
        <w:ind w:firstLine="0"/>
      </w:pPr>
      <w:r>
        <w:rPr>
          <w:rStyle w:val="FootnoteReference"/>
        </w:rPr>
        <w:footnoteRef/>
      </w:r>
      <w:r>
        <w:t xml:space="preserve"> Intergovernmental Panel on Climate Change, “Global Warming of 1.5°C: Summary for Policymakers” at 3 (October 2018), </w:t>
      </w:r>
      <w:hyperlink r:id="rId4" w:history="1">
        <w:r w:rsidRPr="00312960">
          <w:rPr>
            <w:rStyle w:val="Hyperlink"/>
          </w:rPr>
          <w:t>http://ipcc.ch/report/sr15/</w:t>
        </w:r>
      </w:hyperlink>
      <w:r>
        <w:t xml:space="preserve"> </w:t>
      </w:r>
    </w:p>
  </w:footnote>
  <w:footnote w:id="10">
    <w:p w:rsidR="004D4790" w:rsidRDefault="004D4790" w:rsidP="004D4790">
      <w:pPr>
        <w:pStyle w:val="FootnoteText"/>
        <w:ind w:firstLine="0"/>
      </w:pPr>
      <w:r>
        <w:rPr>
          <w:rStyle w:val="FootnoteReference"/>
        </w:rPr>
        <w:footnoteRef/>
      </w:r>
      <w:r>
        <w:t xml:space="preserve"> Id.</w:t>
      </w:r>
    </w:p>
  </w:footnote>
  <w:footnote w:id="11">
    <w:p w:rsidR="004D4790" w:rsidRDefault="004D4790" w:rsidP="004D4790">
      <w:pPr>
        <w:pStyle w:val="FootnoteText"/>
        <w:ind w:firstLine="0"/>
      </w:pPr>
      <w:r>
        <w:rPr>
          <w:rStyle w:val="FootnoteReference"/>
        </w:rPr>
        <w:footnoteRef/>
      </w:r>
      <w:r>
        <w:t xml:space="preserve"> Union of Concerned Scientists. The Science Connecting Extreme Weather to Climate Change. </w:t>
      </w:r>
      <w:hyperlink r:id="rId5" w:history="1">
        <w:r w:rsidRPr="00162420">
          <w:rPr>
            <w:rStyle w:val="Hyperlink"/>
          </w:rPr>
          <w:t>https://www.ucsusa.org/sites/default/files/attach/2018/06/The-Science-Connecting-Extreme-Weather-to-Climate-Change.pdf</w:t>
        </w:r>
      </w:hyperlink>
      <w:r>
        <w:t xml:space="preserve"> (last accessed 10?21/19)</w:t>
      </w:r>
    </w:p>
  </w:footnote>
  <w:footnote w:id="12">
    <w:p w:rsidR="004D4790" w:rsidRDefault="004D4790" w:rsidP="004D4790">
      <w:pPr>
        <w:pStyle w:val="FootnoteText"/>
        <w:ind w:firstLine="0"/>
      </w:pPr>
      <w:r>
        <w:rPr>
          <w:rStyle w:val="FootnoteReference"/>
        </w:rPr>
        <w:footnoteRef/>
      </w:r>
      <w:r>
        <w:t xml:space="preserve"> Testimony of Jainey Bavishi, “New York City Council Hearing of the Environmental Protection Committee,” (April 12, 2018), </w:t>
      </w:r>
      <w:hyperlink r:id="rId6" w:history="1">
        <w:r w:rsidRPr="00466FB2">
          <w:rPr>
            <w:rStyle w:val="Hyperlink"/>
            <w:color w:val="0070C0"/>
          </w:rPr>
          <w:t>http://legistar.council.nyc.gov/LegislationDetail.aspx?ID=3427962&amp;GUID=850E9004-2D8A-41C6-A453-873D06F8D594&amp;Options=&amp;Search</w:t>
        </w:r>
      </w:hyperlink>
      <w:r w:rsidRPr="00466FB2">
        <w:rPr>
          <w:color w:val="0070C0"/>
        </w:rPr>
        <w:t>=</w:t>
      </w:r>
      <w:r>
        <w:t xml:space="preserve"> </w:t>
      </w:r>
    </w:p>
  </w:footnote>
  <w:footnote w:id="13">
    <w:p w:rsidR="004D4790" w:rsidRDefault="004D4790" w:rsidP="004D4790">
      <w:pPr>
        <w:pStyle w:val="FootnoteText"/>
        <w:ind w:firstLine="0"/>
      </w:pPr>
      <w:r>
        <w:rPr>
          <w:rStyle w:val="FootnoteReference"/>
        </w:rPr>
        <w:footnoteRef/>
      </w:r>
      <w:r>
        <w:t xml:space="preserve"> Id.</w:t>
      </w:r>
    </w:p>
  </w:footnote>
  <w:footnote w:id="14">
    <w:p w:rsidR="00A83065" w:rsidRDefault="00A83065" w:rsidP="00A83065">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7" w:history="1">
        <w:r w:rsidRPr="00F25250">
          <w:rPr>
            <w:rStyle w:val="Hyperlink"/>
            <w:color w:val="0070C0"/>
          </w:rPr>
          <w:t>https://tidesandcurrents.noaa.gov/publications/techrpt86_PaP_of_HTFlooding.pdf</w:t>
        </w:r>
      </w:hyperlink>
      <w:r>
        <w:t xml:space="preserve"> </w:t>
      </w:r>
    </w:p>
  </w:footnote>
  <w:footnote w:id="15">
    <w:p w:rsidR="00A83065" w:rsidRDefault="00A83065" w:rsidP="00A83065">
      <w:pPr>
        <w:pStyle w:val="FootnoteText"/>
        <w:ind w:firstLine="0"/>
      </w:pPr>
      <w:r>
        <w:rPr>
          <w:rStyle w:val="FootnoteReference"/>
        </w:rPr>
        <w:footnoteRef/>
      </w:r>
      <w:r>
        <w:t xml:space="preserve"> Id. at 25</w:t>
      </w:r>
    </w:p>
  </w:footnote>
  <w:footnote w:id="16">
    <w:p w:rsidR="000C25A4" w:rsidRDefault="000C25A4" w:rsidP="002B5664">
      <w:pPr>
        <w:pStyle w:val="FootnoteText"/>
        <w:ind w:firstLine="0"/>
      </w:pPr>
      <w:r>
        <w:rPr>
          <w:rStyle w:val="FootnoteReference"/>
        </w:rPr>
        <w:footnoteRef/>
      </w:r>
      <w:r w:rsidR="00262250">
        <w:t xml:space="preserve">Nathan Kensinger. </w:t>
      </w:r>
      <w:r w:rsidR="00262250" w:rsidRPr="00262250">
        <w:t>In Queens, chronic flooding and sea-level rise go hand in hand</w:t>
      </w:r>
      <w:r w:rsidR="00262250">
        <w:t xml:space="preserve">. October 12, 2017. Curbed NY. </w:t>
      </w:r>
      <w:hyperlink r:id="rId8" w:history="1">
        <w:r w:rsidR="00262250" w:rsidRPr="00162420">
          <w:rPr>
            <w:rStyle w:val="Hyperlink"/>
          </w:rPr>
          <w:t>https://ny.curbed.com/2017/10/12/16462790/queens-climate-change-jamaica-bay-flooding-photos</w:t>
        </w:r>
      </w:hyperlink>
      <w:r w:rsidR="00262250">
        <w:t xml:space="preserve"> (last accessed 10/23/19)</w:t>
      </w:r>
    </w:p>
  </w:footnote>
  <w:footnote w:id="17">
    <w:p w:rsidR="00262250" w:rsidRDefault="00262250" w:rsidP="002B5664">
      <w:pPr>
        <w:pStyle w:val="FootnoteText"/>
        <w:ind w:firstLine="0"/>
      </w:pPr>
      <w:r>
        <w:rPr>
          <w:rStyle w:val="FootnoteReference"/>
        </w:rPr>
        <w:footnoteRef/>
      </w:r>
      <w:r>
        <w:t xml:space="preserve"> Amy Plitt. These NYC Neighborhoods Experience Chronic Street Flooding. December 3, 2018. Curbed NY. </w:t>
      </w:r>
      <w:hyperlink r:id="rId9" w:history="1">
        <w:r w:rsidRPr="00162420">
          <w:rPr>
            <w:rStyle w:val="Hyperlink"/>
          </w:rPr>
          <w:t>https://ny.curbed.com/2018/12/3/18015910/new-york-weather-street-flooding-rainfall</w:t>
        </w:r>
      </w:hyperlink>
      <w:r>
        <w:t xml:space="preserve"> (last accessed 10/23/2019)</w:t>
      </w:r>
    </w:p>
  </w:footnote>
  <w:footnote w:id="18">
    <w:p w:rsidR="00262250" w:rsidRDefault="00262250" w:rsidP="002B5664">
      <w:pPr>
        <w:pStyle w:val="FootnoteText"/>
        <w:ind w:firstLine="0"/>
      </w:pPr>
      <w:r>
        <w:rPr>
          <w:rStyle w:val="FootnoteReference"/>
        </w:rPr>
        <w:footnoteRef/>
      </w:r>
      <w:r>
        <w:t xml:space="preserve"> </w:t>
      </w:r>
    </w:p>
  </w:footnote>
  <w:footnote w:id="19">
    <w:p w:rsidR="001F2D3C" w:rsidRDefault="001F2D3C" w:rsidP="002B5664">
      <w:pPr>
        <w:pStyle w:val="FootnoteText"/>
        <w:ind w:firstLine="0"/>
      </w:pPr>
      <w:r>
        <w:rPr>
          <w:rStyle w:val="FootnoteReference"/>
        </w:rPr>
        <w:footnoteRef/>
      </w:r>
      <w:r>
        <w:t xml:space="preserve"> Orton et al. </w:t>
      </w:r>
      <w:r w:rsidRPr="001F2D3C">
        <w:t>New York City Panel on Climate Change 2019 Report Chapter 4: Coastal Flooding</w:t>
      </w:r>
      <w:r>
        <w:t xml:space="preserve">. New York Academy of Sciences. </w:t>
      </w:r>
      <w:hyperlink r:id="rId10" w:history="1">
        <w:r w:rsidRPr="00162420">
          <w:rPr>
            <w:rStyle w:val="Hyperlink"/>
          </w:rPr>
          <w:t>https://nyaspubs.onlinelibrary.wiley.com/doi/10.1111/nyas.14011</w:t>
        </w:r>
      </w:hyperlink>
      <w:r>
        <w:t xml:space="preserve"> (last accessed 10/23/190</w:t>
      </w:r>
    </w:p>
  </w:footnote>
  <w:footnote w:id="20">
    <w:p w:rsidR="00197E91" w:rsidRDefault="00197E91" w:rsidP="00204DF5">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21">
    <w:p w:rsidR="00ED4DFF" w:rsidRDefault="00ED4DFF" w:rsidP="00ED4DFF">
      <w:pPr>
        <w:pStyle w:val="FootnoteText"/>
        <w:ind w:firstLine="0"/>
      </w:pPr>
      <w:r>
        <w:rPr>
          <w:rStyle w:val="FootnoteReference"/>
        </w:rPr>
        <w:footnoteRef/>
      </w:r>
      <w:r>
        <w:t xml:space="preserve"> New Study Finds 143,00 New York Homes Worth $98 Billion will be at Risk from Tidal Flooding. </w:t>
      </w:r>
      <w:hyperlink r:id="rId11" w:history="1">
        <w:r w:rsidRPr="007C2545">
          <w:rPr>
            <w:rStyle w:val="Hyperlink"/>
          </w:rPr>
          <w:t>https://www.ucsusa.org/press/2018/new-study-finds-143000-new-york-homes-at-risk-from-tidal-flooding</w:t>
        </w:r>
      </w:hyperlink>
      <w:r>
        <w:t xml:space="preserve"> (last accessed 10/21/2019) </w:t>
      </w:r>
    </w:p>
  </w:footnote>
  <w:footnote w:id="22">
    <w:p w:rsidR="00ED4DFF" w:rsidRDefault="00ED4DFF" w:rsidP="00ED4DFF">
      <w:pPr>
        <w:pStyle w:val="FootnoteText"/>
        <w:ind w:firstLine="0"/>
      </w:pPr>
      <w:r>
        <w:rPr>
          <w:rStyle w:val="FootnoteReference"/>
        </w:rPr>
        <w:footnoteRef/>
      </w:r>
      <w:r>
        <w:t xml:space="preserve"> Dahl, K.A. et al.</w:t>
      </w:r>
      <w:r w:rsidRPr="003B3CB4">
        <w:t>. Effective inundation of continental United States communities with 21st century sea level rise. Elem Sci Anth, 5, p.37.</w:t>
      </w:r>
      <w:r>
        <w:t xml:space="preserve"> 2017</w:t>
      </w:r>
      <w:r w:rsidRPr="003B3CB4">
        <w:t xml:space="preserve"> DOI: </w:t>
      </w:r>
      <w:hyperlink r:id="rId12" w:history="1">
        <w:r w:rsidRPr="007C2545">
          <w:rPr>
            <w:rStyle w:val="Hyperlink"/>
          </w:rPr>
          <w:t>http://doi.org/10.1525/elementa.234</w:t>
        </w:r>
      </w:hyperlink>
      <w:r>
        <w:t xml:space="preserve"> (last accessed 10/21/2019) </w:t>
      </w:r>
    </w:p>
  </w:footnote>
  <w:footnote w:id="23">
    <w:p w:rsidR="00ED4DFF" w:rsidRPr="00854D3D" w:rsidRDefault="00ED4DFF" w:rsidP="00ED4DFF">
      <w:pPr>
        <w:pStyle w:val="FootnoteText"/>
        <w:ind w:firstLine="0"/>
      </w:pPr>
      <w:r>
        <w:rPr>
          <w:rStyle w:val="FootnoteReference"/>
        </w:rPr>
        <w:footnoteRef/>
      </w:r>
      <w:r>
        <w:t xml:space="preserve"> </w:t>
      </w:r>
      <w:r w:rsidRPr="00854D3D">
        <w:t xml:space="preserve">  New Study Finds 143,00 New York Homes Worth $98 Billion will be at Risk from Tidal Flooding. https://www.ucsusa.org/press/2018/new-study-finds-143000-new-york-homes-at-risk-from-tidal-flooding (last accessed </w:t>
      </w:r>
      <w:r>
        <w:t>10</w:t>
      </w:r>
      <w:r w:rsidRPr="00854D3D">
        <w:t>/</w:t>
      </w:r>
      <w:r>
        <w:t>21</w:t>
      </w:r>
      <w:r w:rsidRPr="00854D3D">
        <w:t>/2019)</w:t>
      </w:r>
    </w:p>
  </w:footnote>
  <w:footnote w:id="24">
    <w:p w:rsidR="00ED4DFF" w:rsidRDefault="00ED4DFF" w:rsidP="00ED4DFF">
      <w:pPr>
        <w:pStyle w:val="FootnoteText"/>
        <w:ind w:firstLine="0"/>
      </w:pPr>
      <w:r>
        <w:rPr>
          <w:rStyle w:val="FootnoteReference"/>
        </w:rPr>
        <w:footnoteRef/>
      </w:r>
      <w:r>
        <w:t xml:space="preserve"> Id.</w:t>
      </w:r>
    </w:p>
  </w:footnote>
  <w:footnote w:id="25">
    <w:p w:rsidR="00ED4DFF" w:rsidRDefault="00ED4DFF" w:rsidP="00ED4DFF">
      <w:pPr>
        <w:pStyle w:val="FootnoteText"/>
        <w:ind w:firstLine="0"/>
      </w:pPr>
      <w:r>
        <w:rPr>
          <w:rStyle w:val="FootnoteReference"/>
        </w:rPr>
        <w:footnoteRef/>
      </w:r>
      <w:r>
        <w:t xml:space="preserve"> Id. </w:t>
      </w:r>
    </w:p>
  </w:footnote>
  <w:footnote w:id="26">
    <w:p w:rsidR="00ED4DFF" w:rsidRDefault="00ED4DFF" w:rsidP="00ED4DFF">
      <w:pPr>
        <w:pStyle w:val="FootnoteText"/>
        <w:ind w:firstLine="0"/>
      </w:pPr>
      <w:r>
        <w:rPr>
          <w:rStyle w:val="FootnoteReference"/>
        </w:rPr>
        <w:footnoteRef/>
      </w:r>
      <w:r>
        <w:t xml:space="preserve"> Id. </w:t>
      </w:r>
    </w:p>
  </w:footnote>
  <w:footnote w:id="27">
    <w:p w:rsidR="00ED4DFF" w:rsidRDefault="00ED4DFF" w:rsidP="00ED4DFF">
      <w:pPr>
        <w:pStyle w:val="FootnoteText"/>
        <w:ind w:firstLine="0"/>
      </w:pPr>
      <w:r>
        <w:rPr>
          <w:rStyle w:val="FootnoteReference"/>
        </w:rPr>
        <w:footnoteRef/>
      </w:r>
      <w:r>
        <w:t xml:space="preserve"> Id. </w:t>
      </w:r>
    </w:p>
  </w:footnote>
  <w:footnote w:id="28">
    <w:p w:rsidR="00CB350B" w:rsidRDefault="00CB350B" w:rsidP="00204DF5">
      <w:pPr>
        <w:pStyle w:val="FootnoteText"/>
        <w:ind w:firstLine="0"/>
      </w:pPr>
      <w:r>
        <w:rPr>
          <w:rStyle w:val="FootnoteReference"/>
        </w:rPr>
        <w:footnoteRef/>
      </w:r>
      <w:r>
        <w:t xml:space="preserve"> MIT Technology Review. The Mind Boggling Task of Protecting NYC from Rising Seas. </w:t>
      </w:r>
      <w:hyperlink r:id="rId13" w:history="1">
        <w:r w:rsidRPr="00162420">
          <w:rPr>
            <w:rStyle w:val="Hyperlink"/>
          </w:rPr>
          <w:t>https://www.technologyreview.com/s/613329/the-mind-boggling-task-of-protecting-new-york-city-from-rising-seas/</w:t>
        </w:r>
      </w:hyperlink>
      <w:r>
        <w:t xml:space="preserve"> (last accessed 10/22/190</w:t>
      </w:r>
    </w:p>
  </w:footnote>
  <w:footnote w:id="29">
    <w:p w:rsidR="00CB350B" w:rsidRDefault="00CB350B" w:rsidP="00204DF5">
      <w:pPr>
        <w:pStyle w:val="FootnoteText"/>
        <w:ind w:firstLine="0"/>
      </w:pPr>
      <w:r>
        <w:rPr>
          <w:rStyle w:val="FootnoteReference"/>
        </w:rPr>
        <w:footnoteRef/>
      </w:r>
      <w:r>
        <w:t xml:space="preserve"> New York City Office of the Comptroller, Scott Stringer. Safeguarding Our Shores Protecting New York City's Coastal Communities from Climate Change. </w:t>
      </w:r>
      <w:hyperlink r:id="rId14" w:history="1">
        <w:r w:rsidRPr="00162420">
          <w:rPr>
            <w:rStyle w:val="Hyperlink"/>
          </w:rPr>
          <w:t>https://comptroller.nyc.gov/reports/safeguarding-our-shores-protecting-new-york-citys-coastal-communities-from-climate-change/</w:t>
        </w:r>
      </w:hyperlink>
      <w:r>
        <w:t xml:space="preserve"> (last accessed 10/22/19)</w:t>
      </w:r>
    </w:p>
  </w:footnote>
  <w:footnote w:id="30">
    <w:p w:rsidR="00DF0D2D" w:rsidRDefault="00DF0D2D" w:rsidP="00204DF5">
      <w:pPr>
        <w:pStyle w:val="FootnoteText"/>
        <w:ind w:firstLine="0"/>
      </w:pPr>
      <w:r>
        <w:rPr>
          <w:rStyle w:val="FootnoteReference"/>
        </w:rPr>
        <w:footnoteRef/>
      </w:r>
      <w:r>
        <w:t xml:space="preserve"> National Oceanic and Atmospheric Administration. Tropical Cyclone Report Hurricane Sandy </w:t>
      </w:r>
      <w:hyperlink r:id="rId15" w:history="1">
        <w:r w:rsidRPr="00162420">
          <w:rPr>
            <w:rStyle w:val="Hyperlink"/>
          </w:rPr>
          <w:t>https://www.nhc.noaa.gov/data/tcr/AL182</w:t>
        </w:r>
        <w:r w:rsidRPr="00162420">
          <w:rPr>
            <w:rStyle w:val="Hyperlink"/>
          </w:rPr>
          <w:t>0</w:t>
        </w:r>
        <w:r w:rsidRPr="00162420">
          <w:rPr>
            <w:rStyle w:val="Hyperlink"/>
          </w:rPr>
          <w:t>12_Sandy.pdf</w:t>
        </w:r>
      </w:hyperlink>
      <w:r>
        <w:t xml:space="preserve"> (last accessed 10/22/19)</w:t>
      </w:r>
    </w:p>
  </w:footnote>
  <w:footnote w:id="31">
    <w:p w:rsidR="00DF0D2D" w:rsidRDefault="00DF0D2D" w:rsidP="00204DF5">
      <w:pPr>
        <w:pStyle w:val="FootnoteText"/>
        <w:ind w:firstLine="0"/>
      </w:pPr>
      <w:r>
        <w:rPr>
          <w:rStyle w:val="FootnoteReference"/>
        </w:rPr>
        <w:footnoteRef/>
      </w:r>
      <w:r>
        <w:t xml:space="preserve"> Id. </w:t>
      </w:r>
    </w:p>
  </w:footnote>
  <w:footnote w:id="32">
    <w:p w:rsidR="004E0E07" w:rsidRDefault="004E0E07" w:rsidP="00204DF5">
      <w:pPr>
        <w:pStyle w:val="FootnoteText"/>
        <w:ind w:firstLine="0"/>
      </w:pPr>
      <w:r>
        <w:rPr>
          <w:rStyle w:val="FootnoteReference"/>
        </w:rPr>
        <w:footnoteRef/>
      </w:r>
      <w:r>
        <w:t xml:space="preserve"> Id. </w:t>
      </w:r>
    </w:p>
  </w:footnote>
  <w:footnote w:id="33">
    <w:p w:rsidR="004E0E07" w:rsidRDefault="004E0E07" w:rsidP="00204DF5">
      <w:pPr>
        <w:pStyle w:val="FootnoteText"/>
        <w:ind w:firstLine="0"/>
      </w:pPr>
      <w:r>
        <w:rPr>
          <w:rStyle w:val="FootnoteReference"/>
        </w:rPr>
        <w:footnoteRef/>
      </w:r>
      <w:r>
        <w:t xml:space="preserve"> Id. </w:t>
      </w:r>
    </w:p>
  </w:footnote>
  <w:footnote w:id="34">
    <w:p w:rsidR="004E0E07" w:rsidRDefault="004E0E07" w:rsidP="00204DF5">
      <w:pPr>
        <w:pStyle w:val="FootnoteText"/>
        <w:ind w:firstLine="0"/>
      </w:pPr>
      <w:r>
        <w:rPr>
          <w:rStyle w:val="FootnoteReference"/>
        </w:rPr>
        <w:footnoteRef/>
      </w:r>
      <w:r>
        <w:t xml:space="preserve"> Id. </w:t>
      </w:r>
    </w:p>
  </w:footnote>
  <w:footnote w:id="35">
    <w:p w:rsidR="00B277BA" w:rsidRPr="009C7596" w:rsidRDefault="00B277BA" w:rsidP="00B277BA">
      <w:pPr>
        <w:pStyle w:val="FootnoteText"/>
        <w:ind w:firstLine="0"/>
      </w:pPr>
      <w:r w:rsidRPr="00A461FC">
        <w:rPr>
          <w:rStyle w:val="FootnoteReference"/>
        </w:rPr>
        <w:footnoteRef/>
      </w:r>
      <w:r w:rsidRPr="00A461FC">
        <w:t xml:space="preserve"> NYC Recovery: Rapid Repairs, found at:</w:t>
      </w:r>
      <w:r>
        <w:t xml:space="preserve"> </w:t>
      </w:r>
      <w:hyperlink r:id="rId16" w:history="1">
        <w:r w:rsidRPr="00A461FC">
          <w:rPr>
            <w:rStyle w:val="Hyperlink"/>
          </w:rPr>
          <w:t>http://www.nyc.gov/html/recovery/html/resources/rapid.shtml</w:t>
        </w:r>
      </w:hyperlink>
      <w:r w:rsidRPr="00A461FC">
        <w:t>.</w:t>
      </w:r>
    </w:p>
  </w:footnote>
  <w:footnote w:id="36">
    <w:p w:rsidR="00B277BA" w:rsidRDefault="00B277BA" w:rsidP="00B277BA">
      <w:pPr>
        <w:pStyle w:val="FootnoteText"/>
        <w:ind w:firstLine="0"/>
      </w:pPr>
      <w:r>
        <w:rPr>
          <w:rStyle w:val="FootnoteReference"/>
        </w:rPr>
        <w:footnoteRef/>
      </w:r>
      <w:r>
        <w:t xml:space="preserve"> NYC Housing Recovery webpage, “Welcome to NYC Housing Recovery” available at: </w:t>
      </w:r>
      <w:r w:rsidRPr="006611C8">
        <w:t>http://www.nyc.gov/html/recovery/html/home/home.shtml</w:t>
      </w:r>
    </w:p>
  </w:footnote>
  <w:footnote w:id="37">
    <w:p w:rsidR="00B277BA" w:rsidRDefault="00B277BA" w:rsidP="00B277BA">
      <w:pPr>
        <w:pStyle w:val="FootnoteText"/>
        <w:ind w:firstLine="0"/>
      </w:pPr>
      <w:r>
        <w:rPr>
          <w:rStyle w:val="FootnoteReference"/>
        </w:rPr>
        <w:footnoteRef/>
      </w:r>
      <w:r>
        <w:t xml:space="preserve"> Id.</w:t>
      </w:r>
    </w:p>
  </w:footnote>
  <w:footnote w:id="38">
    <w:p w:rsidR="00B277BA" w:rsidRDefault="00B277BA" w:rsidP="00B277BA">
      <w:pPr>
        <w:pStyle w:val="FootnoteText"/>
        <w:ind w:firstLine="0"/>
      </w:pPr>
      <w:r>
        <w:rPr>
          <w:rStyle w:val="FootnoteReference"/>
        </w:rPr>
        <w:footnoteRef/>
      </w:r>
      <w:r>
        <w:t xml:space="preserve"> Id.</w:t>
      </w:r>
    </w:p>
  </w:footnote>
  <w:footnote w:id="39">
    <w:p w:rsidR="00B277BA" w:rsidRDefault="00B277BA" w:rsidP="00B277BA">
      <w:pPr>
        <w:pStyle w:val="FootnoteText"/>
        <w:ind w:firstLine="0"/>
      </w:pPr>
      <w:r>
        <w:rPr>
          <w:rStyle w:val="FootnoteReference"/>
        </w:rPr>
        <w:footnoteRef/>
      </w:r>
      <w:r>
        <w:t xml:space="preserve"> Testimony by Amy Peterson, Director of the Mayor’s Office of Housing Recovery Operations, Oversight – Build It Back, September 26, 2017, available at: </w:t>
      </w:r>
      <w:r w:rsidRPr="004379AE">
        <w:t>https://legistar.council.nyc.gov/LegislationDetail.aspx?ID=3136570&amp;GUID=2BC725C2-C054-4CD3-B68B-1B35C9A71CCB&amp;Options=&amp;Search=</w:t>
      </w:r>
    </w:p>
  </w:footnote>
  <w:footnote w:id="40">
    <w:p w:rsidR="00B277BA" w:rsidRDefault="00B277BA" w:rsidP="00B277BA">
      <w:pPr>
        <w:pStyle w:val="FootnoteText"/>
        <w:ind w:firstLine="0"/>
      </w:pPr>
      <w:r>
        <w:rPr>
          <w:rStyle w:val="FootnoteReference"/>
        </w:rPr>
        <w:footnoteRef/>
      </w:r>
      <w:r>
        <w:t xml:space="preserve"> Id. </w:t>
      </w:r>
    </w:p>
  </w:footnote>
  <w:footnote w:id="41">
    <w:p w:rsidR="00B277BA" w:rsidRDefault="00B277BA" w:rsidP="00B277BA">
      <w:pPr>
        <w:pStyle w:val="FootnoteText"/>
        <w:ind w:firstLine="0"/>
      </w:pPr>
      <w:r>
        <w:rPr>
          <w:rStyle w:val="FootnoteReference"/>
        </w:rPr>
        <w:footnoteRef/>
      </w:r>
      <w:r>
        <w:t xml:space="preserve"> Id.</w:t>
      </w:r>
    </w:p>
  </w:footnote>
  <w:footnote w:id="42">
    <w:p w:rsidR="00B277BA" w:rsidRDefault="00B277BA" w:rsidP="00B277BA">
      <w:pPr>
        <w:pStyle w:val="FootnoteText"/>
        <w:ind w:firstLine="0"/>
      </w:pPr>
      <w:r>
        <w:rPr>
          <w:rStyle w:val="FootnoteReference"/>
        </w:rPr>
        <w:footnoteRef/>
      </w:r>
      <w:r>
        <w:t xml:space="preserve"> Testimony by Amy Peterson, Director of the Mayor’s Office of Housing Recovery Operations, Oversight – Housing Recovery Post-Sandy: The Status of the Build-It-Back Program, March 31, 2014, available at: </w:t>
      </w:r>
      <w:r w:rsidRPr="00535A91">
        <w:t>https://legistar.council.nyc.gov/LegislationDetail.aspx?ID=1683909&amp;GUID=1924370E-147A-4A32-B115-625FB1221A8E&amp;Options=&amp;Search=</w:t>
      </w:r>
    </w:p>
  </w:footnote>
  <w:footnote w:id="43">
    <w:p w:rsidR="00B277BA" w:rsidRDefault="00B277BA" w:rsidP="00B277BA">
      <w:pPr>
        <w:pStyle w:val="FootnoteText"/>
        <w:ind w:firstLine="0"/>
      </w:pPr>
      <w:r>
        <w:rPr>
          <w:rStyle w:val="FootnoteReference"/>
        </w:rPr>
        <w:footnoteRef/>
      </w:r>
      <w:r>
        <w:t xml:space="preserve"> Id. </w:t>
      </w:r>
    </w:p>
  </w:footnote>
  <w:footnote w:id="44">
    <w:p w:rsidR="00B277BA" w:rsidRDefault="00B277BA" w:rsidP="00B277BA">
      <w:pPr>
        <w:pStyle w:val="FootnoteText"/>
        <w:ind w:firstLine="0"/>
      </w:pPr>
      <w:r>
        <w:rPr>
          <w:rStyle w:val="FootnoteReference"/>
        </w:rPr>
        <w:footnoteRef/>
      </w:r>
      <w:r>
        <w:t xml:space="preserve"> Id.</w:t>
      </w:r>
    </w:p>
  </w:footnote>
  <w:footnote w:id="45">
    <w:p w:rsidR="00B277BA" w:rsidRDefault="00B277BA" w:rsidP="00B277BA">
      <w:pPr>
        <w:pStyle w:val="FootnoteText"/>
        <w:ind w:firstLine="0"/>
      </w:pPr>
      <w:r>
        <w:rPr>
          <w:rStyle w:val="FootnoteReference"/>
        </w:rPr>
        <w:footnoteRef/>
      </w:r>
      <w:r>
        <w:t xml:space="preserve"> Id.</w:t>
      </w:r>
    </w:p>
  </w:footnote>
  <w:footnote w:id="46">
    <w:p w:rsidR="00B277BA" w:rsidRDefault="00B277BA" w:rsidP="00B277BA">
      <w:pPr>
        <w:pStyle w:val="FootnoteText"/>
        <w:ind w:firstLine="0"/>
      </w:pPr>
      <w:r>
        <w:rPr>
          <w:rStyle w:val="FootnoteReference"/>
        </w:rPr>
        <w:footnoteRef/>
      </w:r>
      <w:r>
        <w:t xml:space="preserve"> Id.</w:t>
      </w:r>
    </w:p>
  </w:footnote>
  <w:footnote w:id="47">
    <w:p w:rsidR="00EE6C10" w:rsidRDefault="00EE6C10" w:rsidP="00EE6C10">
      <w:pPr>
        <w:pStyle w:val="FootnoteText"/>
        <w:ind w:firstLine="0"/>
      </w:pPr>
      <w:r>
        <w:rPr>
          <w:rStyle w:val="FootnoteReference"/>
        </w:rPr>
        <w:footnoteRef/>
      </w:r>
      <w:r>
        <w:t xml:space="preserve"> NYC Recovery. Sandy Funding Tracker. </w:t>
      </w:r>
      <w:hyperlink r:id="rId17" w:history="1">
        <w:r w:rsidRPr="00162420">
          <w:rPr>
            <w:rStyle w:val="Hyperlink"/>
          </w:rPr>
          <w:t>https://www1.nyc.gov/content/sandytracker/pages/build-it-back</w:t>
        </w:r>
      </w:hyperlink>
      <w:r>
        <w:t xml:space="preserve"> (last accessed 10/25/19)</w:t>
      </w:r>
    </w:p>
  </w:footnote>
  <w:footnote w:id="48">
    <w:p w:rsidR="00B277BA" w:rsidRDefault="00B277BA" w:rsidP="00B277BA">
      <w:pPr>
        <w:pStyle w:val="FootnoteText"/>
        <w:ind w:firstLine="0"/>
      </w:pPr>
      <w:r>
        <w:rPr>
          <w:rStyle w:val="FootnoteReference"/>
        </w:rPr>
        <w:footnoteRef/>
      </w:r>
      <w:r>
        <w:t xml:space="preserve"> Id.</w:t>
      </w:r>
    </w:p>
  </w:footnote>
  <w:footnote w:id="49">
    <w:p w:rsidR="00E26D2A" w:rsidRPr="00931806" w:rsidRDefault="00E26D2A" w:rsidP="00E26D2A">
      <w:pPr>
        <w:pStyle w:val="FootnoteText"/>
        <w:ind w:firstLine="0"/>
      </w:pPr>
      <w:r>
        <w:rPr>
          <w:rStyle w:val="FootnoteReference"/>
        </w:rPr>
        <w:footnoteRef/>
      </w:r>
      <w:r>
        <w:t xml:space="preserve"> </w:t>
      </w:r>
      <w:r w:rsidRPr="00E8309A">
        <w:t xml:space="preserve">NYC Mayor's Office of Recovery &amp; Resiliency, "Director's Message" http://www1.nyc.gov/site/orr/about/directors-message.page </w:t>
      </w:r>
      <w:r w:rsidRPr="005609E0">
        <w:rPr>
          <w:i/>
        </w:rPr>
        <w:t xml:space="preserve">(last visited </w:t>
      </w:r>
      <w:r w:rsidR="005609E0" w:rsidRPr="005609E0">
        <w:rPr>
          <w:i/>
        </w:rPr>
        <w:t>October 21</w:t>
      </w:r>
      <w:r w:rsidRPr="005609E0">
        <w:rPr>
          <w:i/>
        </w:rPr>
        <w:t>, 201</w:t>
      </w:r>
      <w:r w:rsidR="005609E0" w:rsidRPr="005609E0">
        <w:rPr>
          <w:i/>
        </w:rPr>
        <w:t>9</w:t>
      </w:r>
      <w:r w:rsidRPr="005609E0">
        <w:rPr>
          <w:i/>
        </w:rPr>
        <w:t>)</w:t>
      </w:r>
      <w:r w:rsidR="00931806">
        <w:rPr>
          <w:i/>
        </w:rPr>
        <w:t xml:space="preserve"> </w:t>
      </w:r>
    </w:p>
  </w:footnote>
  <w:footnote w:id="50">
    <w:p w:rsidR="00E26D2A" w:rsidRPr="00931806" w:rsidRDefault="00E26D2A" w:rsidP="00E26D2A">
      <w:pPr>
        <w:pStyle w:val="FootnoteText"/>
        <w:ind w:firstLine="0"/>
      </w:pPr>
      <w:r>
        <w:rPr>
          <w:rStyle w:val="FootnoteReference"/>
        </w:rPr>
        <w:footnoteRef/>
      </w:r>
      <w:r>
        <w:t xml:space="preserve"> </w:t>
      </w:r>
      <w:r w:rsidRPr="00AD51A7">
        <w:t>NYC Mayor's Office of Recovery &amp; Resiliency, "About" http://www1.nyc.gov/site/orr/about/about.</w:t>
      </w:r>
      <w:r w:rsidRPr="005609E0">
        <w:t xml:space="preserve">page </w:t>
      </w:r>
      <w:r w:rsidRPr="005609E0">
        <w:rPr>
          <w:i/>
        </w:rPr>
        <w:t xml:space="preserve">(last visited </w:t>
      </w:r>
      <w:r w:rsidR="00B23B3F" w:rsidRPr="005609E0">
        <w:rPr>
          <w:i/>
        </w:rPr>
        <w:t xml:space="preserve">October </w:t>
      </w:r>
      <w:r w:rsidR="005609E0" w:rsidRPr="005609E0">
        <w:rPr>
          <w:i/>
        </w:rPr>
        <w:t>21</w:t>
      </w:r>
      <w:r w:rsidRPr="005609E0">
        <w:rPr>
          <w:i/>
        </w:rPr>
        <w:t>, 201</w:t>
      </w:r>
      <w:r w:rsidR="005609E0" w:rsidRPr="005609E0">
        <w:rPr>
          <w:i/>
        </w:rPr>
        <w:t>9</w:t>
      </w:r>
      <w:r w:rsidRPr="005609E0">
        <w:rPr>
          <w:i/>
        </w:rPr>
        <w:t>)</w:t>
      </w:r>
      <w:r w:rsidRPr="00AD51A7">
        <w:rPr>
          <w:i/>
        </w:rPr>
        <w:t xml:space="preserve"> </w:t>
      </w:r>
    </w:p>
  </w:footnote>
  <w:footnote w:id="51">
    <w:p w:rsidR="0049688F" w:rsidRDefault="0049688F" w:rsidP="0085378F">
      <w:pPr>
        <w:pStyle w:val="FootnoteText"/>
        <w:ind w:firstLine="0"/>
      </w:pPr>
      <w:r>
        <w:rPr>
          <w:rStyle w:val="FootnoteReference"/>
        </w:rPr>
        <w:footnoteRef/>
      </w:r>
      <w:r>
        <w:t xml:space="preserve"> </w:t>
      </w:r>
      <w:r w:rsidR="0085378F">
        <w:t xml:space="preserve">NYC Special Initiative for Rebuilding and Resiliency. A Stronger, More Resilient </w:t>
      </w:r>
      <w:r w:rsidR="0092732C">
        <w:t>N</w:t>
      </w:r>
      <w:r w:rsidR="0085378F">
        <w:t xml:space="preserve">ew York. </w:t>
      </w:r>
      <w:hyperlink r:id="rId18" w:history="1">
        <w:r w:rsidR="0085378F" w:rsidRPr="0085378F">
          <w:rPr>
            <w:rStyle w:val="Hyperlink"/>
          </w:rPr>
          <w:t>https://www1.nyc.gov/assets/sirr/downloads/pdf/Ch19_Funding_FINAL_singles.pdf</w:t>
        </w:r>
      </w:hyperlink>
      <w:r w:rsidR="0085378F" w:rsidRPr="0085378F">
        <w:t xml:space="preserve"> </w:t>
      </w:r>
      <w:r w:rsidR="0085378F">
        <w:t>(last accessed 10/23/19)</w:t>
      </w:r>
    </w:p>
  </w:footnote>
  <w:footnote w:id="52">
    <w:p w:rsidR="00E26D2A" w:rsidRDefault="00E26D2A" w:rsidP="00E26D2A">
      <w:pPr>
        <w:pStyle w:val="FootnoteText"/>
        <w:ind w:firstLine="0"/>
      </w:pPr>
      <w:r>
        <w:rPr>
          <w:rStyle w:val="FootnoteReference"/>
        </w:rPr>
        <w:footnoteRef/>
      </w:r>
      <w:r>
        <w:t xml:space="preserve"> Id. </w:t>
      </w:r>
    </w:p>
  </w:footnote>
  <w:footnote w:id="53">
    <w:p w:rsidR="00EF4B48" w:rsidRPr="00470D4C" w:rsidRDefault="00EF4B48" w:rsidP="00EF4B48">
      <w:pPr>
        <w:pStyle w:val="FootnoteText"/>
        <w:ind w:firstLine="0"/>
      </w:pPr>
      <w:r w:rsidRPr="001A2FCE">
        <w:rPr>
          <w:rStyle w:val="FootnoteReference"/>
        </w:rPr>
        <w:footnoteRef/>
      </w:r>
      <w:r w:rsidRPr="001A2FCE">
        <w:t xml:space="preserve"> </w:t>
      </w:r>
      <w:r w:rsidR="009050E3" w:rsidRPr="009050E3">
        <w:t xml:space="preserve">NYC Economic Development Corporation, "A Stronger, More Resilient New York" (2013), </w:t>
      </w:r>
      <w:hyperlink r:id="rId19" w:history="1">
        <w:r w:rsidR="009050E3" w:rsidRPr="00312960">
          <w:rPr>
            <w:rStyle w:val="Hyperlink"/>
          </w:rPr>
          <w:t>https://www.nycedc.com/resource/stronger-more-resilient-new-york</w:t>
        </w:r>
      </w:hyperlink>
      <w:r w:rsidR="009050E3">
        <w:t xml:space="preserve"> </w:t>
      </w:r>
    </w:p>
  </w:footnote>
  <w:footnote w:id="54">
    <w:p w:rsidR="00AB4CEA" w:rsidRDefault="00AB4CEA" w:rsidP="00AB4CEA">
      <w:pPr>
        <w:pStyle w:val="FootnoteText"/>
        <w:ind w:firstLine="0"/>
      </w:pPr>
      <w:r>
        <w:rPr>
          <w:rStyle w:val="FootnoteReference"/>
        </w:rPr>
        <w:footnoteRef/>
      </w:r>
      <w:r>
        <w:t xml:space="preserve"> </w:t>
      </w:r>
      <w:r w:rsidRPr="00AB4CEA">
        <w:t>NYC Mayor's Office of Recovery and Resiliency, "Climate Resiliency Design Guidelines," (</w:t>
      </w:r>
      <w:r w:rsidR="00197E91">
        <w:t>March 2019</w:t>
      </w:r>
      <w:r w:rsidRPr="00AB4CEA">
        <w:t xml:space="preserve">), </w:t>
      </w:r>
      <w:r w:rsidR="00197E91" w:rsidRPr="00197E91">
        <w:t>https://www1.nyc.gov/assets/orr/pdf/NYC_Climate_Resiliency_Design_Guidelines_v3-0.pdf</w:t>
      </w:r>
    </w:p>
  </w:footnote>
  <w:footnote w:id="55">
    <w:p w:rsidR="00027BF3" w:rsidRDefault="00027BF3" w:rsidP="00027BF3">
      <w:pPr>
        <w:pStyle w:val="FootnoteText"/>
        <w:ind w:firstLine="0"/>
      </w:pPr>
      <w:r>
        <w:rPr>
          <w:rStyle w:val="FootnoteReference"/>
        </w:rPr>
        <w:footnoteRef/>
      </w:r>
      <w:r>
        <w:t xml:space="preserve"> </w:t>
      </w:r>
      <w:r w:rsidR="00F91160">
        <w:t>Id.</w:t>
      </w:r>
    </w:p>
  </w:footnote>
  <w:footnote w:id="56">
    <w:p w:rsidR="00C167EA" w:rsidRDefault="00C167EA" w:rsidP="00695BB9">
      <w:pPr>
        <w:pStyle w:val="FootnoteText"/>
        <w:ind w:firstLine="0"/>
      </w:pPr>
      <w:r>
        <w:rPr>
          <w:rStyle w:val="FootnoteReference"/>
        </w:rPr>
        <w:footnoteRef/>
      </w:r>
      <w:r>
        <w:t xml:space="preserve"> NYC Department of City Planning</w:t>
      </w:r>
      <w:r w:rsidR="006A7DB6">
        <w:t xml:space="preserve">. Resilient Neighborhoods. </w:t>
      </w:r>
      <w:hyperlink r:id="rId20" w:history="1">
        <w:r w:rsidR="006A7DB6" w:rsidRPr="00162420">
          <w:rPr>
            <w:rStyle w:val="Hyperlink"/>
          </w:rPr>
          <w:t>https://www1.nyc.gov/site/planning/plans/resilient-neighborhoods.page</w:t>
        </w:r>
      </w:hyperlink>
      <w:r w:rsidR="006A7DB6">
        <w:t xml:space="preserve"> (last accessed 10/25/190</w:t>
      </w:r>
    </w:p>
  </w:footnote>
  <w:footnote w:id="57">
    <w:p w:rsidR="006A7DB6" w:rsidRDefault="006A7DB6" w:rsidP="00695BB9">
      <w:pPr>
        <w:pStyle w:val="FootnoteText"/>
        <w:ind w:firstLine="0"/>
      </w:pPr>
      <w:r>
        <w:rPr>
          <w:rStyle w:val="FootnoteReference"/>
        </w:rPr>
        <w:footnoteRef/>
      </w:r>
      <w:r>
        <w:t xml:space="preserve"> Id</w:t>
      </w:r>
    </w:p>
  </w:footnote>
  <w:footnote w:id="58">
    <w:p w:rsidR="00027BF3" w:rsidRDefault="00027BF3" w:rsidP="00027BF3">
      <w:pPr>
        <w:pStyle w:val="FootnoteText"/>
        <w:ind w:firstLine="0"/>
      </w:pPr>
      <w:r>
        <w:rPr>
          <w:rStyle w:val="FootnoteReference"/>
        </w:rPr>
        <w:footnoteRef/>
      </w:r>
      <w:r>
        <w:t xml:space="preserve"> </w:t>
      </w:r>
      <w:r w:rsidR="00197E91" w:rsidRPr="00197E91">
        <w:t xml:space="preserve"> NYC Office of the Mayor, "OneNYC Progress Report 2018" (May 2018), https://onenyc.cityofnewyork.us/wp-content/uploads/2018/05/OneNYC_Progress_2018.pdf</w:t>
      </w:r>
    </w:p>
  </w:footnote>
  <w:footnote w:id="59">
    <w:p w:rsidR="00027BF3" w:rsidRDefault="00027BF3" w:rsidP="00027BF3">
      <w:pPr>
        <w:pStyle w:val="FootnoteText"/>
        <w:ind w:firstLine="0"/>
      </w:pPr>
      <w:r>
        <w:rPr>
          <w:rStyle w:val="FootnoteReference"/>
        </w:rPr>
        <w:footnoteRef/>
      </w:r>
      <w:r>
        <w:t xml:space="preserve"> Id.</w:t>
      </w:r>
    </w:p>
  </w:footnote>
  <w:footnote w:id="60">
    <w:p w:rsidR="00027BF3" w:rsidRDefault="00027BF3" w:rsidP="00027BF3">
      <w:pPr>
        <w:pStyle w:val="FootnoteText"/>
        <w:ind w:firstLine="0"/>
      </w:pPr>
      <w:r>
        <w:rPr>
          <w:rStyle w:val="FootnoteReference"/>
        </w:rPr>
        <w:footnoteRef/>
      </w:r>
      <w:r>
        <w:t xml:space="preserve"> Id.</w:t>
      </w:r>
    </w:p>
  </w:footnote>
  <w:footnote w:id="61">
    <w:p w:rsidR="0049688F" w:rsidRDefault="0049688F" w:rsidP="0049688F">
      <w:pPr>
        <w:pStyle w:val="FootnoteText"/>
        <w:ind w:firstLine="0"/>
      </w:pPr>
      <w:r>
        <w:rPr>
          <w:rStyle w:val="FootnoteReference"/>
        </w:rPr>
        <w:footnoteRef/>
      </w:r>
      <w:r>
        <w:t xml:space="preserve"> A link to the interactive map can be found at: </w:t>
      </w:r>
      <w:hyperlink r:id="rId21" w:history="1">
        <w:r w:rsidRPr="00312960">
          <w:rPr>
            <w:rStyle w:val="Hyperlink"/>
          </w:rPr>
          <w:t>https://www1.nyc.gov/site/orr/projects/projects.page</w:t>
        </w:r>
      </w:hyperlink>
      <w:r>
        <w:t xml:space="preserve"> </w:t>
      </w:r>
    </w:p>
  </w:footnote>
  <w:footnote w:id="62">
    <w:p w:rsidR="007810A3" w:rsidRDefault="007810A3" w:rsidP="00CB29F5">
      <w:pPr>
        <w:pStyle w:val="FootnoteText"/>
        <w:ind w:firstLine="0"/>
      </w:pPr>
      <w:r>
        <w:rPr>
          <w:rStyle w:val="FootnoteReference"/>
        </w:rPr>
        <w:footnoteRef/>
      </w:r>
      <w:r>
        <w:t xml:space="preserve"> News Releases, Army Corps announces the completion of Sea Gate Reach portion of the Coney Island Coastal Storm Risk Reduction Project, US Army Corps of Engineers, June 13, 2016, available at: </w:t>
      </w:r>
      <w:hyperlink r:id="rId22" w:history="1">
        <w:r w:rsidRPr="00F54255">
          <w:rPr>
            <w:rStyle w:val="Hyperlink"/>
          </w:rPr>
          <w:t>https://www.nan.usace.army.mil/Media/News-Releases/Article/797718/army-corps-announces-the-completion-of-sea-gate-reach-portion-of-the-coney-isla/</w:t>
        </w:r>
      </w:hyperlink>
    </w:p>
  </w:footnote>
  <w:footnote w:id="63">
    <w:p w:rsidR="007810A3" w:rsidRDefault="007810A3" w:rsidP="00CB29F5">
      <w:pPr>
        <w:pStyle w:val="FootnoteText"/>
        <w:ind w:firstLine="0"/>
      </w:pPr>
      <w:r>
        <w:rPr>
          <w:rStyle w:val="FootnoteReference"/>
        </w:rPr>
        <w:footnoteRef/>
      </w:r>
      <w:r>
        <w:t xml:space="preserve"> Id.</w:t>
      </w:r>
    </w:p>
  </w:footnote>
  <w:footnote w:id="64">
    <w:p w:rsidR="007810A3" w:rsidRDefault="007810A3" w:rsidP="00CB29F5">
      <w:pPr>
        <w:pStyle w:val="FootnoteText"/>
        <w:ind w:firstLine="0"/>
      </w:pPr>
      <w:r>
        <w:rPr>
          <w:rStyle w:val="FootnoteReference"/>
        </w:rPr>
        <w:footnoteRef/>
      </w:r>
      <w:r>
        <w:t xml:space="preserve"> Id.</w:t>
      </w:r>
    </w:p>
  </w:footnote>
  <w:footnote w:id="65">
    <w:p w:rsidR="00891563" w:rsidRDefault="00891563" w:rsidP="00CB29F5">
      <w:pPr>
        <w:pStyle w:val="FootnoteText"/>
        <w:ind w:firstLine="0"/>
      </w:pPr>
      <w:r>
        <w:rPr>
          <w:rStyle w:val="FootnoteReference"/>
        </w:rPr>
        <w:footnoteRef/>
      </w:r>
      <w:r>
        <w:t xml:space="preserve"> Id.</w:t>
      </w:r>
    </w:p>
  </w:footnote>
  <w:footnote w:id="66">
    <w:p w:rsidR="007810A3" w:rsidRPr="00390552" w:rsidRDefault="007810A3" w:rsidP="00CB29F5">
      <w:pPr>
        <w:pStyle w:val="FootnoteText"/>
        <w:ind w:firstLine="0"/>
      </w:pPr>
      <w:r>
        <w:rPr>
          <w:rStyle w:val="FootnoteReference"/>
        </w:rPr>
        <w:footnoteRef/>
      </w:r>
      <w:r>
        <w:t xml:space="preserve"> Bill Barry, </w:t>
      </w:r>
      <w:r>
        <w:rPr>
          <w:i/>
        </w:rPr>
        <w:t xml:space="preserve">Resilient Rockaway boardwalk completed in time for Memorial Day weekend, </w:t>
      </w:r>
      <w:r>
        <w:t xml:space="preserve">Times Ledger News, May 26, 2017, available at: </w:t>
      </w:r>
      <w:hyperlink r:id="rId23" w:history="1">
        <w:r w:rsidRPr="00F54255">
          <w:rPr>
            <w:rStyle w:val="Hyperlink"/>
          </w:rPr>
          <w:t>https://qns.com/story/2017/05/26/resilient-rockaway-boardwalk-completed-in-time-for-memorial-day-weekend/</w:t>
        </w:r>
      </w:hyperlink>
    </w:p>
  </w:footnote>
  <w:footnote w:id="67">
    <w:p w:rsidR="007810A3" w:rsidRDefault="007810A3" w:rsidP="00CB29F5">
      <w:pPr>
        <w:pStyle w:val="FootnoteText"/>
        <w:ind w:firstLine="0"/>
      </w:pPr>
      <w:r>
        <w:rPr>
          <w:rStyle w:val="FootnoteReference"/>
        </w:rPr>
        <w:footnoteRef/>
      </w:r>
      <w:r>
        <w:t xml:space="preserve"> Id.</w:t>
      </w:r>
    </w:p>
  </w:footnote>
  <w:footnote w:id="68">
    <w:p w:rsidR="00CF338C" w:rsidRDefault="00CF338C" w:rsidP="00CB29F5">
      <w:pPr>
        <w:pStyle w:val="FootnoteText"/>
        <w:ind w:firstLine="0"/>
      </w:pPr>
      <w:r>
        <w:rPr>
          <w:rStyle w:val="FootnoteReference"/>
        </w:rPr>
        <w:footnoteRef/>
      </w:r>
      <w:r>
        <w:t xml:space="preserve"> Press Release, </w:t>
      </w:r>
      <w:r>
        <w:rPr>
          <w:i/>
        </w:rPr>
        <w:t xml:space="preserve">Governor Cuomo, Mayor de Blasio and Congressman Meeks Announce Federal Approval of Comprehensive Coastal Protection System for Breezy Point, Queens, </w:t>
      </w:r>
      <w:r>
        <w:t xml:space="preserve">August 4, 2014, available at: </w:t>
      </w:r>
      <w:hyperlink r:id="rId24" w:history="1">
        <w:r w:rsidRPr="006B5ABD">
          <w:rPr>
            <w:rStyle w:val="Hyperlink"/>
          </w:rPr>
          <w:t>https://www1.nyc.gov/office-of-the-mayor/news/836-14/governor-cuomo-mayor-de-blasio-congressman-meeks-federal-approval-comprehensive</w:t>
        </w:r>
      </w:hyperlink>
    </w:p>
    <w:p w:rsidR="00CF338C" w:rsidRPr="00CF338C" w:rsidRDefault="00CF338C">
      <w:pPr>
        <w:pStyle w:val="FootnoteText"/>
      </w:pPr>
    </w:p>
  </w:footnote>
  <w:footnote w:id="69">
    <w:p w:rsidR="00CF338C" w:rsidRDefault="00CF338C" w:rsidP="009A6F85">
      <w:pPr>
        <w:pStyle w:val="FootnoteText"/>
        <w:ind w:firstLine="0"/>
      </w:pPr>
      <w:r>
        <w:rPr>
          <w:rStyle w:val="FootnoteReference"/>
        </w:rPr>
        <w:footnoteRef/>
      </w:r>
      <w:r>
        <w:t xml:space="preserve"> Id.</w:t>
      </w:r>
    </w:p>
  </w:footnote>
  <w:footnote w:id="70">
    <w:p w:rsidR="007810A3" w:rsidRDefault="007810A3" w:rsidP="009A6F85">
      <w:pPr>
        <w:pStyle w:val="FootnoteText"/>
        <w:ind w:firstLine="0"/>
      </w:pPr>
      <w:r>
        <w:rPr>
          <w:rStyle w:val="FootnoteReference"/>
        </w:rPr>
        <w:footnoteRef/>
      </w:r>
      <w:r>
        <w:t xml:space="preserve"> See, NYC Hazard Mitigation Projects, available at: </w:t>
      </w:r>
      <w:hyperlink r:id="rId25" w:history="1">
        <w:r w:rsidRPr="00F54255">
          <w:rPr>
            <w:rStyle w:val="Hyperlink"/>
          </w:rPr>
          <w:t>https://maps.nyc.gov/resiliency/</w:t>
        </w:r>
      </w:hyperlink>
    </w:p>
  </w:footnote>
  <w:footnote w:id="71">
    <w:p w:rsidR="007810A3" w:rsidRPr="005D10EF" w:rsidRDefault="007810A3" w:rsidP="009A6F85">
      <w:pPr>
        <w:pStyle w:val="FootnoteText"/>
        <w:ind w:firstLine="0"/>
      </w:pPr>
      <w:r>
        <w:rPr>
          <w:rStyle w:val="FootnoteReference"/>
        </w:rPr>
        <w:footnoteRef/>
      </w:r>
      <w:r>
        <w:t xml:space="preserve"> Press Release, </w:t>
      </w:r>
      <w:r>
        <w:rPr>
          <w:i/>
        </w:rPr>
        <w:t xml:space="preserve">City Announces Construction Underway on $39 million Mid-Island Bluebelt Phase II, </w:t>
      </w:r>
      <w:r>
        <w:t xml:space="preserve">April 11, 2019, available at: </w:t>
      </w:r>
      <w:hyperlink r:id="rId26" w:history="1">
        <w:r w:rsidRPr="00F54255">
          <w:rPr>
            <w:rStyle w:val="Hyperlink"/>
          </w:rPr>
          <w:t>https://www1.nyc.gov/site/ddc/about/press-releases/2019/pr-041119-bluebelt.page</w:t>
        </w:r>
      </w:hyperlink>
    </w:p>
  </w:footnote>
  <w:footnote w:id="72">
    <w:p w:rsidR="007810A3" w:rsidRPr="00286C2A" w:rsidRDefault="007810A3" w:rsidP="009A6F85">
      <w:pPr>
        <w:pStyle w:val="FootnoteText"/>
        <w:ind w:firstLine="0"/>
      </w:pPr>
      <w:r>
        <w:rPr>
          <w:rStyle w:val="FootnoteReference"/>
        </w:rPr>
        <w:footnoteRef/>
      </w:r>
      <w:r>
        <w:t xml:space="preserve"> Press Release, </w:t>
      </w:r>
      <w:r>
        <w:rPr>
          <w:i/>
        </w:rPr>
        <w:t xml:space="preserve">City and Staten Island Leaders Tour the First Mid-Island Bluebelt, </w:t>
      </w:r>
      <w:r>
        <w:t xml:space="preserve">November 6, 2017, available at: </w:t>
      </w:r>
      <w:hyperlink r:id="rId27" w:history="1">
        <w:r w:rsidRPr="00F54255">
          <w:rPr>
            <w:rStyle w:val="Hyperlink"/>
          </w:rPr>
          <w:t>https://www1.nyc.gov/site/ddc/about/press-releases/2017/pr-110617-bluebelt.page</w:t>
        </w:r>
      </w:hyperlink>
    </w:p>
  </w:footnote>
  <w:footnote w:id="73">
    <w:p w:rsidR="007810A3" w:rsidRDefault="007810A3" w:rsidP="006519E3">
      <w:pPr>
        <w:pStyle w:val="FootnoteText"/>
        <w:ind w:firstLine="0"/>
      </w:pPr>
      <w:r>
        <w:rPr>
          <w:rStyle w:val="FootnoteReference"/>
        </w:rPr>
        <w:footnoteRef/>
      </w:r>
      <w:r>
        <w:t xml:space="preserve"> Id.</w:t>
      </w:r>
    </w:p>
  </w:footnote>
  <w:footnote w:id="74">
    <w:p w:rsidR="00E54322" w:rsidRDefault="00E54322" w:rsidP="006519E3">
      <w:pPr>
        <w:pStyle w:val="FootnoteText"/>
        <w:ind w:firstLine="0"/>
      </w:pPr>
      <w:r>
        <w:rPr>
          <w:rStyle w:val="FootnoteReference"/>
        </w:rPr>
        <w:footnoteRef/>
      </w:r>
      <w:r>
        <w:t xml:space="preserve"> NYC</w:t>
      </w:r>
      <w:r w:rsidR="002A2807">
        <w:t xml:space="preserve"> </w:t>
      </w:r>
      <w:r>
        <w:t xml:space="preserve">Hazard Mitigation Projects Map. </w:t>
      </w:r>
      <w:hyperlink r:id="rId28" w:history="1">
        <w:r w:rsidRPr="00162420">
          <w:rPr>
            <w:rStyle w:val="Hyperlink"/>
          </w:rPr>
          <w:t>https://maps.nyc.gov/resiliency/</w:t>
        </w:r>
      </w:hyperlink>
      <w:r>
        <w:t xml:space="preserve"> (last accessed 10/17/19)</w:t>
      </w:r>
    </w:p>
  </w:footnote>
  <w:footnote w:id="75">
    <w:p w:rsidR="00E54322" w:rsidRDefault="00E54322" w:rsidP="006519E3">
      <w:pPr>
        <w:pStyle w:val="FootnoteText"/>
        <w:ind w:firstLine="0"/>
      </w:pPr>
      <w:r>
        <w:rPr>
          <w:rStyle w:val="FootnoteReference"/>
        </w:rPr>
        <w:footnoteRef/>
      </w:r>
      <w:r>
        <w:t xml:space="preserve"> Id. </w:t>
      </w:r>
    </w:p>
  </w:footnote>
  <w:footnote w:id="76">
    <w:p w:rsidR="00E54322" w:rsidRDefault="00E54322" w:rsidP="006519E3">
      <w:pPr>
        <w:pStyle w:val="FootnoteText"/>
        <w:ind w:firstLine="0"/>
      </w:pPr>
      <w:r>
        <w:rPr>
          <w:rStyle w:val="FootnoteReference"/>
        </w:rPr>
        <w:footnoteRef/>
      </w:r>
      <w:r>
        <w:t xml:space="preserve"> Id. </w:t>
      </w:r>
    </w:p>
  </w:footnote>
  <w:footnote w:id="77">
    <w:p w:rsidR="00E54322" w:rsidRDefault="00E54322" w:rsidP="006519E3">
      <w:pPr>
        <w:pStyle w:val="FootnoteText"/>
        <w:ind w:firstLine="0"/>
      </w:pPr>
      <w:r>
        <w:rPr>
          <w:rStyle w:val="FootnoteReference"/>
        </w:rPr>
        <w:footnoteRef/>
      </w:r>
      <w:r>
        <w:t xml:space="preserve"> Id. </w:t>
      </w:r>
    </w:p>
  </w:footnote>
  <w:footnote w:id="78">
    <w:p w:rsidR="00E54322" w:rsidRDefault="00E54322" w:rsidP="006519E3">
      <w:pPr>
        <w:pStyle w:val="FootnoteText"/>
        <w:ind w:firstLine="0"/>
      </w:pPr>
      <w:r>
        <w:rPr>
          <w:rStyle w:val="FootnoteReference"/>
        </w:rPr>
        <w:footnoteRef/>
      </w:r>
      <w:r>
        <w:t xml:space="preserve"> Governor’s Office of Storm Recovery. Learn More About the Living Breakwaters Project. </w:t>
      </w:r>
      <w:hyperlink r:id="rId29" w:history="1">
        <w:r w:rsidRPr="00162420">
          <w:rPr>
            <w:rStyle w:val="Hyperlink"/>
          </w:rPr>
          <w:t>https://stormrecovery.ny.gov/learn-more-about-living-breakwaters-project</w:t>
        </w:r>
      </w:hyperlink>
      <w:r>
        <w:t xml:space="preserve"> (last accessed 10/21/19)</w:t>
      </w:r>
    </w:p>
  </w:footnote>
  <w:footnote w:id="79">
    <w:p w:rsidR="00E54322" w:rsidRDefault="00E54322" w:rsidP="006519E3">
      <w:pPr>
        <w:pStyle w:val="FootnoteText"/>
        <w:ind w:firstLine="0"/>
      </w:pPr>
      <w:r>
        <w:rPr>
          <w:rStyle w:val="FootnoteReference"/>
        </w:rPr>
        <w:footnoteRef/>
      </w:r>
      <w:r>
        <w:t xml:space="preserve"> New York City Economic Development Corp. Lower Manhattan Climate Resilience Study, March 2019. </w:t>
      </w:r>
      <w:hyperlink r:id="rId30" w:history="1">
        <w:r w:rsidRPr="00162420">
          <w:rPr>
            <w:rStyle w:val="Hyperlink"/>
          </w:rPr>
          <w:t>https://edc.nyc/sites/default/files/filemanager/Projects/LMCR/Final_Image/Lower_Manhattan_Climate_Resilience_March_2019.pdf</w:t>
        </w:r>
      </w:hyperlink>
      <w:r>
        <w:t xml:space="preserve"> (last accessed 10/21/19)</w:t>
      </w:r>
    </w:p>
  </w:footnote>
  <w:footnote w:id="80">
    <w:p w:rsidR="00E54322" w:rsidRDefault="00E54322" w:rsidP="006519E3">
      <w:pPr>
        <w:pStyle w:val="FootnoteText"/>
        <w:ind w:firstLine="0"/>
      </w:pPr>
      <w:r>
        <w:rPr>
          <w:rStyle w:val="FootnoteReference"/>
        </w:rPr>
        <w:footnoteRef/>
      </w:r>
      <w:r>
        <w:t xml:space="preserve"> Id. </w:t>
      </w:r>
    </w:p>
  </w:footnote>
  <w:footnote w:id="81">
    <w:p w:rsidR="00E54322" w:rsidRDefault="00E54322" w:rsidP="006519E3">
      <w:pPr>
        <w:pStyle w:val="FootnoteText"/>
        <w:ind w:firstLine="0"/>
      </w:pPr>
      <w:r>
        <w:rPr>
          <w:rStyle w:val="FootnoteReference"/>
        </w:rPr>
        <w:footnoteRef/>
      </w:r>
      <w:r>
        <w:t xml:space="preserve"> Id. </w:t>
      </w:r>
    </w:p>
  </w:footnote>
  <w:footnote w:id="82">
    <w:p w:rsidR="00E54322" w:rsidRDefault="00E54322" w:rsidP="006519E3">
      <w:pPr>
        <w:pStyle w:val="FootnoteText"/>
        <w:ind w:firstLine="0"/>
      </w:pPr>
      <w:r>
        <w:rPr>
          <w:rStyle w:val="FootnoteReference"/>
        </w:rPr>
        <w:footnoteRef/>
      </w:r>
      <w:r>
        <w:t xml:space="preserve"> Id. </w:t>
      </w:r>
    </w:p>
  </w:footnote>
  <w:footnote w:id="83">
    <w:p w:rsidR="00E54322" w:rsidRDefault="00E54322" w:rsidP="00975FAC">
      <w:pPr>
        <w:pStyle w:val="FootnoteText"/>
        <w:ind w:firstLine="0"/>
      </w:pPr>
      <w:r>
        <w:rPr>
          <w:rStyle w:val="FootnoteReference"/>
        </w:rPr>
        <w:footnoteRef/>
      </w:r>
      <w:r>
        <w:t xml:space="preserve"> New York City Lower Manhattan Coastal Resiliency. Battery Park City Resilience Projects. </w:t>
      </w:r>
      <w:hyperlink r:id="rId31" w:history="1">
        <w:r w:rsidRPr="00162420">
          <w:rPr>
            <w:rStyle w:val="Hyperlink"/>
          </w:rPr>
          <w:t>https://www1.nyc.gov/site/lmcr/progress/battery-park-city-resilience-projects.page</w:t>
        </w:r>
      </w:hyperlink>
      <w:r>
        <w:t xml:space="preserve"> (last accessed 10?21?19)</w:t>
      </w:r>
    </w:p>
  </w:footnote>
  <w:footnote w:id="84">
    <w:p w:rsidR="00E54322" w:rsidRDefault="00E54322" w:rsidP="00975FAC">
      <w:pPr>
        <w:pStyle w:val="FootnoteText"/>
        <w:ind w:firstLine="0"/>
      </w:pPr>
      <w:r>
        <w:rPr>
          <w:rStyle w:val="FootnoteReference"/>
        </w:rPr>
        <w:footnoteRef/>
      </w:r>
      <w:r>
        <w:t xml:space="preserve"> New York City Economic Development Corp. Lower Manhattan Climate Resilience Study, March 2019. </w:t>
      </w:r>
      <w:hyperlink r:id="rId32" w:history="1">
        <w:r w:rsidRPr="00162420">
          <w:rPr>
            <w:rStyle w:val="Hyperlink"/>
          </w:rPr>
          <w:t>https://edc.nyc/sites/default/files/filemanager/Projects/LMCR/Final_Image/Lower_Manhattan_Climate_Resilience_March_2019.pdf</w:t>
        </w:r>
      </w:hyperlink>
      <w:r>
        <w:t xml:space="preserve"> (last accessed 10/21/19)</w:t>
      </w:r>
    </w:p>
  </w:footnote>
  <w:footnote w:id="85">
    <w:p w:rsidR="00E54322" w:rsidRDefault="00E54322" w:rsidP="00975FAC">
      <w:pPr>
        <w:pStyle w:val="FootnoteText"/>
        <w:ind w:firstLine="0"/>
      </w:pPr>
      <w:r>
        <w:rPr>
          <w:rStyle w:val="FootnoteReference"/>
        </w:rPr>
        <w:footnoteRef/>
      </w:r>
      <w:r>
        <w:t xml:space="preserve"> Id. </w:t>
      </w:r>
    </w:p>
  </w:footnote>
  <w:footnote w:id="86">
    <w:p w:rsidR="00993704" w:rsidRDefault="00993704" w:rsidP="00975FAC">
      <w:pPr>
        <w:pStyle w:val="FootnoteText"/>
        <w:ind w:firstLine="0"/>
      </w:pPr>
      <w:r>
        <w:rPr>
          <w:rStyle w:val="FootnoteReference"/>
        </w:rPr>
        <w:footnoteRef/>
      </w:r>
      <w:r>
        <w:t xml:space="preserve"> </w:t>
      </w:r>
      <w:r w:rsidRPr="00993704">
        <w:t xml:space="preserve">  https://www.nan.usace.army.mil/Missions/Civil-Works/Projects-in-New-York/Rockaway-Inlet-to-Norton-Point-Coney-Island/Sea-Gate-More-Info/</w:t>
      </w:r>
    </w:p>
  </w:footnote>
  <w:footnote w:id="87">
    <w:p w:rsidR="0074064B" w:rsidRDefault="0074064B" w:rsidP="0074064B">
      <w:pPr>
        <w:pStyle w:val="FootnoteText"/>
        <w:ind w:firstLine="0"/>
      </w:pPr>
      <w:r>
        <w:rPr>
          <w:rStyle w:val="FootnoteReference"/>
        </w:rPr>
        <w:footnoteRef/>
      </w:r>
      <w:r>
        <w:t xml:space="preserve">NYC Department of City Planning. Resilient Neighborhoods. Brooklyn.  </w:t>
      </w:r>
      <w:hyperlink r:id="rId33" w:history="1">
        <w:r w:rsidRPr="00162420">
          <w:rPr>
            <w:rStyle w:val="Hyperlink"/>
          </w:rPr>
          <w:t>https://www1.nyc.gov/site/planning/plans/brooklyn.page</w:t>
        </w:r>
      </w:hyperlink>
      <w:r>
        <w:t xml:space="preserve"> (last accessed 10/25/19)</w:t>
      </w:r>
    </w:p>
  </w:footnote>
  <w:footnote w:id="88">
    <w:p w:rsidR="0074064B" w:rsidRDefault="0074064B" w:rsidP="0074064B">
      <w:pPr>
        <w:pStyle w:val="FootnoteText"/>
        <w:ind w:firstLine="0"/>
      </w:pPr>
      <w:r>
        <w:rPr>
          <w:rStyle w:val="FootnoteReference"/>
        </w:rPr>
        <w:footnoteRef/>
      </w:r>
      <w:r>
        <w:t xml:space="preserve"> Id. </w:t>
      </w:r>
    </w:p>
  </w:footnote>
  <w:footnote w:id="89">
    <w:p w:rsidR="0074064B" w:rsidRDefault="0074064B" w:rsidP="0074064B">
      <w:pPr>
        <w:pStyle w:val="FootnoteText"/>
        <w:ind w:firstLine="0"/>
      </w:pPr>
      <w:r>
        <w:rPr>
          <w:rStyle w:val="FootnoteReference"/>
        </w:rPr>
        <w:footnoteRef/>
      </w:r>
      <w:r>
        <w:t xml:space="preserve"> New York Economic Development Corporation. Coney Island Creek Resiliency Study. </w:t>
      </w:r>
      <w:hyperlink r:id="rId34" w:history="1">
        <w:r w:rsidRPr="00162420">
          <w:rPr>
            <w:rStyle w:val="Hyperlink"/>
          </w:rPr>
          <w:t>https://edc.nyc/sites/default/files/filemanager/2016.07.08_CICBWFS_PFR_FINAL_Reduced.pdf</w:t>
        </w:r>
      </w:hyperlink>
      <w:r>
        <w:t xml:space="preserve"> (last accessed 10/25/19)</w:t>
      </w:r>
    </w:p>
  </w:footnote>
  <w:footnote w:id="90">
    <w:p w:rsidR="00A244A9" w:rsidRDefault="00A244A9" w:rsidP="00A244A9">
      <w:pPr>
        <w:pStyle w:val="FootnoteText"/>
        <w:ind w:firstLine="0"/>
      </w:pPr>
      <w:r>
        <w:rPr>
          <w:rStyle w:val="FootnoteReference"/>
        </w:rPr>
        <w:footnoteRef/>
      </w:r>
      <w:r>
        <w:t xml:space="preserve"> Id. </w:t>
      </w:r>
    </w:p>
  </w:footnote>
  <w:footnote w:id="91">
    <w:p w:rsidR="00641C7B" w:rsidRDefault="00641C7B" w:rsidP="0074064B">
      <w:pPr>
        <w:pStyle w:val="CommentText"/>
        <w:ind w:firstLine="0"/>
      </w:pPr>
      <w:r>
        <w:rPr>
          <w:rStyle w:val="FootnoteReference"/>
        </w:rPr>
        <w:footnoteRef/>
      </w:r>
      <w:r>
        <w:t xml:space="preserve"> NYC Department of City Planning. Resilient Neighborhoods. Harding Park. </w:t>
      </w:r>
      <w:hyperlink r:id="rId35" w:history="1">
        <w:r w:rsidRPr="00E53BCE">
          <w:rPr>
            <w:rStyle w:val="Hyperlink"/>
          </w:rPr>
          <w:t>https://www1.nyc.gov/assets/planning/download/pdf/plans-studies/resilient-neighborhoods/harding-park/summary-report-harding-park.pdf</w:t>
        </w:r>
      </w:hyperlink>
      <w:r>
        <w:t xml:space="preserve"> (last accessed 10/25/190</w:t>
      </w:r>
    </w:p>
  </w:footnote>
  <w:footnote w:id="92">
    <w:p w:rsidR="00641C7B" w:rsidRDefault="00641C7B" w:rsidP="0074064B">
      <w:pPr>
        <w:pStyle w:val="FootnoteText"/>
        <w:ind w:firstLine="0"/>
      </w:pPr>
      <w:r>
        <w:rPr>
          <w:rStyle w:val="FootnoteReference"/>
        </w:rPr>
        <w:footnoteRef/>
      </w:r>
      <w:r>
        <w:t xml:space="preserve"> NYC Department of City Planning. Resilient Neighborhoods. Edgewater Park. </w:t>
      </w:r>
      <w:hyperlink r:id="rId36" w:history="1">
        <w:r w:rsidRPr="00162420">
          <w:rPr>
            <w:rStyle w:val="Hyperlink"/>
          </w:rPr>
          <w:t>https://www1.nyc.gov/assets/planning/download/pdf/plans-studies/resilient-neighborhoods/edgewater-park/summary-report-edgewater-park.pdf?r=1</w:t>
        </w:r>
      </w:hyperlink>
      <w:r>
        <w:t xml:space="preserve"> (last accessed 10/25/19)</w:t>
      </w:r>
    </w:p>
  </w:footnote>
  <w:footnote w:id="93">
    <w:p w:rsidR="00695BB9" w:rsidRDefault="00695BB9" w:rsidP="00695BB9">
      <w:pPr>
        <w:pStyle w:val="FootnoteText"/>
        <w:ind w:firstLine="0"/>
      </w:pPr>
      <w:r>
        <w:rPr>
          <w:rStyle w:val="FootnoteReference"/>
        </w:rPr>
        <w:footnoteRef/>
      </w:r>
      <w:r>
        <w:t xml:space="preserve"> NYC Department of City Planning. Resilient Neighborhoods. Queens. </w:t>
      </w:r>
      <w:hyperlink r:id="rId37" w:history="1">
        <w:r w:rsidR="00641C7B" w:rsidRPr="00641C7B">
          <w:rPr>
            <w:rStyle w:val="Hyperlink"/>
          </w:rPr>
          <w:t>https://www1.nyc.gov/site/planning/plans/bronx.page</w:t>
        </w:r>
      </w:hyperlink>
      <w:r>
        <w:t xml:space="preserve"> (last accessed 10/25/19)</w:t>
      </w:r>
    </w:p>
  </w:footnote>
  <w:footnote w:id="94">
    <w:p w:rsidR="00695BB9" w:rsidRDefault="00695BB9" w:rsidP="00695BB9">
      <w:pPr>
        <w:pStyle w:val="FootnoteText"/>
        <w:ind w:firstLine="0"/>
      </w:pPr>
      <w:r>
        <w:rPr>
          <w:rStyle w:val="FootnoteReference"/>
        </w:rPr>
        <w:footnoteRef/>
      </w:r>
      <w:r>
        <w:t xml:space="preserve"> Id</w:t>
      </w:r>
    </w:p>
  </w:footnote>
  <w:footnote w:id="95">
    <w:p w:rsidR="00314B7F" w:rsidRDefault="00314B7F" w:rsidP="002B5664">
      <w:pPr>
        <w:pStyle w:val="FootnoteText"/>
        <w:ind w:firstLine="0"/>
      </w:pPr>
      <w:r>
        <w:rPr>
          <w:rStyle w:val="FootnoteReference"/>
        </w:rPr>
        <w:footnoteRef/>
      </w:r>
      <w:r>
        <w:t xml:space="preserve"> Rebuild by Design was a HUD-launched design competition for areas affected by Superstorm Sandy to propose, and if selected receive federal funding, to implement projects to be more resilient against future storms.</w:t>
      </w:r>
    </w:p>
  </w:footnote>
  <w:footnote w:id="96">
    <w:p w:rsidR="007706F1" w:rsidRDefault="007706F1" w:rsidP="00975FAC">
      <w:pPr>
        <w:pStyle w:val="FootnoteText"/>
        <w:ind w:firstLine="0"/>
      </w:pPr>
      <w:r>
        <w:rPr>
          <w:rStyle w:val="FootnoteReference"/>
        </w:rPr>
        <w:footnoteRef/>
      </w:r>
      <w:r>
        <w:t xml:space="preserve"> Rebuild by Design</w:t>
      </w:r>
      <w:r w:rsidR="00E81406">
        <w:t xml:space="preserve">.; Hunts Point Resiliency Project. </w:t>
      </w:r>
      <w:hyperlink r:id="rId38" w:history="1">
        <w:r w:rsidR="00E81406" w:rsidRPr="00162420">
          <w:rPr>
            <w:rStyle w:val="Hyperlink"/>
          </w:rPr>
          <w:t>http://www.rebuildbydesign.org/our-work/all-proposals/winning-projects/hunts-point-lifelines</w:t>
        </w:r>
      </w:hyperlink>
      <w:r w:rsidR="00E81406">
        <w:t xml:space="preserve"> (last accessed 10/22/19)</w:t>
      </w:r>
    </w:p>
  </w:footnote>
  <w:footnote w:id="97">
    <w:p w:rsidR="00E81406" w:rsidRDefault="00E81406" w:rsidP="00975FAC">
      <w:pPr>
        <w:pStyle w:val="FootnoteText"/>
        <w:ind w:firstLine="0"/>
      </w:pPr>
      <w:r>
        <w:rPr>
          <w:rStyle w:val="FootnoteReference"/>
        </w:rPr>
        <w:footnoteRef/>
      </w:r>
      <w:r>
        <w:t xml:space="preserve"> </w:t>
      </w:r>
      <w:r w:rsidRPr="00E81406">
        <w:t xml:space="preserve"> https://www.nan.usace.army.mil/Missions/Civil-Works/Projects-in-New-York/Rockaway-Inlet-to-Norton-Point-Coney-Island/Sea-Gate-More-Info/</w:t>
      </w:r>
    </w:p>
  </w:footnote>
  <w:footnote w:id="98">
    <w:p w:rsidR="00E81406" w:rsidRDefault="00E81406" w:rsidP="00975FAC">
      <w:pPr>
        <w:pStyle w:val="FootnoteText"/>
        <w:ind w:firstLine="0"/>
      </w:pPr>
      <w:r>
        <w:rPr>
          <w:rStyle w:val="FootnoteReference"/>
        </w:rPr>
        <w:footnoteRef/>
      </w:r>
      <w:r>
        <w:t xml:space="preserve"> </w:t>
      </w:r>
      <w:r w:rsidR="002B5664" w:rsidRPr="002B5664">
        <w:t xml:space="preserve">NYC Department of City Planning. Resilient Neighborhoods. </w:t>
      </w:r>
      <w:r w:rsidR="002B5664">
        <w:t>Old Howard Beach, Hamilton Beach, and broad Channel</w:t>
      </w:r>
      <w:r w:rsidR="002B5664" w:rsidRPr="002B5664">
        <w:t xml:space="preserve">. https://www1.nyc.gov/site/planning/plans/resilient-neighborhoods/old-howard-beach-hamilton-beach-broad-channel.page </w:t>
      </w:r>
      <w:r w:rsidR="002B5664">
        <w:t xml:space="preserve"> </w:t>
      </w:r>
      <w:r w:rsidR="002B5664" w:rsidRPr="002B5664">
        <w:t>(last accessed 10/23/19)</w:t>
      </w:r>
    </w:p>
  </w:footnote>
  <w:footnote w:id="99">
    <w:p w:rsidR="00EE0D6C" w:rsidRDefault="00EE0D6C" w:rsidP="0085378F">
      <w:pPr>
        <w:pStyle w:val="FootnoteText"/>
        <w:ind w:firstLine="0"/>
      </w:pPr>
      <w:r>
        <w:rPr>
          <w:rStyle w:val="FootnoteReference"/>
        </w:rPr>
        <w:footnoteRef/>
      </w:r>
      <w:r>
        <w:t xml:space="preserve"> NYC Rising Communities Reconstruction Program: Breezy Point. </w:t>
      </w:r>
      <w:hyperlink r:id="rId39" w:history="1">
        <w:r w:rsidRPr="00162420">
          <w:rPr>
            <w:rStyle w:val="Hyperlink"/>
          </w:rPr>
          <w:t>https://stormrecovery.ny.gov/sites/default/files/crp/community/documents/breezypoint_nyrcr_plan_20mb.pdf</w:t>
        </w:r>
      </w:hyperlink>
      <w:r>
        <w:t xml:space="preserve"> (last accessed 10/24/19)</w:t>
      </w:r>
    </w:p>
  </w:footnote>
  <w:footnote w:id="100">
    <w:p w:rsidR="00E81406" w:rsidRDefault="00E81406" w:rsidP="00975FAC">
      <w:pPr>
        <w:pStyle w:val="FootnoteText"/>
        <w:ind w:firstLine="0"/>
      </w:pPr>
      <w:r>
        <w:rPr>
          <w:rStyle w:val="FootnoteReference"/>
        </w:rPr>
        <w:footnoteRef/>
      </w:r>
      <w:r>
        <w:t xml:space="preserve"> </w:t>
      </w:r>
      <w:r w:rsidR="00975FAC">
        <w:t>Id</w:t>
      </w:r>
      <w:r w:rsidR="002B5664">
        <w:t xml:space="preserve"> at 85</w:t>
      </w:r>
    </w:p>
  </w:footnote>
  <w:footnote w:id="101">
    <w:p w:rsidR="00B7439C" w:rsidRDefault="00B7439C" w:rsidP="002B5664">
      <w:pPr>
        <w:pStyle w:val="FootnoteText"/>
        <w:ind w:firstLine="0"/>
      </w:pPr>
      <w:r>
        <w:rPr>
          <w:rStyle w:val="FootnoteReference"/>
        </w:rPr>
        <w:footnoteRef/>
      </w:r>
      <w:r>
        <w:t xml:space="preserve"> NYC Department of City Planning. Resilient Neighborhoods. East Shore Neighborhoods. </w:t>
      </w:r>
      <w:hyperlink r:id="rId40" w:history="1">
        <w:r w:rsidRPr="00162420">
          <w:rPr>
            <w:rStyle w:val="Hyperlink"/>
          </w:rPr>
          <w:t>https://www1.nyc.gov/site/planning/plans/resilient-neighborhoods/east-shore.page</w:t>
        </w:r>
      </w:hyperlink>
      <w:r>
        <w:t xml:space="preserve"> (last accessed 10/23/19)</w:t>
      </w:r>
    </w:p>
  </w:footnote>
  <w:footnote w:id="102">
    <w:p w:rsidR="00E81406" w:rsidRDefault="00E81406" w:rsidP="00975FAC">
      <w:pPr>
        <w:pStyle w:val="FootnoteText"/>
        <w:ind w:firstLine="0"/>
      </w:pPr>
      <w:r>
        <w:rPr>
          <w:rStyle w:val="FootnoteReference"/>
        </w:rPr>
        <w:footnoteRef/>
      </w:r>
      <w:r>
        <w:t xml:space="preserve"> </w:t>
      </w:r>
      <w:r w:rsidR="00B7439C" w:rsidRPr="00B7439C">
        <w:t>https://www.nan.usace.army.mil/Missions/Civil-Works/Projects-in-New-York/Rockaway-Inlet-to-Norton-Point-Coney-Island/Sea-Gate-More-Info/</w:t>
      </w:r>
    </w:p>
  </w:footnote>
  <w:footnote w:id="103">
    <w:p w:rsidR="00975FAC" w:rsidRDefault="00975FAC" w:rsidP="00975FAC">
      <w:pPr>
        <w:pStyle w:val="FootnoteText"/>
        <w:ind w:firstLine="0"/>
      </w:pPr>
      <w:r>
        <w:rPr>
          <w:rStyle w:val="FootnoteReference"/>
        </w:rPr>
        <w:footnoteRef/>
      </w:r>
      <w:r>
        <w:t xml:space="preserve"> Id. </w:t>
      </w:r>
    </w:p>
  </w:footnote>
  <w:footnote w:id="104">
    <w:p w:rsidR="00975FAC" w:rsidRDefault="00975FAC" w:rsidP="00975FAC">
      <w:pPr>
        <w:pStyle w:val="FootnoteText"/>
        <w:ind w:firstLine="0"/>
      </w:pPr>
      <w:r>
        <w:rPr>
          <w:rStyle w:val="FootnoteReference"/>
        </w:rPr>
        <w:footnoteRef/>
      </w:r>
      <w:r>
        <w:t xml:space="preserve"> Id. </w:t>
      </w:r>
    </w:p>
  </w:footnote>
  <w:footnote w:id="105">
    <w:p w:rsidR="00975FAC" w:rsidRDefault="00975FAC" w:rsidP="00975FAC">
      <w:pPr>
        <w:pStyle w:val="FootnoteText"/>
        <w:ind w:firstLine="0"/>
      </w:pPr>
      <w:r>
        <w:rPr>
          <w:rStyle w:val="FootnoteReference"/>
        </w:rPr>
        <w:footnoteRef/>
      </w:r>
      <w:r>
        <w:t xml:space="preserve"> Id. </w:t>
      </w:r>
    </w:p>
  </w:footnote>
  <w:footnote w:id="106">
    <w:p w:rsidR="00027BF3" w:rsidRDefault="00027BF3" w:rsidP="00027BF3">
      <w:pPr>
        <w:pStyle w:val="FootnoteText"/>
        <w:ind w:firstLine="0"/>
      </w:pPr>
      <w:r>
        <w:rPr>
          <w:rStyle w:val="FootnoteReference"/>
        </w:rPr>
        <w:footnoteRef/>
      </w:r>
      <w:r>
        <w:t xml:space="preserve"> </w:t>
      </w:r>
      <w:r w:rsidR="00C937BB">
        <w:t>Id</w:t>
      </w:r>
      <w:r w:rsidR="00993704">
        <w:t xml:space="preserve"> at 75</w:t>
      </w:r>
    </w:p>
  </w:footnote>
  <w:footnote w:id="107">
    <w:p w:rsidR="00C937BB" w:rsidRDefault="00C937BB" w:rsidP="00C937BB">
      <w:pPr>
        <w:pStyle w:val="FootnoteText"/>
        <w:ind w:firstLine="0"/>
      </w:pPr>
      <w:r>
        <w:rPr>
          <w:rStyle w:val="FootnoteReference"/>
        </w:rPr>
        <w:footnoteRef/>
      </w:r>
      <w:r>
        <w:t xml:space="preserve"> U.S. Army Corps of Engineers, "</w:t>
      </w:r>
      <w:r w:rsidR="00D60433">
        <w:t>PowerPoint</w:t>
      </w:r>
      <w:r>
        <w:t xml:space="preserve">: New York-New Jersey Harbor and Tributaries Coastal Storm Risk Management Feasibility Study--National Environmental Policy Act (NEPA) SCOPING MEETING" (October 12, 2018), </w:t>
      </w:r>
      <w:hyperlink r:id="rId41" w:history="1">
        <w:r w:rsidRPr="00312960">
          <w:rPr>
            <w:rStyle w:val="Hyperlink"/>
          </w:rPr>
          <w:t>https://www.nan.usace.army.mil/Portals/37/docs/civilworks/projects/ny/coast/NYNJHAT/NYNJHAT%20NEPA%20Scoping%20Presentation%203%20Oct%2018.pdf?ver=2018-10-12-151150-907</w:t>
        </w:r>
      </w:hyperlink>
    </w:p>
  </w:footnote>
  <w:footnote w:id="108">
    <w:p w:rsidR="001D64AD" w:rsidRDefault="001D64AD" w:rsidP="001D64AD">
      <w:pPr>
        <w:pStyle w:val="FootnoteText"/>
        <w:ind w:firstLine="0"/>
      </w:pPr>
      <w:r>
        <w:rPr>
          <w:rStyle w:val="FootnoteReference"/>
        </w:rPr>
        <w:footnoteRef/>
      </w:r>
      <w:r>
        <w:t xml:space="preserve"> </w:t>
      </w:r>
      <w:r w:rsidRPr="001D64AD">
        <w:t xml:space="preserve">Riverkeeper, "Storm surge barriers for NY Harbor: Army Corps alternatives threaten the very life of the Hudson River" (July 5, 2018), </w:t>
      </w:r>
      <w:hyperlink r:id="rId42" w:history="1">
        <w:r w:rsidRPr="00312960">
          <w:rPr>
            <w:rStyle w:val="Hyperlink"/>
          </w:rPr>
          <w:t>https://www.riverkeeper.org/blogs/ecology/storm-surge-barriers-for-ny-harbor-threaten-life-of-the-hudson-river/</w:t>
        </w:r>
      </w:hyperlink>
      <w:r>
        <w:t xml:space="preserve"> </w:t>
      </w:r>
    </w:p>
  </w:footnote>
  <w:footnote w:id="109">
    <w:p w:rsidR="003570EA" w:rsidRDefault="003570EA" w:rsidP="00993704">
      <w:pPr>
        <w:pStyle w:val="FootnoteText"/>
        <w:ind w:firstLine="0"/>
      </w:pPr>
      <w:r>
        <w:rPr>
          <w:rStyle w:val="FootnoteReference"/>
        </w:rPr>
        <w:footnoteRef/>
      </w:r>
      <w:r>
        <w:t xml:space="preserve"> </w:t>
      </w:r>
      <w:r w:rsidR="00993704">
        <w:t xml:space="preserve">Nathan Kensiger, Surveying the Existential threat posed by New York’s massive storm surge barrier.  </w:t>
      </w:r>
      <w:hyperlink r:id="rId43" w:history="1">
        <w:r w:rsidR="00993704" w:rsidRPr="00993704">
          <w:rPr>
            <w:rStyle w:val="Hyperlink"/>
          </w:rPr>
          <w:t>https://ny.curbed.com/2019/6/13/18677063/new-york-usace-barrier-climate-change-photos</w:t>
        </w:r>
      </w:hyperlink>
      <w:r w:rsidR="00993704">
        <w:t xml:space="preserve"> (last accessed 10/22/19)</w:t>
      </w:r>
    </w:p>
  </w:footnote>
  <w:footnote w:id="110">
    <w:p w:rsidR="00993704" w:rsidRDefault="001D64AD" w:rsidP="00993704">
      <w:pPr>
        <w:pStyle w:val="FootnoteText"/>
        <w:ind w:firstLine="0"/>
      </w:pPr>
      <w:r>
        <w:rPr>
          <w:rStyle w:val="FootnoteReference"/>
        </w:rPr>
        <w:footnoteRef/>
      </w:r>
      <w:r>
        <w:t xml:space="preserve"> </w:t>
      </w:r>
      <w:r w:rsidR="00993704" w:rsidRPr="001D64AD">
        <w:t xml:space="preserve">Riverkeeper, "Storm surge barriers for NY Harbor: Army Corps alternatives threaten the very life of the Hudson River" (July 5, 2018), </w:t>
      </w:r>
      <w:hyperlink r:id="rId44" w:history="1">
        <w:r w:rsidR="00993704" w:rsidRPr="00312960">
          <w:rPr>
            <w:rStyle w:val="Hyperlink"/>
          </w:rPr>
          <w:t>https://www.riverkeeper.org/blogs/ecology/storm-surge-barriers-for-ny-harbor-threaten-life-of-the-hudson-river/</w:t>
        </w:r>
      </w:hyperlink>
      <w:r w:rsidR="00993704">
        <w:t xml:space="preserve"> </w:t>
      </w:r>
    </w:p>
    <w:p w:rsidR="001D64AD" w:rsidRDefault="001D64AD" w:rsidP="001D64AD">
      <w:pPr>
        <w:pStyle w:val="FootnoteText"/>
        <w:ind w:firstLine="0"/>
      </w:pPr>
    </w:p>
  </w:footnote>
  <w:footnote w:id="111">
    <w:p w:rsidR="001D64AD" w:rsidRDefault="001D64AD" w:rsidP="001D64AD">
      <w:pPr>
        <w:pStyle w:val="FootnoteText"/>
        <w:ind w:firstLine="0"/>
      </w:pPr>
      <w:r>
        <w:rPr>
          <w:rStyle w:val="FootnoteReference"/>
        </w:rPr>
        <w:footnoteRef/>
      </w:r>
      <w:r>
        <w:t xml:space="preserve"> 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03FF5"/>
    <w:multiLevelType w:val="hybridMultilevel"/>
    <w:tmpl w:val="A7D2C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25885"/>
    <w:multiLevelType w:val="hybridMultilevel"/>
    <w:tmpl w:val="4D32FE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883938"/>
    <w:multiLevelType w:val="hybridMultilevel"/>
    <w:tmpl w:val="C30659D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221C540C"/>
    <w:multiLevelType w:val="hybridMultilevel"/>
    <w:tmpl w:val="9A343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7B523F"/>
    <w:multiLevelType w:val="hybridMultilevel"/>
    <w:tmpl w:val="62BC4B6E"/>
    <w:lvl w:ilvl="0" w:tplc="78BC3256">
      <w:start w:val="1"/>
      <w:numFmt w:val="upperRoman"/>
      <w:suff w:val="space"/>
      <w:lvlText w:val="%1."/>
      <w:lvlJc w:val="left"/>
      <w:pPr>
        <w:ind w:left="2880" w:hanging="108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4A747ECA"/>
    <w:multiLevelType w:val="hybridMultilevel"/>
    <w:tmpl w:val="AA7E2396"/>
    <w:lvl w:ilvl="0" w:tplc="6450E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250045"/>
    <w:multiLevelType w:val="hybridMultilevel"/>
    <w:tmpl w:val="20106868"/>
    <w:lvl w:ilvl="0" w:tplc="979E02A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8030F4"/>
    <w:multiLevelType w:val="hybridMultilevel"/>
    <w:tmpl w:val="7ACC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9567B2"/>
    <w:multiLevelType w:val="hybridMultilevel"/>
    <w:tmpl w:val="6E78669C"/>
    <w:lvl w:ilvl="0" w:tplc="7DB06E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4081805"/>
    <w:multiLevelType w:val="hybridMultilevel"/>
    <w:tmpl w:val="14E86F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AFF68C4"/>
    <w:multiLevelType w:val="hybridMultilevel"/>
    <w:tmpl w:val="F3AA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5"/>
  </w:num>
  <w:num w:numId="4">
    <w:abstractNumId w:val="3"/>
  </w:num>
  <w:num w:numId="5">
    <w:abstractNumId w:val="4"/>
  </w:num>
  <w:num w:numId="6">
    <w:abstractNumId w:val="8"/>
  </w:num>
  <w:num w:numId="7">
    <w:abstractNumId w:val="2"/>
    <w:lvlOverride w:ilvl="0"/>
    <w:lvlOverride w:ilvl="1"/>
    <w:lvlOverride w:ilvl="2"/>
    <w:lvlOverride w:ilvl="3"/>
    <w:lvlOverride w:ilvl="4"/>
    <w:lvlOverride w:ilvl="5"/>
    <w:lvlOverride w:ilvl="6"/>
    <w:lvlOverride w:ilvl="7"/>
    <w:lvlOverride w:ilvl="8"/>
  </w:num>
  <w:num w:numId="8">
    <w:abstractNumId w:val="2"/>
  </w:num>
  <w:num w:numId="9">
    <w:abstractNumId w:val="10"/>
  </w:num>
  <w:num w:numId="10">
    <w:abstractNumId w:val="0"/>
  </w:num>
  <w:num w:numId="11">
    <w:abstractNumId w:val="11"/>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fr-FR" w:vendorID="64" w:dllVersion="131078" w:nlCheck="1" w:checkStyle="0"/>
  <w:activeWritingStyle w:appName="MSWord" w:lang="en-US" w:vendorID="64" w:dllVersion="131078" w:nlCheck="1" w:checkStyle="1"/>
  <w:trackRevisions/>
  <w:defaultTabStop w:val="720"/>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645FC06-B2FB-483B-B03F-767C7BF937D7}"/>
    <w:docVar w:name="dgnword-eventsink" w:val="308483536"/>
  </w:docVars>
  <w:rsids>
    <w:rsidRoot w:val="000316C2"/>
    <w:rsid w:val="00002FD8"/>
    <w:rsid w:val="000135A3"/>
    <w:rsid w:val="00017925"/>
    <w:rsid w:val="000251DB"/>
    <w:rsid w:val="0002773A"/>
    <w:rsid w:val="00027BF3"/>
    <w:rsid w:val="000304B5"/>
    <w:rsid w:val="00031341"/>
    <w:rsid w:val="000316C2"/>
    <w:rsid w:val="00033B63"/>
    <w:rsid w:val="0003662E"/>
    <w:rsid w:val="00046C24"/>
    <w:rsid w:val="000502BC"/>
    <w:rsid w:val="0005145C"/>
    <w:rsid w:val="00053EC6"/>
    <w:rsid w:val="00054EA6"/>
    <w:rsid w:val="00056B62"/>
    <w:rsid w:val="00056BB0"/>
    <w:rsid w:val="00057B04"/>
    <w:rsid w:val="00061ECE"/>
    <w:rsid w:val="00064AFB"/>
    <w:rsid w:val="000658DB"/>
    <w:rsid w:val="000665E6"/>
    <w:rsid w:val="00066B7C"/>
    <w:rsid w:val="0007458F"/>
    <w:rsid w:val="00085FD9"/>
    <w:rsid w:val="000865F0"/>
    <w:rsid w:val="0008711D"/>
    <w:rsid w:val="0009173E"/>
    <w:rsid w:val="0009372D"/>
    <w:rsid w:val="00094A70"/>
    <w:rsid w:val="000A0FB6"/>
    <w:rsid w:val="000A1A1D"/>
    <w:rsid w:val="000A4094"/>
    <w:rsid w:val="000A7115"/>
    <w:rsid w:val="000A7AB4"/>
    <w:rsid w:val="000B0ADF"/>
    <w:rsid w:val="000B14FA"/>
    <w:rsid w:val="000B1A71"/>
    <w:rsid w:val="000B5AC7"/>
    <w:rsid w:val="000B622B"/>
    <w:rsid w:val="000C25A4"/>
    <w:rsid w:val="000C426F"/>
    <w:rsid w:val="000D4A34"/>
    <w:rsid w:val="000D617E"/>
    <w:rsid w:val="000E16A0"/>
    <w:rsid w:val="000E1C4D"/>
    <w:rsid w:val="000E5F81"/>
    <w:rsid w:val="000F053D"/>
    <w:rsid w:val="000F7AD7"/>
    <w:rsid w:val="001073BD"/>
    <w:rsid w:val="00111754"/>
    <w:rsid w:val="0011345F"/>
    <w:rsid w:val="00114257"/>
    <w:rsid w:val="00115B31"/>
    <w:rsid w:val="00120584"/>
    <w:rsid w:val="00120588"/>
    <w:rsid w:val="00121E9E"/>
    <w:rsid w:val="001279CE"/>
    <w:rsid w:val="00134228"/>
    <w:rsid w:val="00137C42"/>
    <w:rsid w:val="00137D51"/>
    <w:rsid w:val="00141254"/>
    <w:rsid w:val="00142FCF"/>
    <w:rsid w:val="00143D01"/>
    <w:rsid w:val="00145035"/>
    <w:rsid w:val="001509BF"/>
    <w:rsid w:val="00150A27"/>
    <w:rsid w:val="00151A29"/>
    <w:rsid w:val="00151C95"/>
    <w:rsid w:val="001544AA"/>
    <w:rsid w:val="00165627"/>
    <w:rsid w:val="00167107"/>
    <w:rsid w:val="001719E9"/>
    <w:rsid w:val="00173C38"/>
    <w:rsid w:val="001742BC"/>
    <w:rsid w:val="001748ED"/>
    <w:rsid w:val="00174A5E"/>
    <w:rsid w:val="0017568E"/>
    <w:rsid w:val="00180BD2"/>
    <w:rsid w:val="00182F0A"/>
    <w:rsid w:val="00184577"/>
    <w:rsid w:val="00195A80"/>
    <w:rsid w:val="0019635B"/>
    <w:rsid w:val="00197E91"/>
    <w:rsid w:val="001A1F55"/>
    <w:rsid w:val="001C3A6F"/>
    <w:rsid w:val="001C7839"/>
    <w:rsid w:val="001D0CFB"/>
    <w:rsid w:val="001D1279"/>
    <w:rsid w:val="001D4249"/>
    <w:rsid w:val="001D64AD"/>
    <w:rsid w:val="001D69AD"/>
    <w:rsid w:val="001E3D88"/>
    <w:rsid w:val="001F2D3C"/>
    <w:rsid w:val="001F3DE8"/>
    <w:rsid w:val="001F3EA4"/>
    <w:rsid w:val="00200D44"/>
    <w:rsid w:val="002033AF"/>
    <w:rsid w:val="00204DF5"/>
    <w:rsid w:val="00205741"/>
    <w:rsid w:val="00206FA7"/>
    <w:rsid w:val="00207323"/>
    <w:rsid w:val="0021642E"/>
    <w:rsid w:val="0022099D"/>
    <w:rsid w:val="00221242"/>
    <w:rsid w:val="0022186A"/>
    <w:rsid w:val="002218DA"/>
    <w:rsid w:val="00225B86"/>
    <w:rsid w:val="00231A03"/>
    <w:rsid w:val="0023296C"/>
    <w:rsid w:val="0024076B"/>
    <w:rsid w:val="00241F94"/>
    <w:rsid w:val="00242A12"/>
    <w:rsid w:val="002454BA"/>
    <w:rsid w:val="0024762F"/>
    <w:rsid w:val="00255647"/>
    <w:rsid w:val="00262250"/>
    <w:rsid w:val="00264220"/>
    <w:rsid w:val="00264578"/>
    <w:rsid w:val="00265451"/>
    <w:rsid w:val="00265D2A"/>
    <w:rsid w:val="00270162"/>
    <w:rsid w:val="00275753"/>
    <w:rsid w:val="00280955"/>
    <w:rsid w:val="002829FB"/>
    <w:rsid w:val="002901B8"/>
    <w:rsid w:val="00292C42"/>
    <w:rsid w:val="00292E7C"/>
    <w:rsid w:val="002A15BF"/>
    <w:rsid w:val="002A2807"/>
    <w:rsid w:val="002A4B1A"/>
    <w:rsid w:val="002A6241"/>
    <w:rsid w:val="002B21AD"/>
    <w:rsid w:val="002B5664"/>
    <w:rsid w:val="002C00AA"/>
    <w:rsid w:val="002C4435"/>
    <w:rsid w:val="002C4C1C"/>
    <w:rsid w:val="002C5DB3"/>
    <w:rsid w:val="002D1EEE"/>
    <w:rsid w:val="002D2BE2"/>
    <w:rsid w:val="002D3B0B"/>
    <w:rsid w:val="002D57C1"/>
    <w:rsid w:val="002E0445"/>
    <w:rsid w:val="002E0D89"/>
    <w:rsid w:val="002F0CA6"/>
    <w:rsid w:val="002F0F61"/>
    <w:rsid w:val="002F10FE"/>
    <w:rsid w:val="002F13FA"/>
    <w:rsid w:val="002F196D"/>
    <w:rsid w:val="002F269C"/>
    <w:rsid w:val="002F387C"/>
    <w:rsid w:val="002F5979"/>
    <w:rsid w:val="00301AFB"/>
    <w:rsid w:val="00301E5D"/>
    <w:rsid w:val="0030240B"/>
    <w:rsid w:val="00307E39"/>
    <w:rsid w:val="00313A72"/>
    <w:rsid w:val="00314B7F"/>
    <w:rsid w:val="00326D45"/>
    <w:rsid w:val="0033027F"/>
    <w:rsid w:val="00332027"/>
    <w:rsid w:val="00332CA3"/>
    <w:rsid w:val="00334FB2"/>
    <w:rsid w:val="00337E08"/>
    <w:rsid w:val="003447CD"/>
    <w:rsid w:val="00352CA7"/>
    <w:rsid w:val="00353456"/>
    <w:rsid w:val="003570EA"/>
    <w:rsid w:val="00360D3D"/>
    <w:rsid w:val="00361674"/>
    <w:rsid w:val="00365F68"/>
    <w:rsid w:val="003720CF"/>
    <w:rsid w:val="003762C5"/>
    <w:rsid w:val="003839D8"/>
    <w:rsid w:val="003874A1"/>
    <w:rsid w:val="00387754"/>
    <w:rsid w:val="00391070"/>
    <w:rsid w:val="003A29EF"/>
    <w:rsid w:val="003A59F7"/>
    <w:rsid w:val="003A68FD"/>
    <w:rsid w:val="003A75C2"/>
    <w:rsid w:val="003A7B27"/>
    <w:rsid w:val="003B2B5E"/>
    <w:rsid w:val="003B5086"/>
    <w:rsid w:val="003D480C"/>
    <w:rsid w:val="003E794B"/>
    <w:rsid w:val="003F015B"/>
    <w:rsid w:val="003F0AD8"/>
    <w:rsid w:val="003F26F9"/>
    <w:rsid w:val="003F3109"/>
    <w:rsid w:val="003F7860"/>
    <w:rsid w:val="004010FE"/>
    <w:rsid w:val="0040489B"/>
    <w:rsid w:val="00405EE5"/>
    <w:rsid w:val="00406A93"/>
    <w:rsid w:val="00412085"/>
    <w:rsid w:val="00420A0D"/>
    <w:rsid w:val="00422C55"/>
    <w:rsid w:val="00425DC2"/>
    <w:rsid w:val="004279BA"/>
    <w:rsid w:val="00431F06"/>
    <w:rsid w:val="00432688"/>
    <w:rsid w:val="00433625"/>
    <w:rsid w:val="004379AE"/>
    <w:rsid w:val="004425A1"/>
    <w:rsid w:val="00443D77"/>
    <w:rsid w:val="00444642"/>
    <w:rsid w:val="00445672"/>
    <w:rsid w:val="00447A01"/>
    <w:rsid w:val="00450C1B"/>
    <w:rsid w:val="004543EA"/>
    <w:rsid w:val="00462998"/>
    <w:rsid w:val="00466069"/>
    <w:rsid w:val="00466777"/>
    <w:rsid w:val="00466FB2"/>
    <w:rsid w:val="004714B5"/>
    <w:rsid w:val="004749DE"/>
    <w:rsid w:val="004759FC"/>
    <w:rsid w:val="00477D9E"/>
    <w:rsid w:val="00477F1B"/>
    <w:rsid w:val="00482F6B"/>
    <w:rsid w:val="00487153"/>
    <w:rsid w:val="00492642"/>
    <w:rsid w:val="004947A8"/>
    <w:rsid w:val="004948B5"/>
    <w:rsid w:val="00495D1C"/>
    <w:rsid w:val="0049688F"/>
    <w:rsid w:val="0049784C"/>
    <w:rsid w:val="004A43B3"/>
    <w:rsid w:val="004A6BC9"/>
    <w:rsid w:val="004B097C"/>
    <w:rsid w:val="004B2205"/>
    <w:rsid w:val="004B2B6E"/>
    <w:rsid w:val="004C3E81"/>
    <w:rsid w:val="004C49C6"/>
    <w:rsid w:val="004C716E"/>
    <w:rsid w:val="004D1C4C"/>
    <w:rsid w:val="004D4790"/>
    <w:rsid w:val="004D63E8"/>
    <w:rsid w:val="004D70ED"/>
    <w:rsid w:val="004E0253"/>
    <w:rsid w:val="004E0E07"/>
    <w:rsid w:val="004E1CF2"/>
    <w:rsid w:val="004E2F2C"/>
    <w:rsid w:val="004E36E6"/>
    <w:rsid w:val="004F0A60"/>
    <w:rsid w:val="004F3343"/>
    <w:rsid w:val="004F3CC3"/>
    <w:rsid w:val="004F3E5B"/>
    <w:rsid w:val="00507E7F"/>
    <w:rsid w:val="0051408F"/>
    <w:rsid w:val="00531011"/>
    <w:rsid w:val="00533746"/>
    <w:rsid w:val="005351DE"/>
    <w:rsid w:val="00535A91"/>
    <w:rsid w:val="00536161"/>
    <w:rsid w:val="00545F20"/>
    <w:rsid w:val="00546CD0"/>
    <w:rsid w:val="00550E96"/>
    <w:rsid w:val="00554661"/>
    <w:rsid w:val="00554C35"/>
    <w:rsid w:val="005609E0"/>
    <w:rsid w:val="0056309F"/>
    <w:rsid w:val="00567FE9"/>
    <w:rsid w:val="005731F0"/>
    <w:rsid w:val="00586366"/>
    <w:rsid w:val="005978E3"/>
    <w:rsid w:val="005A1EBD"/>
    <w:rsid w:val="005A7112"/>
    <w:rsid w:val="005A767C"/>
    <w:rsid w:val="005B4B0B"/>
    <w:rsid w:val="005B4F5D"/>
    <w:rsid w:val="005B5DE4"/>
    <w:rsid w:val="005C2A7C"/>
    <w:rsid w:val="005C6980"/>
    <w:rsid w:val="005C6A9C"/>
    <w:rsid w:val="005D24CF"/>
    <w:rsid w:val="005D3FC5"/>
    <w:rsid w:val="005D4A03"/>
    <w:rsid w:val="005D5634"/>
    <w:rsid w:val="005D6570"/>
    <w:rsid w:val="005E4D8C"/>
    <w:rsid w:val="005E4F06"/>
    <w:rsid w:val="005E655A"/>
    <w:rsid w:val="005E6A01"/>
    <w:rsid w:val="005E7681"/>
    <w:rsid w:val="005E7A6F"/>
    <w:rsid w:val="005F1609"/>
    <w:rsid w:val="005F303A"/>
    <w:rsid w:val="005F3AA6"/>
    <w:rsid w:val="005F3DFA"/>
    <w:rsid w:val="00611CFF"/>
    <w:rsid w:val="0061439A"/>
    <w:rsid w:val="00617990"/>
    <w:rsid w:val="00622408"/>
    <w:rsid w:val="00623D6C"/>
    <w:rsid w:val="00630AB3"/>
    <w:rsid w:val="0063390F"/>
    <w:rsid w:val="00635D99"/>
    <w:rsid w:val="00636814"/>
    <w:rsid w:val="0063715D"/>
    <w:rsid w:val="0064111F"/>
    <w:rsid w:val="00641C7B"/>
    <w:rsid w:val="0064511B"/>
    <w:rsid w:val="006519E3"/>
    <w:rsid w:val="00651FD6"/>
    <w:rsid w:val="006542CB"/>
    <w:rsid w:val="006563CC"/>
    <w:rsid w:val="00660A8B"/>
    <w:rsid w:val="006635A1"/>
    <w:rsid w:val="006662DF"/>
    <w:rsid w:val="006734C0"/>
    <w:rsid w:val="00675D27"/>
    <w:rsid w:val="00681A93"/>
    <w:rsid w:val="00687344"/>
    <w:rsid w:val="0069356A"/>
    <w:rsid w:val="00695BB9"/>
    <w:rsid w:val="00697B22"/>
    <w:rsid w:val="00697E6A"/>
    <w:rsid w:val="006A1EE1"/>
    <w:rsid w:val="006A5432"/>
    <w:rsid w:val="006A5F7F"/>
    <w:rsid w:val="006A691C"/>
    <w:rsid w:val="006A7DB6"/>
    <w:rsid w:val="006B24AC"/>
    <w:rsid w:val="006B26AF"/>
    <w:rsid w:val="006B5081"/>
    <w:rsid w:val="006B590A"/>
    <w:rsid w:val="006B5AB9"/>
    <w:rsid w:val="006B6E52"/>
    <w:rsid w:val="006C155F"/>
    <w:rsid w:val="006C1BF2"/>
    <w:rsid w:val="006C32F2"/>
    <w:rsid w:val="006C5051"/>
    <w:rsid w:val="006C55FE"/>
    <w:rsid w:val="006D055F"/>
    <w:rsid w:val="006D3E3C"/>
    <w:rsid w:val="006D4449"/>
    <w:rsid w:val="006D562C"/>
    <w:rsid w:val="006E0F0C"/>
    <w:rsid w:val="006E4636"/>
    <w:rsid w:val="006E5D9B"/>
    <w:rsid w:val="006F0850"/>
    <w:rsid w:val="006F376C"/>
    <w:rsid w:val="006F4E79"/>
    <w:rsid w:val="006F5CC7"/>
    <w:rsid w:val="006F682C"/>
    <w:rsid w:val="00700675"/>
    <w:rsid w:val="00700EEB"/>
    <w:rsid w:val="00702839"/>
    <w:rsid w:val="0070578C"/>
    <w:rsid w:val="007064F7"/>
    <w:rsid w:val="00706BFA"/>
    <w:rsid w:val="007101A2"/>
    <w:rsid w:val="0071040E"/>
    <w:rsid w:val="007136CE"/>
    <w:rsid w:val="0071385E"/>
    <w:rsid w:val="0071610B"/>
    <w:rsid w:val="007203D1"/>
    <w:rsid w:val="007218EB"/>
    <w:rsid w:val="00722B88"/>
    <w:rsid w:val="00724DED"/>
    <w:rsid w:val="0072551E"/>
    <w:rsid w:val="00727F04"/>
    <w:rsid w:val="0073002D"/>
    <w:rsid w:val="007361FA"/>
    <w:rsid w:val="0073703B"/>
    <w:rsid w:val="0074064B"/>
    <w:rsid w:val="00742912"/>
    <w:rsid w:val="00750030"/>
    <w:rsid w:val="00754EE8"/>
    <w:rsid w:val="00766024"/>
    <w:rsid w:val="0076700A"/>
    <w:rsid w:val="00767CD4"/>
    <w:rsid w:val="007705E8"/>
    <w:rsid w:val="007706F1"/>
    <w:rsid w:val="00770B9A"/>
    <w:rsid w:val="00780D0F"/>
    <w:rsid w:val="007810A3"/>
    <w:rsid w:val="00792E12"/>
    <w:rsid w:val="0079549E"/>
    <w:rsid w:val="007A1A40"/>
    <w:rsid w:val="007A3BD6"/>
    <w:rsid w:val="007A4054"/>
    <w:rsid w:val="007B293E"/>
    <w:rsid w:val="007B6497"/>
    <w:rsid w:val="007C1D9D"/>
    <w:rsid w:val="007C3444"/>
    <w:rsid w:val="007C6893"/>
    <w:rsid w:val="007C7AF7"/>
    <w:rsid w:val="007D5359"/>
    <w:rsid w:val="007D7992"/>
    <w:rsid w:val="007E2315"/>
    <w:rsid w:val="007E3B5F"/>
    <w:rsid w:val="007E477A"/>
    <w:rsid w:val="007E73C3"/>
    <w:rsid w:val="007E73C5"/>
    <w:rsid w:val="007E79D5"/>
    <w:rsid w:val="007F4087"/>
    <w:rsid w:val="007F6B3C"/>
    <w:rsid w:val="007F6E85"/>
    <w:rsid w:val="008014E4"/>
    <w:rsid w:val="008015B8"/>
    <w:rsid w:val="00806569"/>
    <w:rsid w:val="00806C83"/>
    <w:rsid w:val="008072D4"/>
    <w:rsid w:val="00807ED0"/>
    <w:rsid w:val="00810F24"/>
    <w:rsid w:val="0081218B"/>
    <w:rsid w:val="0081324E"/>
    <w:rsid w:val="008145DE"/>
    <w:rsid w:val="008167F4"/>
    <w:rsid w:val="00821EAD"/>
    <w:rsid w:val="0082367F"/>
    <w:rsid w:val="008251A6"/>
    <w:rsid w:val="00832C49"/>
    <w:rsid w:val="00833AE7"/>
    <w:rsid w:val="008345C6"/>
    <w:rsid w:val="00834709"/>
    <w:rsid w:val="0083646C"/>
    <w:rsid w:val="008412BA"/>
    <w:rsid w:val="00841570"/>
    <w:rsid w:val="00842BA7"/>
    <w:rsid w:val="00851269"/>
    <w:rsid w:val="008528D7"/>
    <w:rsid w:val="0085378F"/>
    <w:rsid w:val="00853E42"/>
    <w:rsid w:val="00855F0E"/>
    <w:rsid w:val="00860442"/>
    <w:rsid w:val="008609A7"/>
    <w:rsid w:val="00865B55"/>
    <w:rsid w:val="00866BF2"/>
    <w:rsid w:val="00871E49"/>
    <w:rsid w:val="00872401"/>
    <w:rsid w:val="00872BFD"/>
    <w:rsid w:val="008764B3"/>
    <w:rsid w:val="00876A5E"/>
    <w:rsid w:val="00880099"/>
    <w:rsid w:val="00883911"/>
    <w:rsid w:val="008878E7"/>
    <w:rsid w:val="00891563"/>
    <w:rsid w:val="0089456D"/>
    <w:rsid w:val="0089497B"/>
    <w:rsid w:val="0089548B"/>
    <w:rsid w:val="008971A8"/>
    <w:rsid w:val="008B0199"/>
    <w:rsid w:val="008C4E7B"/>
    <w:rsid w:val="008D3F0D"/>
    <w:rsid w:val="008D6CBE"/>
    <w:rsid w:val="008D7DE3"/>
    <w:rsid w:val="008E08AC"/>
    <w:rsid w:val="008E2F99"/>
    <w:rsid w:val="008E3048"/>
    <w:rsid w:val="008E760E"/>
    <w:rsid w:val="008F0B17"/>
    <w:rsid w:val="008F10F7"/>
    <w:rsid w:val="008F1328"/>
    <w:rsid w:val="008F241F"/>
    <w:rsid w:val="008F51D5"/>
    <w:rsid w:val="008F7616"/>
    <w:rsid w:val="008F7A5C"/>
    <w:rsid w:val="00900ACB"/>
    <w:rsid w:val="00901CA7"/>
    <w:rsid w:val="009024FB"/>
    <w:rsid w:val="009050E3"/>
    <w:rsid w:val="009129F2"/>
    <w:rsid w:val="00916B55"/>
    <w:rsid w:val="00925D71"/>
    <w:rsid w:val="0092732C"/>
    <w:rsid w:val="00930DD3"/>
    <w:rsid w:val="00931806"/>
    <w:rsid w:val="009426D6"/>
    <w:rsid w:val="00943372"/>
    <w:rsid w:val="009435D8"/>
    <w:rsid w:val="00953899"/>
    <w:rsid w:val="00956A1F"/>
    <w:rsid w:val="00961B32"/>
    <w:rsid w:val="009623D3"/>
    <w:rsid w:val="00964135"/>
    <w:rsid w:val="00965C5E"/>
    <w:rsid w:val="0097522D"/>
    <w:rsid w:val="00975F83"/>
    <w:rsid w:val="00975FAC"/>
    <w:rsid w:val="009822E5"/>
    <w:rsid w:val="00983165"/>
    <w:rsid w:val="009840A2"/>
    <w:rsid w:val="00986571"/>
    <w:rsid w:val="00990ECE"/>
    <w:rsid w:val="00993704"/>
    <w:rsid w:val="00993D5C"/>
    <w:rsid w:val="00995B3C"/>
    <w:rsid w:val="009A2D4E"/>
    <w:rsid w:val="009A4BDD"/>
    <w:rsid w:val="009A50FE"/>
    <w:rsid w:val="009A6F85"/>
    <w:rsid w:val="009B0ED0"/>
    <w:rsid w:val="009B25E8"/>
    <w:rsid w:val="009B3C07"/>
    <w:rsid w:val="009B3EAE"/>
    <w:rsid w:val="009B5B44"/>
    <w:rsid w:val="009B6CFB"/>
    <w:rsid w:val="009B6EF1"/>
    <w:rsid w:val="009B76FC"/>
    <w:rsid w:val="009D182C"/>
    <w:rsid w:val="009D1A73"/>
    <w:rsid w:val="009D33C8"/>
    <w:rsid w:val="009E1756"/>
    <w:rsid w:val="009E1F79"/>
    <w:rsid w:val="009F13B7"/>
    <w:rsid w:val="009F17F3"/>
    <w:rsid w:val="009F21D3"/>
    <w:rsid w:val="009F4DC3"/>
    <w:rsid w:val="009F68CD"/>
    <w:rsid w:val="00A01670"/>
    <w:rsid w:val="00A01943"/>
    <w:rsid w:val="00A023FB"/>
    <w:rsid w:val="00A02726"/>
    <w:rsid w:val="00A02F76"/>
    <w:rsid w:val="00A03635"/>
    <w:rsid w:val="00A04E30"/>
    <w:rsid w:val="00A05AA4"/>
    <w:rsid w:val="00A10451"/>
    <w:rsid w:val="00A131F4"/>
    <w:rsid w:val="00A244A9"/>
    <w:rsid w:val="00A257F5"/>
    <w:rsid w:val="00A269C2"/>
    <w:rsid w:val="00A27A96"/>
    <w:rsid w:val="00A347E5"/>
    <w:rsid w:val="00A415A9"/>
    <w:rsid w:val="00A417F6"/>
    <w:rsid w:val="00A4647E"/>
    <w:rsid w:val="00A46ACE"/>
    <w:rsid w:val="00A50ABF"/>
    <w:rsid w:val="00A52BF2"/>
    <w:rsid w:val="00A531EC"/>
    <w:rsid w:val="00A5382E"/>
    <w:rsid w:val="00A64EB3"/>
    <w:rsid w:val="00A654D0"/>
    <w:rsid w:val="00A67E56"/>
    <w:rsid w:val="00A71451"/>
    <w:rsid w:val="00A75CF5"/>
    <w:rsid w:val="00A83065"/>
    <w:rsid w:val="00A83EE0"/>
    <w:rsid w:val="00A87CCE"/>
    <w:rsid w:val="00A9158F"/>
    <w:rsid w:val="00A965E1"/>
    <w:rsid w:val="00A97466"/>
    <w:rsid w:val="00AA0CEE"/>
    <w:rsid w:val="00AA1711"/>
    <w:rsid w:val="00AA52FF"/>
    <w:rsid w:val="00AA54A3"/>
    <w:rsid w:val="00AB4CC8"/>
    <w:rsid w:val="00AB4CEA"/>
    <w:rsid w:val="00AB58B1"/>
    <w:rsid w:val="00AB6BCC"/>
    <w:rsid w:val="00AC0DA3"/>
    <w:rsid w:val="00AD1881"/>
    <w:rsid w:val="00AD4D8F"/>
    <w:rsid w:val="00AE02A1"/>
    <w:rsid w:val="00AE212E"/>
    <w:rsid w:val="00AE3701"/>
    <w:rsid w:val="00AE4A42"/>
    <w:rsid w:val="00AF2467"/>
    <w:rsid w:val="00AF3929"/>
    <w:rsid w:val="00AF39A5"/>
    <w:rsid w:val="00B04556"/>
    <w:rsid w:val="00B077A2"/>
    <w:rsid w:val="00B1199C"/>
    <w:rsid w:val="00B1293C"/>
    <w:rsid w:val="00B15D83"/>
    <w:rsid w:val="00B1635A"/>
    <w:rsid w:val="00B23419"/>
    <w:rsid w:val="00B23B24"/>
    <w:rsid w:val="00B23B3F"/>
    <w:rsid w:val="00B265D4"/>
    <w:rsid w:val="00B277BA"/>
    <w:rsid w:val="00B30100"/>
    <w:rsid w:val="00B301B3"/>
    <w:rsid w:val="00B353D6"/>
    <w:rsid w:val="00B3654F"/>
    <w:rsid w:val="00B36732"/>
    <w:rsid w:val="00B41712"/>
    <w:rsid w:val="00B448C1"/>
    <w:rsid w:val="00B47730"/>
    <w:rsid w:val="00B53D0C"/>
    <w:rsid w:val="00B56171"/>
    <w:rsid w:val="00B57399"/>
    <w:rsid w:val="00B60214"/>
    <w:rsid w:val="00B6036B"/>
    <w:rsid w:val="00B61142"/>
    <w:rsid w:val="00B63360"/>
    <w:rsid w:val="00B63C60"/>
    <w:rsid w:val="00B64E91"/>
    <w:rsid w:val="00B65C6F"/>
    <w:rsid w:val="00B66363"/>
    <w:rsid w:val="00B70773"/>
    <w:rsid w:val="00B7439C"/>
    <w:rsid w:val="00B74C1C"/>
    <w:rsid w:val="00B84A18"/>
    <w:rsid w:val="00B906C9"/>
    <w:rsid w:val="00B96684"/>
    <w:rsid w:val="00BA1334"/>
    <w:rsid w:val="00BA4408"/>
    <w:rsid w:val="00BA4DE0"/>
    <w:rsid w:val="00BA599A"/>
    <w:rsid w:val="00BA7C03"/>
    <w:rsid w:val="00BB32FA"/>
    <w:rsid w:val="00BB5DC9"/>
    <w:rsid w:val="00BC1806"/>
    <w:rsid w:val="00BC38D8"/>
    <w:rsid w:val="00BC6E72"/>
    <w:rsid w:val="00BD0772"/>
    <w:rsid w:val="00BD45B6"/>
    <w:rsid w:val="00BD4723"/>
    <w:rsid w:val="00BD4E49"/>
    <w:rsid w:val="00BE343F"/>
    <w:rsid w:val="00BF1239"/>
    <w:rsid w:val="00BF1ACB"/>
    <w:rsid w:val="00BF4F7F"/>
    <w:rsid w:val="00BF76F0"/>
    <w:rsid w:val="00C07F67"/>
    <w:rsid w:val="00C15C20"/>
    <w:rsid w:val="00C167EA"/>
    <w:rsid w:val="00C174CD"/>
    <w:rsid w:val="00C2184A"/>
    <w:rsid w:val="00C270B0"/>
    <w:rsid w:val="00C277ED"/>
    <w:rsid w:val="00C30204"/>
    <w:rsid w:val="00C3455D"/>
    <w:rsid w:val="00C3556D"/>
    <w:rsid w:val="00C4706A"/>
    <w:rsid w:val="00C60CB9"/>
    <w:rsid w:val="00C6307F"/>
    <w:rsid w:val="00C65A27"/>
    <w:rsid w:val="00C729C0"/>
    <w:rsid w:val="00C73328"/>
    <w:rsid w:val="00C74656"/>
    <w:rsid w:val="00C80C8E"/>
    <w:rsid w:val="00C84F66"/>
    <w:rsid w:val="00C919BA"/>
    <w:rsid w:val="00C91BA2"/>
    <w:rsid w:val="00C92A35"/>
    <w:rsid w:val="00C937BB"/>
    <w:rsid w:val="00C93F56"/>
    <w:rsid w:val="00C96CEE"/>
    <w:rsid w:val="00CA09E2"/>
    <w:rsid w:val="00CA2899"/>
    <w:rsid w:val="00CA2D63"/>
    <w:rsid w:val="00CA30A1"/>
    <w:rsid w:val="00CA32D5"/>
    <w:rsid w:val="00CA6B5C"/>
    <w:rsid w:val="00CB283F"/>
    <w:rsid w:val="00CB29F5"/>
    <w:rsid w:val="00CB2C0C"/>
    <w:rsid w:val="00CB350B"/>
    <w:rsid w:val="00CB3D07"/>
    <w:rsid w:val="00CC4ED3"/>
    <w:rsid w:val="00CD0201"/>
    <w:rsid w:val="00CD52EC"/>
    <w:rsid w:val="00CD53F8"/>
    <w:rsid w:val="00CE0A55"/>
    <w:rsid w:val="00CE1683"/>
    <w:rsid w:val="00CE3C40"/>
    <w:rsid w:val="00CE602C"/>
    <w:rsid w:val="00CF17D2"/>
    <w:rsid w:val="00CF338C"/>
    <w:rsid w:val="00CF57D8"/>
    <w:rsid w:val="00CF6FB7"/>
    <w:rsid w:val="00D01295"/>
    <w:rsid w:val="00D134BE"/>
    <w:rsid w:val="00D13D09"/>
    <w:rsid w:val="00D15907"/>
    <w:rsid w:val="00D2075C"/>
    <w:rsid w:val="00D23A6E"/>
    <w:rsid w:val="00D24F50"/>
    <w:rsid w:val="00D27125"/>
    <w:rsid w:val="00D30A34"/>
    <w:rsid w:val="00D33DB6"/>
    <w:rsid w:val="00D3434D"/>
    <w:rsid w:val="00D379D5"/>
    <w:rsid w:val="00D37C7E"/>
    <w:rsid w:val="00D4145A"/>
    <w:rsid w:val="00D438E3"/>
    <w:rsid w:val="00D52CE9"/>
    <w:rsid w:val="00D53504"/>
    <w:rsid w:val="00D552BB"/>
    <w:rsid w:val="00D60095"/>
    <w:rsid w:val="00D60433"/>
    <w:rsid w:val="00D61DCE"/>
    <w:rsid w:val="00D80EA0"/>
    <w:rsid w:val="00D84B66"/>
    <w:rsid w:val="00D84E2A"/>
    <w:rsid w:val="00D86992"/>
    <w:rsid w:val="00D90FDE"/>
    <w:rsid w:val="00D93B6C"/>
    <w:rsid w:val="00D93CFF"/>
    <w:rsid w:val="00D94395"/>
    <w:rsid w:val="00D975BE"/>
    <w:rsid w:val="00D97E72"/>
    <w:rsid w:val="00DA3C34"/>
    <w:rsid w:val="00DA7465"/>
    <w:rsid w:val="00DB0716"/>
    <w:rsid w:val="00DB106F"/>
    <w:rsid w:val="00DB2AA2"/>
    <w:rsid w:val="00DB3B05"/>
    <w:rsid w:val="00DB6BFB"/>
    <w:rsid w:val="00DC57C0"/>
    <w:rsid w:val="00DD0AC8"/>
    <w:rsid w:val="00DD510E"/>
    <w:rsid w:val="00DD6136"/>
    <w:rsid w:val="00DE1D92"/>
    <w:rsid w:val="00DE288A"/>
    <w:rsid w:val="00DE6BFC"/>
    <w:rsid w:val="00DE6E46"/>
    <w:rsid w:val="00DF0D2D"/>
    <w:rsid w:val="00DF0D5B"/>
    <w:rsid w:val="00DF2703"/>
    <w:rsid w:val="00DF2BD1"/>
    <w:rsid w:val="00DF3B01"/>
    <w:rsid w:val="00DF3EF2"/>
    <w:rsid w:val="00DF7976"/>
    <w:rsid w:val="00E002FD"/>
    <w:rsid w:val="00E0231F"/>
    <w:rsid w:val="00E02AAE"/>
    <w:rsid w:val="00E0397C"/>
    <w:rsid w:val="00E0423E"/>
    <w:rsid w:val="00E06550"/>
    <w:rsid w:val="00E10AC5"/>
    <w:rsid w:val="00E11F5C"/>
    <w:rsid w:val="00E12EDA"/>
    <w:rsid w:val="00E13406"/>
    <w:rsid w:val="00E22A41"/>
    <w:rsid w:val="00E23C87"/>
    <w:rsid w:val="00E26D2A"/>
    <w:rsid w:val="00E30D1B"/>
    <w:rsid w:val="00E310B4"/>
    <w:rsid w:val="00E34500"/>
    <w:rsid w:val="00E37C8F"/>
    <w:rsid w:val="00E406BE"/>
    <w:rsid w:val="00E42350"/>
    <w:rsid w:val="00E425C2"/>
    <w:rsid w:val="00E42EF6"/>
    <w:rsid w:val="00E44486"/>
    <w:rsid w:val="00E46F48"/>
    <w:rsid w:val="00E53BCE"/>
    <w:rsid w:val="00E54322"/>
    <w:rsid w:val="00E5502C"/>
    <w:rsid w:val="00E56630"/>
    <w:rsid w:val="00E611AD"/>
    <w:rsid w:val="00E611DE"/>
    <w:rsid w:val="00E66875"/>
    <w:rsid w:val="00E7077A"/>
    <w:rsid w:val="00E738F5"/>
    <w:rsid w:val="00E75474"/>
    <w:rsid w:val="00E770D0"/>
    <w:rsid w:val="00E81406"/>
    <w:rsid w:val="00E842B0"/>
    <w:rsid w:val="00E84A4E"/>
    <w:rsid w:val="00E933B6"/>
    <w:rsid w:val="00E9629C"/>
    <w:rsid w:val="00E96AB4"/>
    <w:rsid w:val="00E97376"/>
    <w:rsid w:val="00EB0720"/>
    <w:rsid w:val="00EB5A95"/>
    <w:rsid w:val="00EB69C5"/>
    <w:rsid w:val="00EC3CDD"/>
    <w:rsid w:val="00ED0CE7"/>
    <w:rsid w:val="00ED266D"/>
    <w:rsid w:val="00ED2846"/>
    <w:rsid w:val="00ED4822"/>
    <w:rsid w:val="00ED4DFF"/>
    <w:rsid w:val="00ED6ADF"/>
    <w:rsid w:val="00EE0CCB"/>
    <w:rsid w:val="00EE0D6C"/>
    <w:rsid w:val="00EE41DC"/>
    <w:rsid w:val="00EE4B86"/>
    <w:rsid w:val="00EE4E38"/>
    <w:rsid w:val="00EE6C10"/>
    <w:rsid w:val="00EE7AC9"/>
    <w:rsid w:val="00EF1E62"/>
    <w:rsid w:val="00EF2C36"/>
    <w:rsid w:val="00EF4B48"/>
    <w:rsid w:val="00F02617"/>
    <w:rsid w:val="00F0418B"/>
    <w:rsid w:val="00F05DD6"/>
    <w:rsid w:val="00F06577"/>
    <w:rsid w:val="00F118F0"/>
    <w:rsid w:val="00F12E8E"/>
    <w:rsid w:val="00F12EAC"/>
    <w:rsid w:val="00F143E9"/>
    <w:rsid w:val="00F20799"/>
    <w:rsid w:val="00F20BEB"/>
    <w:rsid w:val="00F2135B"/>
    <w:rsid w:val="00F23C44"/>
    <w:rsid w:val="00F25250"/>
    <w:rsid w:val="00F31C1D"/>
    <w:rsid w:val="00F32B64"/>
    <w:rsid w:val="00F33321"/>
    <w:rsid w:val="00F34140"/>
    <w:rsid w:val="00F45D7F"/>
    <w:rsid w:val="00F530A3"/>
    <w:rsid w:val="00F531C2"/>
    <w:rsid w:val="00F556F3"/>
    <w:rsid w:val="00F72E00"/>
    <w:rsid w:val="00F772AD"/>
    <w:rsid w:val="00F8242A"/>
    <w:rsid w:val="00F848A2"/>
    <w:rsid w:val="00F87B81"/>
    <w:rsid w:val="00F91160"/>
    <w:rsid w:val="00F97E20"/>
    <w:rsid w:val="00FA07CA"/>
    <w:rsid w:val="00FA4A78"/>
    <w:rsid w:val="00FA5BBD"/>
    <w:rsid w:val="00FA63F7"/>
    <w:rsid w:val="00FB046E"/>
    <w:rsid w:val="00FB1196"/>
    <w:rsid w:val="00FB2935"/>
    <w:rsid w:val="00FB2FD6"/>
    <w:rsid w:val="00FC547E"/>
    <w:rsid w:val="00FC60FF"/>
    <w:rsid w:val="00FC6BC1"/>
    <w:rsid w:val="00FD4718"/>
    <w:rsid w:val="00FE1295"/>
    <w:rsid w:val="00FF3BCD"/>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3F9BD73D-5AC4-4B0C-B40F-08E7F18B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AC0DA3"/>
    <w:rPr>
      <w:sz w:val="16"/>
      <w:szCs w:val="16"/>
    </w:rPr>
  </w:style>
  <w:style w:type="paragraph" w:styleId="CommentText">
    <w:name w:val="annotation text"/>
    <w:basedOn w:val="Normal"/>
    <w:link w:val="CommentTextChar"/>
    <w:uiPriority w:val="99"/>
    <w:unhideWhenUsed/>
    <w:rsid w:val="00AC0DA3"/>
    <w:rPr>
      <w:sz w:val="20"/>
      <w:szCs w:val="20"/>
    </w:rPr>
  </w:style>
  <w:style w:type="character" w:customStyle="1" w:styleId="CommentTextChar">
    <w:name w:val="Comment Text Char"/>
    <w:link w:val="CommentText"/>
    <w:uiPriority w:val="99"/>
    <w:rsid w:val="00AC0DA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C0DA3"/>
    <w:rPr>
      <w:b/>
      <w:bCs/>
    </w:rPr>
  </w:style>
  <w:style w:type="character" w:customStyle="1" w:styleId="CommentSubjectChar">
    <w:name w:val="Comment Subject Char"/>
    <w:link w:val="CommentSubject"/>
    <w:uiPriority w:val="99"/>
    <w:semiHidden/>
    <w:rsid w:val="00AC0DA3"/>
    <w:rPr>
      <w:rFonts w:ascii="Times New Roman" w:eastAsia="Times New Roman" w:hAnsi="Times New Roman"/>
      <w:b/>
      <w:bCs/>
    </w:rPr>
  </w:style>
  <w:style w:type="paragraph" w:styleId="FootnoteText">
    <w:name w:val="footnote text"/>
    <w:aliases w:val="FT"/>
    <w:basedOn w:val="Normal"/>
    <w:link w:val="FootnoteTextChar"/>
    <w:uiPriority w:val="99"/>
    <w:unhideWhenUsed/>
    <w:rsid w:val="00EE4B86"/>
    <w:rPr>
      <w:sz w:val="20"/>
      <w:szCs w:val="20"/>
    </w:rPr>
  </w:style>
  <w:style w:type="character" w:customStyle="1" w:styleId="FootnoteTextChar">
    <w:name w:val="Footnote Text Char"/>
    <w:aliases w:val="FT Char"/>
    <w:link w:val="FootnoteText"/>
    <w:uiPriority w:val="99"/>
    <w:rsid w:val="00EE4B86"/>
    <w:rPr>
      <w:rFonts w:ascii="Times New Roman" w:eastAsia="Times New Roman" w:hAnsi="Times New Roman"/>
    </w:rPr>
  </w:style>
  <w:style w:type="character" w:styleId="FootnoteReference">
    <w:name w:val="footnote reference"/>
    <w:uiPriority w:val="99"/>
    <w:unhideWhenUsed/>
    <w:rsid w:val="00EE4B86"/>
    <w:rPr>
      <w:vertAlign w:val="superscript"/>
    </w:rPr>
  </w:style>
  <w:style w:type="character" w:styleId="Hyperlink">
    <w:name w:val="Hyperlink"/>
    <w:rsid w:val="009024FB"/>
    <w:rPr>
      <w:u w:val="single"/>
    </w:rPr>
  </w:style>
  <w:style w:type="paragraph" w:customStyle="1" w:styleId="Body">
    <w:name w:val="Body"/>
    <w:rsid w:val="009024FB"/>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styleId="NoSpacing">
    <w:name w:val="No Spacing"/>
    <w:uiPriority w:val="1"/>
    <w:qFormat/>
    <w:rsid w:val="009024FB"/>
    <w:pPr>
      <w:pBdr>
        <w:top w:val="nil"/>
        <w:left w:val="nil"/>
        <w:bottom w:val="nil"/>
        <w:right w:val="nil"/>
        <w:between w:val="nil"/>
        <w:bar w:val="nil"/>
      </w:pBdr>
    </w:pPr>
    <w:rPr>
      <w:rFonts w:cs="Calibri"/>
      <w:color w:val="000000"/>
      <w:sz w:val="22"/>
      <w:szCs w:val="22"/>
      <w:u w:color="000000"/>
      <w:bdr w:val="nil"/>
    </w:rPr>
  </w:style>
  <w:style w:type="table" w:styleId="TableGrid">
    <w:name w:val="Table Grid"/>
    <w:basedOn w:val="TableNormal"/>
    <w:locked/>
    <w:rsid w:val="004E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3DFA"/>
    <w:pPr>
      <w:spacing w:before="100" w:beforeAutospacing="1" w:after="100" w:afterAutospacing="1"/>
      <w:ind w:firstLine="0"/>
    </w:pPr>
  </w:style>
  <w:style w:type="character" w:customStyle="1" w:styleId="subpagecopy1">
    <w:name w:val="subpagecopy1"/>
    <w:rsid w:val="002C00AA"/>
    <w:rPr>
      <w:rFonts w:ascii="Verdana" w:hAnsi="Verdana" w:hint="default"/>
      <w:color w:val="333333"/>
      <w:sz w:val="18"/>
      <w:szCs w:val="18"/>
    </w:rPr>
  </w:style>
  <w:style w:type="character" w:customStyle="1" w:styleId="caption">
    <w:name w:val="caption"/>
    <w:rsid w:val="0071040E"/>
  </w:style>
  <w:style w:type="paragraph" w:styleId="BodyText2">
    <w:name w:val="Body Text 2"/>
    <w:basedOn w:val="Normal"/>
    <w:link w:val="BodyText2Char"/>
    <w:uiPriority w:val="99"/>
    <w:semiHidden/>
    <w:unhideWhenUsed/>
    <w:rsid w:val="002D1EEE"/>
    <w:pPr>
      <w:spacing w:after="120" w:line="480" w:lineRule="auto"/>
    </w:pPr>
  </w:style>
  <w:style w:type="character" w:customStyle="1" w:styleId="BodyText2Char">
    <w:name w:val="Body Text 2 Char"/>
    <w:link w:val="BodyText2"/>
    <w:uiPriority w:val="99"/>
    <w:semiHidden/>
    <w:rsid w:val="002D1EEE"/>
    <w:rPr>
      <w:rFonts w:ascii="Times New Roman" w:eastAsia="Times New Roman" w:hAnsi="Times New Roman"/>
      <w:sz w:val="24"/>
      <w:szCs w:val="24"/>
    </w:rPr>
  </w:style>
  <w:style w:type="paragraph" w:styleId="BodyTextIndent2">
    <w:name w:val="Body Text Indent 2"/>
    <w:basedOn w:val="Normal"/>
    <w:link w:val="BodyTextIndent2Char"/>
    <w:rsid w:val="002D1EEE"/>
    <w:pPr>
      <w:spacing w:after="120" w:line="480" w:lineRule="auto"/>
      <w:ind w:left="360" w:firstLine="0"/>
    </w:pPr>
  </w:style>
  <w:style w:type="character" w:customStyle="1" w:styleId="BodyTextIndent2Char">
    <w:name w:val="Body Text Indent 2 Char"/>
    <w:link w:val="BodyTextIndent2"/>
    <w:rsid w:val="002D1EEE"/>
    <w:rPr>
      <w:rFonts w:ascii="Times New Roman" w:eastAsia="Times New Roman" w:hAnsi="Times New Roman"/>
      <w:sz w:val="24"/>
      <w:szCs w:val="24"/>
    </w:rPr>
  </w:style>
  <w:style w:type="paragraph" w:customStyle="1" w:styleId="DoubleSpaceParagaph">
    <w:name w:val="Double Space Paragaph"/>
    <w:aliases w:val="DS"/>
    <w:basedOn w:val="Normal"/>
    <w:uiPriority w:val="99"/>
    <w:rsid w:val="006E4636"/>
    <w:pPr>
      <w:suppressAutoHyphens/>
      <w:spacing w:line="480" w:lineRule="auto"/>
      <w:ind w:firstLine="1440"/>
      <w:jc w:val="both"/>
    </w:pPr>
    <w:rPr>
      <w:szCs w:val="20"/>
    </w:rPr>
  </w:style>
  <w:style w:type="character" w:styleId="FollowedHyperlink">
    <w:name w:val="FollowedHyperlink"/>
    <w:uiPriority w:val="99"/>
    <w:semiHidden/>
    <w:unhideWhenUsed/>
    <w:rsid w:val="00ED4822"/>
    <w:rPr>
      <w:color w:val="954F72"/>
      <w:u w:val="single"/>
    </w:rPr>
  </w:style>
  <w:style w:type="paragraph" w:styleId="Revision">
    <w:name w:val="Revision"/>
    <w:hidden/>
    <w:uiPriority w:val="99"/>
    <w:semiHidden/>
    <w:rsid w:val="006B6E5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0136">
      <w:bodyDiv w:val="1"/>
      <w:marLeft w:val="0"/>
      <w:marRight w:val="0"/>
      <w:marTop w:val="0"/>
      <w:marBottom w:val="0"/>
      <w:divBdr>
        <w:top w:val="none" w:sz="0" w:space="0" w:color="auto"/>
        <w:left w:val="none" w:sz="0" w:space="0" w:color="auto"/>
        <w:bottom w:val="none" w:sz="0" w:space="0" w:color="auto"/>
        <w:right w:val="none" w:sz="0" w:space="0" w:color="auto"/>
      </w:divBdr>
    </w:div>
    <w:div w:id="358507899">
      <w:bodyDiv w:val="1"/>
      <w:marLeft w:val="0"/>
      <w:marRight w:val="0"/>
      <w:marTop w:val="0"/>
      <w:marBottom w:val="0"/>
      <w:divBdr>
        <w:top w:val="none" w:sz="0" w:space="0" w:color="auto"/>
        <w:left w:val="none" w:sz="0" w:space="0" w:color="auto"/>
        <w:bottom w:val="none" w:sz="0" w:space="0" w:color="auto"/>
        <w:right w:val="none" w:sz="0" w:space="0" w:color="auto"/>
      </w:divBdr>
    </w:div>
    <w:div w:id="417289714">
      <w:bodyDiv w:val="1"/>
      <w:marLeft w:val="0"/>
      <w:marRight w:val="0"/>
      <w:marTop w:val="0"/>
      <w:marBottom w:val="0"/>
      <w:divBdr>
        <w:top w:val="none" w:sz="0" w:space="0" w:color="auto"/>
        <w:left w:val="none" w:sz="0" w:space="0" w:color="auto"/>
        <w:bottom w:val="none" w:sz="0" w:space="0" w:color="auto"/>
        <w:right w:val="none" w:sz="0" w:space="0" w:color="auto"/>
      </w:divBdr>
    </w:div>
    <w:div w:id="77440410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15072330">
      <w:bodyDiv w:val="1"/>
      <w:marLeft w:val="0"/>
      <w:marRight w:val="0"/>
      <w:marTop w:val="0"/>
      <w:marBottom w:val="0"/>
      <w:divBdr>
        <w:top w:val="none" w:sz="0" w:space="0" w:color="auto"/>
        <w:left w:val="none" w:sz="0" w:space="0" w:color="auto"/>
        <w:bottom w:val="none" w:sz="0" w:space="0" w:color="auto"/>
        <w:right w:val="none" w:sz="0" w:space="0" w:color="auto"/>
      </w:divBdr>
    </w:div>
    <w:div w:id="166238890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5351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technologyreview.com/s/613329/the-mind-boggling-task-of-protecting-new-york-city-from-rising-seas/" TargetMode="External"/><Relationship Id="rId18" Type="http://schemas.openxmlformats.org/officeDocument/2006/relationships/hyperlink" Target="https://www1.nyc.gov/assets/sirr/downloads/pdf/Ch19_Funding_FINAL_singles.pdf" TargetMode="External"/><Relationship Id="rId26" Type="http://schemas.openxmlformats.org/officeDocument/2006/relationships/hyperlink" Target="https://www1.nyc.gov/site/ddc/about/press-releases/2019/pr-041119-bluebelt.page" TargetMode="External"/><Relationship Id="rId39" Type="http://schemas.openxmlformats.org/officeDocument/2006/relationships/hyperlink" Target="https://stormrecovery.ny.gov/sites/default/files/crp/community/documents/breezypoint_nyrcr_plan_20mb.pdf" TargetMode="External"/><Relationship Id="rId21" Type="http://schemas.openxmlformats.org/officeDocument/2006/relationships/hyperlink" Target="https://www1.nyc.gov/site/orr/projects/projects.page" TargetMode="External"/><Relationship Id="rId34" Type="http://schemas.openxmlformats.org/officeDocument/2006/relationships/hyperlink" Target="https://edc.nyc/sites/default/files/filemanager/2016.07.08_CICBWFS_PFR_FINAL_Reduced.pdf" TargetMode="External"/><Relationship Id="rId42" Type="http://schemas.openxmlformats.org/officeDocument/2006/relationships/hyperlink" Target="https://www.riverkeeper.org/blogs/ecology/storm-surge-barriers-for-ny-harbor-threaten-life-of-the-hudson-river/" TargetMode="External"/><Relationship Id="rId7" Type="http://schemas.openxmlformats.org/officeDocument/2006/relationships/hyperlink" Target="https://tidesandcurrents.noaa.gov/publications/techrpt86_PaP_of_HTFlooding.pdf" TargetMode="External"/><Relationship Id="rId2" Type="http://schemas.openxmlformats.org/officeDocument/2006/relationships/hyperlink" Target="https://www.nytimes.com/2018/09/27/nyregion/new-york-flooding.html" TargetMode="External"/><Relationship Id="rId16" Type="http://schemas.openxmlformats.org/officeDocument/2006/relationships/hyperlink" Target="http://www.nyc.gov/html/recovery/html/resources/rapid.shtml" TargetMode="External"/><Relationship Id="rId20" Type="http://schemas.openxmlformats.org/officeDocument/2006/relationships/hyperlink" Target="https://www1.nyc.gov/site/planning/plans/resilient-neighborhoods.page" TargetMode="External"/><Relationship Id="rId29" Type="http://schemas.openxmlformats.org/officeDocument/2006/relationships/hyperlink" Target="https://stormrecovery.ny.gov/learn-more-about-living-breakwaters-project" TargetMode="External"/><Relationship Id="rId41" Type="http://schemas.openxmlformats.org/officeDocument/2006/relationships/hyperlink" Target="https://www.nan.usace.army.mil/Portals/37/docs/civilworks/projects/ny/coast/NYNJHAT/NYNJHAT%20NEPA%20Scoping%20Presentation%203%20Oct%2018.pdf?ver=2018-10-12-151150-907" TargetMode="External"/><Relationship Id="rId1" Type="http://schemas.openxmlformats.org/officeDocument/2006/relationships/hyperlink" Target="http://www.climatecentral.org/news/sandys-surge-climate-change-20776" TargetMode="External"/><Relationship Id="rId6" Type="http://schemas.openxmlformats.org/officeDocument/2006/relationships/hyperlink" Target="http://legistar.council.nyc.gov/LegislationDetail.aspx?ID=3427962&amp;GUID=850E9004-2D8A-41C6-A453-873D06F8D594&amp;Options=&amp;Search" TargetMode="External"/><Relationship Id="rId11" Type="http://schemas.openxmlformats.org/officeDocument/2006/relationships/hyperlink" Target="https://www.ucsusa.org/press/2018/new-study-finds-143000-new-york-homes-at-risk-from-tidal-flooding" TargetMode="External"/><Relationship Id="rId24" Type="http://schemas.openxmlformats.org/officeDocument/2006/relationships/hyperlink" Target="https://www1.nyc.gov/office-of-the-mayor/news/836-14/governor-cuomo-mayor-de-blasio-congressman-meeks-federal-approval-comprehensive" TargetMode="External"/><Relationship Id="rId32" Type="http://schemas.openxmlformats.org/officeDocument/2006/relationships/hyperlink" Target="https://edc.nyc/sites/default/files/filemanager/Projects/LMCR/Final_Image/Lower_Manhattan_Climate_Resilience_March_2019.pdf" TargetMode="External"/><Relationship Id="rId37" Type="http://schemas.openxmlformats.org/officeDocument/2006/relationships/hyperlink" Target="https://www1.nyc.gov/site/planning/plans/bronx.page" TargetMode="External"/><Relationship Id="rId40" Type="http://schemas.openxmlformats.org/officeDocument/2006/relationships/hyperlink" Target="https://www1.nyc.gov/site/planning/plans/resilient-neighborhoods/east-shore.page" TargetMode="External"/><Relationship Id="rId5" Type="http://schemas.openxmlformats.org/officeDocument/2006/relationships/hyperlink" Target="https://www.ucsusa.org/sites/default/files/attach/2018/06/The-Science-Connecting-Extreme-Weather-to-Climate-Change.pdf" TargetMode="External"/><Relationship Id="rId15" Type="http://schemas.openxmlformats.org/officeDocument/2006/relationships/hyperlink" Target="https://www.nhc.noaa.gov/data/tcr/AL182012_Sandy.pdf" TargetMode="External"/><Relationship Id="rId23" Type="http://schemas.openxmlformats.org/officeDocument/2006/relationships/hyperlink" Target="https://qns.com/story/2017/05/26/resilient-rockaway-boardwalk-completed-in-time-for-memorial-day-weekend/" TargetMode="External"/><Relationship Id="rId28" Type="http://schemas.openxmlformats.org/officeDocument/2006/relationships/hyperlink" Target="https://maps.nyc.gov/resiliency/" TargetMode="External"/><Relationship Id="rId36" Type="http://schemas.openxmlformats.org/officeDocument/2006/relationships/hyperlink" Target="https://www1.nyc.gov/assets/planning/download/pdf/plans-studies/resilient-neighborhoods/edgewater-park/summary-report-edgewater-park.pdf?r=1" TargetMode="External"/><Relationship Id="rId10" Type="http://schemas.openxmlformats.org/officeDocument/2006/relationships/hyperlink" Target="https://nyaspubs.onlinelibrary.wiley.com/doi/10.1111/nyas.14011" TargetMode="External"/><Relationship Id="rId19" Type="http://schemas.openxmlformats.org/officeDocument/2006/relationships/hyperlink" Target="https://www.nycedc.com/resource/stronger-more-resilient-new-york" TargetMode="External"/><Relationship Id="rId31" Type="http://schemas.openxmlformats.org/officeDocument/2006/relationships/hyperlink" Target="https://www1.nyc.gov/site/lmcr/progress/battery-park-city-resilience-projects.page" TargetMode="External"/><Relationship Id="rId44" Type="http://schemas.openxmlformats.org/officeDocument/2006/relationships/hyperlink" Target="https://www.riverkeeper.org/blogs/ecology/storm-surge-barriers-for-ny-harbor-threaten-life-of-the-hudson-river/" TargetMode="External"/><Relationship Id="rId4" Type="http://schemas.openxmlformats.org/officeDocument/2006/relationships/hyperlink" Target="http://ipcc.ch/report/sr15/" TargetMode="External"/><Relationship Id="rId9" Type="http://schemas.openxmlformats.org/officeDocument/2006/relationships/hyperlink" Target="https://ny.curbed.com/2018/12/3/18015910/new-york-weather-street-flooding-rainfall" TargetMode="External"/><Relationship Id="rId14" Type="http://schemas.openxmlformats.org/officeDocument/2006/relationships/hyperlink" Target="https://comptroller.nyc.gov/reports/safeguarding-our-shores-protecting-new-york-citys-coastal-communities-from-climate-change/" TargetMode="External"/><Relationship Id="rId22" Type="http://schemas.openxmlformats.org/officeDocument/2006/relationships/hyperlink" Target="https://www.nan.usace.army.mil/Media/News-Releases/Article/797718/army-corps-announces-the-completion-of-sea-gate-reach-portion-of-the-coney-isla/" TargetMode="External"/><Relationship Id="rId27" Type="http://schemas.openxmlformats.org/officeDocument/2006/relationships/hyperlink" Target="https://www1.nyc.gov/site/ddc/about/press-releases/2017/pr-110617-bluebelt.page" TargetMode="External"/><Relationship Id="rId30" Type="http://schemas.openxmlformats.org/officeDocument/2006/relationships/hyperlink" Target="https://edc.nyc/sites/default/files/filemanager/Projects/LMCR/Final_Image/Lower_Manhattan_Climate_Resilience_March_2019.pdf" TargetMode="External"/><Relationship Id="rId35" Type="http://schemas.openxmlformats.org/officeDocument/2006/relationships/hyperlink" Target="https://www1.nyc.gov/assets/planning/download/pdf/plans-studies/resilient-neighborhoods/harding-park/summary-report-harding-park.pdf" TargetMode="External"/><Relationship Id="rId43" Type="http://schemas.openxmlformats.org/officeDocument/2006/relationships/hyperlink" Target="https://ny.curbed.com/2019/6/13/18677063/new-york-usace-barrier-climate-change-photos" TargetMode="External"/><Relationship Id="rId8" Type="http://schemas.openxmlformats.org/officeDocument/2006/relationships/hyperlink" Target="https://ny.curbed.com/2017/10/12/16462790/queens-climate-change-jamaica-bay-flooding-photos" TargetMode="External"/><Relationship Id="rId3" Type="http://schemas.openxmlformats.org/officeDocument/2006/relationships/hyperlink" Target="https://www1.nyc.gov/office-of-the-mayor/news/201-13/mayor-bloomberg-outlines-ambitious-proposal-protect-city-against-effects-climate-change" TargetMode="External"/><Relationship Id="rId12" Type="http://schemas.openxmlformats.org/officeDocument/2006/relationships/hyperlink" Target="http://doi.org/10.1525/elementa.234" TargetMode="External"/><Relationship Id="rId17" Type="http://schemas.openxmlformats.org/officeDocument/2006/relationships/hyperlink" Target="https://www1.nyc.gov/content/sandytracker/pages/build-it-back" TargetMode="External"/><Relationship Id="rId25" Type="http://schemas.openxmlformats.org/officeDocument/2006/relationships/hyperlink" Target="https://maps.nyc.gov/resiliency/" TargetMode="External"/><Relationship Id="rId33" Type="http://schemas.openxmlformats.org/officeDocument/2006/relationships/hyperlink" Target="https://www1.nyc.gov/site/planning/plans/brooklyn.page" TargetMode="External"/><Relationship Id="rId38" Type="http://schemas.openxmlformats.org/officeDocument/2006/relationships/hyperlink" Target="http://www.rebuildbydesign.org/our-work/all-proposals/winning-projects/hunts-point-lif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77FB4-1C8D-4E44-A28F-4225708B6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4816</Words>
  <Characters>27455</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32207</CharactersWithSpaces>
  <SharedDoc>false</SharedDoc>
  <HLinks>
    <vt:vector size="264" baseType="variant">
      <vt:variant>
        <vt:i4>3276910</vt:i4>
      </vt:variant>
      <vt:variant>
        <vt:i4>129</vt:i4>
      </vt:variant>
      <vt:variant>
        <vt:i4>0</vt:i4>
      </vt:variant>
      <vt:variant>
        <vt:i4>5</vt:i4>
      </vt:variant>
      <vt:variant>
        <vt:lpwstr>https://www.riverkeeper.org/blogs/ecology/storm-surge-barriers-for-ny-harbor-threaten-life-of-the-hudson-river/</vt:lpwstr>
      </vt:variant>
      <vt:variant>
        <vt:lpwstr/>
      </vt:variant>
      <vt:variant>
        <vt:i4>5046280</vt:i4>
      </vt:variant>
      <vt:variant>
        <vt:i4>126</vt:i4>
      </vt:variant>
      <vt:variant>
        <vt:i4>0</vt:i4>
      </vt:variant>
      <vt:variant>
        <vt:i4>5</vt:i4>
      </vt:variant>
      <vt:variant>
        <vt:lpwstr>https://ny.curbed.com/2019/6/13/18677063/new-york-usace-barrier-climate-change-photos</vt:lpwstr>
      </vt:variant>
      <vt:variant>
        <vt:lpwstr/>
      </vt:variant>
      <vt:variant>
        <vt:i4>3276910</vt:i4>
      </vt:variant>
      <vt:variant>
        <vt:i4>123</vt:i4>
      </vt:variant>
      <vt:variant>
        <vt:i4>0</vt:i4>
      </vt:variant>
      <vt:variant>
        <vt:i4>5</vt:i4>
      </vt:variant>
      <vt:variant>
        <vt:lpwstr>https://www.riverkeeper.org/blogs/ecology/storm-surge-barriers-for-ny-harbor-threaten-life-of-the-hudson-river/</vt:lpwstr>
      </vt:variant>
      <vt:variant>
        <vt:lpwstr/>
      </vt:variant>
      <vt:variant>
        <vt:i4>6029338</vt:i4>
      </vt:variant>
      <vt:variant>
        <vt:i4>120</vt:i4>
      </vt:variant>
      <vt:variant>
        <vt:i4>0</vt:i4>
      </vt:variant>
      <vt:variant>
        <vt:i4>5</vt:i4>
      </vt:variant>
      <vt:variant>
        <vt:lpwstr>https://www.nan.usace.army.mil/Portals/37/docs/civilworks/projects/ny/coast/NYNJHAT/NYNJHAT NEPA Scoping Presentation 3 Oct 18.pdf?ver=2018-10-12-151150-907</vt:lpwstr>
      </vt:variant>
      <vt:variant>
        <vt:lpwstr/>
      </vt:variant>
      <vt:variant>
        <vt:i4>917517</vt:i4>
      </vt:variant>
      <vt:variant>
        <vt:i4>117</vt:i4>
      </vt:variant>
      <vt:variant>
        <vt:i4>0</vt:i4>
      </vt:variant>
      <vt:variant>
        <vt:i4>5</vt:i4>
      </vt:variant>
      <vt:variant>
        <vt:lpwstr>https://www1.nyc.gov/site/planning/plans/resilient-neighborhoods/east-shore.page</vt:lpwstr>
      </vt:variant>
      <vt:variant>
        <vt:lpwstr/>
      </vt:variant>
      <vt:variant>
        <vt:i4>3211340</vt:i4>
      </vt:variant>
      <vt:variant>
        <vt:i4>114</vt:i4>
      </vt:variant>
      <vt:variant>
        <vt:i4>0</vt:i4>
      </vt:variant>
      <vt:variant>
        <vt:i4>5</vt:i4>
      </vt:variant>
      <vt:variant>
        <vt:lpwstr>https://stormrecovery.ny.gov/sites/default/files/crp/community/documents/breezypoint_nyrcr_plan_20mb.pdf</vt:lpwstr>
      </vt:variant>
      <vt:variant>
        <vt:lpwstr/>
      </vt:variant>
      <vt:variant>
        <vt:i4>5111880</vt:i4>
      </vt:variant>
      <vt:variant>
        <vt:i4>111</vt:i4>
      </vt:variant>
      <vt:variant>
        <vt:i4>0</vt:i4>
      </vt:variant>
      <vt:variant>
        <vt:i4>5</vt:i4>
      </vt:variant>
      <vt:variant>
        <vt:lpwstr>http://www.rebuildbydesign.org/our-work/all-proposals/winning-projects/hunts-point-lifelines</vt:lpwstr>
      </vt:variant>
      <vt:variant>
        <vt:lpwstr/>
      </vt:variant>
      <vt:variant>
        <vt:i4>7274549</vt:i4>
      </vt:variant>
      <vt:variant>
        <vt:i4>108</vt:i4>
      </vt:variant>
      <vt:variant>
        <vt:i4>0</vt:i4>
      </vt:variant>
      <vt:variant>
        <vt:i4>5</vt:i4>
      </vt:variant>
      <vt:variant>
        <vt:lpwstr>https://www1.nyc.gov/site/planning/plans/bronx.page</vt:lpwstr>
      </vt:variant>
      <vt:variant>
        <vt:lpwstr/>
      </vt:variant>
      <vt:variant>
        <vt:i4>2031638</vt:i4>
      </vt:variant>
      <vt:variant>
        <vt:i4>105</vt:i4>
      </vt:variant>
      <vt:variant>
        <vt:i4>0</vt:i4>
      </vt:variant>
      <vt:variant>
        <vt:i4>5</vt:i4>
      </vt:variant>
      <vt:variant>
        <vt:lpwstr>https://www1.nyc.gov/assets/planning/download/pdf/plans-studies/resilient-neighborhoods/edgewater-park/summary-report-edgewater-park.pdf?r=1</vt:lpwstr>
      </vt:variant>
      <vt:variant>
        <vt:lpwstr/>
      </vt:variant>
      <vt:variant>
        <vt:i4>6029332</vt:i4>
      </vt:variant>
      <vt:variant>
        <vt:i4>102</vt:i4>
      </vt:variant>
      <vt:variant>
        <vt:i4>0</vt:i4>
      </vt:variant>
      <vt:variant>
        <vt:i4>5</vt:i4>
      </vt:variant>
      <vt:variant>
        <vt:lpwstr>https://www1.nyc.gov/assets/planning/download/pdf/plans-studies/resilient-neighborhoods/harding-park/summary-report-harding-park.pdf</vt:lpwstr>
      </vt:variant>
      <vt:variant>
        <vt:lpwstr/>
      </vt:variant>
      <vt:variant>
        <vt:i4>4784207</vt:i4>
      </vt:variant>
      <vt:variant>
        <vt:i4>99</vt:i4>
      </vt:variant>
      <vt:variant>
        <vt:i4>0</vt:i4>
      </vt:variant>
      <vt:variant>
        <vt:i4>5</vt:i4>
      </vt:variant>
      <vt:variant>
        <vt:lpwstr>https://edc.nyc/sites/default/files/filemanager/2016.07.08_CICBWFS_PFR_FINAL_Reduced.pdf</vt:lpwstr>
      </vt:variant>
      <vt:variant>
        <vt:lpwstr/>
      </vt:variant>
      <vt:variant>
        <vt:i4>3670126</vt:i4>
      </vt:variant>
      <vt:variant>
        <vt:i4>96</vt:i4>
      </vt:variant>
      <vt:variant>
        <vt:i4>0</vt:i4>
      </vt:variant>
      <vt:variant>
        <vt:i4>5</vt:i4>
      </vt:variant>
      <vt:variant>
        <vt:lpwstr>https://www1.nyc.gov/site/planning/plans/brooklyn.page</vt:lpwstr>
      </vt:variant>
      <vt:variant>
        <vt:lpwstr/>
      </vt:variant>
      <vt:variant>
        <vt:i4>3801185</vt:i4>
      </vt:variant>
      <vt:variant>
        <vt:i4>93</vt:i4>
      </vt:variant>
      <vt:variant>
        <vt:i4>0</vt:i4>
      </vt:variant>
      <vt:variant>
        <vt:i4>5</vt:i4>
      </vt:variant>
      <vt:variant>
        <vt:lpwstr>https://edc.nyc/sites/default/files/filemanager/Projects/LMCR/Final_Image/Lower_Manhattan_Climate_Resilience_March_2019.pdf</vt:lpwstr>
      </vt:variant>
      <vt:variant>
        <vt:lpwstr/>
      </vt:variant>
      <vt:variant>
        <vt:i4>8192058</vt:i4>
      </vt:variant>
      <vt:variant>
        <vt:i4>90</vt:i4>
      </vt:variant>
      <vt:variant>
        <vt:i4>0</vt:i4>
      </vt:variant>
      <vt:variant>
        <vt:i4>5</vt:i4>
      </vt:variant>
      <vt:variant>
        <vt:lpwstr>https://www1.nyc.gov/site/lmcr/progress/battery-park-city-resilience-projects.page</vt:lpwstr>
      </vt:variant>
      <vt:variant>
        <vt:lpwstr/>
      </vt:variant>
      <vt:variant>
        <vt:i4>3801185</vt:i4>
      </vt:variant>
      <vt:variant>
        <vt:i4>87</vt:i4>
      </vt:variant>
      <vt:variant>
        <vt:i4>0</vt:i4>
      </vt:variant>
      <vt:variant>
        <vt:i4>5</vt:i4>
      </vt:variant>
      <vt:variant>
        <vt:lpwstr>https://edc.nyc/sites/default/files/filemanager/Projects/LMCR/Final_Image/Lower_Manhattan_Climate_Resilience_March_2019.pdf</vt:lpwstr>
      </vt:variant>
      <vt:variant>
        <vt:lpwstr/>
      </vt:variant>
      <vt:variant>
        <vt:i4>6094848</vt:i4>
      </vt:variant>
      <vt:variant>
        <vt:i4>84</vt:i4>
      </vt:variant>
      <vt:variant>
        <vt:i4>0</vt:i4>
      </vt:variant>
      <vt:variant>
        <vt:i4>5</vt:i4>
      </vt:variant>
      <vt:variant>
        <vt:lpwstr>https://stormrecovery.ny.gov/learn-more-about-living-breakwaters-project</vt:lpwstr>
      </vt:variant>
      <vt:variant>
        <vt:lpwstr/>
      </vt:variant>
      <vt:variant>
        <vt:i4>5963798</vt:i4>
      </vt:variant>
      <vt:variant>
        <vt:i4>81</vt:i4>
      </vt:variant>
      <vt:variant>
        <vt:i4>0</vt:i4>
      </vt:variant>
      <vt:variant>
        <vt:i4>5</vt:i4>
      </vt:variant>
      <vt:variant>
        <vt:lpwstr>https://maps.nyc.gov/resiliency/</vt:lpwstr>
      </vt:variant>
      <vt:variant>
        <vt:lpwstr/>
      </vt:variant>
      <vt:variant>
        <vt:i4>7340135</vt:i4>
      </vt:variant>
      <vt:variant>
        <vt:i4>78</vt:i4>
      </vt:variant>
      <vt:variant>
        <vt:i4>0</vt:i4>
      </vt:variant>
      <vt:variant>
        <vt:i4>5</vt:i4>
      </vt:variant>
      <vt:variant>
        <vt:lpwstr>https://www1.nyc.gov/site/ddc/about/press-releases/2017/pr-110617-bluebelt.page</vt:lpwstr>
      </vt:variant>
      <vt:variant>
        <vt:lpwstr/>
      </vt:variant>
      <vt:variant>
        <vt:i4>7340133</vt:i4>
      </vt:variant>
      <vt:variant>
        <vt:i4>75</vt:i4>
      </vt:variant>
      <vt:variant>
        <vt:i4>0</vt:i4>
      </vt:variant>
      <vt:variant>
        <vt:i4>5</vt:i4>
      </vt:variant>
      <vt:variant>
        <vt:lpwstr>https://www1.nyc.gov/site/ddc/about/press-releases/2019/pr-041119-bluebelt.page</vt:lpwstr>
      </vt:variant>
      <vt:variant>
        <vt:lpwstr/>
      </vt:variant>
      <vt:variant>
        <vt:i4>5963798</vt:i4>
      </vt:variant>
      <vt:variant>
        <vt:i4>72</vt:i4>
      </vt:variant>
      <vt:variant>
        <vt:i4>0</vt:i4>
      </vt:variant>
      <vt:variant>
        <vt:i4>5</vt:i4>
      </vt:variant>
      <vt:variant>
        <vt:lpwstr>https://maps.nyc.gov/resiliency/</vt:lpwstr>
      </vt:variant>
      <vt:variant>
        <vt:lpwstr/>
      </vt:variant>
      <vt:variant>
        <vt:i4>4653145</vt:i4>
      </vt:variant>
      <vt:variant>
        <vt:i4>69</vt:i4>
      </vt:variant>
      <vt:variant>
        <vt:i4>0</vt:i4>
      </vt:variant>
      <vt:variant>
        <vt:i4>5</vt:i4>
      </vt:variant>
      <vt:variant>
        <vt:lpwstr>https://www1.nyc.gov/office-of-the-mayor/news/836-14/governor-cuomo-mayor-de-blasio-congressman-meeks-federal-approval-comprehensive</vt:lpwstr>
      </vt:variant>
      <vt:variant>
        <vt:lpwstr/>
      </vt:variant>
      <vt:variant>
        <vt:i4>5636176</vt:i4>
      </vt:variant>
      <vt:variant>
        <vt:i4>66</vt:i4>
      </vt:variant>
      <vt:variant>
        <vt:i4>0</vt:i4>
      </vt:variant>
      <vt:variant>
        <vt:i4>5</vt:i4>
      </vt:variant>
      <vt:variant>
        <vt:lpwstr>https://qns.com/story/2017/05/26/resilient-rockaway-boardwalk-completed-in-time-for-memorial-day-weekend/</vt:lpwstr>
      </vt:variant>
      <vt:variant>
        <vt:lpwstr/>
      </vt:variant>
      <vt:variant>
        <vt:i4>3473525</vt:i4>
      </vt:variant>
      <vt:variant>
        <vt:i4>63</vt:i4>
      </vt:variant>
      <vt:variant>
        <vt:i4>0</vt:i4>
      </vt:variant>
      <vt:variant>
        <vt:i4>5</vt:i4>
      </vt:variant>
      <vt:variant>
        <vt:lpwstr>https://www.nan.usace.army.mil/Media/News-Releases/Article/797718/army-corps-announces-the-completion-of-sea-gate-reach-portion-of-the-coney-isla/</vt:lpwstr>
      </vt:variant>
      <vt:variant>
        <vt:lpwstr/>
      </vt:variant>
      <vt:variant>
        <vt:i4>1179734</vt:i4>
      </vt:variant>
      <vt:variant>
        <vt:i4>60</vt:i4>
      </vt:variant>
      <vt:variant>
        <vt:i4>0</vt:i4>
      </vt:variant>
      <vt:variant>
        <vt:i4>5</vt:i4>
      </vt:variant>
      <vt:variant>
        <vt:lpwstr>https://www1.nyc.gov/site/orr/projects/projects.page</vt:lpwstr>
      </vt:variant>
      <vt:variant>
        <vt:lpwstr/>
      </vt:variant>
      <vt:variant>
        <vt:i4>1179670</vt:i4>
      </vt:variant>
      <vt:variant>
        <vt:i4>57</vt:i4>
      </vt:variant>
      <vt:variant>
        <vt:i4>0</vt:i4>
      </vt:variant>
      <vt:variant>
        <vt:i4>5</vt:i4>
      </vt:variant>
      <vt:variant>
        <vt:lpwstr>https://www1.nyc.gov/site/planning/plans/resilient-neighborhoods.page</vt:lpwstr>
      </vt:variant>
      <vt:variant>
        <vt:lpwstr/>
      </vt:variant>
      <vt:variant>
        <vt:i4>5701657</vt:i4>
      </vt:variant>
      <vt:variant>
        <vt:i4>54</vt:i4>
      </vt:variant>
      <vt:variant>
        <vt:i4>0</vt:i4>
      </vt:variant>
      <vt:variant>
        <vt:i4>5</vt:i4>
      </vt:variant>
      <vt:variant>
        <vt:lpwstr>https://www.nycedc.com/resource/stronger-more-resilient-new-york</vt:lpwstr>
      </vt:variant>
      <vt:variant>
        <vt:lpwstr/>
      </vt:variant>
      <vt:variant>
        <vt:i4>3735581</vt:i4>
      </vt:variant>
      <vt:variant>
        <vt:i4>51</vt:i4>
      </vt:variant>
      <vt:variant>
        <vt:i4>0</vt:i4>
      </vt:variant>
      <vt:variant>
        <vt:i4>5</vt:i4>
      </vt:variant>
      <vt:variant>
        <vt:lpwstr>https://www1.nyc.gov/assets/sirr/downloads/pdf/Ch19_Funding_FINAL_singles.pdf</vt:lpwstr>
      </vt:variant>
      <vt:variant>
        <vt:lpwstr/>
      </vt:variant>
      <vt:variant>
        <vt:i4>131076</vt:i4>
      </vt:variant>
      <vt:variant>
        <vt:i4>48</vt:i4>
      </vt:variant>
      <vt:variant>
        <vt:i4>0</vt:i4>
      </vt:variant>
      <vt:variant>
        <vt:i4>5</vt:i4>
      </vt:variant>
      <vt:variant>
        <vt:lpwstr>https://www1.nyc.gov/content/sandytracker/pages/build-it-back</vt:lpwstr>
      </vt:variant>
      <vt:variant>
        <vt:lpwstr/>
      </vt:variant>
      <vt:variant>
        <vt:i4>3145848</vt:i4>
      </vt:variant>
      <vt:variant>
        <vt:i4>45</vt:i4>
      </vt:variant>
      <vt:variant>
        <vt:i4>0</vt:i4>
      </vt:variant>
      <vt:variant>
        <vt:i4>5</vt:i4>
      </vt:variant>
      <vt:variant>
        <vt:lpwstr>http://www.nyc.gov/html/recovery/html/resources/rapid.shtml</vt:lpwstr>
      </vt:variant>
      <vt:variant>
        <vt:lpwstr/>
      </vt:variant>
      <vt:variant>
        <vt:i4>4587625</vt:i4>
      </vt:variant>
      <vt:variant>
        <vt:i4>42</vt:i4>
      </vt:variant>
      <vt:variant>
        <vt:i4>0</vt:i4>
      </vt:variant>
      <vt:variant>
        <vt:i4>5</vt:i4>
      </vt:variant>
      <vt:variant>
        <vt:lpwstr>https://www.nhc.noaa.gov/data/tcr/AL182012_Sandy.pdf</vt:lpwstr>
      </vt:variant>
      <vt:variant>
        <vt:lpwstr/>
      </vt:variant>
      <vt:variant>
        <vt:i4>7012409</vt:i4>
      </vt:variant>
      <vt:variant>
        <vt:i4>39</vt:i4>
      </vt:variant>
      <vt:variant>
        <vt:i4>0</vt:i4>
      </vt:variant>
      <vt:variant>
        <vt:i4>5</vt:i4>
      </vt:variant>
      <vt:variant>
        <vt:lpwstr>https://comptroller.nyc.gov/reports/safeguarding-our-shores-protecting-new-york-citys-coastal-communities-from-climate-change/</vt:lpwstr>
      </vt:variant>
      <vt:variant>
        <vt:lpwstr/>
      </vt:variant>
      <vt:variant>
        <vt:i4>3276844</vt:i4>
      </vt:variant>
      <vt:variant>
        <vt:i4>36</vt:i4>
      </vt:variant>
      <vt:variant>
        <vt:i4>0</vt:i4>
      </vt:variant>
      <vt:variant>
        <vt:i4>5</vt:i4>
      </vt:variant>
      <vt:variant>
        <vt:lpwstr>https://www.technologyreview.com/s/613329/the-mind-boggling-task-of-protecting-new-york-city-from-rising-seas/</vt:lpwstr>
      </vt:variant>
      <vt:variant>
        <vt:lpwstr/>
      </vt:variant>
      <vt:variant>
        <vt:i4>3997749</vt:i4>
      </vt:variant>
      <vt:variant>
        <vt:i4>33</vt:i4>
      </vt:variant>
      <vt:variant>
        <vt:i4>0</vt:i4>
      </vt:variant>
      <vt:variant>
        <vt:i4>5</vt:i4>
      </vt:variant>
      <vt:variant>
        <vt:lpwstr>http://doi.org/10.1525/elementa.234</vt:lpwstr>
      </vt:variant>
      <vt:variant>
        <vt:lpwstr/>
      </vt:variant>
      <vt:variant>
        <vt:i4>3932285</vt:i4>
      </vt:variant>
      <vt:variant>
        <vt:i4>30</vt:i4>
      </vt:variant>
      <vt:variant>
        <vt:i4>0</vt:i4>
      </vt:variant>
      <vt:variant>
        <vt:i4>5</vt:i4>
      </vt:variant>
      <vt:variant>
        <vt:lpwstr>https://www.ucsusa.org/press/2018/new-study-finds-143000-new-york-homes-at-risk-from-tidal-flooding</vt:lpwstr>
      </vt:variant>
      <vt:variant>
        <vt:lpwstr/>
      </vt:variant>
      <vt:variant>
        <vt:i4>3932256</vt:i4>
      </vt:variant>
      <vt:variant>
        <vt:i4>27</vt:i4>
      </vt:variant>
      <vt:variant>
        <vt:i4>0</vt:i4>
      </vt:variant>
      <vt:variant>
        <vt:i4>5</vt:i4>
      </vt:variant>
      <vt:variant>
        <vt:lpwstr>https://nyaspubs.onlinelibrary.wiley.com/doi/10.1111/nyas.14011</vt:lpwstr>
      </vt:variant>
      <vt:variant>
        <vt:lpwstr/>
      </vt:variant>
      <vt:variant>
        <vt:i4>6553711</vt:i4>
      </vt:variant>
      <vt:variant>
        <vt:i4>24</vt:i4>
      </vt:variant>
      <vt:variant>
        <vt:i4>0</vt:i4>
      </vt:variant>
      <vt:variant>
        <vt:i4>5</vt:i4>
      </vt:variant>
      <vt:variant>
        <vt:lpwstr>https://ny.curbed.com/2018/12/3/18015910/new-york-weather-street-flooding-rainfall</vt:lpwstr>
      </vt:variant>
      <vt:variant>
        <vt:lpwstr/>
      </vt:variant>
      <vt:variant>
        <vt:i4>2228274</vt:i4>
      </vt:variant>
      <vt:variant>
        <vt:i4>21</vt:i4>
      </vt:variant>
      <vt:variant>
        <vt:i4>0</vt:i4>
      </vt:variant>
      <vt:variant>
        <vt:i4>5</vt:i4>
      </vt:variant>
      <vt:variant>
        <vt:lpwstr>https://ny.curbed.com/2017/10/12/16462790/queens-climate-change-jamaica-bay-flooding-photos</vt:lpwstr>
      </vt:variant>
      <vt:variant>
        <vt:lpwstr/>
      </vt:variant>
      <vt:variant>
        <vt:i4>589869</vt:i4>
      </vt:variant>
      <vt:variant>
        <vt:i4>18</vt:i4>
      </vt:variant>
      <vt:variant>
        <vt:i4>0</vt:i4>
      </vt:variant>
      <vt:variant>
        <vt:i4>5</vt:i4>
      </vt:variant>
      <vt:variant>
        <vt:lpwstr>https://tidesandcurrents.noaa.gov/publications/techrpt86_PaP_of_HTFlooding.pdf</vt:lpwstr>
      </vt:variant>
      <vt:variant>
        <vt:lpwstr/>
      </vt:variant>
      <vt:variant>
        <vt:i4>7667812</vt:i4>
      </vt:variant>
      <vt:variant>
        <vt:i4>15</vt:i4>
      </vt:variant>
      <vt:variant>
        <vt:i4>0</vt:i4>
      </vt:variant>
      <vt:variant>
        <vt:i4>5</vt:i4>
      </vt:variant>
      <vt:variant>
        <vt:lpwstr>http://legistar.council.nyc.gov/LegislationDetail.aspx?ID=3427962&amp;GUID=850E9004-2D8A-41C6-A453-873D06F8D594&amp;Options=&amp;Search</vt:lpwstr>
      </vt:variant>
      <vt:variant>
        <vt:lpwstr/>
      </vt:variant>
      <vt:variant>
        <vt:i4>8323172</vt:i4>
      </vt:variant>
      <vt:variant>
        <vt:i4>12</vt:i4>
      </vt:variant>
      <vt:variant>
        <vt:i4>0</vt:i4>
      </vt:variant>
      <vt:variant>
        <vt:i4>5</vt:i4>
      </vt:variant>
      <vt:variant>
        <vt:lpwstr>https://www.ucsusa.org/sites/default/files/attach/2018/06/The-Science-Connecting-Extreme-Weather-to-Climate-Change.pdf</vt:lpwstr>
      </vt:variant>
      <vt:variant>
        <vt:lpwstr/>
      </vt:variant>
      <vt:variant>
        <vt:i4>8323178</vt:i4>
      </vt:variant>
      <vt:variant>
        <vt:i4>9</vt:i4>
      </vt:variant>
      <vt:variant>
        <vt:i4>0</vt:i4>
      </vt:variant>
      <vt:variant>
        <vt:i4>5</vt:i4>
      </vt:variant>
      <vt:variant>
        <vt:lpwstr>http://ipcc.ch/report/sr15/</vt:lpwstr>
      </vt:variant>
      <vt:variant>
        <vt:lpwstr/>
      </vt:variant>
      <vt:variant>
        <vt:i4>1441866</vt:i4>
      </vt:variant>
      <vt:variant>
        <vt:i4>6</vt:i4>
      </vt:variant>
      <vt:variant>
        <vt:i4>0</vt:i4>
      </vt:variant>
      <vt:variant>
        <vt:i4>5</vt:i4>
      </vt:variant>
      <vt:variant>
        <vt:lpwstr>https://www1.nyc.gov/office-of-the-mayor/news/201-13/mayor-bloomberg-outlines-ambitious-proposal-protect-city-against-effects-climate-change</vt:lpwstr>
      </vt:variant>
      <vt:variant>
        <vt:lpwstr/>
      </vt:variant>
      <vt:variant>
        <vt:i4>3211374</vt:i4>
      </vt:variant>
      <vt:variant>
        <vt:i4>3</vt:i4>
      </vt:variant>
      <vt:variant>
        <vt:i4>0</vt:i4>
      </vt:variant>
      <vt:variant>
        <vt:i4>5</vt:i4>
      </vt:variant>
      <vt:variant>
        <vt:lpwstr>https://www.nytimes.com/2018/09/27/nyregion/new-york-flooding.html</vt:lpwstr>
      </vt:variant>
      <vt:variant>
        <vt:lpwstr/>
      </vt:variant>
      <vt:variant>
        <vt:i4>5111899</vt:i4>
      </vt:variant>
      <vt:variant>
        <vt:i4>0</vt:i4>
      </vt:variant>
      <vt:variant>
        <vt:i4>0</vt:i4>
      </vt:variant>
      <vt:variant>
        <vt:i4>5</vt:i4>
      </vt:variant>
      <vt:variant>
        <vt:lpwstr>http://www.climatecentral.org/news/sandys-surge-climate-change-20776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cp:lastModifiedBy>DelFranco, Ruthie</cp:lastModifiedBy>
  <cp:revision>2</cp:revision>
  <cp:lastPrinted>2019-10-28T16:54:00Z</cp:lastPrinted>
  <dcterms:created xsi:type="dcterms:W3CDTF">2019-10-29T13:55:00Z</dcterms:created>
  <dcterms:modified xsi:type="dcterms:W3CDTF">2019-10-29T13:55:00Z</dcterms:modified>
</cp:coreProperties>
</file>