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D00F9" w14:textId="68FA18CF" w:rsidR="008C2092" w:rsidRDefault="008C2092" w:rsidP="008C2092">
      <w:pPr>
        <w:suppressLineNumbers/>
        <w:shd w:val="clear" w:color="auto" w:fill="FFFFFF"/>
        <w:spacing w:after="0" w:line="240" w:lineRule="auto"/>
        <w:jc w:val="center"/>
      </w:pPr>
      <w:r w:rsidRPr="00BD12F6">
        <w:rPr>
          <w:rFonts w:eastAsia="Arial Unicode MS" w:cs="Times New Roman"/>
          <w:color w:val="000000"/>
          <w:szCs w:val="24"/>
        </w:rPr>
        <w:t>Int. No.</w:t>
      </w:r>
      <w:r>
        <w:rPr>
          <w:rFonts w:eastAsia="Arial Unicode MS" w:cs="Times New Roman"/>
          <w:color w:val="000000"/>
          <w:szCs w:val="24"/>
        </w:rPr>
        <w:t xml:space="preserve"> </w:t>
      </w:r>
      <w:r w:rsidR="007559AA">
        <w:rPr>
          <w:rFonts w:eastAsia="Arial Unicode MS" w:cs="Times New Roman"/>
          <w:color w:val="000000"/>
          <w:szCs w:val="24"/>
        </w:rPr>
        <w:t>1945</w:t>
      </w:r>
    </w:p>
    <w:p w14:paraId="430B445F" w14:textId="77777777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center"/>
        <w:rPr>
          <w:rFonts w:eastAsia="Arial Unicode MS" w:cs="Times New Roman"/>
          <w:color w:val="000000"/>
          <w:sz w:val="27"/>
          <w:szCs w:val="27"/>
        </w:rPr>
      </w:pPr>
      <w:r w:rsidRPr="00BD12F6">
        <w:rPr>
          <w:rFonts w:eastAsia="Arial Unicode MS" w:cs="Times New Roman"/>
          <w:color w:val="000000"/>
          <w:sz w:val="27"/>
          <w:szCs w:val="27"/>
        </w:rPr>
        <w:t> </w:t>
      </w:r>
    </w:p>
    <w:p w14:paraId="4ADF9903" w14:textId="77777777" w:rsidR="00FE4EB8" w:rsidRDefault="00FE4EB8" w:rsidP="00FE4EB8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  <w:r>
        <w:rPr>
          <w:rFonts w:eastAsia="Arial Unicode MS" w:cs="Times New Roman"/>
          <w:color w:val="000000"/>
          <w:szCs w:val="24"/>
        </w:rPr>
        <w:t>By Council Members Brannan, Ampry-Samuel, Lander, Kallos, Chin and Constantinides</w:t>
      </w:r>
    </w:p>
    <w:p w14:paraId="2A41B05E" w14:textId="77777777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  <w:bookmarkStart w:id="0" w:name="_GoBack"/>
      <w:bookmarkEnd w:id="0"/>
    </w:p>
    <w:p w14:paraId="1F0DB82D" w14:textId="77777777" w:rsidR="008C2092" w:rsidRPr="00BD12F6" w:rsidRDefault="008C2092" w:rsidP="003647D3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vanish/>
          <w:color w:val="000000"/>
          <w:szCs w:val="24"/>
        </w:rPr>
      </w:pPr>
      <w:r w:rsidRPr="00BD12F6">
        <w:rPr>
          <w:rFonts w:eastAsia="Arial Unicode MS" w:cs="Times New Roman"/>
          <w:vanish/>
          <w:color w:val="000000"/>
          <w:szCs w:val="24"/>
        </w:rPr>
        <w:t>..Title</w:t>
      </w:r>
    </w:p>
    <w:p w14:paraId="6C5F6266" w14:textId="3E35FB16" w:rsidR="008C2092" w:rsidRDefault="003647D3" w:rsidP="008C2092">
      <w:pPr>
        <w:suppressLineNumbers/>
        <w:shd w:val="clear" w:color="auto" w:fill="FFFFFF"/>
        <w:spacing w:after="0" w:line="240" w:lineRule="auto"/>
        <w:jc w:val="both"/>
      </w:pPr>
      <w:r>
        <w:rPr>
          <w:rFonts w:eastAsia="Arial Unicode MS" w:cs="Times New Roman"/>
          <w:color w:val="000000"/>
          <w:szCs w:val="24"/>
        </w:rPr>
        <w:t>A Local Law t</w:t>
      </w:r>
      <w:r w:rsidR="008C2092" w:rsidRPr="00BD12F6">
        <w:rPr>
          <w:rFonts w:eastAsia="Arial Unicode MS" w:cs="Times New Roman"/>
          <w:color w:val="000000"/>
          <w:szCs w:val="24"/>
        </w:rPr>
        <w:t xml:space="preserve">o amend the administrative code of the city of New York, in relation to </w:t>
      </w:r>
      <w:r w:rsidR="00072EBB">
        <w:t>annual reporting</w:t>
      </w:r>
      <w:r w:rsidR="005766F6">
        <w:t xml:space="preserve"> of</w:t>
      </w:r>
      <w:r w:rsidR="00CA7BF6">
        <w:t xml:space="preserve"> heat vulnerability </w:t>
      </w:r>
      <w:r w:rsidR="008D3744">
        <w:t xml:space="preserve">and heat-related </w:t>
      </w:r>
      <w:r w:rsidR="00CA7BF6">
        <w:t>deaths</w:t>
      </w:r>
    </w:p>
    <w:p w14:paraId="37EE50F0" w14:textId="15785904" w:rsidR="003647D3" w:rsidRPr="003647D3" w:rsidRDefault="003647D3" w:rsidP="008C2092">
      <w:pPr>
        <w:suppressLineNumbers/>
        <w:shd w:val="clear" w:color="auto" w:fill="FFFFFF"/>
        <w:spacing w:after="0" w:line="240" w:lineRule="auto"/>
        <w:jc w:val="both"/>
        <w:rPr>
          <w:vanish/>
        </w:rPr>
      </w:pPr>
      <w:r w:rsidRPr="003647D3">
        <w:rPr>
          <w:vanish/>
        </w:rPr>
        <w:t>..Body</w:t>
      </w:r>
    </w:p>
    <w:p w14:paraId="224ECAE8" w14:textId="77777777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</w:p>
    <w:p w14:paraId="43CAF6D4" w14:textId="368ACAF9" w:rsidR="008C2092" w:rsidRPr="00BD12F6" w:rsidRDefault="008C2092" w:rsidP="0046001E">
      <w:pPr>
        <w:suppressLineNumbers/>
        <w:shd w:val="clear" w:color="auto" w:fill="FFFFFF"/>
        <w:tabs>
          <w:tab w:val="left" w:pos="6705"/>
        </w:tabs>
        <w:spacing w:after="0" w:line="480" w:lineRule="auto"/>
        <w:jc w:val="both"/>
        <w:rPr>
          <w:rFonts w:eastAsia="Arial Unicode MS" w:cs="Times New Roman"/>
          <w:color w:val="000000"/>
          <w:sz w:val="27"/>
          <w:szCs w:val="27"/>
        </w:rPr>
      </w:pPr>
      <w:r w:rsidRPr="00BD12F6">
        <w:rPr>
          <w:rFonts w:eastAsia="Arial Unicode MS" w:cs="Times New Roman"/>
          <w:color w:val="000000"/>
          <w:szCs w:val="24"/>
          <w:u w:val="single"/>
        </w:rPr>
        <w:t>Be it enacted by the Council as follows:</w:t>
      </w:r>
    </w:p>
    <w:p w14:paraId="52C96C0C" w14:textId="0234F826" w:rsidR="00CA7BF6" w:rsidRPr="00D3595B" w:rsidRDefault="00CA7BF6" w:rsidP="00CA7BF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861A7E">
        <w:t>Section 1.</w:t>
      </w:r>
      <w:r w:rsidRPr="00861A7E">
        <w:rPr>
          <w:color w:val="000000"/>
          <w:shd w:val="clear" w:color="auto" w:fill="FFFFFF"/>
        </w:rPr>
        <w:t xml:space="preserve"> </w:t>
      </w:r>
      <w:r>
        <w:rPr>
          <w:color w:val="000000"/>
        </w:rPr>
        <w:t xml:space="preserve">Chapter </w:t>
      </w:r>
      <w:r w:rsidRPr="00D17823">
        <w:rPr>
          <w:color w:val="000000"/>
        </w:rPr>
        <w:t xml:space="preserve">1 </w:t>
      </w:r>
      <w:r>
        <w:rPr>
          <w:color w:val="000000"/>
        </w:rPr>
        <w:t>of t</w:t>
      </w:r>
      <w:r w:rsidRPr="00D17823">
        <w:rPr>
          <w:color w:val="000000"/>
        </w:rPr>
        <w:t>itle 17 of the administrative code of the city of New York is amende</w:t>
      </w:r>
      <w:r w:rsidRPr="00D3595B">
        <w:rPr>
          <w:color w:val="000000"/>
        </w:rPr>
        <w:t>d by adding a new section 17-199.13 to read as follows:</w:t>
      </w:r>
    </w:p>
    <w:p w14:paraId="465A564D" w14:textId="360551C1" w:rsidR="00CA7BF6" w:rsidRDefault="00D3595B" w:rsidP="008C2092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 w:rsidRPr="00D3595B">
        <w:rPr>
          <w:rFonts w:eastAsia="Arial Unicode MS" w:cs="Times New Roman"/>
          <w:color w:val="000000"/>
          <w:szCs w:val="24"/>
          <w:u w:val="single"/>
        </w:rPr>
        <w:t>§</w:t>
      </w:r>
      <w:r w:rsidR="003977E6">
        <w:rPr>
          <w:rFonts w:eastAsia="Arial Unicode MS" w:cs="Times New Roman"/>
          <w:color w:val="000000"/>
          <w:szCs w:val="24"/>
          <w:u w:val="single"/>
        </w:rPr>
        <w:t xml:space="preserve"> 17-199.13 Report on</w:t>
      </w:r>
      <w:r>
        <w:rPr>
          <w:rFonts w:eastAsia="Arial Unicode MS" w:cs="Times New Roman"/>
          <w:color w:val="000000"/>
          <w:szCs w:val="24"/>
          <w:u w:val="single"/>
        </w:rPr>
        <w:t xml:space="preserve"> heat vulnerability and heat-related deaths. a. Definitions. For the purposes of this section, the following terms shall have the following meanings:</w:t>
      </w:r>
    </w:p>
    <w:p w14:paraId="249326FA" w14:textId="1BF8DF9E" w:rsidR="008D039F" w:rsidRPr="00D3595B" w:rsidRDefault="00971690" w:rsidP="008D039F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Heat ex</w:t>
      </w:r>
      <w:r w:rsidR="00024722">
        <w:rPr>
          <w:rFonts w:eastAsia="Arial Unicode MS" w:cs="Times New Roman"/>
          <w:color w:val="000000"/>
          <w:szCs w:val="24"/>
          <w:u w:val="single"/>
        </w:rPr>
        <w:t>acerbated</w:t>
      </w:r>
      <w:r>
        <w:rPr>
          <w:rFonts w:eastAsia="Arial Unicode MS" w:cs="Times New Roman"/>
          <w:color w:val="000000"/>
          <w:szCs w:val="24"/>
          <w:u w:val="single"/>
        </w:rPr>
        <w:t xml:space="preserve"> death</w:t>
      </w:r>
      <w:r w:rsidR="008D039F">
        <w:rPr>
          <w:rFonts w:eastAsia="Arial Unicode MS" w:cs="Times New Roman"/>
          <w:color w:val="000000"/>
          <w:szCs w:val="24"/>
          <w:u w:val="single"/>
        </w:rPr>
        <w:t>. The term “</w:t>
      </w:r>
      <w:r>
        <w:rPr>
          <w:rFonts w:eastAsia="Arial Unicode MS" w:cs="Times New Roman"/>
          <w:color w:val="000000"/>
          <w:szCs w:val="24"/>
          <w:u w:val="single"/>
        </w:rPr>
        <w:t>heat ex</w:t>
      </w:r>
      <w:r w:rsidR="003B59AD">
        <w:rPr>
          <w:rFonts w:eastAsia="Arial Unicode MS" w:cs="Times New Roman"/>
          <w:color w:val="000000"/>
          <w:szCs w:val="24"/>
          <w:u w:val="single"/>
        </w:rPr>
        <w:t>acerbated</w:t>
      </w:r>
      <w:r>
        <w:rPr>
          <w:rFonts w:eastAsia="Arial Unicode MS" w:cs="Times New Roman"/>
          <w:color w:val="000000"/>
          <w:szCs w:val="24"/>
          <w:u w:val="single"/>
        </w:rPr>
        <w:t xml:space="preserve"> death</w:t>
      </w:r>
      <w:r w:rsidR="008D039F">
        <w:rPr>
          <w:rFonts w:eastAsia="Arial Unicode MS" w:cs="Times New Roman"/>
          <w:color w:val="000000"/>
          <w:szCs w:val="24"/>
          <w:u w:val="single"/>
        </w:rPr>
        <w:t xml:space="preserve">” means </w:t>
      </w:r>
      <w:r>
        <w:rPr>
          <w:rFonts w:eastAsia="Arial Unicode MS" w:cs="Times New Roman"/>
          <w:color w:val="000000"/>
          <w:szCs w:val="24"/>
          <w:u w:val="single"/>
        </w:rPr>
        <w:t xml:space="preserve">a </w:t>
      </w:r>
      <w:r w:rsidR="00AC3974">
        <w:rPr>
          <w:rFonts w:eastAsia="Arial Unicode MS" w:cs="Times New Roman"/>
          <w:color w:val="000000"/>
          <w:szCs w:val="24"/>
          <w:u w:val="single"/>
        </w:rPr>
        <w:t xml:space="preserve">natural cause </w:t>
      </w:r>
      <w:r>
        <w:rPr>
          <w:rFonts w:eastAsia="Arial Unicode MS" w:cs="Times New Roman"/>
          <w:color w:val="000000"/>
          <w:szCs w:val="24"/>
          <w:u w:val="single"/>
        </w:rPr>
        <w:t>death</w:t>
      </w:r>
      <w:r w:rsidR="008D039F">
        <w:rPr>
          <w:rFonts w:eastAsia="Arial Unicode MS" w:cs="Times New Roman"/>
          <w:color w:val="000000"/>
          <w:szCs w:val="24"/>
          <w:u w:val="single"/>
        </w:rPr>
        <w:t xml:space="preserve"> </w:t>
      </w:r>
      <w:r>
        <w:rPr>
          <w:rFonts w:eastAsia="Arial Unicode MS" w:cs="Times New Roman"/>
          <w:color w:val="000000"/>
          <w:szCs w:val="24"/>
          <w:u w:val="single"/>
        </w:rPr>
        <w:t xml:space="preserve">likely </w:t>
      </w:r>
      <w:r w:rsidR="00B27F12">
        <w:rPr>
          <w:rFonts w:eastAsia="Arial Unicode MS" w:cs="Times New Roman"/>
          <w:color w:val="000000"/>
          <w:szCs w:val="24"/>
          <w:u w:val="single"/>
        </w:rPr>
        <w:t xml:space="preserve">resulting from an existing health </w:t>
      </w:r>
      <w:r w:rsidR="008D039F">
        <w:rPr>
          <w:rFonts w:eastAsia="Arial Unicode MS" w:cs="Times New Roman"/>
          <w:color w:val="000000"/>
          <w:szCs w:val="24"/>
          <w:u w:val="single"/>
        </w:rPr>
        <w:t xml:space="preserve">condition exacerbated by heat. </w:t>
      </w:r>
    </w:p>
    <w:p w14:paraId="03B34708" w14:textId="6F668344" w:rsidR="00D3595B" w:rsidRDefault="008D3744" w:rsidP="008C2092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Heat stress</w:t>
      </w:r>
      <w:r w:rsidR="00D3595B">
        <w:rPr>
          <w:rFonts w:eastAsia="Arial Unicode MS" w:cs="Times New Roman"/>
          <w:color w:val="000000"/>
          <w:szCs w:val="24"/>
          <w:u w:val="single"/>
        </w:rPr>
        <w:t xml:space="preserve"> death. The term “</w:t>
      </w:r>
      <w:r>
        <w:rPr>
          <w:rFonts w:eastAsia="Arial Unicode MS" w:cs="Times New Roman"/>
          <w:color w:val="000000"/>
          <w:szCs w:val="24"/>
          <w:u w:val="single"/>
        </w:rPr>
        <w:t>heat stress</w:t>
      </w:r>
      <w:r w:rsidR="00D3595B">
        <w:rPr>
          <w:rFonts w:eastAsia="Arial Unicode MS" w:cs="Times New Roman"/>
          <w:color w:val="000000"/>
          <w:szCs w:val="24"/>
          <w:u w:val="single"/>
        </w:rPr>
        <w:t xml:space="preserve"> death” means a </w:t>
      </w:r>
      <w:r>
        <w:rPr>
          <w:rFonts w:eastAsia="Arial Unicode MS" w:cs="Times New Roman"/>
          <w:color w:val="000000"/>
          <w:szCs w:val="24"/>
          <w:u w:val="single"/>
        </w:rPr>
        <w:t>death</w:t>
      </w:r>
      <w:r w:rsidR="00E05F0D">
        <w:rPr>
          <w:rFonts w:eastAsia="Arial Unicode MS" w:cs="Times New Roman"/>
          <w:color w:val="000000"/>
          <w:szCs w:val="24"/>
          <w:u w:val="single"/>
        </w:rPr>
        <w:t xml:space="preserve"> directl</w:t>
      </w:r>
      <w:r w:rsidR="008D039F">
        <w:rPr>
          <w:rFonts w:eastAsia="Arial Unicode MS" w:cs="Times New Roman"/>
          <w:color w:val="000000"/>
          <w:szCs w:val="24"/>
          <w:u w:val="single"/>
        </w:rPr>
        <w:t>y attributed to heat</w:t>
      </w:r>
      <w:r w:rsidR="00E05F0D">
        <w:rPr>
          <w:rFonts w:eastAsia="Arial Unicode MS" w:cs="Times New Roman"/>
          <w:color w:val="000000"/>
          <w:szCs w:val="24"/>
          <w:u w:val="single"/>
        </w:rPr>
        <w:t xml:space="preserve"> on a death certificate, or</w:t>
      </w:r>
      <w:r>
        <w:rPr>
          <w:rFonts w:eastAsia="Arial Unicode MS" w:cs="Times New Roman"/>
          <w:color w:val="000000"/>
          <w:szCs w:val="24"/>
          <w:u w:val="single"/>
        </w:rPr>
        <w:t xml:space="preserve"> with an underlying or </w:t>
      </w:r>
      <w:r w:rsidR="003977E6">
        <w:rPr>
          <w:rFonts w:eastAsia="Arial Unicode MS" w:cs="Times New Roman"/>
          <w:color w:val="000000"/>
          <w:szCs w:val="24"/>
          <w:u w:val="single"/>
        </w:rPr>
        <w:t>contributing cause of</w:t>
      </w:r>
      <w:r>
        <w:rPr>
          <w:rFonts w:eastAsia="Arial Unicode MS" w:cs="Times New Roman"/>
          <w:color w:val="000000"/>
          <w:szCs w:val="24"/>
          <w:u w:val="single"/>
        </w:rPr>
        <w:t xml:space="preserve"> </w:t>
      </w:r>
      <w:proofErr w:type="spellStart"/>
      <w:r>
        <w:rPr>
          <w:rFonts w:eastAsia="Arial Unicode MS" w:cs="Times New Roman"/>
          <w:color w:val="000000"/>
          <w:szCs w:val="24"/>
          <w:u w:val="single"/>
        </w:rPr>
        <w:t>i</w:t>
      </w:r>
      <w:proofErr w:type="spellEnd"/>
      <w:r>
        <w:rPr>
          <w:rFonts w:eastAsia="Arial Unicode MS" w:cs="Times New Roman"/>
          <w:color w:val="000000"/>
          <w:szCs w:val="24"/>
          <w:u w:val="single"/>
        </w:rPr>
        <w:t xml:space="preserve">) </w:t>
      </w:r>
      <w:r w:rsidR="003977E6">
        <w:rPr>
          <w:rFonts w:eastAsia="Arial Unicode MS" w:cs="Times New Roman"/>
          <w:color w:val="000000"/>
          <w:szCs w:val="24"/>
          <w:u w:val="single"/>
        </w:rPr>
        <w:t>excessive natural heat or</w:t>
      </w:r>
      <w:r>
        <w:rPr>
          <w:rFonts w:eastAsia="Arial Unicode MS" w:cs="Times New Roman"/>
          <w:color w:val="000000"/>
          <w:szCs w:val="24"/>
          <w:u w:val="single"/>
        </w:rPr>
        <w:t xml:space="preserve"> ii) effects of he</w:t>
      </w:r>
      <w:r w:rsidR="00E05F0D">
        <w:rPr>
          <w:rFonts w:eastAsia="Arial Unicode MS" w:cs="Times New Roman"/>
          <w:color w:val="000000"/>
          <w:szCs w:val="24"/>
          <w:u w:val="single"/>
        </w:rPr>
        <w:t>at and light</w:t>
      </w:r>
      <w:r w:rsidR="00A61430">
        <w:rPr>
          <w:rFonts w:eastAsia="Arial Unicode MS" w:cs="Times New Roman"/>
          <w:color w:val="000000"/>
          <w:szCs w:val="24"/>
          <w:u w:val="single"/>
        </w:rPr>
        <w:t>,</w:t>
      </w:r>
      <w:r w:rsidR="00E05F0D">
        <w:rPr>
          <w:rFonts w:eastAsia="Arial Unicode MS" w:cs="Times New Roman"/>
          <w:color w:val="000000"/>
          <w:szCs w:val="24"/>
          <w:u w:val="single"/>
        </w:rPr>
        <w:t xml:space="preserve"> as such conditions</w:t>
      </w:r>
      <w:r>
        <w:rPr>
          <w:rFonts w:eastAsia="Arial Unicode MS" w:cs="Times New Roman"/>
          <w:color w:val="000000"/>
          <w:szCs w:val="24"/>
          <w:u w:val="single"/>
        </w:rPr>
        <w:t xml:space="preserve"> are described in the International Classification of Diseases Version 10 coding system.</w:t>
      </w:r>
    </w:p>
    <w:p w14:paraId="695D476D" w14:textId="419BCA43" w:rsidR="008D039F" w:rsidRDefault="008D039F" w:rsidP="003977E6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Heat </w:t>
      </w:r>
      <w:r w:rsidR="003977E6">
        <w:rPr>
          <w:rFonts w:eastAsia="Arial Unicode MS" w:cs="Times New Roman"/>
          <w:color w:val="000000"/>
          <w:szCs w:val="24"/>
          <w:u w:val="single"/>
        </w:rPr>
        <w:t>vulnerabilit</w:t>
      </w:r>
      <w:r>
        <w:rPr>
          <w:rFonts w:eastAsia="Arial Unicode MS" w:cs="Times New Roman"/>
          <w:color w:val="000000"/>
          <w:szCs w:val="24"/>
          <w:u w:val="single"/>
        </w:rPr>
        <w:t xml:space="preserve">y. The term “heat vulnerability” means </w:t>
      </w:r>
      <w:r w:rsidR="003977E6">
        <w:rPr>
          <w:rFonts w:eastAsia="Arial Unicode MS" w:cs="Times New Roman"/>
          <w:color w:val="000000"/>
          <w:szCs w:val="24"/>
          <w:u w:val="single"/>
        </w:rPr>
        <w:t xml:space="preserve">the estimated </w:t>
      </w:r>
      <w:r>
        <w:rPr>
          <w:rFonts w:eastAsia="Arial Unicode MS" w:cs="Times New Roman"/>
          <w:color w:val="000000"/>
          <w:szCs w:val="24"/>
          <w:u w:val="single"/>
        </w:rPr>
        <w:t>risk of heat stress deaths and</w:t>
      </w:r>
      <w:r w:rsidR="002B1E17">
        <w:rPr>
          <w:rFonts w:eastAsia="Arial Unicode MS" w:cs="Times New Roman"/>
          <w:color w:val="000000"/>
          <w:szCs w:val="24"/>
          <w:u w:val="single"/>
        </w:rPr>
        <w:t xml:space="preserve"> heat ex</w:t>
      </w:r>
      <w:r w:rsidR="00FC62E8">
        <w:rPr>
          <w:rFonts w:eastAsia="Arial Unicode MS" w:cs="Times New Roman"/>
          <w:color w:val="000000"/>
          <w:szCs w:val="24"/>
          <w:u w:val="single"/>
        </w:rPr>
        <w:t>acerbated</w:t>
      </w:r>
      <w:r w:rsidR="002B1E17">
        <w:rPr>
          <w:rFonts w:eastAsia="Arial Unicode MS" w:cs="Times New Roman"/>
          <w:color w:val="000000"/>
          <w:szCs w:val="24"/>
          <w:u w:val="single"/>
        </w:rPr>
        <w:t xml:space="preserve"> deaths occurring</w:t>
      </w:r>
      <w:r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2B1E17">
        <w:rPr>
          <w:rFonts w:eastAsia="Arial Unicode MS" w:cs="Times New Roman"/>
          <w:color w:val="000000"/>
          <w:szCs w:val="24"/>
          <w:u w:val="single"/>
        </w:rPr>
        <w:t xml:space="preserve">in a geographical area </w:t>
      </w:r>
      <w:r>
        <w:rPr>
          <w:rFonts w:eastAsia="Arial Unicode MS" w:cs="Times New Roman"/>
          <w:color w:val="000000"/>
          <w:szCs w:val="24"/>
          <w:u w:val="single"/>
        </w:rPr>
        <w:t>based on s</w:t>
      </w:r>
      <w:r w:rsidR="00A61430">
        <w:rPr>
          <w:rFonts w:eastAsia="Arial Unicode MS" w:cs="Times New Roman"/>
          <w:color w:val="000000"/>
          <w:szCs w:val="24"/>
          <w:u w:val="single"/>
        </w:rPr>
        <w:t>ocial and environmental factors</w:t>
      </w:r>
      <w:r w:rsidR="002B1E17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6569B4">
        <w:rPr>
          <w:rFonts w:eastAsia="Arial Unicode MS" w:cs="Times New Roman"/>
          <w:color w:val="000000"/>
          <w:szCs w:val="24"/>
          <w:u w:val="single"/>
        </w:rPr>
        <w:t>identified</w:t>
      </w:r>
      <w:r w:rsidR="002B1E17">
        <w:rPr>
          <w:rFonts w:eastAsia="Arial Unicode MS" w:cs="Times New Roman"/>
          <w:color w:val="000000"/>
          <w:szCs w:val="24"/>
          <w:u w:val="single"/>
        </w:rPr>
        <w:t xml:space="preserve"> </w:t>
      </w:r>
      <w:r>
        <w:rPr>
          <w:rFonts w:eastAsia="Arial Unicode MS" w:cs="Times New Roman"/>
          <w:color w:val="000000"/>
          <w:szCs w:val="24"/>
          <w:u w:val="single"/>
        </w:rPr>
        <w:t>by the department.</w:t>
      </w:r>
    </w:p>
    <w:p w14:paraId="1FF93FC4" w14:textId="6FE3238C" w:rsidR="003977E6" w:rsidRDefault="003977E6" w:rsidP="003977E6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b. No later than </w:t>
      </w:r>
      <w:r w:rsidR="00633E9C">
        <w:rPr>
          <w:rFonts w:eastAsia="Arial Unicode MS" w:cs="Times New Roman"/>
          <w:color w:val="000000"/>
          <w:szCs w:val="24"/>
          <w:u w:val="single"/>
        </w:rPr>
        <w:t>January 15</w:t>
      </w:r>
      <w:r>
        <w:rPr>
          <w:rFonts w:eastAsia="Arial Unicode MS" w:cs="Times New Roman"/>
          <w:color w:val="000000"/>
          <w:szCs w:val="24"/>
          <w:u w:val="single"/>
        </w:rPr>
        <w:t>, 202</w:t>
      </w:r>
      <w:r w:rsidR="00633E9C">
        <w:rPr>
          <w:rFonts w:eastAsia="Arial Unicode MS" w:cs="Times New Roman"/>
          <w:color w:val="000000"/>
          <w:szCs w:val="24"/>
          <w:u w:val="single"/>
        </w:rPr>
        <w:t>1</w:t>
      </w:r>
      <w:r>
        <w:rPr>
          <w:rFonts w:eastAsia="Arial Unicode MS" w:cs="Times New Roman"/>
          <w:color w:val="000000"/>
          <w:szCs w:val="24"/>
          <w:u w:val="single"/>
        </w:rPr>
        <w:t xml:space="preserve">, and </w:t>
      </w:r>
      <w:r w:rsidR="00AF75A5">
        <w:rPr>
          <w:rFonts w:eastAsia="Arial Unicode MS" w:cs="Times New Roman"/>
          <w:color w:val="000000"/>
          <w:szCs w:val="24"/>
          <w:u w:val="single"/>
        </w:rPr>
        <w:t>by</w:t>
      </w:r>
      <w:r w:rsidR="002B1E17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633E9C">
        <w:rPr>
          <w:rFonts w:eastAsia="Arial Unicode MS" w:cs="Times New Roman"/>
          <w:color w:val="000000"/>
          <w:szCs w:val="24"/>
          <w:u w:val="single"/>
        </w:rPr>
        <w:t>January 15</w:t>
      </w:r>
      <w:r w:rsidR="002B1E17">
        <w:rPr>
          <w:rFonts w:eastAsia="Arial Unicode MS" w:cs="Times New Roman"/>
          <w:color w:val="000000"/>
          <w:szCs w:val="24"/>
          <w:u w:val="single"/>
        </w:rPr>
        <w:t xml:space="preserve"> </w:t>
      </w:r>
      <w:r>
        <w:rPr>
          <w:rFonts w:eastAsia="Arial Unicode MS" w:cs="Times New Roman"/>
          <w:color w:val="000000"/>
          <w:szCs w:val="24"/>
          <w:u w:val="single"/>
        </w:rPr>
        <w:t xml:space="preserve">annually thereafter, the commissioner shall submit to the mayor and the speaker of the council and shall post conspicuously on the department’s website an annual report </w:t>
      </w:r>
      <w:r w:rsidR="00A61430">
        <w:rPr>
          <w:rFonts w:eastAsia="Arial Unicode MS" w:cs="Times New Roman"/>
          <w:color w:val="000000"/>
          <w:szCs w:val="24"/>
          <w:u w:val="single"/>
        </w:rPr>
        <w:t>of</w:t>
      </w:r>
      <w:r w:rsidR="002E465C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EC0540">
        <w:rPr>
          <w:rFonts w:eastAsia="Arial Unicode MS" w:cs="Times New Roman"/>
          <w:color w:val="000000"/>
          <w:szCs w:val="24"/>
          <w:u w:val="single"/>
        </w:rPr>
        <w:t>the total number of heat stress deaths and heat</w:t>
      </w:r>
      <w:r w:rsidR="00FC62E8">
        <w:rPr>
          <w:rFonts w:eastAsia="Arial Unicode MS" w:cs="Times New Roman"/>
          <w:color w:val="000000"/>
          <w:szCs w:val="24"/>
          <w:u w:val="single"/>
        </w:rPr>
        <w:t xml:space="preserve"> exacerbated</w:t>
      </w:r>
      <w:r w:rsidR="00EC0540">
        <w:rPr>
          <w:rFonts w:eastAsia="Arial Unicode MS" w:cs="Times New Roman"/>
          <w:color w:val="000000"/>
          <w:szCs w:val="24"/>
          <w:u w:val="single"/>
        </w:rPr>
        <w:t xml:space="preserve"> deaths in the city</w:t>
      </w:r>
      <w:r w:rsidR="006E2FAC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6569B4">
        <w:rPr>
          <w:rFonts w:eastAsia="Arial Unicode MS" w:cs="Times New Roman"/>
          <w:color w:val="000000"/>
          <w:szCs w:val="24"/>
          <w:u w:val="single"/>
        </w:rPr>
        <w:t xml:space="preserve">in the preceding calendar year. Such report shall also describe the relative </w:t>
      </w:r>
      <w:r w:rsidR="00EC0540">
        <w:rPr>
          <w:rFonts w:eastAsia="Arial Unicode MS" w:cs="Times New Roman"/>
          <w:color w:val="000000"/>
          <w:szCs w:val="24"/>
          <w:u w:val="single"/>
        </w:rPr>
        <w:t>heat vulnerability of each neighborhood tabulati</w:t>
      </w:r>
      <w:r w:rsidR="005766F6">
        <w:rPr>
          <w:rFonts w:eastAsia="Arial Unicode MS" w:cs="Times New Roman"/>
          <w:color w:val="000000"/>
          <w:szCs w:val="24"/>
          <w:u w:val="single"/>
        </w:rPr>
        <w:t>on area</w:t>
      </w:r>
      <w:r w:rsidR="006569B4">
        <w:rPr>
          <w:rFonts w:eastAsia="Arial Unicode MS" w:cs="Times New Roman"/>
          <w:color w:val="000000"/>
          <w:szCs w:val="24"/>
          <w:u w:val="single"/>
        </w:rPr>
        <w:t xml:space="preserve"> in the preceding calendar year</w:t>
      </w:r>
      <w:r w:rsidR="00EC0540">
        <w:rPr>
          <w:rFonts w:eastAsia="Arial Unicode MS" w:cs="Times New Roman"/>
          <w:color w:val="000000"/>
          <w:szCs w:val="24"/>
          <w:u w:val="single"/>
        </w:rPr>
        <w:t xml:space="preserve">. </w:t>
      </w:r>
    </w:p>
    <w:p w14:paraId="7587258D" w14:textId="2ADE8202" w:rsidR="00EC0540" w:rsidRDefault="00EC0540" w:rsidP="003977E6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lastRenderedPageBreak/>
        <w:t xml:space="preserve">c. The annual report </w:t>
      </w:r>
      <w:r w:rsidR="00E77DF0">
        <w:rPr>
          <w:rFonts w:eastAsia="Arial Unicode MS" w:cs="Times New Roman"/>
          <w:color w:val="000000"/>
          <w:szCs w:val="24"/>
          <w:u w:val="single"/>
        </w:rPr>
        <w:t xml:space="preserve">required by subdivision b of this section </w:t>
      </w:r>
      <w:r>
        <w:rPr>
          <w:rFonts w:eastAsia="Arial Unicode MS" w:cs="Times New Roman"/>
          <w:color w:val="000000"/>
          <w:szCs w:val="24"/>
          <w:u w:val="single"/>
        </w:rPr>
        <w:t>shall include a table in which each separate row references a unique heat stress death or heat ex</w:t>
      </w:r>
      <w:r w:rsidR="00FC62E8">
        <w:rPr>
          <w:rFonts w:eastAsia="Arial Unicode MS" w:cs="Times New Roman"/>
          <w:color w:val="000000"/>
          <w:szCs w:val="24"/>
          <w:u w:val="single"/>
        </w:rPr>
        <w:t>acerbated</w:t>
      </w:r>
      <w:r>
        <w:rPr>
          <w:rFonts w:eastAsia="Arial Unicode MS" w:cs="Times New Roman"/>
          <w:color w:val="000000"/>
          <w:szCs w:val="24"/>
          <w:u w:val="single"/>
        </w:rPr>
        <w:t xml:space="preserve"> death. Each such row shall include the following information, as well as any additional information the commissioner deems appropriate, set forth in separate columns:</w:t>
      </w:r>
    </w:p>
    <w:p w14:paraId="5574BB06" w14:textId="1CF91C74" w:rsidR="00DD1CE7" w:rsidRDefault="00EC0540" w:rsidP="00DD1CE7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1. </w:t>
      </w:r>
      <w:r w:rsidR="00DD1CE7">
        <w:rPr>
          <w:rFonts w:eastAsia="Arial Unicode MS" w:cs="Times New Roman"/>
          <w:color w:val="000000"/>
          <w:szCs w:val="24"/>
          <w:u w:val="single"/>
        </w:rPr>
        <w:t>The month in which the death occurred;</w:t>
      </w:r>
    </w:p>
    <w:p w14:paraId="0B4664D9" w14:textId="7D8A7AC4" w:rsidR="00DD1CE7" w:rsidRDefault="00EC0540" w:rsidP="00DD1CE7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2.</w:t>
      </w:r>
      <w:r w:rsidR="00DD1CE7">
        <w:rPr>
          <w:rFonts w:eastAsia="Arial Unicode MS" w:cs="Times New Roman"/>
          <w:color w:val="000000"/>
          <w:szCs w:val="24"/>
          <w:u w:val="single"/>
        </w:rPr>
        <w:t xml:space="preserve"> The age of the decedent;</w:t>
      </w:r>
    </w:p>
    <w:p w14:paraId="41B93D2A" w14:textId="4006C934" w:rsidR="00DD1CE7" w:rsidRDefault="00EC0540" w:rsidP="00DD1CE7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3.</w:t>
      </w:r>
      <w:r w:rsidR="00DD1CE7">
        <w:rPr>
          <w:rFonts w:eastAsia="Arial Unicode MS" w:cs="Times New Roman"/>
          <w:color w:val="000000"/>
          <w:szCs w:val="24"/>
          <w:u w:val="single"/>
        </w:rPr>
        <w:t xml:space="preserve"> The race or ethnicity of the decedent;</w:t>
      </w:r>
      <w:r>
        <w:rPr>
          <w:rFonts w:eastAsia="Arial Unicode MS" w:cs="Times New Roman"/>
          <w:color w:val="000000"/>
          <w:szCs w:val="24"/>
          <w:u w:val="single"/>
        </w:rPr>
        <w:t xml:space="preserve"> </w:t>
      </w:r>
    </w:p>
    <w:p w14:paraId="4A677966" w14:textId="7AE46D4A" w:rsidR="00DD1CE7" w:rsidRDefault="00EC0540" w:rsidP="00EC0540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4.</w:t>
      </w:r>
      <w:r w:rsidR="00DD1CE7">
        <w:rPr>
          <w:rFonts w:eastAsia="Arial Unicode MS" w:cs="Times New Roman"/>
          <w:color w:val="000000"/>
          <w:szCs w:val="24"/>
          <w:u w:val="single"/>
        </w:rPr>
        <w:t xml:space="preserve"> The neighborhood tabulation area of the decedent</w:t>
      </w:r>
      <w:r>
        <w:rPr>
          <w:rFonts w:eastAsia="Arial Unicode MS" w:cs="Times New Roman"/>
          <w:color w:val="000000"/>
          <w:szCs w:val="24"/>
          <w:u w:val="single"/>
        </w:rPr>
        <w:t>; and</w:t>
      </w:r>
    </w:p>
    <w:p w14:paraId="5DA48EDA" w14:textId="6E986514" w:rsidR="00AC3974" w:rsidRDefault="00EC0540" w:rsidP="00AC3974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5. A unique and anonymous identification code corresponding to the decedent about whom information is being reported.</w:t>
      </w:r>
    </w:p>
    <w:p w14:paraId="53F818EF" w14:textId="7D14452A" w:rsidR="00446286" w:rsidRDefault="00EC0540" w:rsidP="005A0E28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d</w:t>
      </w:r>
      <w:r w:rsidR="00A7308F">
        <w:rPr>
          <w:rFonts w:eastAsia="Arial Unicode MS" w:cs="Times New Roman"/>
          <w:color w:val="000000"/>
          <w:szCs w:val="24"/>
          <w:u w:val="single"/>
        </w:rPr>
        <w:t>. The</w:t>
      </w:r>
      <w:r w:rsidR="00E77DF0">
        <w:rPr>
          <w:rFonts w:eastAsia="Arial Unicode MS" w:cs="Times New Roman"/>
          <w:color w:val="000000"/>
          <w:szCs w:val="24"/>
          <w:u w:val="single"/>
        </w:rPr>
        <w:t xml:space="preserve"> annual</w:t>
      </w:r>
      <w:r w:rsidR="00A7308F">
        <w:rPr>
          <w:rFonts w:eastAsia="Arial Unicode MS" w:cs="Times New Roman"/>
          <w:color w:val="000000"/>
          <w:szCs w:val="24"/>
          <w:u w:val="single"/>
        </w:rPr>
        <w:t xml:space="preserve"> report required by subdivision b of this section shall </w:t>
      </w:r>
      <w:r w:rsidR="00E77DF0">
        <w:rPr>
          <w:rFonts w:eastAsia="Arial Unicode MS" w:cs="Times New Roman"/>
          <w:color w:val="000000"/>
          <w:szCs w:val="24"/>
          <w:u w:val="single"/>
        </w:rPr>
        <w:t xml:space="preserve">also </w:t>
      </w:r>
      <w:r w:rsidR="00A7308F">
        <w:rPr>
          <w:rFonts w:eastAsia="Arial Unicode MS" w:cs="Times New Roman"/>
          <w:color w:val="000000"/>
          <w:szCs w:val="24"/>
          <w:u w:val="single"/>
        </w:rPr>
        <w:t>include</w:t>
      </w:r>
      <w:r w:rsidR="00446286">
        <w:rPr>
          <w:rFonts w:eastAsia="Arial Unicode MS" w:cs="Times New Roman"/>
          <w:color w:val="000000"/>
          <w:szCs w:val="24"/>
          <w:u w:val="single"/>
        </w:rPr>
        <w:t>:</w:t>
      </w:r>
    </w:p>
    <w:p w14:paraId="12A71369" w14:textId="78011CDA" w:rsidR="00446286" w:rsidRDefault="00446286" w:rsidP="005A0E28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1.</w:t>
      </w:r>
      <w:r w:rsidR="00A7308F">
        <w:rPr>
          <w:rFonts w:eastAsia="Arial Unicode MS" w:cs="Times New Roman"/>
          <w:color w:val="000000"/>
          <w:szCs w:val="24"/>
          <w:u w:val="single"/>
        </w:rPr>
        <w:t xml:space="preserve"> </w:t>
      </w:r>
      <w:r>
        <w:rPr>
          <w:rFonts w:eastAsia="Arial Unicode MS" w:cs="Times New Roman"/>
          <w:color w:val="000000"/>
          <w:szCs w:val="24"/>
          <w:u w:val="single"/>
        </w:rPr>
        <w:t>A</w:t>
      </w:r>
      <w:r w:rsidR="00A7308F">
        <w:rPr>
          <w:rFonts w:eastAsia="Arial Unicode MS" w:cs="Times New Roman"/>
          <w:color w:val="000000"/>
          <w:szCs w:val="24"/>
          <w:u w:val="single"/>
        </w:rPr>
        <w:t xml:space="preserve"> data dictionary</w:t>
      </w:r>
      <w:r>
        <w:rPr>
          <w:rFonts w:eastAsia="Arial Unicode MS" w:cs="Times New Roman"/>
          <w:color w:val="000000"/>
          <w:szCs w:val="24"/>
          <w:u w:val="single"/>
        </w:rPr>
        <w:t>;</w:t>
      </w:r>
      <w:r w:rsidR="00AC3974">
        <w:rPr>
          <w:rFonts w:eastAsia="Arial Unicode MS" w:cs="Times New Roman"/>
          <w:color w:val="000000"/>
          <w:szCs w:val="24"/>
          <w:u w:val="single"/>
        </w:rPr>
        <w:t xml:space="preserve"> </w:t>
      </w:r>
    </w:p>
    <w:p w14:paraId="254BD4E1" w14:textId="31EDA6CD" w:rsidR="00446286" w:rsidRDefault="00446286" w:rsidP="005A0E28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2. A</w:t>
      </w:r>
      <w:r w:rsidR="00AC3974">
        <w:rPr>
          <w:rFonts w:eastAsia="Arial Unicode MS" w:cs="Times New Roman"/>
          <w:color w:val="000000"/>
          <w:szCs w:val="24"/>
          <w:u w:val="single"/>
        </w:rPr>
        <w:t xml:space="preserve"> description of social and environmental factors assessed </w:t>
      </w:r>
      <w:r w:rsidR="005766F6">
        <w:rPr>
          <w:rFonts w:eastAsia="Arial Unicode MS" w:cs="Times New Roman"/>
          <w:color w:val="000000"/>
          <w:szCs w:val="24"/>
          <w:u w:val="single"/>
        </w:rPr>
        <w:t xml:space="preserve">by the department </w:t>
      </w:r>
      <w:r w:rsidR="00AC3974">
        <w:rPr>
          <w:rFonts w:eastAsia="Arial Unicode MS" w:cs="Times New Roman"/>
          <w:color w:val="000000"/>
          <w:szCs w:val="24"/>
          <w:u w:val="single"/>
        </w:rPr>
        <w:t>to determine heat vulnerability</w:t>
      </w:r>
      <w:r>
        <w:rPr>
          <w:rFonts w:eastAsia="Arial Unicode MS" w:cs="Times New Roman"/>
          <w:color w:val="000000"/>
          <w:szCs w:val="24"/>
          <w:u w:val="single"/>
        </w:rPr>
        <w:t xml:space="preserve">; </w:t>
      </w:r>
      <w:r w:rsidR="00F10EE5">
        <w:rPr>
          <w:rFonts w:eastAsia="Arial Unicode MS" w:cs="Times New Roman"/>
          <w:color w:val="000000"/>
          <w:szCs w:val="24"/>
          <w:u w:val="single"/>
        </w:rPr>
        <w:t>and</w:t>
      </w:r>
    </w:p>
    <w:p w14:paraId="7AD06304" w14:textId="707C1D48" w:rsidR="005A0E28" w:rsidRDefault="00446286" w:rsidP="005A0E28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3. A description of </w:t>
      </w:r>
      <w:r w:rsidR="00594139">
        <w:rPr>
          <w:rFonts w:eastAsia="Arial Unicode MS" w:cs="Times New Roman"/>
          <w:color w:val="000000"/>
          <w:szCs w:val="24"/>
          <w:u w:val="single"/>
        </w:rPr>
        <w:t xml:space="preserve">methods used to derive heat vulnerability and </w:t>
      </w:r>
      <w:r>
        <w:rPr>
          <w:rFonts w:eastAsia="Arial Unicode MS" w:cs="Times New Roman"/>
          <w:color w:val="000000"/>
          <w:szCs w:val="24"/>
          <w:u w:val="single"/>
        </w:rPr>
        <w:t xml:space="preserve">identify heat </w:t>
      </w:r>
      <w:r w:rsidR="00594139">
        <w:rPr>
          <w:rFonts w:eastAsia="Arial Unicode MS" w:cs="Times New Roman"/>
          <w:color w:val="000000"/>
          <w:szCs w:val="24"/>
          <w:u w:val="single"/>
        </w:rPr>
        <w:t>ex</w:t>
      </w:r>
      <w:r w:rsidR="00FC62E8">
        <w:rPr>
          <w:rFonts w:eastAsia="Arial Unicode MS" w:cs="Times New Roman"/>
          <w:color w:val="000000"/>
          <w:szCs w:val="24"/>
          <w:u w:val="single"/>
        </w:rPr>
        <w:t>acerbated</w:t>
      </w:r>
      <w:r w:rsidR="00594139">
        <w:rPr>
          <w:rFonts w:eastAsia="Arial Unicode MS" w:cs="Times New Roman"/>
          <w:color w:val="000000"/>
          <w:szCs w:val="24"/>
          <w:u w:val="single"/>
        </w:rPr>
        <w:t xml:space="preserve"> heat deaths</w:t>
      </w:r>
      <w:r w:rsidR="00A7308F">
        <w:rPr>
          <w:rFonts w:eastAsia="Arial Unicode MS" w:cs="Times New Roman"/>
          <w:color w:val="000000"/>
          <w:szCs w:val="24"/>
          <w:u w:val="single"/>
        </w:rPr>
        <w:t>.</w:t>
      </w:r>
    </w:p>
    <w:p w14:paraId="134F055D" w14:textId="349D9767" w:rsidR="005A0E28" w:rsidRDefault="005A0E28" w:rsidP="005A0E28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e. Upon </w:t>
      </w:r>
      <w:r w:rsidR="006569B4">
        <w:rPr>
          <w:rFonts w:eastAsia="Arial Unicode MS" w:cs="Times New Roman"/>
          <w:color w:val="000000"/>
          <w:szCs w:val="24"/>
          <w:u w:val="single"/>
        </w:rPr>
        <w:t>a determination</w:t>
      </w:r>
      <w:r>
        <w:rPr>
          <w:rFonts w:eastAsia="Arial Unicode MS" w:cs="Times New Roman"/>
          <w:color w:val="000000"/>
          <w:szCs w:val="24"/>
          <w:u w:val="single"/>
        </w:rPr>
        <w:t xml:space="preserve"> that </w:t>
      </w:r>
      <w:r w:rsidR="006569B4">
        <w:rPr>
          <w:rFonts w:eastAsia="Arial Unicode MS" w:cs="Times New Roman"/>
          <w:color w:val="000000"/>
          <w:szCs w:val="24"/>
          <w:u w:val="single"/>
        </w:rPr>
        <w:t>reporting unique heat-related deaths as</w:t>
      </w:r>
      <w:r>
        <w:rPr>
          <w:rFonts w:eastAsia="Arial Unicode MS" w:cs="Times New Roman"/>
          <w:color w:val="000000"/>
          <w:szCs w:val="24"/>
          <w:u w:val="single"/>
        </w:rPr>
        <w:t xml:space="preserve"> required by subdivision b of this section is impracticable, the department may instead provide an</w:t>
      </w:r>
      <w:r w:rsidR="00446286">
        <w:rPr>
          <w:rFonts w:eastAsia="Arial Unicode MS" w:cs="Times New Roman"/>
          <w:color w:val="000000"/>
          <w:szCs w:val="24"/>
          <w:u w:val="single"/>
        </w:rPr>
        <w:t xml:space="preserve"> estimate of the number of heat ex</w:t>
      </w:r>
      <w:r w:rsidR="00FC62E8">
        <w:rPr>
          <w:rFonts w:eastAsia="Arial Unicode MS" w:cs="Times New Roman"/>
          <w:color w:val="000000"/>
          <w:szCs w:val="24"/>
          <w:u w:val="single"/>
        </w:rPr>
        <w:t>acerbated</w:t>
      </w:r>
      <w:r w:rsidR="00446286">
        <w:rPr>
          <w:rFonts w:eastAsia="Arial Unicode MS" w:cs="Times New Roman"/>
          <w:color w:val="000000"/>
          <w:szCs w:val="24"/>
          <w:u w:val="single"/>
        </w:rPr>
        <w:t xml:space="preserve"> deaths in the preceding calendar year. Such estimate shall be an</w:t>
      </w:r>
      <w:r w:rsidR="007B6401">
        <w:rPr>
          <w:rFonts w:eastAsia="Arial Unicode MS" w:cs="Times New Roman"/>
          <w:color w:val="000000"/>
          <w:szCs w:val="24"/>
          <w:u w:val="single"/>
        </w:rPr>
        <w:t xml:space="preserve"> average of the current year and preceding year</w:t>
      </w:r>
      <w:r w:rsidR="00446286">
        <w:rPr>
          <w:rFonts w:eastAsia="Arial Unicode MS" w:cs="Times New Roman"/>
          <w:color w:val="000000"/>
          <w:szCs w:val="24"/>
          <w:u w:val="single"/>
        </w:rPr>
        <w:t>s’</w:t>
      </w:r>
      <w:r w:rsidR="007B6401">
        <w:rPr>
          <w:rFonts w:eastAsia="Arial Unicode MS" w:cs="Times New Roman"/>
          <w:color w:val="000000"/>
          <w:szCs w:val="24"/>
          <w:u w:val="single"/>
        </w:rPr>
        <w:t xml:space="preserve"> estimates</w:t>
      </w:r>
      <w:r w:rsidR="00446286">
        <w:rPr>
          <w:rFonts w:eastAsia="Arial Unicode MS" w:cs="Times New Roman"/>
          <w:color w:val="000000"/>
          <w:szCs w:val="24"/>
          <w:u w:val="single"/>
        </w:rPr>
        <w:t xml:space="preserve"> and shall be</w:t>
      </w:r>
      <w:r>
        <w:rPr>
          <w:rFonts w:eastAsia="Arial Unicode MS" w:cs="Times New Roman"/>
          <w:color w:val="000000"/>
          <w:szCs w:val="24"/>
          <w:u w:val="single"/>
        </w:rPr>
        <w:t xml:space="preserve"> reported at the smallest interval of time that yields a reliable estimate. </w:t>
      </w:r>
    </w:p>
    <w:p w14:paraId="78442525" w14:textId="7159F873" w:rsidR="00A7308F" w:rsidRDefault="00446286" w:rsidP="00DD1CE7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f</w:t>
      </w:r>
      <w:r w:rsidR="00A7308F">
        <w:rPr>
          <w:rFonts w:eastAsia="Arial Unicode MS" w:cs="Times New Roman"/>
          <w:color w:val="000000"/>
          <w:szCs w:val="24"/>
          <w:u w:val="single"/>
        </w:rPr>
        <w:t>. Except as otherwi</w:t>
      </w:r>
      <w:r w:rsidR="00071DEA">
        <w:rPr>
          <w:rFonts w:eastAsia="Arial Unicode MS" w:cs="Times New Roman"/>
          <w:color w:val="000000"/>
          <w:szCs w:val="24"/>
          <w:u w:val="single"/>
        </w:rPr>
        <w:t>se provided in this section, no</w:t>
      </w:r>
      <w:r w:rsidR="00A7308F">
        <w:rPr>
          <w:rFonts w:eastAsia="Arial Unicode MS" w:cs="Times New Roman"/>
          <w:color w:val="000000"/>
          <w:szCs w:val="24"/>
          <w:u w:val="single"/>
        </w:rPr>
        <w:t xml:space="preserve"> report required by subdivision b of this section shall contain personally identifiable information. </w:t>
      </w:r>
    </w:p>
    <w:p w14:paraId="629F706D" w14:textId="239D381C" w:rsidR="008C2092" w:rsidRDefault="00446286" w:rsidP="0073652A">
      <w:pPr>
        <w:spacing w:after="0" w:line="480" w:lineRule="auto"/>
        <w:ind w:firstLine="720"/>
        <w:jc w:val="both"/>
        <w:rPr>
          <w:rFonts w:eastAsia="Arial Unicode MS" w:cs="Times New Roman"/>
          <w:szCs w:val="24"/>
          <w:u w:val="single"/>
        </w:rPr>
      </w:pPr>
      <w:r>
        <w:rPr>
          <w:rFonts w:eastAsia="Arial Unicode MS" w:cs="Times New Roman"/>
          <w:szCs w:val="24"/>
          <w:u w:val="single"/>
        </w:rPr>
        <w:lastRenderedPageBreak/>
        <w:t>g</w:t>
      </w:r>
      <w:r w:rsidR="008C2092">
        <w:rPr>
          <w:rFonts w:eastAsia="Arial Unicode MS" w:cs="Times New Roman"/>
          <w:szCs w:val="24"/>
          <w:u w:val="single"/>
        </w:rPr>
        <w:t xml:space="preserve">. The commissioner may promulgate such rules as may be necessary to implement the provisions of this section. </w:t>
      </w:r>
    </w:p>
    <w:p w14:paraId="19A8E98E" w14:textId="4C4C5DA2" w:rsidR="008C2092" w:rsidRPr="00BD12F6" w:rsidRDefault="008C2092" w:rsidP="008C2092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</w:rPr>
      </w:pPr>
      <w:r w:rsidRPr="00BD12F6">
        <w:rPr>
          <w:rFonts w:eastAsia="Arial Unicode MS" w:cs="Times New Roman"/>
          <w:color w:val="000000"/>
          <w:szCs w:val="24"/>
        </w:rPr>
        <w:t xml:space="preserve">§ </w:t>
      </w:r>
      <w:r>
        <w:rPr>
          <w:rFonts w:eastAsia="Arial Unicode MS" w:cs="Times New Roman"/>
          <w:color w:val="000000"/>
          <w:szCs w:val="24"/>
        </w:rPr>
        <w:t>2</w:t>
      </w:r>
      <w:r w:rsidRPr="00BD12F6">
        <w:rPr>
          <w:rFonts w:eastAsia="Arial Unicode MS" w:cs="Times New Roman"/>
          <w:color w:val="000000"/>
          <w:szCs w:val="24"/>
        </w:rPr>
        <w:t xml:space="preserve">. This local law takes effect </w:t>
      </w:r>
      <w:r w:rsidR="00C35306">
        <w:t>immediately</w:t>
      </w:r>
      <w:r w:rsidR="00A7308F">
        <w:rPr>
          <w:rFonts w:eastAsia="Arial Unicode MS" w:cs="Times New Roman"/>
          <w:color w:val="000000"/>
          <w:szCs w:val="24"/>
        </w:rPr>
        <w:t>.</w:t>
      </w:r>
      <w:r w:rsidR="006F0B62">
        <w:rPr>
          <w:rFonts w:eastAsia="Arial Unicode MS" w:cs="Times New Roman"/>
          <w:color w:val="000000"/>
          <w:szCs w:val="24"/>
        </w:rPr>
        <w:t xml:space="preserve"> </w:t>
      </w:r>
    </w:p>
    <w:p w14:paraId="0014ABE8" w14:textId="59AAD18B" w:rsidR="008C2092" w:rsidRPr="00BD12F6" w:rsidRDefault="00A7308F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  <w:r>
        <w:rPr>
          <w:rFonts w:eastAsia="Arial Unicode MS" w:cs="Times New Roman"/>
          <w:color w:val="000000"/>
          <w:sz w:val="20"/>
          <w:szCs w:val="20"/>
        </w:rPr>
        <w:t>APB</w:t>
      </w:r>
    </w:p>
    <w:p w14:paraId="3413830D" w14:textId="6401721A" w:rsidR="008C2092" w:rsidRDefault="008C2092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  <w:r w:rsidRPr="00BD12F6">
        <w:rPr>
          <w:rFonts w:eastAsia="Arial Unicode MS" w:cs="Times New Roman"/>
          <w:color w:val="000000"/>
          <w:sz w:val="20"/>
          <w:szCs w:val="20"/>
        </w:rPr>
        <w:t xml:space="preserve">LS </w:t>
      </w:r>
      <w:r w:rsidR="00A7308F">
        <w:rPr>
          <w:rFonts w:eastAsia="Arial Unicode MS" w:cs="Times New Roman"/>
          <w:color w:val="000000"/>
          <w:sz w:val="20"/>
          <w:szCs w:val="20"/>
        </w:rPr>
        <w:t>13897</w:t>
      </w:r>
    </w:p>
    <w:p w14:paraId="78966B63" w14:textId="20AEB1B6" w:rsidR="00262ACB" w:rsidRDefault="00B27F12" w:rsidP="007D228A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  <w:r>
        <w:rPr>
          <w:rFonts w:eastAsia="Arial Unicode MS" w:cs="Times New Roman"/>
          <w:color w:val="000000"/>
          <w:sz w:val="20"/>
          <w:szCs w:val="20"/>
        </w:rPr>
        <w:t>5/</w:t>
      </w:r>
      <w:r w:rsidR="00446286">
        <w:rPr>
          <w:rFonts w:eastAsia="Arial Unicode MS" w:cs="Times New Roman"/>
          <w:color w:val="000000"/>
          <w:sz w:val="20"/>
          <w:szCs w:val="20"/>
        </w:rPr>
        <w:t>8</w:t>
      </w:r>
      <w:r>
        <w:rPr>
          <w:rFonts w:eastAsia="Arial Unicode MS" w:cs="Times New Roman"/>
          <w:color w:val="000000"/>
          <w:sz w:val="20"/>
          <w:szCs w:val="20"/>
        </w:rPr>
        <w:t xml:space="preserve">/2020 </w:t>
      </w:r>
      <w:r w:rsidR="00633E9C">
        <w:rPr>
          <w:rFonts w:eastAsia="Arial Unicode MS" w:cs="Times New Roman"/>
          <w:color w:val="000000"/>
          <w:sz w:val="20"/>
          <w:szCs w:val="20"/>
        </w:rPr>
        <w:t>4</w:t>
      </w:r>
      <w:r>
        <w:rPr>
          <w:rFonts w:eastAsia="Arial Unicode MS" w:cs="Times New Roman"/>
          <w:color w:val="000000"/>
          <w:sz w:val="20"/>
          <w:szCs w:val="20"/>
        </w:rPr>
        <w:t>:</w:t>
      </w:r>
      <w:r w:rsidR="00B50695">
        <w:rPr>
          <w:rFonts w:eastAsia="Arial Unicode MS" w:cs="Times New Roman"/>
          <w:color w:val="000000"/>
          <w:sz w:val="20"/>
          <w:szCs w:val="20"/>
        </w:rPr>
        <w:t>10</w:t>
      </w:r>
      <w:r w:rsidR="00072EBB">
        <w:rPr>
          <w:rFonts w:eastAsia="Arial Unicode MS" w:cs="Times New Roman"/>
          <w:color w:val="000000"/>
          <w:sz w:val="20"/>
          <w:szCs w:val="20"/>
        </w:rPr>
        <w:t xml:space="preserve"> PM</w:t>
      </w:r>
    </w:p>
    <w:sectPr w:rsidR="00262ACB" w:rsidSect="00B03D96">
      <w:headerReference w:type="default" r:id="rId7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58F2D" w14:textId="77777777" w:rsidR="001437CF" w:rsidRDefault="001437CF" w:rsidP="00BB1996">
      <w:pPr>
        <w:spacing w:after="0" w:line="240" w:lineRule="auto"/>
      </w:pPr>
      <w:r>
        <w:separator/>
      </w:r>
    </w:p>
  </w:endnote>
  <w:endnote w:type="continuationSeparator" w:id="0">
    <w:p w14:paraId="52FED93E" w14:textId="77777777" w:rsidR="001437CF" w:rsidRDefault="001437CF" w:rsidP="00BB1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EACFB" w14:textId="77777777" w:rsidR="001437CF" w:rsidRDefault="001437CF" w:rsidP="00BB1996">
      <w:pPr>
        <w:spacing w:after="0" w:line="240" w:lineRule="auto"/>
      </w:pPr>
      <w:r>
        <w:separator/>
      </w:r>
    </w:p>
  </w:footnote>
  <w:footnote w:type="continuationSeparator" w:id="0">
    <w:p w14:paraId="5E3D3C01" w14:textId="77777777" w:rsidR="001437CF" w:rsidRDefault="001437CF" w:rsidP="00BB1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004F5" w14:textId="0A54C5EA" w:rsidR="00BB1996" w:rsidRDefault="00BB1996" w:rsidP="002F3982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92"/>
    <w:rsid w:val="0002366F"/>
    <w:rsid w:val="00024722"/>
    <w:rsid w:val="00065E8B"/>
    <w:rsid w:val="00071DEA"/>
    <w:rsid w:val="00072EBB"/>
    <w:rsid w:val="0009304C"/>
    <w:rsid w:val="000C01E1"/>
    <w:rsid w:val="000F19B4"/>
    <w:rsid w:val="000F69A3"/>
    <w:rsid w:val="00100E00"/>
    <w:rsid w:val="00111BDA"/>
    <w:rsid w:val="00114DD9"/>
    <w:rsid w:val="00122356"/>
    <w:rsid w:val="00126957"/>
    <w:rsid w:val="00132287"/>
    <w:rsid w:val="001437CF"/>
    <w:rsid w:val="0018396E"/>
    <w:rsid w:val="00192BBC"/>
    <w:rsid w:val="001D1ED8"/>
    <w:rsid w:val="001D77FE"/>
    <w:rsid w:val="001E5B19"/>
    <w:rsid w:val="0022065F"/>
    <w:rsid w:val="00220A3E"/>
    <w:rsid w:val="0023318E"/>
    <w:rsid w:val="002346F6"/>
    <w:rsid w:val="00250D70"/>
    <w:rsid w:val="0025600F"/>
    <w:rsid w:val="00262ACB"/>
    <w:rsid w:val="00266A5F"/>
    <w:rsid w:val="00295259"/>
    <w:rsid w:val="002B1E17"/>
    <w:rsid w:val="002B7DF1"/>
    <w:rsid w:val="002E465C"/>
    <w:rsid w:val="002F3982"/>
    <w:rsid w:val="00307546"/>
    <w:rsid w:val="003647D3"/>
    <w:rsid w:val="003713BE"/>
    <w:rsid w:val="0038506A"/>
    <w:rsid w:val="00392D11"/>
    <w:rsid w:val="003977E6"/>
    <w:rsid w:val="003A5CC4"/>
    <w:rsid w:val="003B59AD"/>
    <w:rsid w:val="004201C0"/>
    <w:rsid w:val="00432004"/>
    <w:rsid w:val="00446286"/>
    <w:rsid w:val="00455598"/>
    <w:rsid w:val="0046001E"/>
    <w:rsid w:val="00494AE1"/>
    <w:rsid w:val="004B66E8"/>
    <w:rsid w:val="004D6F35"/>
    <w:rsid w:val="004F7DB4"/>
    <w:rsid w:val="005053D7"/>
    <w:rsid w:val="00532779"/>
    <w:rsid w:val="0054238E"/>
    <w:rsid w:val="005766F6"/>
    <w:rsid w:val="00590907"/>
    <w:rsid w:val="00594139"/>
    <w:rsid w:val="005A0E28"/>
    <w:rsid w:val="005A0F02"/>
    <w:rsid w:val="005D68BE"/>
    <w:rsid w:val="006134FD"/>
    <w:rsid w:val="00633E9C"/>
    <w:rsid w:val="006569B4"/>
    <w:rsid w:val="006626F0"/>
    <w:rsid w:val="00667939"/>
    <w:rsid w:val="006753B4"/>
    <w:rsid w:val="006C5456"/>
    <w:rsid w:val="006E2FAC"/>
    <w:rsid w:val="006F0B62"/>
    <w:rsid w:val="006F5FB3"/>
    <w:rsid w:val="0073652A"/>
    <w:rsid w:val="0074136B"/>
    <w:rsid w:val="007559AA"/>
    <w:rsid w:val="00786C10"/>
    <w:rsid w:val="007A315F"/>
    <w:rsid w:val="007B6401"/>
    <w:rsid w:val="007B6EC6"/>
    <w:rsid w:val="007C0B55"/>
    <w:rsid w:val="007C1AD3"/>
    <w:rsid w:val="007D228A"/>
    <w:rsid w:val="007D37F2"/>
    <w:rsid w:val="007D5737"/>
    <w:rsid w:val="007E4B08"/>
    <w:rsid w:val="00816A29"/>
    <w:rsid w:val="00823C3F"/>
    <w:rsid w:val="008324E7"/>
    <w:rsid w:val="0083568B"/>
    <w:rsid w:val="00876494"/>
    <w:rsid w:val="00876D2F"/>
    <w:rsid w:val="008873DD"/>
    <w:rsid w:val="00887903"/>
    <w:rsid w:val="008C2092"/>
    <w:rsid w:val="008D039F"/>
    <w:rsid w:val="008D3744"/>
    <w:rsid w:val="008F22A8"/>
    <w:rsid w:val="009278CF"/>
    <w:rsid w:val="0095201C"/>
    <w:rsid w:val="00971690"/>
    <w:rsid w:val="009A2F1C"/>
    <w:rsid w:val="009B23BB"/>
    <w:rsid w:val="009D7BC0"/>
    <w:rsid w:val="00A40103"/>
    <w:rsid w:val="00A46AC8"/>
    <w:rsid w:val="00A60E6B"/>
    <w:rsid w:val="00A61430"/>
    <w:rsid w:val="00A7308F"/>
    <w:rsid w:val="00A733FA"/>
    <w:rsid w:val="00AA4793"/>
    <w:rsid w:val="00AB7231"/>
    <w:rsid w:val="00AC3974"/>
    <w:rsid w:val="00AD373F"/>
    <w:rsid w:val="00AF75A5"/>
    <w:rsid w:val="00B27F12"/>
    <w:rsid w:val="00B50695"/>
    <w:rsid w:val="00B8551F"/>
    <w:rsid w:val="00BB1996"/>
    <w:rsid w:val="00BF0287"/>
    <w:rsid w:val="00BF29C7"/>
    <w:rsid w:val="00C35306"/>
    <w:rsid w:val="00C4628B"/>
    <w:rsid w:val="00C64C01"/>
    <w:rsid w:val="00C84A63"/>
    <w:rsid w:val="00C85022"/>
    <w:rsid w:val="00C95643"/>
    <w:rsid w:val="00CA4B44"/>
    <w:rsid w:val="00CA7BF6"/>
    <w:rsid w:val="00CF5AA8"/>
    <w:rsid w:val="00D0428B"/>
    <w:rsid w:val="00D0466F"/>
    <w:rsid w:val="00D12459"/>
    <w:rsid w:val="00D23F14"/>
    <w:rsid w:val="00D3595B"/>
    <w:rsid w:val="00D92D8D"/>
    <w:rsid w:val="00DA1A00"/>
    <w:rsid w:val="00DB4F18"/>
    <w:rsid w:val="00DB4F33"/>
    <w:rsid w:val="00DD1CE7"/>
    <w:rsid w:val="00E0286F"/>
    <w:rsid w:val="00E0295E"/>
    <w:rsid w:val="00E05F0D"/>
    <w:rsid w:val="00E779B2"/>
    <w:rsid w:val="00E77DF0"/>
    <w:rsid w:val="00EB735D"/>
    <w:rsid w:val="00EC0540"/>
    <w:rsid w:val="00F10EE5"/>
    <w:rsid w:val="00F17A38"/>
    <w:rsid w:val="00F23AD6"/>
    <w:rsid w:val="00F65950"/>
    <w:rsid w:val="00FC62E8"/>
    <w:rsid w:val="00FE4EB8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C2A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D8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2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0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092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C20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09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C20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B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201C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99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996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CA7BF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0EE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0E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FB158F-0987-42A9-95F6-04CC020F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2020-05-18T19:36:00Z</dcterms:created>
  <dcterms:modified xsi:type="dcterms:W3CDTF">2020-07-01T14:03:00Z</dcterms:modified>
</cp:coreProperties>
</file>