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75EC1" w14:textId="77777777" w:rsidR="0079135E" w:rsidRDefault="0079135E" w:rsidP="0079135E">
      <w:pPr>
        <w:pStyle w:val="Body"/>
        <w:spacing w:after="0" w:line="240" w:lineRule="auto"/>
        <w:ind w:left="3600" w:firstLine="720"/>
        <w:jc w:val="right"/>
        <w:rPr>
          <w:rFonts w:ascii="Times New Roman" w:eastAsia="Times New Roman" w:hAnsi="Times New Roman" w:cs="Times New Roman"/>
          <w:sz w:val="24"/>
          <w:szCs w:val="24"/>
          <w:u w:val="single"/>
        </w:rPr>
      </w:pPr>
      <w:bookmarkStart w:id="0" w:name="_GoBack"/>
      <w:bookmarkEnd w:id="0"/>
      <w:r>
        <w:rPr>
          <w:rFonts w:ascii="Times New Roman" w:hAnsi="Times New Roman"/>
          <w:sz w:val="24"/>
          <w:szCs w:val="24"/>
          <w:u w:val="single"/>
        </w:rPr>
        <w:t>Resiliency &amp; Waterfronts Committee</w:t>
      </w:r>
    </w:p>
    <w:p w14:paraId="575B0F3E" w14:textId="77777777" w:rsidR="0079135E" w:rsidRDefault="0079135E" w:rsidP="0079135E">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Jessica Steinberg Albin, Legislative Counsel</w:t>
      </w:r>
    </w:p>
    <w:p w14:paraId="5B64A48C" w14:textId="77777777" w:rsidR="0079135E" w:rsidRDefault="0079135E" w:rsidP="0079135E">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 Patrick Mulvihill, Senior Policy Analyst</w:t>
      </w:r>
    </w:p>
    <w:p w14:paraId="3F0985B2" w14:textId="77777777" w:rsidR="0079135E" w:rsidRDefault="0079135E" w:rsidP="0079135E">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Jonathan Seltzer, Senior Finance Analyst</w:t>
      </w:r>
    </w:p>
    <w:p w14:paraId="6B5ADAA6" w14:textId="77777777" w:rsidR="0079135E" w:rsidRDefault="0079135E" w:rsidP="0079135E">
      <w:pPr>
        <w:pStyle w:val="Body"/>
        <w:spacing w:after="0" w:line="240" w:lineRule="auto"/>
        <w:ind w:left="4320"/>
        <w:jc w:val="right"/>
        <w:rPr>
          <w:rFonts w:ascii="Times New Roman" w:eastAsia="Times New Roman" w:hAnsi="Times New Roman" w:cs="Times New Roman"/>
          <w:sz w:val="24"/>
          <w:szCs w:val="24"/>
        </w:rPr>
      </w:pPr>
    </w:p>
    <w:p w14:paraId="1782FC1B" w14:textId="77777777" w:rsidR="0079135E" w:rsidRDefault="0079135E" w:rsidP="0079135E">
      <w:pPr>
        <w:pStyle w:val="Body"/>
        <w:spacing w:after="0" w:line="240" w:lineRule="auto"/>
        <w:ind w:left="4320"/>
        <w:jc w:val="right"/>
        <w:rPr>
          <w:rFonts w:ascii="Times New Roman" w:eastAsia="Times New Roman" w:hAnsi="Times New Roman" w:cs="Times New Roman"/>
          <w:sz w:val="24"/>
          <w:szCs w:val="24"/>
        </w:rPr>
      </w:pPr>
    </w:p>
    <w:p w14:paraId="170E5D92" w14:textId="77777777" w:rsidR="0079135E" w:rsidRDefault="0079135E" w:rsidP="0079135E">
      <w:pPr>
        <w:pStyle w:val="Body"/>
        <w:spacing w:after="0" w:line="240" w:lineRule="auto"/>
        <w:ind w:left="4320"/>
        <w:jc w:val="right"/>
        <w:rPr>
          <w:rFonts w:ascii="Times New Roman" w:eastAsia="Times New Roman" w:hAnsi="Times New Roman" w:cs="Times New Roman"/>
          <w:sz w:val="24"/>
          <w:szCs w:val="24"/>
        </w:rPr>
      </w:pPr>
    </w:p>
    <w:p w14:paraId="1D2861A3" w14:textId="77777777" w:rsidR="0079135E" w:rsidRDefault="0079135E" w:rsidP="0079135E">
      <w:pPr>
        <w:pStyle w:val="Body"/>
        <w:spacing w:after="0" w:line="240" w:lineRule="auto"/>
        <w:ind w:left="3600" w:firstLine="720"/>
        <w:rPr>
          <w:rFonts w:ascii="Times New Roman" w:eastAsia="Times New Roman" w:hAnsi="Times New Roman" w:cs="Times New Roman"/>
          <w:sz w:val="24"/>
          <w:szCs w:val="24"/>
        </w:rPr>
      </w:pPr>
    </w:p>
    <w:p w14:paraId="31367B83" w14:textId="77777777" w:rsidR="0079135E" w:rsidRDefault="0079135E" w:rsidP="0079135E">
      <w:pPr>
        <w:pStyle w:val="Body"/>
        <w:spacing w:after="0" w:line="240" w:lineRule="auto"/>
        <w:ind w:left="3600" w:firstLine="720"/>
        <w:rPr>
          <w:rFonts w:ascii="Times New Roman" w:eastAsia="Times New Roman" w:hAnsi="Times New Roman" w:cs="Times New Roman"/>
          <w:sz w:val="24"/>
          <w:szCs w:val="24"/>
        </w:rPr>
      </w:pPr>
    </w:p>
    <w:p w14:paraId="122D2D81" w14:textId="77777777" w:rsidR="0079135E" w:rsidRDefault="0079135E" w:rsidP="0079135E">
      <w:pPr>
        <w:pStyle w:val="Body"/>
        <w:spacing w:after="0" w:line="240" w:lineRule="auto"/>
        <w:ind w:left="3600" w:firstLine="720"/>
        <w:rPr>
          <w:rFonts w:ascii="Times New Roman" w:eastAsia="Times New Roman" w:hAnsi="Times New Roman" w:cs="Times New Roman"/>
          <w:sz w:val="24"/>
          <w:szCs w:val="24"/>
        </w:rPr>
      </w:pPr>
    </w:p>
    <w:p w14:paraId="6A376A54" w14:textId="77777777" w:rsidR="0079135E" w:rsidRDefault="0079135E" w:rsidP="0079135E">
      <w:pPr>
        <w:pStyle w:val="Body"/>
        <w:spacing w:after="0" w:line="240" w:lineRule="auto"/>
        <w:ind w:left="3600" w:firstLine="720"/>
        <w:rPr>
          <w:rFonts w:ascii="Times New Roman" w:eastAsia="Times New Roman" w:hAnsi="Times New Roman" w:cs="Times New Roman"/>
          <w:sz w:val="24"/>
          <w:szCs w:val="24"/>
        </w:rPr>
      </w:pPr>
    </w:p>
    <w:p w14:paraId="6AF708C2" w14:textId="77777777" w:rsidR="0079135E" w:rsidRDefault="0079135E" w:rsidP="0079135E">
      <w:pPr>
        <w:pStyle w:val="Body"/>
        <w:spacing w:after="0" w:line="240" w:lineRule="auto"/>
        <w:ind w:left="3600" w:firstLine="720"/>
        <w:rPr>
          <w:rFonts w:ascii="Times New Roman" w:eastAsia="Times New Roman" w:hAnsi="Times New Roman" w:cs="Times New Roman"/>
          <w:sz w:val="24"/>
          <w:szCs w:val="24"/>
        </w:rPr>
      </w:pPr>
    </w:p>
    <w:p w14:paraId="2217D810" w14:textId="77777777" w:rsidR="0079135E" w:rsidRDefault="0079135E" w:rsidP="0079135E">
      <w:pPr>
        <w:pStyle w:val="Body"/>
        <w:spacing w:after="0" w:line="240" w:lineRule="auto"/>
        <w:ind w:left="3600" w:firstLine="720"/>
        <w:rPr>
          <w:rFonts w:ascii="Times New Roman" w:eastAsia="Times New Roman" w:hAnsi="Times New Roman" w:cs="Times New Roman"/>
          <w:sz w:val="24"/>
          <w:szCs w:val="24"/>
        </w:rPr>
      </w:pPr>
    </w:p>
    <w:p w14:paraId="07C8B2B6"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14:anchorId="74C9D96C" wp14:editId="7EA709E7">
            <wp:extent cx="1323975" cy="1333500"/>
            <wp:effectExtent l="0" t="0" r="9525" b="0"/>
            <wp:docPr id="5" name="Picture 5"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14:paraId="397C9BE0" w14:textId="77777777" w:rsidR="0079135E" w:rsidRDefault="0079135E" w:rsidP="0079135E">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14:paraId="7C74BD35" w14:textId="77777777" w:rsidR="0079135E" w:rsidRDefault="0079135E" w:rsidP="0079135E">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r>
        <w:rPr>
          <w:rFonts w:ascii="Times New Roman" w:hAnsi="Times New Roman"/>
          <w:b/>
          <w:bCs/>
          <w:caps/>
          <w:sz w:val="24"/>
          <w:szCs w:val="24"/>
          <w:u w:val="single"/>
        </w:rPr>
        <w:t>The New York City Council</w:t>
      </w:r>
    </w:p>
    <w:p w14:paraId="258B9C7B" w14:textId="77777777" w:rsidR="0079135E" w:rsidRDefault="0079135E" w:rsidP="0079135E">
      <w:pPr>
        <w:tabs>
          <w:tab w:val="center" w:pos="4680"/>
        </w:tabs>
        <w:ind w:firstLine="0"/>
        <w:jc w:val="center"/>
        <w:rPr>
          <w:iCs/>
        </w:rPr>
      </w:pPr>
      <w:r w:rsidRPr="00B96377">
        <w:rPr>
          <w:iCs/>
        </w:rPr>
        <w:t>Jeff</w:t>
      </w:r>
      <w:r>
        <w:rPr>
          <w:iCs/>
        </w:rPr>
        <w:t>rey Baker, Legislative Director</w:t>
      </w:r>
    </w:p>
    <w:p w14:paraId="77FEE8D5" w14:textId="77777777" w:rsidR="0079135E" w:rsidRPr="0048038C" w:rsidRDefault="0079135E" w:rsidP="0079135E">
      <w:pPr>
        <w:tabs>
          <w:tab w:val="center" w:pos="4680"/>
        </w:tabs>
        <w:ind w:firstLine="0"/>
        <w:jc w:val="center"/>
        <w:rPr>
          <w:rFonts w:eastAsia="Arial Unicode MS"/>
          <w:iCs/>
        </w:rPr>
      </w:pPr>
    </w:p>
    <w:p w14:paraId="09371E88"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p>
    <w:p w14:paraId="229AF14B" w14:textId="77777777" w:rsidR="0079135E" w:rsidRPr="00B96377" w:rsidRDefault="0079135E" w:rsidP="0079135E">
      <w:pPr>
        <w:ind w:firstLine="0"/>
        <w:jc w:val="center"/>
        <w:outlineLvl w:val="4"/>
        <w:rPr>
          <w:b/>
          <w:iCs/>
          <w:u w:val="single"/>
        </w:rPr>
      </w:pPr>
      <w:r w:rsidRPr="00B96377">
        <w:rPr>
          <w:b/>
          <w:iCs/>
          <w:u w:val="single"/>
        </w:rPr>
        <w:t>COMMITTEE REPORT OF THE INFRASTRUCTURE DIVISION</w:t>
      </w:r>
    </w:p>
    <w:p w14:paraId="2D279254" w14:textId="77777777" w:rsidR="0079135E" w:rsidRDefault="0079135E" w:rsidP="0079135E">
      <w:pPr>
        <w:tabs>
          <w:tab w:val="center" w:pos="4680"/>
        </w:tabs>
        <w:ind w:firstLine="0"/>
        <w:jc w:val="center"/>
        <w:rPr>
          <w:iCs/>
        </w:rPr>
      </w:pPr>
      <w:r>
        <w:rPr>
          <w:iCs/>
        </w:rPr>
        <w:t>Terzah Nasser, Deputy Director</w:t>
      </w:r>
    </w:p>
    <w:p w14:paraId="62257050"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p>
    <w:p w14:paraId="5152980F"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p>
    <w:p w14:paraId="68A05FF9" w14:textId="77777777" w:rsidR="0079135E" w:rsidRPr="005F268B" w:rsidRDefault="0079135E" w:rsidP="0079135E">
      <w:pPr>
        <w:pStyle w:val="Body"/>
        <w:spacing w:after="0" w:line="240" w:lineRule="auto"/>
        <w:jc w:val="center"/>
        <w:rPr>
          <w:rFonts w:ascii="Times New Roman" w:eastAsia="Times New Roman" w:hAnsi="Times New Roman" w:cs="Times New Roman"/>
          <w:b/>
          <w:caps/>
          <w:sz w:val="24"/>
          <w:szCs w:val="24"/>
          <w:u w:val="single"/>
        </w:rPr>
      </w:pPr>
      <w:r w:rsidRPr="005F268B">
        <w:rPr>
          <w:rFonts w:ascii="Times New Roman" w:hAnsi="Times New Roman"/>
          <w:b/>
          <w:caps/>
          <w:sz w:val="24"/>
          <w:szCs w:val="24"/>
          <w:u w:val="single"/>
        </w:rPr>
        <w:t xml:space="preserve">Committee on </w:t>
      </w:r>
      <w:r>
        <w:rPr>
          <w:rFonts w:ascii="Times New Roman" w:hAnsi="Times New Roman"/>
          <w:b/>
          <w:caps/>
          <w:sz w:val="24"/>
          <w:szCs w:val="24"/>
          <w:u w:val="single"/>
        </w:rPr>
        <w:t>Resiliency and waterfronts</w:t>
      </w:r>
    </w:p>
    <w:p w14:paraId="6B8EBC34"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pt-PT"/>
        </w:rPr>
        <w:t>Hon. Justin Brannan, Chair</w:t>
      </w:r>
    </w:p>
    <w:p w14:paraId="5DD7148B"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p>
    <w:p w14:paraId="1F3C09DD"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p>
    <w:p w14:paraId="5D53364E" w14:textId="77777777" w:rsidR="0079135E" w:rsidRDefault="0079135E" w:rsidP="0079135E">
      <w:pPr>
        <w:pStyle w:val="Body"/>
        <w:spacing w:after="0" w:line="240" w:lineRule="auto"/>
        <w:jc w:val="center"/>
        <w:rPr>
          <w:rFonts w:ascii="Times New Roman" w:hAnsi="Times New Roman"/>
          <w:sz w:val="24"/>
          <w:szCs w:val="24"/>
          <w:lang w:val="fr-FR"/>
        </w:rPr>
      </w:pPr>
    </w:p>
    <w:p w14:paraId="5C573210" w14:textId="77777777" w:rsidR="0079135E" w:rsidRDefault="00A81941" w:rsidP="0079135E">
      <w:pPr>
        <w:pStyle w:val="Body"/>
        <w:spacing w:after="0" w:line="240" w:lineRule="auto"/>
        <w:jc w:val="center"/>
        <w:rPr>
          <w:rFonts w:ascii="Times New Roman" w:eastAsia="Times New Roman" w:hAnsi="Times New Roman" w:cs="Times New Roman"/>
          <w:sz w:val="24"/>
          <w:szCs w:val="24"/>
        </w:rPr>
      </w:pPr>
      <w:r>
        <w:rPr>
          <w:rFonts w:ascii="Times New Roman" w:hAnsi="Times New Roman"/>
          <w:sz w:val="24"/>
          <w:szCs w:val="24"/>
          <w:lang w:val="fr-FR"/>
        </w:rPr>
        <w:t>November 10</w:t>
      </w:r>
      <w:r w:rsidR="0079135E">
        <w:rPr>
          <w:rFonts w:ascii="Times New Roman" w:hAnsi="Times New Roman"/>
          <w:sz w:val="24"/>
          <w:szCs w:val="24"/>
          <w:lang w:val="fr-FR"/>
        </w:rPr>
        <w:t>, 2020</w:t>
      </w:r>
    </w:p>
    <w:p w14:paraId="182886F4" w14:textId="77777777" w:rsidR="0079135E" w:rsidRDefault="0079135E" w:rsidP="0079135E">
      <w:pPr>
        <w:pStyle w:val="Body"/>
        <w:spacing w:after="0" w:line="240" w:lineRule="auto"/>
        <w:jc w:val="center"/>
        <w:rPr>
          <w:rFonts w:ascii="Times New Roman" w:eastAsia="Times New Roman" w:hAnsi="Times New Roman" w:cs="Times New Roman"/>
          <w:sz w:val="24"/>
          <w:szCs w:val="24"/>
        </w:rPr>
      </w:pPr>
    </w:p>
    <w:p w14:paraId="65CDEAC5" w14:textId="77777777" w:rsidR="0079135E" w:rsidRDefault="0079135E" w:rsidP="0079135E">
      <w:pPr>
        <w:pStyle w:val="Body"/>
        <w:spacing w:after="0" w:line="240" w:lineRule="auto"/>
        <w:ind w:left="2880" w:hanging="2880"/>
        <w:jc w:val="center"/>
        <w:rPr>
          <w:rFonts w:ascii="Times New Roman" w:eastAsia="Times New Roman" w:hAnsi="Times New Roman" w:cs="Times New Roman"/>
          <w:b/>
          <w:smallCaps/>
          <w:sz w:val="24"/>
          <w:szCs w:val="24"/>
        </w:rPr>
      </w:pPr>
    </w:p>
    <w:p w14:paraId="27B4873F" w14:textId="77777777" w:rsidR="0079135E" w:rsidRDefault="0079135E" w:rsidP="0079135E">
      <w:pPr>
        <w:pStyle w:val="Body"/>
        <w:spacing w:after="0" w:line="240" w:lineRule="auto"/>
        <w:ind w:left="2880" w:hanging="2880"/>
        <w:jc w:val="center"/>
        <w:rPr>
          <w:rFonts w:ascii="Times New Roman" w:eastAsia="Times New Roman" w:hAnsi="Times New Roman" w:cs="Times New Roman"/>
          <w:b/>
          <w:smallCaps/>
          <w:sz w:val="24"/>
          <w:szCs w:val="24"/>
        </w:rPr>
      </w:pPr>
    </w:p>
    <w:p w14:paraId="53B54325" w14:textId="77777777" w:rsidR="0079135E" w:rsidRDefault="0079135E" w:rsidP="0079135E">
      <w:pPr>
        <w:pStyle w:val="Body"/>
        <w:spacing w:after="0" w:line="240" w:lineRule="auto"/>
        <w:ind w:left="2880" w:hanging="2880"/>
        <w:jc w:val="center"/>
        <w:rPr>
          <w:rFonts w:ascii="Times New Roman" w:eastAsia="Times New Roman" w:hAnsi="Times New Roman" w:cs="Times New Roman"/>
          <w:b/>
          <w:smallCaps/>
          <w:sz w:val="24"/>
          <w:szCs w:val="24"/>
        </w:rPr>
      </w:pPr>
    </w:p>
    <w:p w14:paraId="6BDDB250" w14:textId="77777777" w:rsidR="0079135E" w:rsidRDefault="0079135E" w:rsidP="0079135E">
      <w:pPr>
        <w:pStyle w:val="Body"/>
        <w:spacing w:after="0" w:line="240" w:lineRule="auto"/>
        <w:ind w:left="2880" w:hanging="2880"/>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Oversight:</w:t>
      </w:r>
      <w:r w:rsidRPr="003F7860">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mallCaps/>
          <w:sz w:val="24"/>
          <w:szCs w:val="24"/>
        </w:rPr>
        <w:t>FEMA, Flood Insurance and Resiliency along the Waterfront</w:t>
      </w:r>
    </w:p>
    <w:p w14:paraId="330E9908" w14:textId="77777777" w:rsidR="0079135E" w:rsidRDefault="0079135E" w:rsidP="0079135E">
      <w:pPr>
        <w:pStyle w:val="Body"/>
        <w:spacing w:after="0" w:line="240" w:lineRule="auto"/>
        <w:ind w:left="2880" w:hanging="2880"/>
        <w:jc w:val="both"/>
        <w:rPr>
          <w:rFonts w:ascii="Times New Roman" w:eastAsia="Times New Roman" w:hAnsi="Times New Roman" w:cs="Times New Roman"/>
          <w:sz w:val="24"/>
          <w:szCs w:val="24"/>
        </w:rPr>
      </w:pPr>
    </w:p>
    <w:p w14:paraId="52118605" w14:textId="77777777" w:rsidR="0079135E" w:rsidRDefault="0079135E" w:rsidP="0079135E">
      <w:pPr>
        <w:pStyle w:val="Body"/>
        <w:spacing w:after="0" w:line="240" w:lineRule="auto"/>
        <w:ind w:left="2880" w:hanging="2880"/>
        <w:jc w:val="both"/>
        <w:rPr>
          <w:rFonts w:ascii="Times New Roman" w:eastAsia="Times New Roman" w:hAnsi="Times New Roman" w:cs="Times New Roman"/>
          <w:sz w:val="24"/>
          <w:szCs w:val="24"/>
        </w:rPr>
      </w:pPr>
    </w:p>
    <w:p w14:paraId="054F5DEA" w14:textId="77777777" w:rsidR="0079135E" w:rsidRPr="00A90399" w:rsidRDefault="0079135E" w:rsidP="0079135E">
      <w:pPr>
        <w:ind w:left="4320" w:hanging="4320"/>
        <w:jc w:val="both"/>
      </w:pPr>
    </w:p>
    <w:p w14:paraId="50D2834B" w14:textId="77777777" w:rsidR="0079135E" w:rsidRDefault="0079135E" w:rsidP="0079135E">
      <w:pPr>
        <w:pStyle w:val="Body"/>
        <w:spacing w:after="0" w:line="480" w:lineRule="auto"/>
        <w:jc w:val="both"/>
        <w:rPr>
          <w:rFonts w:ascii="Times New Roman" w:hAnsi="Times New Roman"/>
          <w:b/>
          <w:smallCaps/>
          <w:sz w:val="24"/>
          <w:szCs w:val="24"/>
        </w:rPr>
      </w:pPr>
    </w:p>
    <w:p w14:paraId="3703B14F" w14:textId="77777777" w:rsidR="0079135E" w:rsidRDefault="0079135E" w:rsidP="0079135E">
      <w:pPr>
        <w:pStyle w:val="Body"/>
        <w:spacing w:after="0" w:line="480" w:lineRule="auto"/>
        <w:jc w:val="both"/>
        <w:rPr>
          <w:rFonts w:ascii="Times New Roman" w:hAnsi="Times New Roman"/>
          <w:b/>
          <w:smallCaps/>
          <w:sz w:val="24"/>
          <w:szCs w:val="24"/>
        </w:rPr>
      </w:pPr>
    </w:p>
    <w:p w14:paraId="23B5EE1B" w14:textId="77777777" w:rsidR="0079135E" w:rsidRPr="008B7E14" w:rsidRDefault="0079135E" w:rsidP="0079135E">
      <w:pPr>
        <w:pStyle w:val="Body"/>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lastRenderedPageBreak/>
        <w:t>Introduction</w:t>
      </w:r>
    </w:p>
    <w:p w14:paraId="157C4373" w14:textId="77777777" w:rsidR="0079135E" w:rsidRPr="007F6E85" w:rsidRDefault="0079135E" w:rsidP="0079135E">
      <w:pPr>
        <w:spacing w:line="480" w:lineRule="auto"/>
        <w:jc w:val="both"/>
      </w:pPr>
      <w:r>
        <w:t xml:space="preserve">On November 10, 2020, the Committee on Resiliency and Waterfronts, chaired by Council Member Justin Brannan, </w:t>
      </w:r>
      <w:r>
        <w:rPr>
          <w:bCs/>
          <w:color w:val="000000"/>
        </w:rPr>
        <w:t>will hold an oversight hearing</w:t>
      </w:r>
      <w:r w:rsidRPr="00E22A41">
        <w:rPr>
          <w:bCs/>
          <w:color w:val="000000"/>
        </w:rPr>
        <w:t xml:space="preserve"> </w:t>
      </w:r>
      <w:r>
        <w:rPr>
          <w:bCs/>
          <w:color w:val="000000"/>
        </w:rPr>
        <w:t xml:space="preserve">entitled “FEMA, Flood Insurance and Resiliency along the Waterfront.” </w:t>
      </w:r>
      <w:r>
        <w:t>The Committee expects to hear testimony from the Mayor’s Office of Resiliency</w:t>
      </w:r>
      <w:r w:rsidR="007B0BA9">
        <w:t xml:space="preserve"> (MOR)</w:t>
      </w:r>
      <w:r>
        <w:t>, environmental and housing advocates, and interested members of the public.</w:t>
      </w:r>
    </w:p>
    <w:p w14:paraId="5B344ABF" w14:textId="77777777" w:rsidR="0079135E" w:rsidRPr="008B7E14" w:rsidRDefault="0079135E" w:rsidP="0079135E">
      <w:pPr>
        <w:pStyle w:val="BodyText"/>
        <w:tabs>
          <w:tab w:val="left" w:pos="0"/>
        </w:tabs>
        <w:spacing w:line="240" w:lineRule="auto"/>
        <w:ind w:firstLine="0"/>
        <w:jc w:val="left"/>
        <w:rPr>
          <w:b/>
          <w:bCs/>
          <w:smallCaps/>
        </w:rPr>
      </w:pPr>
      <w:r w:rsidRPr="008B7E14">
        <w:rPr>
          <w:b/>
          <w:bCs/>
          <w:smallCaps/>
        </w:rPr>
        <w:t>Background</w:t>
      </w:r>
    </w:p>
    <w:p w14:paraId="00247588" w14:textId="77777777" w:rsidR="0079135E" w:rsidRDefault="0079135E" w:rsidP="0079135E">
      <w:pPr>
        <w:pStyle w:val="BodyText"/>
        <w:tabs>
          <w:tab w:val="left" w:pos="0"/>
        </w:tabs>
        <w:spacing w:line="240" w:lineRule="auto"/>
        <w:ind w:firstLine="0"/>
        <w:jc w:val="left"/>
        <w:rPr>
          <w:b/>
          <w:bCs/>
          <w:smallCaps/>
          <w:u w:val="single"/>
        </w:rPr>
      </w:pPr>
    </w:p>
    <w:p w14:paraId="11BD845A" w14:textId="77777777" w:rsidR="0079135E" w:rsidRPr="00AB4C55" w:rsidRDefault="0079135E" w:rsidP="0079135E">
      <w:pPr>
        <w:pStyle w:val="ListParagraph"/>
        <w:numPr>
          <w:ilvl w:val="0"/>
          <w:numId w:val="1"/>
        </w:numPr>
        <w:autoSpaceDE w:val="0"/>
        <w:autoSpaceDN w:val="0"/>
        <w:adjustRightInd w:val="0"/>
        <w:spacing w:line="480" w:lineRule="auto"/>
        <w:jc w:val="both"/>
        <w:rPr>
          <w:b/>
        </w:rPr>
      </w:pPr>
      <w:r w:rsidRPr="00AB4C55">
        <w:rPr>
          <w:b/>
        </w:rPr>
        <w:t xml:space="preserve">The National Flood Insurance Program </w:t>
      </w:r>
    </w:p>
    <w:p w14:paraId="2E8B2F0A" w14:textId="3787BE3E" w:rsidR="00F76240" w:rsidRDefault="0079135E" w:rsidP="00AB4C55">
      <w:pPr>
        <w:autoSpaceDE w:val="0"/>
        <w:autoSpaceDN w:val="0"/>
        <w:adjustRightInd w:val="0"/>
        <w:spacing w:line="480" w:lineRule="auto"/>
        <w:jc w:val="both"/>
      </w:pPr>
      <w:r>
        <w:t>Floods are the most common and most destructive natural disaster in the United States</w:t>
      </w:r>
      <w:r w:rsidR="00A66287">
        <w:t xml:space="preserve"> (U.S.)</w:t>
      </w:r>
      <w:r>
        <w:t xml:space="preserve">, according to the National Association of Insurance Commissioners and the Center for </w:t>
      </w:r>
      <w:r w:rsidR="00AB4C55">
        <w:t>Insurance Policy and Research.</w:t>
      </w:r>
      <w:r w:rsidR="00AB4C55">
        <w:rPr>
          <w:rStyle w:val="FootnoteReference"/>
        </w:rPr>
        <w:footnoteReference w:id="1"/>
      </w:r>
      <w:r w:rsidR="00AB4C55">
        <w:t xml:space="preserve"> </w:t>
      </w:r>
      <w:r>
        <w:t>All 50 states have experienced floods or flas</w:t>
      </w:r>
      <w:r w:rsidR="00F76240">
        <w:t>h floods in the past five years,</w:t>
      </w:r>
      <w:r w:rsidR="00AB4C55">
        <w:rPr>
          <w:rStyle w:val="FootnoteReference"/>
        </w:rPr>
        <w:footnoteReference w:id="2"/>
      </w:r>
      <w:r w:rsidR="00F76240">
        <w:t xml:space="preserve"> and more than 13 percent of the U.S. population currently resides within a floodplain.  By 2050, that number is expected to increase to almost 16 percent.</w:t>
      </w:r>
      <w:r w:rsidR="00F76240">
        <w:rPr>
          <w:rStyle w:val="FootnoteReference"/>
        </w:rPr>
        <w:footnoteReference w:id="3"/>
      </w:r>
      <w:r>
        <w:t xml:space="preserve"> </w:t>
      </w:r>
      <w:r w:rsidR="00F76240">
        <w:t xml:space="preserve"> </w:t>
      </w:r>
      <w:r w:rsidR="00125580">
        <w:t xml:space="preserve">Although </w:t>
      </w:r>
      <w:r w:rsidR="00D05F55">
        <w:t>the Federal Emergency Management Agency (</w:t>
      </w:r>
      <w:r w:rsidR="00125580">
        <w:t>FEMA</w:t>
      </w:r>
      <w:r w:rsidR="00D05F55">
        <w:t>)</w:t>
      </w:r>
      <w:r w:rsidR="00125580">
        <w:t xml:space="preserve"> estimates that approximately 13 million people live within the 100-year flood zone, a 2018 report argued that the real number </w:t>
      </w:r>
      <w:r w:rsidR="00A66287">
        <w:t xml:space="preserve">should be </w:t>
      </w:r>
      <w:r w:rsidR="00125580">
        <w:t>41 million people, more than three times FEMA’s estimate</w:t>
      </w:r>
      <w:r w:rsidR="00C24CEC">
        <w:t>, and that FEMA’s maps do not include large geographic areas at risk of flooding</w:t>
      </w:r>
      <w:r w:rsidR="00125580">
        <w:t>.</w:t>
      </w:r>
      <w:r w:rsidR="00125580">
        <w:rPr>
          <w:rStyle w:val="FootnoteReference"/>
        </w:rPr>
        <w:footnoteReference w:id="4"/>
      </w:r>
    </w:p>
    <w:p w14:paraId="2C985946" w14:textId="4025C784" w:rsidR="00440591" w:rsidRDefault="0079135E" w:rsidP="00AB4C55">
      <w:pPr>
        <w:autoSpaceDE w:val="0"/>
        <w:autoSpaceDN w:val="0"/>
        <w:adjustRightInd w:val="0"/>
        <w:spacing w:line="480" w:lineRule="auto"/>
        <w:jc w:val="both"/>
      </w:pPr>
      <w:r>
        <w:t>New York City</w:t>
      </w:r>
      <w:r w:rsidR="004D5D9C">
        <w:t xml:space="preserve"> (NYC</w:t>
      </w:r>
      <w:r w:rsidR="008E6053">
        <w:t xml:space="preserve"> or the City</w:t>
      </w:r>
      <w:r w:rsidR="004D5D9C">
        <w:t>)</w:t>
      </w:r>
      <w:r>
        <w:t>, which is surrounded by 520 miles of waterfront, “has more residents living in high-risk flood zones than any other city in the United States.”</w:t>
      </w:r>
      <w:r w:rsidR="00AB4C55">
        <w:rPr>
          <w:rStyle w:val="FootnoteReference"/>
        </w:rPr>
        <w:footnoteReference w:id="5"/>
      </w:r>
      <w:r w:rsidR="00F76240">
        <w:t xml:space="preserve">  </w:t>
      </w:r>
      <w:r w:rsidR="008E6053">
        <w:t>The</w:t>
      </w:r>
      <w:r w:rsidR="00440591">
        <w:t xml:space="preserve"> City’s floodplain covers more than 48 square miles, and </w:t>
      </w:r>
      <w:r w:rsidR="00A978FC">
        <w:t xml:space="preserve">the </w:t>
      </w:r>
      <w:r w:rsidR="00440591">
        <w:t xml:space="preserve">area </w:t>
      </w:r>
      <w:r w:rsidR="00A978FC">
        <w:t xml:space="preserve">is </w:t>
      </w:r>
      <w:r w:rsidR="00440591">
        <w:t>expected to grow to 72 square miles by 2050.</w:t>
      </w:r>
      <w:r w:rsidR="00630C70">
        <w:rPr>
          <w:rStyle w:val="FootnoteReference"/>
        </w:rPr>
        <w:footnoteReference w:id="6"/>
      </w:r>
      <w:r w:rsidR="00440591">
        <w:t xml:space="preserve">  Today, more than 70,000 structures are located within the floodplain.</w:t>
      </w:r>
      <w:r w:rsidR="00630C70">
        <w:rPr>
          <w:rStyle w:val="FootnoteReference"/>
        </w:rPr>
        <w:footnoteReference w:id="7"/>
      </w:r>
      <w:r w:rsidR="00440591">
        <w:t xml:space="preserve">  As climate change worsens and the floodplain expands landward, even more structures, property and infrastructure will be at risk.</w:t>
      </w:r>
    </w:p>
    <w:p w14:paraId="6BA598C9" w14:textId="77777777" w:rsidR="004D0E13" w:rsidRDefault="00937EBE" w:rsidP="00AB4C55">
      <w:pPr>
        <w:autoSpaceDE w:val="0"/>
        <w:autoSpaceDN w:val="0"/>
        <w:adjustRightInd w:val="0"/>
        <w:spacing w:line="480" w:lineRule="auto"/>
        <w:jc w:val="both"/>
      </w:pPr>
      <w:r>
        <w:t xml:space="preserve">In 1968, </w:t>
      </w:r>
      <w:r w:rsidR="0079135E">
        <w:t>Congress passed the National Flood Insurance Act of 1968 (1968 Act),</w:t>
      </w:r>
      <w:r w:rsidR="00A978FC">
        <w:rPr>
          <w:rStyle w:val="FootnoteReference"/>
        </w:rPr>
        <w:footnoteReference w:id="8"/>
      </w:r>
      <w:r w:rsidR="0079135E">
        <w:t xml:space="preserve"> which created the National Flood Insurance Program (NFIP). Flood insurance is not included in property insurance and at the time of the 1968 Act’s passage, coverage for floods “was virtually unavailable” in the private market.</w:t>
      </w:r>
      <w:r w:rsidR="00AB4C55">
        <w:rPr>
          <w:rStyle w:val="FootnoteReference"/>
        </w:rPr>
        <w:footnoteReference w:id="9"/>
      </w:r>
      <w:r w:rsidR="0079135E">
        <w:t xml:space="preserve"> Consequently, NFIP has provided flood insurance to homeowners, renters, and business owners if they are in a participating community</w:t>
      </w:r>
      <w:r w:rsidR="00AB4C55">
        <w:t>.</w:t>
      </w:r>
      <w:r w:rsidR="00AB4C55">
        <w:rPr>
          <w:rStyle w:val="FootnoteReference"/>
        </w:rPr>
        <w:footnoteReference w:id="10"/>
      </w:r>
      <w:r w:rsidR="0079135E">
        <w:t xml:space="preserve"> The program “aims to reduce the impact of flooding on private and public structures…by providing affordable insurance to property owners[,]…and reduce[] the socio-economic impact of disasters.”</w:t>
      </w:r>
      <w:r w:rsidR="00AB4C55">
        <w:rPr>
          <w:rStyle w:val="FootnoteReference"/>
        </w:rPr>
        <w:footnoteReference w:id="11"/>
      </w:r>
      <w:r w:rsidR="0079135E">
        <w:t xml:space="preserve"> </w:t>
      </w:r>
    </w:p>
    <w:p w14:paraId="4AE3465D" w14:textId="749EDA07" w:rsidR="00246E19" w:rsidRDefault="00246E19" w:rsidP="00246E19">
      <w:pPr>
        <w:autoSpaceDE w:val="0"/>
        <w:autoSpaceDN w:val="0"/>
        <w:adjustRightInd w:val="0"/>
        <w:spacing w:line="480" w:lineRule="auto"/>
        <w:jc w:val="both"/>
      </w:pPr>
      <w:r>
        <w:t>Ninety-eight percent of flood insurance policies nationwide are issued through NFIP.</w:t>
      </w:r>
      <w:r w:rsidR="008D7F7F">
        <w:rPr>
          <w:rStyle w:val="FootnoteReference"/>
        </w:rPr>
        <w:footnoteReference w:id="12"/>
      </w:r>
      <w:r>
        <w:t xml:space="preserve">  Properties within the SFHA, or the 1% flood zone, have a federally-backed mortgage or have experienced a flood disaster event must have flood insurance.</w:t>
      </w:r>
      <w:r w:rsidR="00C25AF5">
        <w:rPr>
          <w:rStyle w:val="FootnoteReference"/>
        </w:rPr>
        <w:footnoteReference w:id="13"/>
      </w:r>
      <w:r>
        <w:t xml:space="preserve">  However, a</w:t>
      </w:r>
      <w:r w:rsidR="0086007D">
        <w:t xml:space="preserve"> standard homeowner</w:t>
      </w:r>
      <w:r w:rsidR="001D2528">
        <w:t>’</w:t>
      </w:r>
      <w:r w:rsidR="0086007D">
        <w:t>s policy does not generally cover flood.</w:t>
      </w:r>
      <w:r w:rsidR="008C7B65">
        <w:rPr>
          <w:rStyle w:val="FootnoteReference"/>
        </w:rPr>
        <w:footnoteReference w:id="14"/>
      </w:r>
      <w:r w:rsidR="0086007D">
        <w:t xml:space="preserve">  For over fifty years, NFIP has been almost the sole provider of flood insurance.</w:t>
      </w:r>
      <w:r w:rsidR="0086007D">
        <w:rPr>
          <w:rStyle w:val="FootnoteReference"/>
        </w:rPr>
        <w:footnoteReference w:id="15"/>
      </w:r>
      <w:r w:rsidR="0086007D">
        <w:t xml:space="preserve">  </w:t>
      </w:r>
      <w:r w:rsidR="004D0E13">
        <w:t>NFIP is a voluntary program based on an agreement between the federal government and the municipality.</w:t>
      </w:r>
      <w:r w:rsidR="00685831">
        <w:rPr>
          <w:rStyle w:val="FootnoteReference"/>
        </w:rPr>
        <w:footnoteReference w:id="16"/>
      </w:r>
      <w:r w:rsidR="004D0E13">
        <w:t xml:space="preserve">  </w:t>
      </w:r>
      <w:r w:rsidR="0079135E">
        <w:t>By participating in NFIP, communities must agree to adopt and enforce floodplain management requirements that meet or exceed those provided by FEMA.</w:t>
      </w:r>
      <w:r w:rsidR="00EB6C61">
        <w:rPr>
          <w:rStyle w:val="FootnoteReference"/>
        </w:rPr>
        <w:footnoteReference w:id="17"/>
      </w:r>
      <w:r w:rsidR="0079135E">
        <w:t xml:space="preserve"> </w:t>
      </w:r>
      <w:r>
        <w:t xml:space="preserve"> </w:t>
      </w:r>
    </w:p>
    <w:p w14:paraId="0C0F34A1" w14:textId="77777777" w:rsidR="00E36291" w:rsidRDefault="0079135E" w:rsidP="00D05F55">
      <w:pPr>
        <w:autoSpaceDE w:val="0"/>
        <w:autoSpaceDN w:val="0"/>
        <w:adjustRightInd w:val="0"/>
        <w:spacing w:line="480" w:lineRule="auto"/>
        <w:jc w:val="both"/>
      </w:pPr>
      <w:r>
        <w:t xml:space="preserve">Several reforms to the 1968 Act have occurred since its initial passage. The most </w:t>
      </w:r>
      <w:r w:rsidR="004D0E13">
        <w:t>significant was</w:t>
      </w:r>
      <w:r>
        <w:t xml:space="preserve"> the Biggert-Waters Flood Insurance Reform Act (2012 Act),</w:t>
      </w:r>
      <w:r w:rsidR="00384460">
        <w:rPr>
          <w:rStyle w:val="FootnoteReference"/>
        </w:rPr>
        <w:footnoteReference w:id="18"/>
      </w:r>
      <w:r>
        <w:t xml:space="preserve"> after major hurricanes left NFIP with over $25 billion in debt, making the program virtually bankrupt.</w:t>
      </w:r>
      <w:r w:rsidR="00E36291">
        <w:rPr>
          <w:rStyle w:val="FootnoteReference"/>
        </w:rPr>
        <w:footnoteReference w:id="19"/>
      </w:r>
      <w:r>
        <w:t xml:space="preserve"> The federal subsidies did not adequately reflect the true risk of the areas in which these structures were built.</w:t>
      </w:r>
      <w:r w:rsidR="00E36291">
        <w:rPr>
          <w:rStyle w:val="FootnoteReference"/>
        </w:rPr>
        <w:footnoteReference w:id="20"/>
      </w:r>
      <w:r>
        <w:t xml:space="preserve"> Thus, Big</w:t>
      </w:r>
      <w:r w:rsidR="00D05F55">
        <w:t xml:space="preserve">gert-Waters made changes to </w:t>
      </w:r>
      <w:r>
        <w:t>NFIP</w:t>
      </w:r>
      <w:r w:rsidR="00D05F55">
        <w:t xml:space="preserve"> that were</w:t>
      </w:r>
      <w:r>
        <w:t xml:space="preserve"> designed to make the program financially stronger, primarily by phasing out subsidies for certain classes of structures that were built prior to the release of the first FIRM in November 1983.</w:t>
      </w:r>
      <w:r w:rsidR="00F42F24">
        <w:rPr>
          <w:rStyle w:val="FootnoteReference"/>
        </w:rPr>
        <w:footnoteReference w:id="21"/>
      </w:r>
      <w:r>
        <w:t xml:space="preserve"> </w:t>
      </w:r>
    </w:p>
    <w:p w14:paraId="3E62CBF8" w14:textId="77777777" w:rsidR="00E36291" w:rsidRDefault="0079135E" w:rsidP="00E36291">
      <w:pPr>
        <w:autoSpaceDE w:val="0"/>
        <w:autoSpaceDN w:val="0"/>
        <w:adjustRightInd w:val="0"/>
        <w:spacing w:line="480" w:lineRule="auto"/>
        <w:jc w:val="both"/>
      </w:pPr>
      <w:r>
        <w:t>The 2012 Act was met with criticism, however, for increasing premiums to their full risk rate without any gradual implementation.</w:t>
      </w:r>
      <w:r w:rsidR="00E36291">
        <w:rPr>
          <w:rStyle w:val="FootnoteReference"/>
        </w:rPr>
        <w:footnoteReference w:id="22"/>
      </w:r>
      <w:r>
        <w:t xml:space="preserve"> Advocates were concerned that the drastic rise in premiums would lead to mortgage defaults.</w:t>
      </w:r>
      <w:r w:rsidR="00E36291">
        <w:rPr>
          <w:rStyle w:val="FootnoteReference"/>
        </w:rPr>
        <w:footnoteReference w:id="23"/>
      </w:r>
      <w:r>
        <w:t xml:space="preserve"> Consequently, in March 2014, Congress passed, and the President signed, the Homeowner Flood Insurance Affordability Act (HFIAA) to repeal and modify some provisions to Biggert-Waters.</w:t>
      </w:r>
      <w:r w:rsidR="000A40C7">
        <w:rPr>
          <w:rStyle w:val="FootnoteReference"/>
        </w:rPr>
        <w:footnoteReference w:id="24"/>
      </w:r>
      <w:r>
        <w:t xml:space="preserve"> Among its provisions, HFIAA requires gradual rate increases and an 18% rate increase cap.</w:t>
      </w:r>
      <w:r w:rsidR="00E36291">
        <w:rPr>
          <w:rStyle w:val="FootnoteReference"/>
        </w:rPr>
        <w:footnoteReference w:id="25"/>
      </w:r>
      <w:r>
        <w:t xml:space="preserve"> Still, NFIP is plagued with problems. In a summary of its 2017 High Risk Report, the U.S. Government Accountability Office (GAO) noted that NFIP </w:t>
      </w:r>
      <w:r w:rsidR="00E36291">
        <w:t>“</w:t>
      </w:r>
      <w:r>
        <w:t>will not generate sufficient revenues to repay the billions of dollars borrowed from the Department of the Treasury (Treasury) to cover claims from the 2005 and 2012 hurricanes or potential claims related to future catastrophic losses. This lack of sufficient revenue highlights what have been structural weaknesses in how the program is funded. Since the program offers rates that do not fully reflect the risk of flooding, NFIP’s overall rate-setting structure was not designed to be actuarially sound in the aggregate, nor was it intended to generate sufficient funds to fully cover all losses.</w:t>
      </w:r>
      <w:r w:rsidR="00E36291">
        <w:t>”</w:t>
      </w:r>
      <w:r w:rsidR="00E36291">
        <w:rPr>
          <w:rStyle w:val="FootnoteReference"/>
        </w:rPr>
        <w:footnoteReference w:id="26"/>
      </w:r>
    </w:p>
    <w:p w14:paraId="6F37CDDF" w14:textId="77777777" w:rsidR="005F0EC7" w:rsidRDefault="005F0EC7" w:rsidP="00E36291">
      <w:pPr>
        <w:autoSpaceDE w:val="0"/>
        <w:autoSpaceDN w:val="0"/>
        <w:adjustRightInd w:val="0"/>
        <w:spacing w:line="480" w:lineRule="auto"/>
        <w:jc w:val="both"/>
      </w:pPr>
      <w:r>
        <w:t>Also in 2017, the National Association of Insurance Commissioners Property and Casualty Committee released a report entitled “Flood Risk and Insurance,” which examined rising flood risk across the country</w:t>
      </w:r>
      <w:r w:rsidR="0086007D">
        <w:t>.</w:t>
      </w:r>
      <w:r w:rsidR="00D05F55">
        <w:rPr>
          <w:rStyle w:val="FootnoteReference"/>
        </w:rPr>
        <w:footnoteReference w:id="27"/>
      </w:r>
      <w:r w:rsidR="0086007D">
        <w:t xml:space="preserve">  The report identified</w:t>
      </w:r>
      <w:r>
        <w:t xml:space="preserve"> the need </w:t>
      </w:r>
      <w:r w:rsidR="0086007D">
        <w:t>for long-term reauthorization of</w:t>
      </w:r>
      <w:r>
        <w:t xml:space="preserve"> NFIP while also </w:t>
      </w:r>
      <w:r w:rsidR="00864BFF">
        <w:t xml:space="preserve">developing an active </w:t>
      </w:r>
      <w:r>
        <w:t>private flood insurance market.</w:t>
      </w:r>
      <w:r w:rsidR="00EF31DA">
        <w:t xml:space="preserve">  The </w:t>
      </w:r>
      <w:r w:rsidR="00DA4FF5">
        <w:t>r</w:t>
      </w:r>
      <w:r w:rsidR="00EF31DA">
        <w:t>eport also stressed the importance of public education about potential damages and insurance claims from floods.</w:t>
      </w:r>
      <w:r w:rsidR="0086007D">
        <w:rPr>
          <w:rStyle w:val="FootnoteReference"/>
        </w:rPr>
        <w:footnoteReference w:id="28"/>
      </w:r>
      <w:r w:rsidR="0086007D">
        <w:t xml:space="preserve">  </w:t>
      </w:r>
    </w:p>
    <w:p w14:paraId="4AE1C99D" w14:textId="77777777" w:rsidR="00D75470" w:rsidRDefault="0079135E" w:rsidP="00D75470">
      <w:pPr>
        <w:autoSpaceDE w:val="0"/>
        <w:autoSpaceDN w:val="0"/>
        <w:adjustRightInd w:val="0"/>
        <w:spacing w:line="480" w:lineRule="auto"/>
        <w:jc w:val="both"/>
      </w:pPr>
      <w:r>
        <w:t xml:space="preserve">Biggert-Waters reauthorized the NFIP for five years, until September 30, 2017. </w:t>
      </w:r>
      <w:r w:rsidR="00D75470">
        <w:t xml:space="preserve">Since then, </w:t>
      </w:r>
      <w:r w:rsidR="004D0E13">
        <w:t>16 short-term NFIP reauthorizations have been enacted</w:t>
      </w:r>
      <w:r w:rsidR="00D75470">
        <w:t>.</w:t>
      </w:r>
      <w:r w:rsidR="004D0E13">
        <w:rPr>
          <w:rStyle w:val="FootnoteReference"/>
        </w:rPr>
        <w:footnoteReference w:id="29"/>
      </w:r>
      <w:r w:rsidR="00D75470">
        <w:t xml:space="preserve">  On November 14, 2017, the House voted 237-189 to pass the “21st Century Flood Reform Act (H.R. 2874), which would have extended the NFIP through September 30, 2022, reform the program, and facilitate the privatization of the flood insurance market.</w:t>
      </w:r>
      <w:r w:rsidR="00D75470">
        <w:rPr>
          <w:rStyle w:val="FootnoteReference"/>
        </w:rPr>
        <w:footnoteReference w:id="30"/>
      </w:r>
      <w:r w:rsidR="00D75470">
        <w:t xml:space="preserve"> However, this bill did not pass the Senate</w:t>
      </w:r>
      <w:r w:rsidR="00E6763C">
        <w:t>,</w:t>
      </w:r>
      <w:r w:rsidR="00D75470">
        <w:t xml:space="preserve"> nor was it signed into law.  As a result, Congress must regularly renew NFIP’s authorization.  On September 30, 2020, NFIP was reauthorized; </w:t>
      </w:r>
      <w:r w:rsidR="00246E19">
        <w:t>this</w:t>
      </w:r>
      <w:r w:rsidR="00D75470">
        <w:t xml:space="preserve"> authorization will expire on September 30, 2021, unless renewed, again, by Congress.</w:t>
      </w:r>
      <w:r w:rsidR="00D75470">
        <w:rPr>
          <w:rStyle w:val="FootnoteReference"/>
        </w:rPr>
        <w:footnoteReference w:id="31"/>
      </w:r>
    </w:p>
    <w:p w14:paraId="53007190" w14:textId="77777777" w:rsidR="00D75470" w:rsidRDefault="00D75470" w:rsidP="00E36291">
      <w:pPr>
        <w:autoSpaceDE w:val="0"/>
        <w:autoSpaceDN w:val="0"/>
        <w:adjustRightInd w:val="0"/>
        <w:spacing w:line="480" w:lineRule="auto"/>
        <w:jc w:val="both"/>
      </w:pPr>
    </w:p>
    <w:p w14:paraId="53117FDF" w14:textId="77777777" w:rsidR="00616991" w:rsidRPr="00616991" w:rsidRDefault="00616991" w:rsidP="00616991">
      <w:pPr>
        <w:autoSpaceDE w:val="0"/>
        <w:autoSpaceDN w:val="0"/>
        <w:adjustRightInd w:val="0"/>
        <w:spacing w:line="480" w:lineRule="auto"/>
        <w:ind w:firstLine="0"/>
        <w:jc w:val="both"/>
      </w:pPr>
      <w:r>
        <w:rPr>
          <w:u w:val="single"/>
        </w:rPr>
        <w:t>Community Rating System</w:t>
      </w:r>
      <w:r w:rsidR="00A4103B">
        <w:rPr>
          <w:u w:val="single"/>
        </w:rPr>
        <w:t xml:space="preserve"> and Hazard Mitigation</w:t>
      </w:r>
    </w:p>
    <w:p w14:paraId="616370B1" w14:textId="51DCAED8" w:rsidR="002A6FC8" w:rsidRDefault="00A4103B" w:rsidP="00E36291">
      <w:pPr>
        <w:autoSpaceDE w:val="0"/>
        <w:autoSpaceDN w:val="0"/>
        <w:adjustRightInd w:val="0"/>
        <w:spacing w:line="480" w:lineRule="auto"/>
        <w:jc w:val="both"/>
      </w:pPr>
      <w:r>
        <w:t>To encourage participating communities to increase their floodplain management activities, FEMA established t</w:t>
      </w:r>
      <w:r w:rsidR="00BD159D">
        <w:t>he</w:t>
      </w:r>
      <w:r w:rsidR="008A120A">
        <w:t xml:space="preserve"> Community Rating System (CRS) </w:t>
      </w:r>
      <w:r>
        <w:t>in 1990 as a voluntary program.</w:t>
      </w:r>
      <w:r>
        <w:rPr>
          <w:rStyle w:val="FootnoteReference"/>
        </w:rPr>
        <w:footnoteReference w:id="32"/>
      </w:r>
      <w:r>
        <w:t xml:space="preserve">  By adopting specified flood risk management activities, communities receive points.  These points then correspond to discounted flood insurance premium rates </w:t>
      </w:r>
      <w:r w:rsidR="00BD159D">
        <w:t>ranging from five</w:t>
      </w:r>
      <w:r w:rsidR="00176F5B">
        <w:t xml:space="preserve"> percent</w:t>
      </w:r>
      <w:r w:rsidR="00BD159D">
        <w:t xml:space="preserve"> to forty-five percent</w:t>
      </w:r>
      <w:r w:rsidR="008A120A">
        <w:t>.</w:t>
      </w:r>
      <w:r w:rsidR="00BD159D">
        <w:rPr>
          <w:rStyle w:val="FootnoteReference"/>
        </w:rPr>
        <w:footnoteReference w:id="33"/>
      </w:r>
      <w:r w:rsidR="008A120A">
        <w:t xml:space="preserve">  To be eligible, communities must meet the CRS’s three goals: (1) “reduce flood damage to insurable property;” (2) “strengthen and support the insurance aspects of the [NFIP];” and (3) “encourage a comprehensive approach to floodplain management.”</w:t>
      </w:r>
      <w:r w:rsidR="00BE5950">
        <w:rPr>
          <w:rStyle w:val="FootnoteReference"/>
        </w:rPr>
        <w:footnoteReference w:id="34"/>
      </w:r>
      <w:r w:rsidR="00580903">
        <w:t xml:space="preserve">  </w:t>
      </w:r>
      <w:r w:rsidR="0034194F">
        <w:t>At a minimum</w:t>
      </w:r>
      <w:r w:rsidR="00580903">
        <w:t>, every CRS participating community must maintain elevation certificates for new construction in the floodplain.</w:t>
      </w:r>
      <w:r w:rsidR="00580903">
        <w:rPr>
          <w:rStyle w:val="FootnoteReference"/>
        </w:rPr>
        <w:footnoteReference w:id="35"/>
      </w:r>
      <w:r w:rsidR="0034194F">
        <w:t xml:space="preserve">  Only about </w:t>
      </w:r>
      <w:r w:rsidR="00AE0F2A">
        <w:t>seven</w:t>
      </w:r>
      <w:r w:rsidR="0034194F">
        <w:t xml:space="preserve"> percent of all NFIP communities nationwide participate in the CRS.</w:t>
      </w:r>
      <w:r w:rsidR="00AE0F2A">
        <w:rPr>
          <w:rStyle w:val="FootnoteReference"/>
        </w:rPr>
        <w:footnoteReference w:id="36"/>
      </w:r>
      <w:r w:rsidR="0034194F">
        <w:t xml:space="preserve">  </w:t>
      </w:r>
      <w:r w:rsidR="007126AD">
        <w:t>NYC</w:t>
      </w:r>
      <w:r w:rsidR="0034194F">
        <w:t xml:space="preserve"> is not one of them.</w:t>
      </w:r>
    </w:p>
    <w:p w14:paraId="3EE7189B" w14:textId="77777777" w:rsidR="00A4103B" w:rsidRDefault="00A4103B" w:rsidP="00E36291">
      <w:pPr>
        <w:autoSpaceDE w:val="0"/>
        <w:autoSpaceDN w:val="0"/>
        <w:adjustRightInd w:val="0"/>
        <w:spacing w:line="480" w:lineRule="auto"/>
        <w:jc w:val="both"/>
      </w:pPr>
      <w:r>
        <w:t xml:space="preserve">FEMA </w:t>
      </w:r>
      <w:r w:rsidR="00D871BA">
        <w:t xml:space="preserve">also </w:t>
      </w:r>
      <w:r>
        <w:t>created a Flood Mitigation Assistance Program in 1994 that is available to NFIP policyholders.</w:t>
      </w:r>
      <w:r w:rsidR="00E6763C">
        <w:rPr>
          <w:rStyle w:val="FootnoteReference"/>
        </w:rPr>
        <w:footnoteReference w:id="37"/>
      </w:r>
      <w:r>
        <w:t xml:space="preserve">  It provides grants to NFIP policyholders for mitigation projects to help reduce future losses from flood events.</w:t>
      </w:r>
      <w:r w:rsidR="00E6763C">
        <w:rPr>
          <w:rStyle w:val="FootnoteReference"/>
        </w:rPr>
        <w:footnoteReference w:id="38"/>
      </w:r>
      <w:r>
        <w:t xml:space="preserve">  Eligible projects include elevation, flood-proofing utilities and relocation of properties.</w:t>
      </w:r>
      <w:r>
        <w:rPr>
          <w:rStyle w:val="FootnoteReference"/>
        </w:rPr>
        <w:footnoteReference w:id="39"/>
      </w:r>
    </w:p>
    <w:p w14:paraId="42A7D823" w14:textId="7979208D" w:rsidR="008A120A" w:rsidRDefault="008A120A" w:rsidP="00E36291">
      <w:pPr>
        <w:autoSpaceDE w:val="0"/>
        <w:autoSpaceDN w:val="0"/>
        <w:adjustRightInd w:val="0"/>
        <w:spacing w:line="480" w:lineRule="auto"/>
        <w:jc w:val="both"/>
      </w:pPr>
    </w:p>
    <w:p w14:paraId="36E2B3B7" w14:textId="1B7E6BF5" w:rsidR="00974F2C" w:rsidRDefault="00974F2C" w:rsidP="00E36291">
      <w:pPr>
        <w:autoSpaceDE w:val="0"/>
        <w:autoSpaceDN w:val="0"/>
        <w:adjustRightInd w:val="0"/>
        <w:spacing w:line="480" w:lineRule="auto"/>
        <w:jc w:val="both"/>
      </w:pPr>
    </w:p>
    <w:p w14:paraId="5C006414" w14:textId="77777777" w:rsidR="00974F2C" w:rsidRDefault="00974F2C" w:rsidP="00E36291">
      <w:pPr>
        <w:autoSpaceDE w:val="0"/>
        <w:autoSpaceDN w:val="0"/>
        <w:adjustRightInd w:val="0"/>
        <w:spacing w:line="480" w:lineRule="auto"/>
        <w:jc w:val="both"/>
      </w:pPr>
    </w:p>
    <w:p w14:paraId="3C1B8AC9" w14:textId="77777777" w:rsidR="00BA77C4" w:rsidRDefault="0079135E" w:rsidP="00BC4E2A">
      <w:pPr>
        <w:pStyle w:val="ListParagraph"/>
        <w:numPr>
          <w:ilvl w:val="0"/>
          <w:numId w:val="1"/>
        </w:numPr>
        <w:autoSpaceDE w:val="0"/>
        <w:autoSpaceDN w:val="0"/>
        <w:adjustRightInd w:val="0"/>
        <w:spacing w:line="480" w:lineRule="auto"/>
        <w:jc w:val="both"/>
      </w:pPr>
      <w:r w:rsidRPr="00BC4E2A">
        <w:rPr>
          <w:b/>
        </w:rPr>
        <w:t>FEMA</w:t>
      </w:r>
      <w:r w:rsidR="00616991" w:rsidRPr="00BC4E2A">
        <w:rPr>
          <w:b/>
        </w:rPr>
        <w:t>’s</w:t>
      </w:r>
      <w:r w:rsidRPr="00BC4E2A">
        <w:rPr>
          <w:b/>
        </w:rPr>
        <w:t xml:space="preserve"> Flood Insurance Rate Maps</w:t>
      </w:r>
      <w:r>
        <w:t xml:space="preserve"> </w:t>
      </w:r>
    </w:p>
    <w:p w14:paraId="07A81338" w14:textId="038DF27E" w:rsidR="000523BC" w:rsidRDefault="0079135E" w:rsidP="00BA77C4">
      <w:pPr>
        <w:autoSpaceDE w:val="0"/>
        <w:autoSpaceDN w:val="0"/>
        <w:adjustRightInd w:val="0"/>
        <w:spacing w:line="480" w:lineRule="auto"/>
        <w:jc w:val="both"/>
      </w:pPr>
      <w:r>
        <w:t>FEMA creates Flood Insurance Rate Maps (FIRMs) to delineate the boundaries of communities that are at risk of flooding.</w:t>
      </w:r>
      <w:r w:rsidR="00BA77C4">
        <w:rPr>
          <w:rStyle w:val="FootnoteReference"/>
        </w:rPr>
        <w:footnoteReference w:id="40"/>
      </w:r>
      <w:r>
        <w:t xml:space="preserve"> The FIRMs are created by FEMA and are the basis for both the building standards and the flood insurance premiums that are set by FEMA through the NFIP. These maps are created through an extensive mapping process that takes into account the types and strength of storms that historically have affected a given region, as well as the region</w:t>
      </w:r>
      <w:r w:rsidR="00176F5B">
        <w:t>’</w:t>
      </w:r>
      <w:r>
        <w:t>s topography.</w:t>
      </w:r>
      <w:r w:rsidR="00BA77C4">
        <w:rPr>
          <w:rStyle w:val="FootnoteReference"/>
        </w:rPr>
        <w:footnoteReference w:id="41"/>
      </w:r>
      <w:r>
        <w:t xml:space="preserve"> Property owners with federally-backed mortgages, whose property is located in a high-risk area as determined by the FIRMs, </w:t>
      </w:r>
      <w:r w:rsidR="00176F5B">
        <w:t>must</w:t>
      </w:r>
      <w:r>
        <w:t xml:space="preserve"> buy flood insurance.</w:t>
      </w:r>
      <w:r w:rsidR="00BA77C4">
        <w:rPr>
          <w:rStyle w:val="FootnoteReference"/>
        </w:rPr>
        <w:footnoteReference w:id="42"/>
      </w:r>
      <w:r>
        <w:t xml:space="preserve"> In particular, the FIRMs identify areas that are at </w:t>
      </w:r>
      <w:r w:rsidR="00176F5B">
        <w:t xml:space="preserve">a </w:t>
      </w:r>
      <w:r>
        <w:t>relatively high-risk of flooding, which is</w:t>
      </w:r>
      <w:r w:rsidR="006D3B34">
        <w:t xml:space="preserve"> called the 100-year floodplain</w:t>
      </w:r>
      <w:r>
        <w:t xml:space="preserve"> or the Special Flood Hazard Area (SFHA). In these areas there is a 1</w:t>
      </w:r>
      <w:r w:rsidR="007126AD">
        <w:t xml:space="preserve">% </w:t>
      </w:r>
      <w:r>
        <w:t>change of flooding in any given year, and a 26</w:t>
      </w:r>
      <w:r w:rsidR="007126AD">
        <w:t xml:space="preserve">% </w:t>
      </w:r>
      <w:r>
        <w:t>chance of flooding over the life of a thirty-year mortgage.</w:t>
      </w:r>
      <w:r w:rsidR="00BA77C4">
        <w:rPr>
          <w:rStyle w:val="FootnoteReference"/>
        </w:rPr>
        <w:footnoteReference w:id="43"/>
      </w:r>
      <w:r>
        <w:t xml:space="preserve"> This high-risk area is further broken down into smaller areas called flood zones, and each zone is associated with a risk of flooding for homeowners located the</w:t>
      </w:r>
      <w:r w:rsidR="001D6209">
        <w:t>re</w:t>
      </w:r>
      <w:r>
        <w:t>.</w:t>
      </w:r>
      <w:r w:rsidR="00BA77C4">
        <w:rPr>
          <w:rStyle w:val="FootnoteReference"/>
        </w:rPr>
        <w:footnoteReference w:id="44"/>
      </w:r>
      <w:r>
        <w:t xml:space="preserve"> FIRMS also delineate the boundaries of areas that are at a moderate risk of flooding; this area is called the 500-year floodplain</w:t>
      </w:r>
      <w:r w:rsidR="00176F5B">
        <w:t xml:space="preserve">; </w:t>
      </w:r>
      <w:r>
        <w:t>they have a 2</w:t>
      </w:r>
      <w:r w:rsidR="007126AD">
        <w:t xml:space="preserve">% </w:t>
      </w:r>
      <w:r>
        <w:t>or greater change of flooding in any given</w:t>
      </w:r>
      <w:r w:rsidR="00BA77C4">
        <w:t xml:space="preserve"> </w:t>
      </w:r>
      <w:r>
        <w:t>year. The maps also identify the Base Flood Elevation, which is the height up to which floodwaters fro</w:t>
      </w:r>
      <w:r w:rsidR="001D6209">
        <w:t xml:space="preserve">m a 100-year storm </w:t>
      </w:r>
      <w:r w:rsidR="00747D34">
        <w:t>are expected to reach</w:t>
      </w:r>
      <w:r w:rsidR="001D6209">
        <w:t>.</w:t>
      </w:r>
      <w:r w:rsidR="00747D34">
        <w:rPr>
          <w:rStyle w:val="FootnoteReference"/>
        </w:rPr>
        <w:footnoteReference w:id="45"/>
      </w:r>
      <w:r>
        <w:t xml:space="preserve"> </w:t>
      </w:r>
    </w:p>
    <w:p w14:paraId="55F608C9" w14:textId="77777777" w:rsidR="0092361A" w:rsidRDefault="0079135E" w:rsidP="00522B3D">
      <w:pPr>
        <w:autoSpaceDE w:val="0"/>
        <w:autoSpaceDN w:val="0"/>
        <w:adjustRightInd w:val="0"/>
        <w:spacing w:line="480" w:lineRule="auto"/>
        <w:jc w:val="both"/>
      </w:pPr>
      <w:r>
        <w:t xml:space="preserve">FIRMs in many coastal areas, including the City, </w:t>
      </w:r>
      <w:r w:rsidR="00AB3EF5">
        <w:t>are woefully out-of-date</w:t>
      </w:r>
      <w:r>
        <w:t>. FEMA’s FIRMs have not been significantly updated since 1983.</w:t>
      </w:r>
      <w:r w:rsidR="00AB3EF5">
        <w:rPr>
          <w:rStyle w:val="FootnoteReference"/>
        </w:rPr>
        <w:footnoteReference w:id="46"/>
      </w:r>
      <w:r>
        <w:t xml:space="preserve"> For this reason, FEMA initiated the process of updating the FIRMs in 2010 (</w:t>
      </w:r>
      <w:r w:rsidR="00F7019D">
        <w:t>before</w:t>
      </w:r>
      <w:r w:rsidR="000523BC">
        <w:t xml:space="preserve"> Superstorm Sandy</w:t>
      </w:r>
      <w:r w:rsidR="00F7019D">
        <w:t xml:space="preserve"> hit the City</w:t>
      </w:r>
      <w:r>
        <w:t>)</w:t>
      </w:r>
      <w:r w:rsidR="00522B3D">
        <w:t>.</w:t>
      </w:r>
      <w:r>
        <w:t xml:space="preserve"> </w:t>
      </w:r>
      <w:r w:rsidR="00522B3D">
        <w:t xml:space="preserve"> </w:t>
      </w:r>
      <w:r>
        <w:t>FEMA released Preliminary Work Maps for the City in June 2013</w:t>
      </w:r>
      <w:r w:rsidR="00A93A6C">
        <w:t>,</w:t>
      </w:r>
      <w:r>
        <w:t xml:space="preserve"> and released Preliminary FIRMs for the City in December 2013. FEMA issue</w:t>
      </w:r>
      <w:r w:rsidR="00A93A6C">
        <w:t>d</w:t>
      </w:r>
      <w:r>
        <w:t xml:space="preserve"> a Revised Prel</w:t>
      </w:r>
      <w:r w:rsidR="00A75D1F">
        <w:t xml:space="preserve">iminary FIRM in January 2015. </w:t>
      </w:r>
      <w:r>
        <w:t xml:space="preserve"> In June 2015, the City filed a technical appeal of the Preliminary FIRMs.</w:t>
      </w:r>
      <w:r w:rsidR="0060055E">
        <w:rPr>
          <w:rStyle w:val="FootnoteReference"/>
        </w:rPr>
        <w:footnoteReference w:id="47"/>
      </w:r>
      <w:r>
        <w:t xml:space="preserve"> </w:t>
      </w:r>
      <w:r w:rsidR="00810B0A">
        <w:t>T</w:t>
      </w:r>
      <w:r>
        <w:t xml:space="preserve">he </w:t>
      </w:r>
      <w:r w:rsidR="00810B0A">
        <w:t xml:space="preserve">appeal argued that </w:t>
      </w:r>
      <w:r>
        <w:t>errors in FEMA’s modeling overestimated the size of the 100-year floodplain and the height</w:t>
      </w:r>
      <w:r w:rsidR="00A75D1F">
        <w:t xml:space="preserve"> of the Base Flood Elevations.</w:t>
      </w:r>
      <w:r>
        <w:t xml:space="preserve"> This error overestimated the number of homes and buildings in</w:t>
      </w:r>
      <w:r w:rsidR="00A75D1F">
        <w:t xml:space="preserve"> the high</w:t>
      </w:r>
      <w:r w:rsidR="00D75470">
        <w:t>-</w:t>
      </w:r>
      <w:r w:rsidR="00A75D1F">
        <w:t>risk area by 35,000.</w:t>
      </w:r>
      <w:r w:rsidR="00810B0A">
        <w:rPr>
          <w:rStyle w:val="FootnoteReference"/>
        </w:rPr>
        <w:footnoteReference w:id="48"/>
      </w:r>
      <w:r>
        <w:t xml:space="preserve"> In October 2016</w:t>
      </w:r>
      <w:r w:rsidR="0092361A">
        <w:t>,</w:t>
      </w:r>
      <w:r>
        <w:t xml:space="preserve"> FEMA announced that it agreed with the City’s findings and said that it would continue to work with the City to issue new maps in the coming years to </w:t>
      </w:r>
      <w:r w:rsidR="00616991">
        <w:t>accurately reflect flood risk.</w:t>
      </w:r>
      <w:r w:rsidR="006C5F5B">
        <w:rPr>
          <w:rStyle w:val="FootnoteReference"/>
        </w:rPr>
        <w:footnoteReference w:id="49"/>
      </w:r>
      <w:r>
        <w:t xml:space="preserve"> </w:t>
      </w:r>
    </w:p>
    <w:p w14:paraId="5ABBDEC2" w14:textId="77777777" w:rsidR="00541467" w:rsidRDefault="00541467" w:rsidP="00522B3D">
      <w:pPr>
        <w:autoSpaceDE w:val="0"/>
        <w:autoSpaceDN w:val="0"/>
        <w:adjustRightInd w:val="0"/>
        <w:spacing w:line="480" w:lineRule="auto"/>
        <w:jc w:val="both"/>
      </w:pPr>
    </w:p>
    <w:p w14:paraId="745DAD36" w14:textId="77777777" w:rsidR="00FC0EE0" w:rsidRPr="00FC0EE0" w:rsidRDefault="00FC0EE0" w:rsidP="00FC0EE0">
      <w:pPr>
        <w:autoSpaceDE w:val="0"/>
        <w:autoSpaceDN w:val="0"/>
        <w:adjustRightInd w:val="0"/>
        <w:spacing w:line="480" w:lineRule="auto"/>
        <w:ind w:firstLine="0"/>
        <w:jc w:val="both"/>
      </w:pPr>
      <w:r>
        <w:rPr>
          <w:u w:val="single"/>
        </w:rPr>
        <w:t>FEMA’s Coastal Restudy</w:t>
      </w:r>
    </w:p>
    <w:p w14:paraId="48CAF0AB" w14:textId="5E325C64" w:rsidR="00F2058A" w:rsidRDefault="00F2058A" w:rsidP="00FC0EE0">
      <w:pPr>
        <w:autoSpaceDE w:val="0"/>
        <w:autoSpaceDN w:val="0"/>
        <w:adjustRightInd w:val="0"/>
        <w:spacing w:line="480" w:lineRule="auto"/>
        <w:jc w:val="both"/>
      </w:pPr>
      <w:r>
        <w:t>FEMA</w:t>
      </w:r>
      <w:r w:rsidR="00FC0EE0">
        <w:t xml:space="preserve"> is re-examining the flood hazards for New York City and</w:t>
      </w:r>
      <w:r>
        <w:t xml:space="preserve"> </w:t>
      </w:r>
      <w:r w:rsidR="00961FAE">
        <w:t>is pr</w:t>
      </w:r>
      <w:r w:rsidR="00F7019D">
        <w:t>eparing a new set of maps.</w:t>
      </w:r>
      <w:r w:rsidR="00961FAE">
        <w:t xml:space="preserve"> </w:t>
      </w:r>
      <w:r w:rsidR="00A93A6C">
        <w:t>Coordinating</w:t>
      </w:r>
      <w:r w:rsidR="00FC0EE0">
        <w:t xml:space="preserve"> with the City, FEMA is using high-resolution storm surge analysis and wave modeling to produce the revised FIRMs.</w:t>
      </w:r>
      <w:r w:rsidR="00FC0EE0">
        <w:rPr>
          <w:rStyle w:val="FootnoteReference"/>
        </w:rPr>
        <w:footnoteReference w:id="50"/>
      </w:r>
      <w:r w:rsidR="00FC0EE0">
        <w:t xml:space="preserve"> FEMA anticipates that the Draft Flood Hazard Maps will be available in 2022</w:t>
      </w:r>
      <w:r w:rsidR="00A93A6C">
        <w:t>,</w:t>
      </w:r>
      <w:r w:rsidR="00FC0EE0">
        <w:t xml:space="preserve"> with the preliminary FIRMs</w:t>
      </w:r>
      <w:r>
        <w:t xml:space="preserve"> release</w:t>
      </w:r>
      <w:r w:rsidR="00961FAE">
        <w:t>d</w:t>
      </w:r>
      <w:r>
        <w:t xml:space="preserve"> in 202</w:t>
      </w:r>
      <w:r w:rsidR="00FC0EE0">
        <w:t>3</w:t>
      </w:r>
      <w:r>
        <w:t>.</w:t>
      </w:r>
      <w:r>
        <w:rPr>
          <w:rStyle w:val="FootnoteReference"/>
        </w:rPr>
        <w:footnoteReference w:id="51"/>
      </w:r>
      <w:r w:rsidR="00FC0EE0">
        <w:t xml:space="preserve">  However, similar to the current FIRMs, the ones set to be released in 2023 will not reflect future conditions.</w:t>
      </w:r>
      <w:r w:rsidR="00F411BF">
        <w:t xml:space="preserve">  They will use data from historical storms and tide data from significant past flood events.</w:t>
      </w:r>
      <w:r w:rsidR="00FC0EE0">
        <w:t xml:space="preserve">  </w:t>
      </w:r>
      <w:r w:rsidR="006349C1">
        <w:t xml:space="preserve">According to FEMA, </w:t>
      </w:r>
      <w:r w:rsidR="00FC0EE0">
        <w:t>“</w:t>
      </w:r>
      <w:r w:rsidR="006349C1">
        <w:t>[e]</w:t>
      </w:r>
      <w:r w:rsidR="007B4174">
        <w:t>volving</w:t>
      </w:r>
      <w:r w:rsidR="00FC0EE0">
        <w:t xml:space="preserve"> hazards are not incorporated into FIRMs because, for insurance purposes, Congress requires that flood maps reflect current hazards.  Therefore, FIRMs cannot be based on the potential effects of proposed projects or climate change.”</w:t>
      </w:r>
      <w:r w:rsidR="00FC0EE0">
        <w:rPr>
          <w:rStyle w:val="FootnoteReference"/>
        </w:rPr>
        <w:footnoteReference w:id="52"/>
      </w:r>
      <w:r w:rsidR="004D62F8">
        <w:t xml:space="preserve">  As such, the new FIRMs will not account for projected sea level rise or climate change.</w:t>
      </w:r>
    </w:p>
    <w:p w14:paraId="2C7FBA4C" w14:textId="25254BA7" w:rsidR="00522B3D" w:rsidRDefault="00EC2674" w:rsidP="00BA77C4">
      <w:pPr>
        <w:autoSpaceDE w:val="0"/>
        <w:autoSpaceDN w:val="0"/>
        <w:adjustRightInd w:val="0"/>
        <w:spacing w:line="480" w:lineRule="auto"/>
        <w:jc w:val="both"/>
      </w:pPr>
      <w:r>
        <w:t xml:space="preserve">In 2013, </w:t>
      </w:r>
      <w:r w:rsidR="00427CF7">
        <w:t>MOR</w:t>
      </w:r>
      <w:r w:rsidR="0079135E">
        <w:t xml:space="preserve"> commissioned a residential flood insurance affordability study</w:t>
      </w:r>
      <w:r w:rsidR="00427CF7">
        <w:t>, prepared by a team led by the RAND Corporation,</w:t>
      </w:r>
      <w:r w:rsidR="0079135E">
        <w:t xml:space="preserve"> to better understand how the new FIRMs being prepared by FEMA and the reforms being made to the NFIP might affect flood insurance rates</w:t>
      </w:r>
      <w:r w:rsidR="00427CF7">
        <w:t xml:space="preserve"> for one-to-four family properties</w:t>
      </w:r>
      <w:r w:rsidR="0079135E">
        <w:t>.</w:t>
      </w:r>
      <w:r w:rsidR="0030650D">
        <w:rPr>
          <w:rStyle w:val="FootnoteReference"/>
        </w:rPr>
        <w:footnoteReference w:id="53"/>
      </w:r>
      <w:r w:rsidR="0079135E">
        <w:t xml:space="preserve"> The </w:t>
      </w:r>
      <w:r w:rsidR="00427CF7">
        <w:t xml:space="preserve">RAND </w:t>
      </w:r>
      <w:r w:rsidR="0079135E">
        <w:t>study’s key findings</w:t>
      </w:r>
      <w:r w:rsidR="00F7019D">
        <w:t xml:space="preserve"> were</w:t>
      </w:r>
      <w:r w:rsidR="00522B3D">
        <w:t>:</w:t>
      </w:r>
    </w:p>
    <w:p w14:paraId="3B1AB7D9" w14:textId="77777777" w:rsidR="00522B3D" w:rsidRDefault="00BE5393" w:rsidP="00DD3E7E">
      <w:pPr>
        <w:pStyle w:val="ListParagraph"/>
        <w:numPr>
          <w:ilvl w:val="0"/>
          <w:numId w:val="3"/>
        </w:numPr>
        <w:autoSpaceDE w:val="0"/>
        <w:autoSpaceDN w:val="0"/>
        <w:adjustRightInd w:val="0"/>
        <w:spacing w:line="480" w:lineRule="auto"/>
        <w:jc w:val="both"/>
      </w:pPr>
      <w:r>
        <w:t>T</w:t>
      </w:r>
      <w:r w:rsidR="0079135E">
        <w:t xml:space="preserve">he cost of flood insurance is burdensome for about </w:t>
      </w:r>
      <w:r w:rsidR="00522B3D">
        <w:t>one-quarter</w:t>
      </w:r>
      <w:r w:rsidR="0079135E">
        <w:t xml:space="preserve"> of households in owner-occupied one- to four-family residences and is even more burdensome for </w:t>
      </w:r>
      <w:r w:rsidR="00B96747">
        <w:t>lower income</w:t>
      </w:r>
      <w:r w:rsidR="0079135E">
        <w:t xml:space="preserve"> residents</w:t>
      </w:r>
      <w:r w:rsidR="00522B3D">
        <w:t>;</w:t>
      </w:r>
    </w:p>
    <w:p w14:paraId="0B0BC931" w14:textId="77777777" w:rsidR="003E3862" w:rsidRDefault="00BE5393" w:rsidP="00DD3E7E">
      <w:pPr>
        <w:pStyle w:val="ListParagraph"/>
        <w:numPr>
          <w:ilvl w:val="0"/>
          <w:numId w:val="3"/>
        </w:numPr>
        <w:autoSpaceDE w:val="0"/>
        <w:autoSpaceDN w:val="0"/>
        <w:adjustRightInd w:val="0"/>
        <w:spacing w:line="480" w:lineRule="auto"/>
        <w:jc w:val="both"/>
      </w:pPr>
      <w:r>
        <w:t>R</w:t>
      </w:r>
      <w:r w:rsidR="0079135E">
        <w:t>emoving grandfathering</w:t>
      </w:r>
      <w:r w:rsidR="003E3862">
        <w:rPr>
          <w:rStyle w:val="FootnoteReference"/>
        </w:rPr>
        <w:footnoteReference w:id="54"/>
      </w:r>
      <w:r w:rsidR="0079135E">
        <w:t xml:space="preserve"> dramatically increases premiums for one- to four-family properties when maps are revised to reflect increasing risk</w:t>
      </w:r>
      <w:r w:rsidR="003E3862">
        <w:t>;</w:t>
      </w:r>
    </w:p>
    <w:p w14:paraId="5E32099B" w14:textId="77777777" w:rsidR="00DD3E7E" w:rsidRDefault="00BE5393" w:rsidP="00DD3E7E">
      <w:pPr>
        <w:pStyle w:val="ListParagraph"/>
        <w:numPr>
          <w:ilvl w:val="0"/>
          <w:numId w:val="3"/>
        </w:numPr>
        <w:autoSpaceDE w:val="0"/>
        <w:autoSpaceDN w:val="0"/>
        <w:adjustRightInd w:val="0"/>
        <w:spacing w:line="480" w:lineRule="auto"/>
        <w:jc w:val="both"/>
      </w:pPr>
      <w:r>
        <w:t>P</w:t>
      </w:r>
      <w:r w:rsidR="0079135E">
        <w:t>remium increases are projected to reduce property values and property tax revenue from what they would have been had premiums not increased; premium increases are projected to increase loan defaults and the percentage of households for which flood insurance is burdensome</w:t>
      </w:r>
      <w:r w:rsidR="00DD3E7E">
        <w:t>;</w:t>
      </w:r>
    </w:p>
    <w:p w14:paraId="40A770FA" w14:textId="77777777" w:rsidR="00DD3E7E" w:rsidRDefault="00BE5393" w:rsidP="00DD3E7E">
      <w:pPr>
        <w:pStyle w:val="ListParagraph"/>
        <w:numPr>
          <w:ilvl w:val="0"/>
          <w:numId w:val="3"/>
        </w:numPr>
        <w:autoSpaceDE w:val="0"/>
        <w:autoSpaceDN w:val="0"/>
        <w:adjustRightInd w:val="0"/>
        <w:spacing w:line="480" w:lineRule="auto"/>
        <w:jc w:val="both"/>
      </w:pPr>
      <w:r>
        <w:t>T</w:t>
      </w:r>
      <w:r w:rsidR="0079135E">
        <w:t>here are financial-assistance options that use means-tested eligibility criteri</w:t>
      </w:r>
      <w:r w:rsidR="00B96747">
        <w:t>a rather than general subsidies</w:t>
      </w:r>
      <w:r w:rsidR="00DD3E7E">
        <w:t>;</w:t>
      </w:r>
    </w:p>
    <w:p w14:paraId="72A5EF59" w14:textId="77777777" w:rsidR="00DD3E7E" w:rsidRDefault="00BE5393" w:rsidP="00DD3E7E">
      <w:pPr>
        <w:pStyle w:val="ListParagraph"/>
        <w:numPr>
          <w:ilvl w:val="0"/>
          <w:numId w:val="3"/>
        </w:numPr>
        <w:autoSpaceDE w:val="0"/>
        <w:autoSpaceDN w:val="0"/>
        <w:adjustRightInd w:val="0"/>
        <w:spacing w:line="480" w:lineRule="auto"/>
        <w:jc w:val="both"/>
      </w:pPr>
      <w:r>
        <w:t>G</w:t>
      </w:r>
      <w:r w:rsidR="0079135E">
        <w:t>rants and low-interest loans are not good options given the current rate structure and flood maps but become much more attractive when maps are revised to reflect increasing risk and when pre-FIRM rates and grandfathering are eliminated</w:t>
      </w:r>
      <w:r w:rsidR="00DD3E7E">
        <w:t>;</w:t>
      </w:r>
      <w:r w:rsidR="00B96747">
        <w:t xml:space="preserve"> and </w:t>
      </w:r>
    </w:p>
    <w:p w14:paraId="62DC22F0" w14:textId="77777777" w:rsidR="00616991" w:rsidRDefault="00BE5393" w:rsidP="00DD3E7E">
      <w:pPr>
        <w:pStyle w:val="ListParagraph"/>
        <w:numPr>
          <w:ilvl w:val="0"/>
          <w:numId w:val="3"/>
        </w:numPr>
        <w:autoSpaceDE w:val="0"/>
        <w:autoSpaceDN w:val="0"/>
        <w:adjustRightInd w:val="0"/>
        <w:spacing w:line="480" w:lineRule="auto"/>
        <w:jc w:val="both"/>
      </w:pPr>
      <w:r>
        <w:t>G</w:t>
      </w:r>
      <w:r w:rsidR="0079135E">
        <w:t xml:space="preserve">overnment costs can be lower with an option that combines an income-based subsidy with mitigation, but </w:t>
      </w:r>
      <w:r w:rsidR="00616991">
        <w:t>only under certain conditions.</w:t>
      </w:r>
      <w:r w:rsidR="00DD3E7E">
        <w:rPr>
          <w:rStyle w:val="FootnoteReference"/>
        </w:rPr>
        <w:footnoteReference w:id="55"/>
      </w:r>
      <w:r w:rsidR="0079135E">
        <w:t xml:space="preserve"> </w:t>
      </w:r>
    </w:p>
    <w:p w14:paraId="323549E6" w14:textId="3417E0F6" w:rsidR="00B82C6F" w:rsidRDefault="00427CF7" w:rsidP="00325EE1">
      <w:pPr>
        <w:autoSpaceDE w:val="0"/>
        <w:autoSpaceDN w:val="0"/>
        <w:adjustRightInd w:val="0"/>
        <w:spacing w:line="480" w:lineRule="auto"/>
        <w:ind w:firstLine="0"/>
        <w:jc w:val="both"/>
      </w:pPr>
      <w:r>
        <w:t xml:space="preserve">The RAND study </w:t>
      </w:r>
      <w:r w:rsidR="00C978D1">
        <w:t xml:space="preserve">also </w:t>
      </w:r>
      <w:r>
        <w:t>recommended that additional research was needed to study the long-term effects on rising flood insurance on multifamily and mixed-use buildings.</w:t>
      </w:r>
      <w:r w:rsidR="00747037">
        <w:rPr>
          <w:rStyle w:val="FootnoteReference"/>
        </w:rPr>
        <w:footnoteReference w:id="56"/>
      </w:r>
      <w:r>
        <w:t xml:space="preserve">  As a result, the NYC Economic and Development Corporation (NYCEDC)</w:t>
      </w:r>
      <w:r w:rsidR="00693BF2">
        <w:t>,</w:t>
      </w:r>
      <w:r>
        <w:t xml:space="preserve"> acting on behalf of MOR, commissioned a subsequent study</w:t>
      </w:r>
      <w:r w:rsidR="00747037">
        <w:t xml:space="preserve"> for multifamily and mixed-use buildings.</w:t>
      </w:r>
      <w:r w:rsidR="00AB6449">
        <w:rPr>
          <w:rStyle w:val="FootnoteReference"/>
        </w:rPr>
        <w:footnoteReference w:id="57"/>
      </w:r>
      <w:r w:rsidR="00C978D1">
        <w:t xml:space="preserve"> </w:t>
      </w:r>
      <w:r w:rsidR="003A715F">
        <w:t>This follow-up study recommended “a need for clear resources on flood insurance coverage for multifamily and mixed-use buildings, advocacy to FEMA for creation of a partial mitigation framework and revisiting coverage options, and coordination with the private insurance market.”</w:t>
      </w:r>
      <w:r w:rsidR="003A715F">
        <w:rPr>
          <w:rStyle w:val="FootnoteReference"/>
        </w:rPr>
        <w:footnoteReference w:id="58"/>
      </w:r>
    </w:p>
    <w:p w14:paraId="4160C7EF" w14:textId="207D4EFD" w:rsidR="00616991" w:rsidRDefault="0036561A" w:rsidP="00BA77C4">
      <w:pPr>
        <w:autoSpaceDE w:val="0"/>
        <w:autoSpaceDN w:val="0"/>
        <w:adjustRightInd w:val="0"/>
        <w:spacing w:line="480" w:lineRule="auto"/>
        <w:jc w:val="both"/>
      </w:pPr>
      <w:r>
        <w:t>NYC</w:t>
      </w:r>
      <w:r w:rsidR="00616991">
        <w:t xml:space="preserve"> currently uses </w:t>
      </w:r>
      <w:r w:rsidR="00B82C6F">
        <w:t xml:space="preserve">the </w:t>
      </w:r>
      <w:r w:rsidR="00616991">
        <w:t>preliminary FIRM</w:t>
      </w:r>
      <w:r w:rsidR="006349C1">
        <w:t>s</w:t>
      </w:r>
      <w:r w:rsidR="00616991">
        <w:t xml:space="preserve"> that FEMA published in 2017 to determine </w:t>
      </w:r>
      <w:r w:rsidR="006349C1">
        <w:t xml:space="preserve">the applicability of </w:t>
      </w:r>
      <w:r w:rsidR="00616991">
        <w:t>the City’s building code requirements</w:t>
      </w:r>
      <w:r w:rsidR="006349C1">
        <w:t xml:space="preserve"> to certain locations</w:t>
      </w:r>
      <w:r w:rsidR="00616991">
        <w:t>.</w:t>
      </w:r>
      <w:r w:rsidR="00236886">
        <w:rPr>
          <w:rStyle w:val="FootnoteReference"/>
        </w:rPr>
        <w:footnoteReference w:id="59"/>
      </w:r>
      <w:r w:rsidR="00616991">
        <w:t xml:space="preserve">  However, flood insurance requirements and rates are still based on the 2007 FIRMs.</w:t>
      </w:r>
      <w:r w:rsidR="001D3711">
        <w:rPr>
          <w:rStyle w:val="FootnoteReference"/>
        </w:rPr>
        <w:footnoteReference w:id="60"/>
      </w:r>
      <w:r w:rsidR="00616991">
        <w:t xml:space="preserve">  </w:t>
      </w:r>
      <w:r w:rsidR="00D30A5C">
        <w:t>Because of this, MOR is working with FEMA to develop a new kind of flood map that illustrates property-specific flood risks in the future with sea level rise.</w:t>
      </w:r>
      <w:r w:rsidR="001D3711">
        <w:rPr>
          <w:rStyle w:val="FootnoteReference"/>
        </w:rPr>
        <w:footnoteReference w:id="61"/>
      </w:r>
      <w:r w:rsidR="00D30A5C">
        <w:t xml:space="preserve">  These future flood risk maps will be used to help inform </w:t>
      </w:r>
      <w:r w:rsidR="00732718">
        <w:t>resilient design methods</w:t>
      </w:r>
      <w:r w:rsidR="00D30A5C">
        <w:t>; they will not be used for insurance purposes.</w:t>
      </w:r>
      <w:r w:rsidR="00AE39D7">
        <w:t xml:space="preserve">  MOR released a Request for Proposals in May 2020 for a vendor to use FEMA’s data in addition to the best available data, and map and model future flood risk.</w:t>
      </w:r>
      <w:r w:rsidR="0054293A">
        <w:rPr>
          <w:rStyle w:val="FootnoteReference"/>
        </w:rPr>
        <w:footnoteReference w:id="62"/>
      </w:r>
      <w:r w:rsidR="00AE39D7">
        <w:t xml:space="preserve">  Once the map and model are complete, MOR intends to use this information to update the Building Code and develop public-facing, user-friendly tools.</w:t>
      </w:r>
      <w:r w:rsidR="0054293A">
        <w:rPr>
          <w:rStyle w:val="FootnoteReference"/>
        </w:rPr>
        <w:footnoteReference w:id="63"/>
      </w:r>
      <w:r w:rsidR="00AE39D7">
        <w:t xml:space="preserve">  MOR anticipates this process </w:t>
      </w:r>
      <w:r w:rsidR="006E5D78">
        <w:t>will</w:t>
      </w:r>
      <w:r w:rsidR="00AE39D7">
        <w:t xml:space="preserve"> conclude in the second-half of 2021.</w:t>
      </w:r>
      <w:r w:rsidR="00DE193F">
        <w:rPr>
          <w:rStyle w:val="FootnoteReference"/>
        </w:rPr>
        <w:footnoteReference w:id="64"/>
      </w:r>
    </w:p>
    <w:p w14:paraId="38E2EB53" w14:textId="77777777" w:rsidR="00616991" w:rsidRDefault="00616991" w:rsidP="00616991">
      <w:pPr>
        <w:autoSpaceDE w:val="0"/>
        <w:autoSpaceDN w:val="0"/>
        <w:adjustRightInd w:val="0"/>
        <w:spacing w:line="480" w:lineRule="auto"/>
        <w:ind w:firstLine="0"/>
        <w:jc w:val="both"/>
        <w:rPr>
          <w:u w:val="single"/>
        </w:rPr>
      </w:pPr>
    </w:p>
    <w:p w14:paraId="746A9E46" w14:textId="77777777" w:rsidR="00616991" w:rsidRDefault="00616991" w:rsidP="00616991">
      <w:pPr>
        <w:autoSpaceDE w:val="0"/>
        <w:autoSpaceDN w:val="0"/>
        <w:adjustRightInd w:val="0"/>
        <w:spacing w:line="480" w:lineRule="auto"/>
        <w:ind w:firstLine="0"/>
        <w:jc w:val="both"/>
      </w:pPr>
      <w:r>
        <w:rPr>
          <w:u w:val="single"/>
        </w:rPr>
        <w:t>Risk Rating 2.0</w:t>
      </w:r>
    </w:p>
    <w:p w14:paraId="3946DC71" w14:textId="2E4FAEA5" w:rsidR="00616991" w:rsidRDefault="00616991" w:rsidP="003C26C7">
      <w:pPr>
        <w:autoSpaceDE w:val="0"/>
        <w:autoSpaceDN w:val="0"/>
        <w:adjustRightInd w:val="0"/>
        <w:spacing w:line="480" w:lineRule="auto"/>
        <w:jc w:val="both"/>
      </w:pPr>
      <w:r>
        <w:t>FEMA is developing a new flood insurance rating system, entitled “Risk Rating 2.0</w:t>
      </w:r>
      <w:r w:rsidR="00061D72">
        <w:t>.</w:t>
      </w:r>
      <w:r>
        <w:t>”</w:t>
      </w:r>
      <w:r w:rsidR="0095022B">
        <w:t xml:space="preserve">  It will more accurately reflect flood risk by considering a broader range of variables.</w:t>
      </w:r>
      <w:r w:rsidR="00732E03">
        <w:rPr>
          <w:rStyle w:val="FootnoteReference"/>
        </w:rPr>
        <w:footnoteReference w:id="65"/>
      </w:r>
      <w:r w:rsidR="0095022B">
        <w:t xml:space="preserve">  In determining flood insurance premiums, FEMA’s current methodology only looks at the property’s FIRM zone, its base flood elevation, the foundation type, and structural elevation if the property is located within the SFHA.</w:t>
      </w:r>
      <w:r w:rsidR="0041625B">
        <w:rPr>
          <w:rStyle w:val="FootnoteReference"/>
        </w:rPr>
        <w:footnoteReference w:id="66"/>
      </w:r>
      <w:r w:rsidR="0095022B">
        <w:t xml:space="preserve">  Additionally, FEMA currently only uses FEMA-sourced data</w:t>
      </w:r>
      <w:r w:rsidR="00E04AAA">
        <w:t xml:space="preserve"> and the frequency of the 1% annual chance of flooding</w:t>
      </w:r>
      <w:r w:rsidR="0095022B">
        <w:t>.</w:t>
      </w:r>
      <w:r w:rsidR="0077771A">
        <w:rPr>
          <w:rStyle w:val="FootnoteReference"/>
        </w:rPr>
        <w:footnoteReference w:id="67"/>
      </w:r>
      <w:r w:rsidR="0095022B">
        <w:t xml:space="preserve">  Under Risk Rating 2.0, FEMA will also use other federal government data sources as well as commercially-available third party data sources.</w:t>
      </w:r>
      <w:r w:rsidR="00E04AAA">
        <w:rPr>
          <w:rStyle w:val="FootnoteReference"/>
        </w:rPr>
        <w:footnoteReference w:id="68"/>
      </w:r>
      <w:r w:rsidR="0095022B">
        <w:t xml:space="preserve">  FEMA will </w:t>
      </w:r>
      <w:r w:rsidR="00590827">
        <w:t xml:space="preserve">also </w:t>
      </w:r>
      <w:r w:rsidR="0095022B">
        <w:t>consider the</w:t>
      </w:r>
      <w:r w:rsidR="00E04AAA">
        <w:t xml:space="preserve"> cost to rebuild the property</w:t>
      </w:r>
      <w:r w:rsidR="00590827">
        <w:t>, different types of flood risk and the distance to the coast or another flooding source, and will “incorporate a broader range of flood frequencies</w:t>
      </w:r>
      <w:r w:rsidR="00E04AAA">
        <w:t>.</w:t>
      </w:r>
      <w:r w:rsidR="00590827">
        <w:t>”</w:t>
      </w:r>
      <w:r w:rsidR="00590827">
        <w:rPr>
          <w:rStyle w:val="FootnoteReference"/>
        </w:rPr>
        <w:footnoteReference w:id="69"/>
      </w:r>
      <w:r w:rsidR="00E04AAA">
        <w:t xml:space="preserve"> </w:t>
      </w:r>
      <w:r w:rsidR="0095022B">
        <w:t xml:space="preserve"> </w:t>
      </w:r>
    </w:p>
    <w:p w14:paraId="6E839C03" w14:textId="77777777" w:rsidR="0095022B" w:rsidRPr="00616991" w:rsidRDefault="0095022B" w:rsidP="00616991">
      <w:pPr>
        <w:autoSpaceDE w:val="0"/>
        <w:autoSpaceDN w:val="0"/>
        <w:adjustRightInd w:val="0"/>
        <w:spacing w:line="480" w:lineRule="auto"/>
        <w:ind w:firstLine="0"/>
        <w:jc w:val="both"/>
      </w:pPr>
      <w:r>
        <w:tab/>
      </w:r>
      <w:r w:rsidR="00BB5E27">
        <w:t>These new rates were set to take effect for all single-family homes o</w:t>
      </w:r>
      <w:r>
        <w:t>n October 1, 2020</w:t>
      </w:r>
      <w:r w:rsidR="00BB5E27">
        <w:t>.  However</w:t>
      </w:r>
      <w:r>
        <w:t xml:space="preserve">, </w:t>
      </w:r>
      <w:r w:rsidR="00BB5E27">
        <w:t>because FEMA needed additional time to broaden their analysis and include communities located behind</w:t>
      </w:r>
      <w:r w:rsidR="00501A2D">
        <w:t xml:space="preserve"> levees</w:t>
      </w:r>
      <w:r w:rsidR="00BB5E27">
        <w:t>, Risk Rating 2.0 will be implemented on October 1, 2021.</w:t>
      </w:r>
      <w:r w:rsidR="00BB5E27">
        <w:rPr>
          <w:rStyle w:val="FootnoteReference"/>
        </w:rPr>
        <w:footnoteReference w:id="70"/>
      </w:r>
      <w:r w:rsidR="00BB5E27">
        <w:t xml:space="preserve">  </w:t>
      </w:r>
      <w:r w:rsidR="008959BA">
        <w:t xml:space="preserve">By </w:t>
      </w:r>
      <w:r w:rsidR="00061D72">
        <w:t>extending the implementation of Risk Rating 2.0</w:t>
      </w:r>
      <w:r w:rsidR="008959BA">
        <w:t>,</w:t>
      </w:r>
      <w:r w:rsidR="00061D72">
        <w:t xml:space="preserve"> all NFIP polices, not just those for single-family homes,</w:t>
      </w:r>
      <w:r w:rsidR="008959BA">
        <w:t xml:space="preserve"> will now</w:t>
      </w:r>
      <w:r w:rsidR="00061D72">
        <w:t xml:space="preserve"> change over to the new rating system at the same time.</w:t>
      </w:r>
      <w:r w:rsidR="00BF17BC">
        <w:rPr>
          <w:rStyle w:val="FootnoteReference"/>
        </w:rPr>
        <w:footnoteReference w:id="71"/>
      </w:r>
      <w:r w:rsidR="00BF17BC">
        <w:t xml:space="preserve">  </w:t>
      </w:r>
      <w:r w:rsidR="008959BA">
        <w:t>The</w:t>
      </w:r>
      <w:r w:rsidR="0091187A">
        <w:t xml:space="preserve"> new rating will apply to single-family homes, multi-family homes and commercial properties.</w:t>
      </w:r>
    </w:p>
    <w:p w14:paraId="4A050B70" w14:textId="77777777" w:rsidR="00616991" w:rsidRDefault="00616991" w:rsidP="00BA77C4">
      <w:pPr>
        <w:autoSpaceDE w:val="0"/>
        <w:autoSpaceDN w:val="0"/>
        <w:adjustRightInd w:val="0"/>
        <w:spacing w:line="480" w:lineRule="auto"/>
        <w:jc w:val="both"/>
      </w:pPr>
    </w:p>
    <w:p w14:paraId="3E949457" w14:textId="77777777" w:rsidR="00616991" w:rsidRPr="0091187A" w:rsidRDefault="00E34FAB" w:rsidP="00E34FAB">
      <w:pPr>
        <w:autoSpaceDE w:val="0"/>
        <w:autoSpaceDN w:val="0"/>
        <w:adjustRightInd w:val="0"/>
        <w:spacing w:line="480" w:lineRule="auto"/>
        <w:ind w:firstLine="0"/>
        <w:jc w:val="both"/>
        <w:rPr>
          <w:b/>
        </w:rPr>
      </w:pPr>
      <w:r w:rsidRPr="0091187A">
        <w:rPr>
          <w:b/>
          <w:u w:val="single"/>
        </w:rPr>
        <w:t>Flood Risk Disclosure</w:t>
      </w:r>
      <w:r w:rsidRPr="0091187A">
        <w:rPr>
          <w:b/>
        </w:rPr>
        <w:t xml:space="preserve"> </w:t>
      </w:r>
    </w:p>
    <w:p w14:paraId="650BA079" w14:textId="38033306" w:rsidR="004C06FF" w:rsidRDefault="0079135E" w:rsidP="00D452DA">
      <w:pPr>
        <w:autoSpaceDE w:val="0"/>
        <w:autoSpaceDN w:val="0"/>
        <w:adjustRightInd w:val="0"/>
        <w:spacing w:line="480" w:lineRule="auto"/>
        <w:jc w:val="both"/>
      </w:pPr>
      <w:r>
        <w:t>Researchers note that rising sea levels will expand coast</w:t>
      </w:r>
      <w:r w:rsidR="00A867B8">
        <w:t>al</w:t>
      </w:r>
      <w:r>
        <w:t xml:space="preserve"> floodplains and expose property to routine flooding, surge, and waves in the long</w:t>
      </w:r>
      <w:r w:rsidR="00616991">
        <w:t xml:space="preserve">-term. </w:t>
      </w:r>
      <w:r>
        <w:t xml:space="preserve"> Some estimates indicate that hundreds of thousands of U.S. houses could be underwater by the end of the century and a trillion </w:t>
      </w:r>
      <w:r w:rsidR="0037470D">
        <w:t>dollars’ worth</w:t>
      </w:r>
      <w:r>
        <w:t xml:space="preserve"> of property will be at risk.</w:t>
      </w:r>
      <w:r w:rsidR="00D80EA4">
        <w:rPr>
          <w:rStyle w:val="FootnoteReference"/>
        </w:rPr>
        <w:footnoteReference w:id="72"/>
      </w:r>
      <w:r>
        <w:t xml:space="preserve"> Consequently, “the average losses for each flood policy could increase by half…leading to sharp increases in premiums that price out all but the wealthiest property owners.”</w:t>
      </w:r>
      <w:r w:rsidR="006C5C21">
        <w:rPr>
          <w:rStyle w:val="FootnoteReference"/>
        </w:rPr>
        <w:footnoteReference w:id="73"/>
      </w:r>
      <w:r>
        <w:t xml:space="preserve"> </w:t>
      </w:r>
      <w:r w:rsidR="00D452DA">
        <w:t xml:space="preserve"> Additionally, w</w:t>
      </w:r>
      <w:r>
        <w:t xml:space="preserve">hile elevating homes </w:t>
      </w:r>
      <w:r w:rsidR="00D452DA">
        <w:t>can lower a property’s annual premium</w:t>
      </w:r>
      <w:r>
        <w:t xml:space="preserve">, </w:t>
      </w:r>
      <w:r w:rsidR="00CC4A0E">
        <w:t xml:space="preserve">it is costly, and there are physical constraints to elevating certain buildings in the City, </w:t>
      </w:r>
      <w:r w:rsidR="00B82C6F">
        <w:t xml:space="preserve">such as </w:t>
      </w:r>
      <w:r w:rsidR="00CC4A0E">
        <w:t>attached and semi-attached buildings and detached buildings on narrow lots</w:t>
      </w:r>
      <w:r w:rsidR="00EB574D">
        <w:t>.</w:t>
      </w:r>
      <w:r w:rsidR="001D3084">
        <w:rPr>
          <w:rStyle w:val="FootnoteReference"/>
        </w:rPr>
        <w:footnoteReference w:id="74"/>
      </w:r>
    </w:p>
    <w:p w14:paraId="0A183E1E" w14:textId="736C91AD" w:rsidR="00B96747" w:rsidRDefault="00F41FD2" w:rsidP="00B16DE2">
      <w:pPr>
        <w:autoSpaceDE w:val="0"/>
        <w:autoSpaceDN w:val="0"/>
        <w:adjustRightInd w:val="0"/>
        <w:spacing w:line="480" w:lineRule="auto"/>
        <w:jc w:val="both"/>
      </w:pPr>
      <w:r>
        <w:t>I</w:t>
      </w:r>
      <w:r w:rsidR="00B13E1E">
        <w:t xml:space="preserve">n partnership with </w:t>
      </w:r>
      <w:r w:rsidR="006349C1">
        <w:t>MOR</w:t>
      </w:r>
      <w:r>
        <w:t xml:space="preserve"> and</w:t>
      </w:r>
      <w:r w:rsidR="00B13E1E">
        <w:t xml:space="preserve"> the New York State Governor’s Office of Storm Recovery</w:t>
      </w:r>
      <w:r>
        <w:t>,</w:t>
      </w:r>
      <w:r w:rsidR="00B13E1E">
        <w:t xml:space="preserve"> </w:t>
      </w:r>
      <w:r w:rsidR="004C06FF">
        <w:t>the Center for New York City Neighborhoods</w:t>
      </w:r>
      <w:r>
        <w:t xml:space="preserve"> created FloodHelpNY, an online tool to communicate flood risk and flood insurance requirements to the public.</w:t>
      </w:r>
      <w:r w:rsidR="00326DA1">
        <w:rPr>
          <w:rStyle w:val="FootnoteReference"/>
        </w:rPr>
        <w:footnoteReference w:id="75"/>
      </w:r>
      <w:r>
        <w:t xml:space="preserve">  </w:t>
      </w:r>
      <w:r w:rsidR="00B13E1E">
        <w:t>FloodHelpNY offers</w:t>
      </w:r>
      <w:r w:rsidR="00715F3C">
        <w:t xml:space="preserve"> resiliency audits, backwater valve installation and counseling to residents </w:t>
      </w:r>
      <w:r w:rsidR="00D72CEA">
        <w:t>in flood-prone neighborhoods</w:t>
      </w:r>
      <w:r w:rsidR="00715F3C">
        <w:t>.</w:t>
      </w:r>
      <w:r w:rsidR="00150AF7">
        <w:t xml:space="preserve">  The site also provides general information on various resiliency </w:t>
      </w:r>
      <w:r w:rsidR="00C43E60">
        <w:t xml:space="preserve">and retrofit </w:t>
      </w:r>
      <w:r w:rsidR="00150AF7">
        <w:t xml:space="preserve">options </w:t>
      </w:r>
      <w:r w:rsidR="00C43E60">
        <w:t>for individual properties as well as steps individuals can take to protect their properties from flooding during hurricane season.</w:t>
      </w:r>
      <w:r w:rsidR="00291F89">
        <w:rPr>
          <w:rStyle w:val="FootnoteReference"/>
        </w:rPr>
        <w:footnoteReference w:id="76"/>
      </w:r>
    </w:p>
    <w:p w14:paraId="5F13B78C" w14:textId="77777777" w:rsidR="00325546" w:rsidRPr="00AF30C7" w:rsidRDefault="00BA66BB" w:rsidP="00325EE1">
      <w:pPr>
        <w:pStyle w:val="NormalWeb"/>
        <w:spacing w:before="0" w:beforeAutospacing="0" w:after="0" w:afterAutospacing="0" w:line="480" w:lineRule="auto"/>
        <w:ind w:firstLine="720"/>
        <w:jc w:val="both"/>
      </w:pPr>
      <w:r>
        <w:t xml:space="preserve">In </w:t>
      </w:r>
      <w:r w:rsidR="008A3F14">
        <w:t>June 2020</w:t>
      </w:r>
      <w:r>
        <w:t xml:space="preserve">, New York State Senator Brad Hoylman introduced a bill that would require </w:t>
      </w:r>
      <w:r w:rsidR="00B82C6F">
        <w:t xml:space="preserve">the </w:t>
      </w:r>
      <w:r>
        <w:t>disclosure of a property’s flood history and flood insurance requirements</w:t>
      </w:r>
      <w:r w:rsidR="008A3F14">
        <w:t xml:space="preserve"> </w:t>
      </w:r>
      <w:r>
        <w:t xml:space="preserve">on </w:t>
      </w:r>
      <w:r w:rsidR="008A3F14">
        <w:t>P</w:t>
      </w:r>
      <w:r>
        <w:t xml:space="preserve">roperty </w:t>
      </w:r>
      <w:r w:rsidR="008A3F14">
        <w:t>C</w:t>
      </w:r>
      <w:r>
        <w:t xml:space="preserve">ondition </w:t>
      </w:r>
      <w:r w:rsidR="008A3F14">
        <w:t>D</w:t>
      </w:r>
      <w:r>
        <w:t xml:space="preserve">isclosure </w:t>
      </w:r>
      <w:r w:rsidR="008A3F14">
        <w:t>S</w:t>
      </w:r>
      <w:r>
        <w:t>tatements</w:t>
      </w:r>
      <w:r w:rsidR="008A3F14">
        <w:t>.</w:t>
      </w:r>
      <w:r>
        <w:rPr>
          <w:rStyle w:val="FootnoteReference"/>
        </w:rPr>
        <w:footnoteReference w:id="77"/>
      </w:r>
      <w:r w:rsidR="008A3F14">
        <w:t xml:space="preserve">  Currently, sellers may </w:t>
      </w:r>
      <w:r w:rsidR="00C17144">
        <w:t>opt-out of informing buyers about any flood damage to the property by giving</w:t>
      </w:r>
      <w:r w:rsidR="008A3F14">
        <w:t xml:space="preserve"> buyers a $500 credit </w:t>
      </w:r>
      <w:r w:rsidR="00C17144">
        <w:t>at closing</w:t>
      </w:r>
      <w:r w:rsidR="008A3F14">
        <w:t>.</w:t>
      </w:r>
      <w:r>
        <w:t xml:space="preserve"> </w:t>
      </w:r>
      <w:r w:rsidR="008A3F14">
        <w:t xml:space="preserve"> Senator Hoylman’s</w:t>
      </w:r>
      <w:r>
        <w:t xml:space="preserve"> bill </w:t>
      </w:r>
      <w:r w:rsidR="008A3F14">
        <w:t>would prohibit</w:t>
      </w:r>
      <w:r w:rsidRPr="00AF30C7">
        <w:t xml:space="preserve"> </w:t>
      </w:r>
      <w:r w:rsidR="008A3F14">
        <w:t>sellers from opting out of disclosing a property’s flood history</w:t>
      </w:r>
      <w:r>
        <w:t xml:space="preserve">.  Additionally, the bill </w:t>
      </w:r>
      <w:r w:rsidRPr="00AF30C7">
        <w:t xml:space="preserve">would require that </w:t>
      </w:r>
      <w:r w:rsidR="00325546">
        <w:t xml:space="preserve">residential leases provide notice if the leased premises is located wholly or partially in the SFHA or 500-year flood zone and </w:t>
      </w:r>
      <w:r w:rsidR="00B54AEA">
        <w:t>if</w:t>
      </w:r>
      <w:r w:rsidR="00325546">
        <w:t xml:space="preserve"> the leased premises “has experienced any flood damage due to a natural flood event, such as heavy rainfall, coastal storm surge, tidal inundation, or river overflow.”</w:t>
      </w:r>
      <w:r w:rsidR="00325546">
        <w:rPr>
          <w:rStyle w:val="FootnoteReference"/>
        </w:rPr>
        <w:footnoteReference w:id="78"/>
      </w:r>
      <w:r w:rsidR="00325546">
        <w:t xml:space="preserve">  Additionally, residential leases </w:t>
      </w:r>
      <w:r w:rsidR="00B54AEA">
        <w:t xml:space="preserve">would have </w:t>
      </w:r>
      <w:r w:rsidR="00325546">
        <w:t>t</w:t>
      </w:r>
      <w:r w:rsidR="00B54AEA">
        <w:t>o</w:t>
      </w:r>
      <w:r w:rsidR="00325546">
        <w:t xml:space="preserve"> include a notice to tenants that they may purchase flood insurance through the NFIP, which is available to renters.</w:t>
      </w:r>
      <w:r w:rsidR="00325546">
        <w:rPr>
          <w:rStyle w:val="FootnoteReference"/>
        </w:rPr>
        <w:footnoteReference w:id="79"/>
      </w:r>
    </w:p>
    <w:p w14:paraId="12756DF9" w14:textId="77777777" w:rsidR="00C17144" w:rsidRDefault="00C17144" w:rsidP="008D084A">
      <w:pPr>
        <w:autoSpaceDE w:val="0"/>
        <w:autoSpaceDN w:val="0"/>
        <w:adjustRightInd w:val="0"/>
        <w:spacing w:line="480" w:lineRule="auto"/>
        <w:ind w:firstLine="0"/>
        <w:jc w:val="both"/>
        <w:rPr>
          <w:b/>
          <w:u w:val="single"/>
        </w:rPr>
      </w:pPr>
    </w:p>
    <w:p w14:paraId="3E08A374" w14:textId="77777777" w:rsidR="008D084A" w:rsidRDefault="008D084A" w:rsidP="008D084A">
      <w:pPr>
        <w:autoSpaceDE w:val="0"/>
        <w:autoSpaceDN w:val="0"/>
        <w:adjustRightInd w:val="0"/>
        <w:spacing w:line="480" w:lineRule="auto"/>
        <w:ind w:firstLine="0"/>
        <w:jc w:val="both"/>
      </w:pPr>
      <w:r>
        <w:rPr>
          <w:b/>
          <w:u w:val="single"/>
        </w:rPr>
        <w:t>Resiliency along the Waterfront</w:t>
      </w:r>
    </w:p>
    <w:p w14:paraId="6C73633E" w14:textId="77777777" w:rsidR="00C87694" w:rsidRDefault="008D084A" w:rsidP="00C37CDC">
      <w:pPr>
        <w:autoSpaceDE w:val="0"/>
        <w:autoSpaceDN w:val="0"/>
        <w:adjustRightInd w:val="0"/>
        <w:spacing w:line="480" w:lineRule="auto"/>
        <w:jc w:val="both"/>
      </w:pPr>
      <w:r>
        <w:t>FEMA recently introduced a new program</w:t>
      </w:r>
      <w:r w:rsidR="00CB7423">
        <w:t xml:space="preserve">, </w:t>
      </w:r>
      <w:r>
        <w:t>Building Resilient Infrastructure and Communities (BRIC), a pre-disaster mitigation program to help states, municipalities</w:t>
      </w:r>
      <w:r w:rsidR="00CB7423">
        <w:t>,</w:t>
      </w:r>
      <w:r>
        <w:t xml:space="preserve"> tribes and territories fund hazard mitigation projects.</w:t>
      </w:r>
      <w:r>
        <w:rPr>
          <w:rStyle w:val="FootnoteReference"/>
        </w:rPr>
        <w:footnoteReference w:id="80"/>
      </w:r>
      <w:r>
        <w:t xml:space="preserve">  </w:t>
      </w:r>
      <w:r w:rsidR="009414ED">
        <w:t>Section 1234 of the Disaster Recovery Reform Act, which amended section 203 of the Robert T. Stafford Disaster Relief and Emergency Assistance Act (Stafford Act), authorizes FEMA to set-aside 6 percent of estimated disaster expenses for each major disaster to fund BRIC.</w:t>
      </w:r>
      <w:r w:rsidR="009414ED">
        <w:rPr>
          <w:rStyle w:val="FootnoteReference"/>
        </w:rPr>
        <w:footnoteReference w:id="81"/>
      </w:r>
      <w:r w:rsidR="009414ED">
        <w:t xml:space="preserve"> The </w:t>
      </w:r>
      <w:r w:rsidRPr="008D084A">
        <w:t>BRIC</w:t>
      </w:r>
      <w:r w:rsidR="00CB7423">
        <w:t xml:space="preserve"> program</w:t>
      </w:r>
      <w:r w:rsidRPr="008D084A">
        <w:t xml:space="preserve"> will have $500 million available </w:t>
      </w:r>
      <w:r w:rsidR="00A963A4">
        <w:t>fiscal year 2020</w:t>
      </w:r>
      <w:r>
        <w:t xml:space="preserve"> </w:t>
      </w:r>
      <w:r w:rsidR="00CB7423">
        <w:t xml:space="preserve">for </w:t>
      </w:r>
      <w:r>
        <w:t>projects that</w:t>
      </w:r>
      <w:r w:rsidRPr="008D084A">
        <w:t xml:space="preserve"> </w:t>
      </w:r>
      <w:r>
        <w:t>“</w:t>
      </w:r>
      <w:r w:rsidRPr="008D084A">
        <w:rPr>
          <w:color w:val="1B1B1B"/>
          <w:shd w:val="clear" w:color="auto" w:fill="FFFFFF"/>
        </w:rPr>
        <w:t>demonstrate innovative approaches to partnerships, such as shared funding mechanisms, and/or project design.</w:t>
      </w:r>
      <w:r>
        <w:rPr>
          <w:color w:val="1B1B1B"/>
          <w:shd w:val="clear" w:color="auto" w:fill="FFFFFF"/>
        </w:rPr>
        <w:t>”</w:t>
      </w:r>
      <w:r>
        <w:rPr>
          <w:rStyle w:val="FootnoteReference"/>
          <w:color w:val="1B1B1B"/>
          <w:shd w:val="clear" w:color="auto" w:fill="FFFFFF"/>
        </w:rPr>
        <w:footnoteReference w:id="82"/>
      </w:r>
      <w:r w:rsidR="00AD64ED">
        <w:rPr>
          <w:color w:val="1B1B1B"/>
          <w:shd w:val="clear" w:color="auto" w:fill="FFFFFF"/>
        </w:rPr>
        <w:t xml:space="preserve"> </w:t>
      </w:r>
      <w:r w:rsidR="00C37CDC">
        <w:rPr>
          <w:color w:val="1B1B1B"/>
          <w:shd w:val="clear" w:color="auto" w:fill="FFFFFF"/>
        </w:rPr>
        <w:t>Similar to other FEMA grant programs, BRIC is a cost-sharing program; the cost share will be 75 percent federal and 25 percent non-federal.</w:t>
      </w:r>
      <w:r w:rsidR="00C37CDC">
        <w:rPr>
          <w:rStyle w:val="FootnoteReference"/>
          <w:color w:val="1B1B1B"/>
          <w:shd w:val="clear" w:color="auto" w:fill="FFFFFF"/>
        </w:rPr>
        <w:footnoteReference w:id="83"/>
      </w:r>
      <w:r w:rsidR="00C37CDC">
        <w:rPr>
          <w:color w:val="1B1B1B"/>
          <w:shd w:val="clear" w:color="auto" w:fill="FFFFFF"/>
        </w:rPr>
        <w:t xml:space="preserve"> </w:t>
      </w:r>
      <w:r w:rsidR="00AD64ED">
        <w:rPr>
          <w:color w:val="1B1B1B"/>
          <w:shd w:val="clear" w:color="auto" w:fill="FFFFFF"/>
        </w:rPr>
        <w:t xml:space="preserve"> </w:t>
      </w:r>
      <w:r w:rsidR="00C87694">
        <w:t>FEMA released a Notice of Funding Opportunity on August 4, 2020, and the application period to apply for fiscal year 2020 funding opened on September 30, 2020</w:t>
      </w:r>
      <w:r w:rsidR="00CB7423">
        <w:t xml:space="preserve">; the </w:t>
      </w:r>
      <w:r w:rsidR="00C87694">
        <w:t>deadline to apply is January 29, 2021.</w:t>
      </w:r>
      <w:r w:rsidR="00C87694">
        <w:rPr>
          <w:rStyle w:val="FootnoteReference"/>
        </w:rPr>
        <w:footnoteReference w:id="84"/>
      </w:r>
      <w:r w:rsidR="00AD64ED">
        <w:t xml:space="preserve">  </w:t>
      </w:r>
    </w:p>
    <w:p w14:paraId="21B33404" w14:textId="77777777" w:rsidR="00933F94" w:rsidRDefault="00A963A4" w:rsidP="00C37CDC">
      <w:pPr>
        <w:autoSpaceDE w:val="0"/>
        <w:autoSpaceDN w:val="0"/>
        <w:adjustRightInd w:val="0"/>
        <w:spacing w:line="480" w:lineRule="auto"/>
        <w:jc w:val="both"/>
      </w:pPr>
      <w:r>
        <w:t xml:space="preserve">FEMA hosted several webinars during summer 2020 to inform potential applicants about this </w:t>
      </w:r>
      <w:r w:rsidR="00A57EB2">
        <w:t>new program.  BRIC priorities are to:</w:t>
      </w:r>
    </w:p>
    <w:p w14:paraId="72DF45E8" w14:textId="77777777" w:rsidR="00A57EB2" w:rsidRDefault="00A57EB2" w:rsidP="00C37CDC">
      <w:pPr>
        <w:autoSpaceDE w:val="0"/>
        <w:autoSpaceDN w:val="0"/>
        <w:adjustRightInd w:val="0"/>
        <w:spacing w:line="480" w:lineRule="auto"/>
        <w:jc w:val="both"/>
      </w:pPr>
      <w:r>
        <w:t>(1) “incentivize public infrastructure projects;”</w:t>
      </w:r>
    </w:p>
    <w:p w14:paraId="7A89C7EB" w14:textId="77777777" w:rsidR="00A57EB2" w:rsidRDefault="00A57EB2" w:rsidP="00C37CDC">
      <w:pPr>
        <w:autoSpaceDE w:val="0"/>
        <w:autoSpaceDN w:val="0"/>
        <w:adjustRightInd w:val="0"/>
        <w:spacing w:line="480" w:lineRule="auto"/>
        <w:jc w:val="both"/>
      </w:pPr>
      <w:r>
        <w:t>(2) “incentivize projects that mitigate risk to one or more lifelines;”</w:t>
      </w:r>
    </w:p>
    <w:p w14:paraId="12C77F48" w14:textId="77777777" w:rsidR="00A57EB2" w:rsidRDefault="00A57EB2" w:rsidP="00C37CDC">
      <w:pPr>
        <w:autoSpaceDE w:val="0"/>
        <w:autoSpaceDN w:val="0"/>
        <w:adjustRightInd w:val="0"/>
        <w:spacing w:line="480" w:lineRule="auto"/>
        <w:jc w:val="both"/>
      </w:pPr>
      <w:r>
        <w:t>(3) “incentivize projects that incorporate nature-based solutions;” and</w:t>
      </w:r>
    </w:p>
    <w:p w14:paraId="0A6A98D8" w14:textId="77777777" w:rsidR="00A57EB2" w:rsidRDefault="00A57EB2" w:rsidP="00C37CDC">
      <w:pPr>
        <w:autoSpaceDE w:val="0"/>
        <w:autoSpaceDN w:val="0"/>
        <w:adjustRightInd w:val="0"/>
        <w:spacing w:line="480" w:lineRule="auto"/>
        <w:jc w:val="both"/>
      </w:pPr>
      <w:r>
        <w:t>(4) “incentivize adoption and enforcement of modern building codes.”</w:t>
      </w:r>
      <w:r>
        <w:rPr>
          <w:rStyle w:val="FootnoteReference"/>
        </w:rPr>
        <w:footnoteReference w:id="85"/>
      </w:r>
    </w:p>
    <w:p w14:paraId="367645F9" w14:textId="77777777" w:rsidR="00A57EB2" w:rsidRDefault="00A57EB2" w:rsidP="005E74CD">
      <w:pPr>
        <w:autoSpaceDE w:val="0"/>
        <w:autoSpaceDN w:val="0"/>
        <w:adjustRightInd w:val="0"/>
        <w:spacing w:line="480" w:lineRule="auto"/>
        <w:ind w:firstLine="0"/>
        <w:jc w:val="both"/>
        <w:rPr>
          <w:u w:val="single"/>
        </w:rPr>
      </w:pPr>
    </w:p>
    <w:p w14:paraId="72674170" w14:textId="77777777" w:rsidR="005E74CD" w:rsidRDefault="005E74CD" w:rsidP="005E74CD">
      <w:pPr>
        <w:autoSpaceDE w:val="0"/>
        <w:autoSpaceDN w:val="0"/>
        <w:adjustRightInd w:val="0"/>
        <w:spacing w:line="480" w:lineRule="auto"/>
        <w:ind w:firstLine="0"/>
        <w:jc w:val="both"/>
      </w:pPr>
      <w:r>
        <w:rPr>
          <w:u w:val="single"/>
        </w:rPr>
        <w:t>Disproportionate Impacts of Flooding on Low-Income and Minority Communities</w:t>
      </w:r>
    </w:p>
    <w:p w14:paraId="7E4659AC" w14:textId="4558A326" w:rsidR="00380E29" w:rsidRPr="000204C6" w:rsidRDefault="004946C3" w:rsidP="00380E29">
      <w:pPr>
        <w:autoSpaceDE w:val="0"/>
        <w:autoSpaceDN w:val="0"/>
        <w:adjustRightInd w:val="0"/>
        <w:spacing w:line="480" w:lineRule="auto"/>
        <w:jc w:val="both"/>
      </w:pPr>
      <w:r>
        <w:t xml:space="preserve">Urban flooding and its disproportionate impact on minority and low-income communities are </w:t>
      </w:r>
      <w:r w:rsidR="006349C1">
        <w:t>a major</w:t>
      </w:r>
      <w:r>
        <w:t xml:space="preserve"> concern as flooding from climate change worsens.</w:t>
      </w:r>
      <w:r w:rsidR="00155ACA">
        <w:t xml:space="preserve"> The most vulnerable residents, </w:t>
      </w:r>
      <w:r w:rsidR="00CB7423">
        <w:t xml:space="preserve">those </w:t>
      </w:r>
      <w:r w:rsidR="00155ACA">
        <w:t>who live in flood-prone areas with little green space to absorb the floodwaters, are often poor and members of minority groups.</w:t>
      </w:r>
      <w:r w:rsidR="00155ACA">
        <w:rPr>
          <w:rStyle w:val="FootnoteReference"/>
        </w:rPr>
        <w:footnoteReference w:id="86"/>
      </w:r>
      <w:r>
        <w:t xml:space="preserve">  </w:t>
      </w:r>
      <w:r w:rsidR="005E74CD">
        <w:t>According to a new study led by researchers at the University of Arizona, people who are Black, Hispanic or of low-income are more likely to live in areas at high risk from flooding from natural disasters.  Further, the study found that reforms to NFIP could disproportionately burden these same groups of people.</w:t>
      </w:r>
      <w:r w:rsidR="005E74CD">
        <w:rPr>
          <w:rStyle w:val="FootnoteReference"/>
        </w:rPr>
        <w:footnoteReference w:id="87"/>
      </w:r>
      <w:r w:rsidR="005E74CD">
        <w:t xml:space="preserve">  </w:t>
      </w:r>
      <w:r w:rsidR="00F62880">
        <w:t>According to Sam Brody, a flood expert at Texas A&amp;M University, “[u]rban flooding is a growing source of significant economic loss, social disruption and housing inequality.”</w:t>
      </w:r>
      <w:r w:rsidR="00F62880">
        <w:rPr>
          <w:rStyle w:val="FootnoteReference"/>
        </w:rPr>
        <w:footnoteReference w:id="88"/>
      </w:r>
      <w:r w:rsidR="000204C6">
        <w:t xml:space="preserve">  Storms indiscriminately affect all residents – rich and poor.  </w:t>
      </w:r>
      <w:r w:rsidR="000204C6" w:rsidRPr="000204C6">
        <w:t>However, “</w:t>
      </w:r>
      <w:r w:rsidR="000204C6" w:rsidRPr="000204C6">
        <w:rPr>
          <w:color w:val="323232"/>
          <w:shd w:val="clear" w:color="auto" w:fill="FFFFFF"/>
        </w:rPr>
        <w:t>the capacity to respond to and recover from flooding is much lower in socially vulnerable populations that even in the best of times are struggling to function.”</w:t>
      </w:r>
      <w:r w:rsidR="000204C6">
        <w:rPr>
          <w:rStyle w:val="FootnoteReference"/>
          <w:color w:val="323232"/>
          <w:shd w:val="clear" w:color="auto" w:fill="FFFFFF"/>
        </w:rPr>
        <w:footnoteReference w:id="89"/>
      </w:r>
    </w:p>
    <w:p w14:paraId="6BEB2294" w14:textId="3695D4A9" w:rsidR="005E74CD" w:rsidRDefault="00373639" w:rsidP="005E74CD">
      <w:pPr>
        <w:autoSpaceDE w:val="0"/>
        <w:autoSpaceDN w:val="0"/>
        <w:adjustRightInd w:val="0"/>
        <w:spacing w:line="480" w:lineRule="auto"/>
        <w:jc w:val="both"/>
      </w:pPr>
      <w:r>
        <w:t xml:space="preserve">Recognizing </w:t>
      </w:r>
      <w:r w:rsidR="000204C6">
        <w:t>such</w:t>
      </w:r>
      <w:r>
        <w:t xml:space="preserve"> disparities, U.S. Senators Kamala Harris and Gary Peters and U.S. Representatives Marcia Fudge and Cedric Richmond </w:t>
      </w:r>
      <w:r w:rsidR="00BB1B15">
        <w:t xml:space="preserve">sent a letter to </w:t>
      </w:r>
      <w:r w:rsidR="00057F4D">
        <w:t xml:space="preserve">U.S. </w:t>
      </w:r>
      <w:r w:rsidR="00BB1B15">
        <w:t xml:space="preserve">Department of Homeland Security Acting Secretary Chad Wolf and FEMA Administrator Peter Gaynor “demanding </w:t>
      </w:r>
      <w:r w:rsidR="006517B3">
        <w:t>FEMA make transparent its plans to address the existing racial and socioeconomic disparities in disaster response.”</w:t>
      </w:r>
      <w:r w:rsidR="006517B3">
        <w:rPr>
          <w:rStyle w:val="FootnoteReference"/>
        </w:rPr>
        <w:footnoteReference w:id="90"/>
      </w:r>
      <w:r w:rsidR="006517B3">
        <w:t xml:space="preserve">  The letter was signed by 31 </w:t>
      </w:r>
      <w:r w:rsidR="00CB7423">
        <w:t xml:space="preserve">U.S. </w:t>
      </w:r>
      <w:r w:rsidR="006517B3">
        <w:t>Senators and Representatives.  The letter states that although FEMA has tried</w:t>
      </w:r>
      <w:r w:rsidR="000D6597">
        <w:t>, after</w:t>
      </w:r>
      <w:r w:rsidR="00CB7423">
        <w:t xml:space="preserve"> Hurricane Katrina</w:t>
      </w:r>
      <w:r w:rsidR="000D6597">
        <w:t>,</w:t>
      </w:r>
      <w:r w:rsidR="006517B3">
        <w:t xml:space="preserve"> to “correct its failures in communication, coordination, and response and incorporate lessons from the past into it</w:t>
      </w:r>
      <w:r w:rsidR="000D6597">
        <w:t>s</w:t>
      </w:r>
      <w:r w:rsidR="006517B3">
        <w:t xml:space="preserve"> current re</w:t>
      </w:r>
      <w:r w:rsidR="000D6597">
        <w:t>s</w:t>
      </w:r>
      <w:r w:rsidR="006517B3">
        <w:t xml:space="preserve">ponse strategy,” </w:t>
      </w:r>
      <w:r w:rsidR="00BA245C">
        <w:t>disparities are still present that hinder the agency’s response and recovery efforts.</w:t>
      </w:r>
      <w:r w:rsidR="00BA245C">
        <w:rPr>
          <w:rStyle w:val="FootnoteReference"/>
        </w:rPr>
        <w:footnoteReference w:id="91"/>
      </w:r>
      <w:r w:rsidR="004D2C72">
        <w:t xml:space="preserve">  And, these disparities have been exacerbated by the COVID-19 pandemic.</w:t>
      </w:r>
    </w:p>
    <w:p w14:paraId="369A74CA" w14:textId="77777777" w:rsidR="00C87694" w:rsidRDefault="00C87694" w:rsidP="00B96747">
      <w:pPr>
        <w:autoSpaceDE w:val="0"/>
        <w:autoSpaceDN w:val="0"/>
        <w:adjustRightInd w:val="0"/>
        <w:spacing w:line="480" w:lineRule="auto"/>
        <w:ind w:firstLine="0"/>
        <w:jc w:val="both"/>
      </w:pPr>
    </w:p>
    <w:p w14:paraId="5E7F27F2" w14:textId="264384C1" w:rsidR="00B96747" w:rsidRPr="0037470D" w:rsidRDefault="0079135E" w:rsidP="00B96747">
      <w:pPr>
        <w:autoSpaceDE w:val="0"/>
        <w:autoSpaceDN w:val="0"/>
        <w:adjustRightInd w:val="0"/>
        <w:spacing w:line="480" w:lineRule="auto"/>
        <w:ind w:firstLine="0"/>
        <w:jc w:val="both"/>
      </w:pPr>
      <w:r w:rsidRPr="0037470D">
        <w:rPr>
          <w:b/>
        </w:rPr>
        <w:t>C</w:t>
      </w:r>
      <w:r w:rsidR="00325EE1">
        <w:rPr>
          <w:b/>
        </w:rPr>
        <w:t>ONCLUSION</w:t>
      </w:r>
    </w:p>
    <w:p w14:paraId="4F2C6274" w14:textId="77777777" w:rsidR="00020E42" w:rsidRDefault="00C336F2" w:rsidP="00020E42">
      <w:pPr>
        <w:autoSpaceDE w:val="0"/>
        <w:autoSpaceDN w:val="0"/>
        <w:adjustRightInd w:val="0"/>
        <w:spacing w:line="480" w:lineRule="auto"/>
        <w:jc w:val="both"/>
      </w:pPr>
      <w:r>
        <w:t xml:space="preserve">During this </w:t>
      </w:r>
      <w:r w:rsidR="00D30A5C">
        <w:t>hearing, the</w:t>
      </w:r>
      <w:r>
        <w:t xml:space="preserve"> Committee will discuss the impacts of flooding in neighborhoods</w:t>
      </w:r>
      <w:r w:rsidR="00D30A5C">
        <w:t xml:space="preserve"> </w:t>
      </w:r>
      <w:r>
        <w:t>throughout the City</w:t>
      </w:r>
      <w:r w:rsidR="00F6462D">
        <w:t>,</w:t>
      </w:r>
      <w:r w:rsidR="00A8379E">
        <w:t xml:space="preserve"> as well as how FEMA’s Coastal Restudy and Risk Rating 2.0 will impact residents and businesses in the flood zones</w:t>
      </w:r>
      <w:r>
        <w:t xml:space="preserve">.  The </w:t>
      </w:r>
      <w:r w:rsidR="00D30A5C">
        <w:t xml:space="preserve">Committee expects to hear testimony regarding </w:t>
      </w:r>
      <w:r w:rsidR="00D24A92">
        <w:t>MOR’s future flood maps as well as testimony regarding flood risk disclosures.</w:t>
      </w:r>
      <w:r>
        <w:t xml:space="preserve">  The Committee will also examine the disproportionate impacts of flooding on low-income and minority communities.</w:t>
      </w:r>
    </w:p>
    <w:sectPr w:rsidR="00020E42" w:rsidSect="004C3E82">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98B8B" w14:textId="77777777" w:rsidR="00D05F55" w:rsidRDefault="00D05F55" w:rsidP="0079135E">
      <w:r>
        <w:separator/>
      </w:r>
    </w:p>
  </w:endnote>
  <w:endnote w:type="continuationSeparator" w:id="0">
    <w:p w14:paraId="49EAA454" w14:textId="77777777" w:rsidR="00D05F55" w:rsidRDefault="00D05F55" w:rsidP="00791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95521"/>
      <w:docPartObj>
        <w:docPartGallery w:val="Page Numbers (Bottom of Page)"/>
        <w:docPartUnique/>
      </w:docPartObj>
    </w:sdtPr>
    <w:sdtEndPr>
      <w:rPr>
        <w:noProof/>
      </w:rPr>
    </w:sdtEndPr>
    <w:sdtContent>
      <w:p w14:paraId="598091A7" w14:textId="0132A287" w:rsidR="00D05F55" w:rsidRDefault="00D05F55">
        <w:pPr>
          <w:pStyle w:val="Footer"/>
          <w:jc w:val="center"/>
        </w:pPr>
        <w:r>
          <w:fldChar w:fldCharType="begin"/>
        </w:r>
        <w:r>
          <w:instrText xml:space="preserve"> PAGE   \* MERGEFORMAT </w:instrText>
        </w:r>
        <w:r>
          <w:fldChar w:fldCharType="separate"/>
        </w:r>
        <w:r w:rsidR="0091416E">
          <w:rPr>
            <w:noProof/>
          </w:rPr>
          <w:t>17</w:t>
        </w:r>
        <w:r>
          <w:rPr>
            <w:noProof/>
          </w:rPr>
          <w:fldChar w:fldCharType="end"/>
        </w:r>
      </w:p>
    </w:sdtContent>
  </w:sdt>
  <w:p w14:paraId="34609CDE" w14:textId="77777777" w:rsidR="00D05F55" w:rsidRDefault="00D05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6DFE9" w14:textId="77777777" w:rsidR="00D05F55" w:rsidRDefault="00D05F55" w:rsidP="0079135E">
      <w:r>
        <w:separator/>
      </w:r>
    </w:p>
  </w:footnote>
  <w:footnote w:type="continuationSeparator" w:id="0">
    <w:p w14:paraId="52FC1536" w14:textId="77777777" w:rsidR="00D05F55" w:rsidRDefault="00D05F55" w:rsidP="0079135E">
      <w:r>
        <w:continuationSeparator/>
      </w:r>
    </w:p>
  </w:footnote>
  <w:footnote w:id="1">
    <w:p w14:paraId="28DFC8DC" w14:textId="5FBD8F80" w:rsidR="00D05F55" w:rsidRDefault="00D05F55" w:rsidP="00E36291">
      <w:pPr>
        <w:pStyle w:val="FootnoteText"/>
        <w:ind w:firstLine="0"/>
      </w:pPr>
      <w:r>
        <w:rPr>
          <w:rStyle w:val="FootnoteReference"/>
        </w:rPr>
        <w:footnoteRef/>
      </w:r>
      <w:r>
        <w:t xml:space="preserve"> “Flood Insurance/National Flood Insurance Program (NFIP)”, National Association of Insurance Commissioners and the Center for Insurance Policy and Research, available at: </w:t>
      </w:r>
      <w:hyperlink r:id="rId1" w:history="1">
        <w:r w:rsidR="004D5D9C" w:rsidRPr="00CA5CD1">
          <w:rPr>
            <w:rStyle w:val="Hyperlink"/>
          </w:rPr>
          <w:t>https://content.naic.org/cipr_topics/topic_flood_insurancenational_flood_insurance_program_nfip.htm</w:t>
        </w:r>
      </w:hyperlink>
      <w:r>
        <w:t>.</w:t>
      </w:r>
    </w:p>
  </w:footnote>
  <w:footnote w:id="2">
    <w:p w14:paraId="2C295A38" w14:textId="77777777" w:rsidR="00D05F55" w:rsidRPr="00AB4C55" w:rsidRDefault="00D05F55" w:rsidP="00E36291">
      <w:pPr>
        <w:pStyle w:val="FootnoteText"/>
        <w:ind w:firstLine="0"/>
        <w:rPr>
          <w:i/>
        </w:rPr>
      </w:pPr>
      <w:r>
        <w:rPr>
          <w:rStyle w:val="FootnoteReference"/>
        </w:rPr>
        <w:footnoteRef/>
      </w:r>
      <w:r>
        <w:t xml:space="preserve"> </w:t>
      </w:r>
      <w:r>
        <w:rPr>
          <w:i/>
        </w:rPr>
        <w:t>Id.</w:t>
      </w:r>
    </w:p>
  </w:footnote>
  <w:footnote w:id="3">
    <w:p w14:paraId="4976D5F5" w14:textId="77777777" w:rsidR="00D05F55" w:rsidRDefault="00D05F55" w:rsidP="00F76240">
      <w:pPr>
        <w:pStyle w:val="FootnoteText"/>
        <w:ind w:firstLine="0"/>
      </w:pPr>
      <w:r>
        <w:rPr>
          <w:rStyle w:val="FootnoteReference"/>
        </w:rPr>
        <w:footnoteRef/>
      </w:r>
      <w:r>
        <w:t xml:space="preserve"> Yale Environment 360, “41 Million Americans Live in Flood Zones – Three Times the FEMA Estimate, Finds New Study,” March 5, 2018, available at: </w:t>
      </w:r>
      <w:hyperlink r:id="rId2" w:history="1">
        <w:r w:rsidRPr="00345898">
          <w:rPr>
            <w:rStyle w:val="Hyperlink"/>
          </w:rPr>
          <w:t>https://e360.yale.edu/digest/41-million-americans-live-in-flood-zones-three-times-the-fema-estimate-finds-new-study</w:t>
        </w:r>
      </w:hyperlink>
      <w:r>
        <w:t xml:space="preserve">. </w:t>
      </w:r>
    </w:p>
  </w:footnote>
  <w:footnote w:id="4">
    <w:p w14:paraId="6EFAFA02" w14:textId="77777777" w:rsidR="00D05F55" w:rsidRDefault="00D05F55" w:rsidP="00125580">
      <w:pPr>
        <w:pStyle w:val="FootnoteText"/>
        <w:ind w:firstLine="0"/>
      </w:pPr>
      <w:r>
        <w:rPr>
          <w:rStyle w:val="FootnoteReference"/>
        </w:rPr>
        <w:footnoteRef/>
      </w:r>
      <w:r>
        <w:t xml:space="preserve"> Yale Environment 360, “41 Million Americans Live in Flood Zones – Three Times the FEMA Estimate, Finds New Study,” March 5, 2018, available at: </w:t>
      </w:r>
      <w:hyperlink r:id="rId3" w:history="1">
        <w:r w:rsidRPr="00345898">
          <w:rPr>
            <w:rStyle w:val="Hyperlink"/>
          </w:rPr>
          <w:t>https://e360.yale.edu/digest/41-million-americans-live-in-flood-zones-three-times-the-fema-estimate-finds-new-study</w:t>
        </w:r>
      </w:hyperlink>
      <w:r>
        <w:t xml:space="preserve">. </w:t>
      </w:r>
    </w:p>
  </w:footnote>
  <w:footnote w:id="5">
    <w:p w14:paraId="2D560F0C" w14:textId="77777777" w:rsidR="00D05F55" w:rsidRDefault="00D05F55" w:rsidP="00E36291">
      <w:pPr>
        <w:pStyle w:val="FootnoteText"/>
        <w:ind w:firstLine="0"/>
      </w:pPr>
      <w:r>
        <w:rPr>
          <w:rStyle w:val="FootnoteReference"/>
        </w:rPr>
        <w:footnoteRef/>
      </w:r>
      <w:r>
        <w:t xml:space="preserve"> </w:t>
      </w:r>
      <w:r w:rsidR="0049658E">
        <w:t xml:space="preserve">Devin Gannon, </w:t>
      </w:r>
      <w:r>
        <w:t>“</w:t>
      </w:r>
      <w:r w:rsidR="0049658E">
        <w:t>New York to be first major city with flood maps based on climate change factors</w:t>
      </w:r>
      <w:r>
        <w:t xml:space="preserve">,” </w:t>
      </w:r>
      <w:r w:rsidR="0049658E">
        <w:t xml:space="preserve">6sqft, January 8, 2018, available at: </w:t>
      </w:r>
      <w:hyperlink r:id="rId4" w:anchor=":~:text=With%20hundreds%20of%20miles%20of,to%20the%20New%20York%20Times" w:history="1">
        <w:r w:rsidR="0049658E" w:rsidRPr="00F726C5">
          <w:rPr>
            <w:rStyle w:val="Hyperlink"/>
          </w:rPr>
          <w:t>https://www.6sqft.com/new-york-to-be-first-major-city-with-flood-maps-based-on-climate-change-factors/#:~:text=With%20hundreds%20of%20miles%20of,to%20the%20New%20York%20Times</w:t>
        </w:r>
      </w:hyperlink>
      <w:r w:rsidR="0049658E" w:rsidRPr="0049658E">
        <w:t>.</w:t>
      </w:r>
      <w:r w:rsidR="0049658E">
        <w:t xml:space="preserve"> </w:t>
      </w:r>
    </w:p>
  </w:footnote>
  <w:footnote w:id="6">
    <w:p w14:paraId="179B3A4B" w14:textId="38BCA161" w:rsidR="00630C70" w:rsidRDefault="00630C70" w:rsidP="00447D25">
      <w:pPr>
        <w:pStyle w:val="FootnoteText"/>
        <w:ind w:firstLine="0"/>
      </w:pPr>
      <w:r>
        <w:rPr>
          <w:rStyle w:val="FootnoteReference"/>
        </w:rPr>
        <w:footnoteRef/>
      </w:r>
      <w:r>
        <w:t xml:space="preserve"> NYC MOR presentation, “Designing for Flooding in NYC’s Built Environment,” May 22, 2020.</w:t>
      </w:r>
    </w:p>
  </w:footnote>
  <w:footnote w:id="7">
    <w:p w14:paraId="1B633414" w14:textId="588E3F5F" w:rsidR="00630C70" w:rsidRDefault="00630C70" w:rsidP="00447D25">
      <w:pPr>
        <w:pStyle w:val="FootnoteText"/>
        <w:ind w:firstLine="0"/>
      </w:pPr>
      <w:r>
        <w:rPr>
          <w:rStyle w:val="FootnoteReference"/>
        </w:rPr>
        <w:footnoteRef/>
      </w:r>
      <w:r>
        <w:t xml:space="preserve"> NYC MOR presentation, “Designing for Flooding in NYC’s Built Environment,” May 22, 2020. </w:t>
      </w:r>
    </w:p>
  </w:footnote>
  <w:footnote w:id="8">
    <w:p w14:paraId="598BFDA0" w14:textId="77777777" w:rsidR="00A978FC" w:rsidRDefault="00A978FC" w:rsidP="00A978FC">
      <w:pPr>
        <w:pStyle w:val="FootnoteText"/>
        <w:ind w:firstLine="0"/>
      </w:pPr>
      <w:r>
        <w:rPr>
          <w:rStyle w:val="FootnoteReference"/>
        </w:rPr>
        <w:footnoteRef/>
      </w:r>
      <w:r>
        <w:t xml:space="preserve"> The National Flood Insurance Act,</w:t>
      </w:r>
      <w:r w:rsidR="00725387">
        <w:t xml:space="preserve"> 42 U.S.C. 4001 </w:t>
      </w:r>
      <w:r w:rsidR="00725387">
        <w:rPr>
          <w:i/>
        </w:rPr>
        <w:t>et seq.</w:t>
      </w:r>
      <w:r w:rsidR="00725387">
        <w:t xml:space="preserve">, </w:t>
      </w:r>
      <w:r>
        <w:t xml:space="preserve">available at: </w:t>
      </w:r>
      <w:hyperlink r:id="rId5" w:history="1">
        <w:r w:rsidRPr="00F726C5">
          <w:rPr>
            <w:rStyle w:val="Hyperlink"/>
          </w:rPr>
          <w:t>https://www.fema.gov/media-library-data/20130726-1545-20490-9247/frm_acts.pdf</w:t>
        </w:r>
      </w:hyperlink>
      <w:r>
        <w:t xml:space="preserve">. </w:t>
      </w:r>
    </w:p>
  </w:footnote>
  <w:footnote w:id="9">
    <w:p w14:paraId="6A8DBACA" w14:textId="77777777" w:rsidR="00D05F55" w:rsidRPr="00AB4C55" w:rsidRDefault="00D05F55" w:rsidP="00E36291">
      <w:pPr>
        <w:pStyle w:val="FootnoteText"/>
        <w:ind w:firstLine="0"/>
      </w:pPr>
      <w:r>
        <w:rPr>
          <w:rStyle w:val="FootnoteReference"/>
        </w:rPr>
        <w:footnoteRef/>
      </w:r>
      <w:r>
        <w:t xml:space="preserve"> “</w:t>
      </w:r>
      <w:r w:rsidR="00F46EEB">
        <w:t>Flood Insurance/</w:t>
      </w:r>
      <w:r>
        <w:t xml:space="preserve">National Flood Insurance Program (NFIP)”, National Association of Insurance Commissioners and the Center for Insurance Policy and Research, </w:t>
      </w:r>
      <w:r w:rsidR="00F46EEB">
        <w:t xml:space="preserve">last updated October 1, 2020, available at: </w:t>
      </w:r>
      <w:hyperlink r:id="rId6" w:history="1">
        <w:r w:rsidR="00F46EEB" w:rsidRPr="00F726C5">
          <w:rPr>
            <w:rStyle w:val="Hyperlink"/>
          </w:rPr>
          <w:t>https://content.naic.org/cipr_topics/topic_flood_insurancenational_flood_insurance_program_nfip.htm</w:t>
        </w:r>
      </w:hyperlink>
      <w:r w:rsidR="00F46EEB">
        <w:t xml:space="preserve">. </w:t>
      </w:r>
    </w:p>
  </w:footnote>
  <w:footnote w:id="10">
    <w:p w14:paraId="5A43C527" w14:textId="77777777" w:rsidR="00D05F55" w:rsidRDefault="00D05F55" w:rsidP="00E36291">
      <w:pPr>
        <w:pStyle w:val="FootnoteText"/>
        <w:ind w:firstLine="0"/>
      </w:pPr>
      <w:r>
        <w:rPr>
          <w:rStyle w:val="FootnoteReference"/>
        </w:rPr>
        <w:footnoteRef/>
      </w:r>
      <w:r>
        <w:t xml:space="preserve"> FEMA “Flood Insurance Reform” accessible at </w:t>
      </w:r>
      <w:hyperlink r:id="rId7" w:history="1">
        <w:r w:rsidRPr="00D70040">
          <w:rPr>
            <w:rStyle w:val="Hyperlink"/>
          </w:rPr>
          <w:t>https://www.fema.gov/flood-insurance-reform</w:t>
        </w:r>
      </w:hyperlink>
      <w:r>
        <w:t xml:space="preserve">.  NFIP has over five million flood insurance policies, which provide more than $1.3 trillion in coverage, and almost 22,500 communities in 56 states and jurisdictions participate in NFIP.  “What Happens in the National Flood Insurance Program (NFIP) Lapses?” Congressional Research Service, updated October 2, 2020, available at: </w:t>
      </w:r>
      <w:hyperlink r:id="rId8" w:history="1">
        <w:r w:rsidRPr="00D70040">
          <w:rPr>
            <w:rStyle w:val="Hyperlink"/>
          </w:rPr>
          <w:t>https://fas.org/sgp/crs/homesec/IN10835.pdf</w:t>
        </w:r>
      </w:hyperlink>
      <w:r>
        <w:t xml:space="preserve">. </w:t>
      </w:r>
    </w:p>
  </w:footnote>
  <w:footnote w:id="11">
    <w:p w14:paraId="74EF46FA" w14:textId="77777777" w:rsidR="00D05F55" w:rsidRDefault="00D05F55" w:rsidP="00E36291">
      <w:pPr>
        <w:pStyle w:val="FootnoteText"/>
        <w:ind w:firstLine="0"/>
      </w:pPr>
      <w:r>
        <w:rPr>
          <w:rStyle w:val="FootnoteReference"/>
        </w:rPr>
        <w:footnoteRef/>
      </w:r>
      <w:r>
        <w:t xml:space="preserve"> </w:t>
      </w:r>
      <w:r w:rsidR="005D4F45">
        <w:t>NYC Housing Recovery, “</w:t>
      </w:r>
      <w:r>
        <w:t>National Flood Insurance Program</w:t>
      </w:r>
      <w:r w:rsidR="005D4F45">
        <w:t xml:space="preserve"> (NFIP),</w:t>
      </w:r>
      <w:r>
        <w:t>”</w:t>
      </w:r>
      <w:r w:rsidR="005D4F45">
        <w:t xml:space="preserve"> last accessed November 1, 2020,</w:t>
      </w:r>
      <w:r>
        <w:t xml:space="preserve"> available at </w:t>
      </w:r>
      <w:hyperlink r:id="rId9" w:anchor=":~:text=The%20National%20Flood%20Insurance%20Program,and%20enforce%20floodplain%20management%20regulations" w:history="1">
        <w:r w:rsidR="005D4F45" w:rsidRPr="00F726C5">
          <w:rPr>
            <w:rStyle w:val="Hyperlink"/>
          </w:rPr>
          <w:t>https://www1.nyc.gov/site/housingrecovery/resources/national-flood-insurance-program-nfip.page#:~:text=The%20National%20Flood%20Insurance%20Program,and%20enforce%20floodplain%20management%20regulations</w:t>
        </w:r>
      </w:hyperlink>
      <w:r w:rsidR="005D4F45" w:rsidRPr="005D4F45">
        <w:t>.</w:t>
      </w:r>
      <w:r w:rsidR="005D4F45">
        <w:t xml:space="preserve"> </w:t>
      </w:r>
    </w:p>
  </w:footnote>
  <w:footnote w:id="12">
    <w:p w14:paraId="129EB7C2" w14:textId="1566867B" w:rsidR="008D7F7F" w:rsidRDefault="008D7F7F" w:rsidP="00447D25">
      <w:pPr>
        <w:pStyle w:val="FootnoteText"/>
        <w:ind w:firstLine="0"/>
      </w:pPr>
      <w:r>
        <w:rPr>
          <w:rStyle w:val="FootnoteReference"/>
        </w:rPr>
        <w:footnoteRef/>
      </w:r>
      <w:r>
        <w:t xml:space="preserve"> Congressional Budget Office, “The National Flood Insurance Program: Factors Affecting Actuarial Soundness,” November 2009, available at: </w:t>
      </w:r>
      <w:hyperlink r:id="rId10" w:history="1">
        <w:r w:rsidRPr="00233FC7">
          <w:rPr>
            <w:rStyle w:val="Hyperlink"/>
          </w:rPr>
          <w:t>https://www.cbo.gov/sites/default/files/111th-congress-2009-2010/reports/11-04-floodinsurance.pdf</w:t>
        </w:r>
      </w:hyperlink>
      <w:r>
        <w:t xml:space="preserve">. </w:t>
      </w:r>
    </w:p>
  </w:footnote>
  <w:footnote w:id="13">
    <w:p w14:paraId="69ADE233" w14:textId="7A039C41" w:rsidR="00C25AF5" w:rsidRDefault="00C25AF5" w:rsidP="00447D25">
      <w:pPr>
        <w:pStyle w:val="FootnoteText"/>
        <w:ind w:firstLine="0"/>
      </w:pPr>
      <w:r>
        <w:rPr>
          <w:rStyle w:val="FootnoteReference"/>
        </w:rPr>
        <w:footnoteRef/>
      </w:r>
      <w:r>
        <w:t xml:space="preserve"> NYC Flood Maps, Overview, last accessed November 2, 2020, available at: </w:t>
      </w:r>
      <w:r w:rsidRPr="00C25AF5">
        <w:t>https://www1.nyc.gov/site/floodmaps/insurance/overview.page</w:t>
      </w:r>
      <w:r>
        <w:t>.</w:t>
      </w:r>
    </w:p>
  </w:footnote>
  <w:footnote w:id="14">
    <w:p w14:paraId="399919BA" w14:textId="69DA1E62" w:rsidR="008C7B65" w:rsidRDefault="008C7B65" w:rsidP="00447D25">
      <w:pPr>
        <w:pStyle w:val="FootnoteText"/>
        <w:ind w:firstLine="0"/>
      </w:pPr>
      <w:r>
        <w:rPr>
          <w:rStyle w:val="FootnoteReference"/>
        </w:rPr>
        <w:footnoteRef/>
      </w:r>
      <w:r>
        <w:t xml:space="preserve"> Insurance Information Institute, “What is covered by standard homeowner’s insurance?” last accessed November 2, 2020, available at: </w:t>
      </w:r>
      <w:hyperlink r:id="rId11" w:anchor=":~:text=A%20standard%20policy%20will%20not,coverage%20to%20rebuild%20your%20home" w:history="1">
        <w:r w:rsidRPr="00233FC7">
          <w:rPr>
            <w:rStyle w:val="Hyperlink"/>
          </w:rPr>
          <w:t>https://www.iii.org/article/what-covered-standard-homeowners-policy#:~:text=A%20standard%20policy%20will%20not,coverage%20to%20rebuild%20your%20home</w:t>
        </w:r>
      </w:hyperlink>
      <w:r w:rsidRPr="008C7B65">
        <w:t>.</w:t>
      </w:r>
      <w:r>
        <w:t xml:space="preserve"> </w:t>
      </w:r>
    </w:p>
  </w:footnote>
  <w:footnote w:id="15">
    <w:p w14:paraId="1A82CE8C" w14:textId="77777777" w:rsidR="00D05F55" w:rsidRDefault="00D05F55" w:rsidP="0086007D">
      <w:pPr>
        <w:pStyle w:val="FootnoteText"/>
        <w:ind w:firstLine="0"/>
      </w:pPr>
      <w:r>
        <w:rPr>
          <w:rStyle w:val="FootnoteReference"/>
        </w:rPr>
        <w:footnoteRef/>
      </w:r>
      <w:r>
        <w:t xml:space="preserve"> National Association of Insurance Commissioners and The Center for Insurance Policy and Researc</w:t>
      </w:r>
      <w:r w:rsidR="00541467">
        <w:t xml:space="preserve">h, “Flood Risk and Insurance,” </w:t>
      </w:r>
      <w:r>
        <w:t xml:space="preserve">April 2017, available at: </w:t>
      </w:r>
      <w:hyperlink r:id="rId12" w:history="1">
        <w:r w:rsidRPr="00345898">
          <w:rPr>
            <w:rStyle w:val="Hyperlink"/>
          </w:rPr>
          <w:t>https://content.naic.org/sites/default/files/inline-files/cipr_study_1704_flood_risk.pdf</w:t>
        </w:r>
      </w:hyperlink>
      <w:r>
        <w:t xml:space="preserve">. </w:t>
      </w:r>
    </w:p>
  </w:footnote>
  <w:footnote w:id="16">
    <w:p w14:paraId="6C1BCC7C" w14:textId="593D1895" w:rsidR="00685831" w:rsidRDefault="00685831" w:rsidP="00447D25">
      <w:pPr>
        <w:pStyle w:val="FootnoteText"/>
        <w:ind w:firstLine="0"/>
      </w:pPr>
      <w:r>
        <w:rPr>
          <w:rStyle w:val="FootnoteReference"/>
        </w:rPr>
        <w:footnoteRef/>
      </w:r>
      <w:r>
        <w:t xml:space="preserve"> NYS Department of Environmental Conservation, “Joining the National Flood Insurance Program,” last accessed November 2, 2020, available at: </w:t>
      </w:r>
      <w:hyperlink r:id="rId13" w:anchor=":~:text=Participation%20in%20the%20National%20Flood,(100%2Dyear%20floodplain%2C%20or" w:history="1">
        <w:r w:rsidRPr="00233FC7">
          <w:rPr>
            <w:rStyle w:val="Hyperlink"/>
          </w:rPr>
          <w:t>https://www.dec.ny.gov/lands/39341.html#:~:text=Participation%20in%20the%20National%20Flood,(100%2Dyear%20floodplain%2C%20or</w:t>
        </w:r>
      </w:hyperlink>
      <w:r>
        <w:t xml:space="preserve">. </w:t>
      </w:r>
    </w:p>
  </w:footnote>
  <w:footnote w:id="17">
    <w:p w14:paraId="273A8FBA" w14:textId="77777777" w:rsidR="00D05F55" w:rsidRPr="00EB6C61" w:rsidRDefault="00D05F55" w:rsidP="00E36291">
      <w:pPr>
        <w:pStyle w:val="FootnoteText"/>
        <w:ind w:firstLine="0"/>
        <w:rPr>
          <w:i/>
        </w:rPr>
      </w:pPr>
      <w:r>
        <w:rPr>
          <w:rStyle w:val="FootnoteReference"/>
        </w:rPr>
        <w:footnoteRef/>
      </w:r>
      <w:r>
        <w:t xml:space="preserve"> </w:t>
      </w:r>
      <w:r>
        <w:rPr>
          <w:i/>
        </w:rPr>
        <w:t>Id.</w:t>
      </w:r>
    </w:p>
  </w:footnote>
  <w:footnote w:id="18">
    <w:p w14:paraId="0CA89543" w14:textId="77777777" w:rsidR="00384460" w:rsidRDefault="00384460" w:rsidP="00384460">
      <w:pPr>
        <w:pStyle w:val="FootnoteText"/>
        <w:ind w:firstLine="0"/>
      </w:pPr>
      <w:r>
        <w:rPr>
          <w:rStyle w:val="FootnoteReference"/>
        </w:rPr>
        <w:footnoteRef/>
      </w:r>
      <w:r>
        <w:t xml:space="preserve"> FEMA, Laws and Regulations, available at: </w:t>
      </w:r>
      <w:hyperlink r:id="rId14" w:anchor=":~:text=The%20Biggert%2DWaters%20Flood%20Insurance%20Reform%20Act%20of%202012%20(Biggert,to%20offer%20full%20actuarial%20rates" w:history="1">
        <w:r w:rsidRPr="00F726C5">
          <w:rPr>
            <w:rStyle w:val="Hyperlink"/>
          </w:rPr>
          <w:t>https://www.fema.gov/flood-insurance/rules-legislation/laws#:~:text=The%20Biggert%2DWaters%20Flood%20Insurance%20Reform%20Act%20of%202012%20(Biggert,to%20offer%20full%20actuarial%20rates</w:t>
        </w:r>
      </w:hyperlink>
      <w:r>
        <w:t xml:space="preserve">. </w:t>
      </w:r>
    </w:p>
  </w:footnote>
  <w:footnote w:id="19">
    <w:p w14:paraId="3A72D1C7" w14:textId="77777777" w:rsidR="00D05F55" w:rsidRDefault="00D05F55" w:rsidP="00E36291">
      <w:pPr>
        <w:pStyle w:val="FootnoteText"/>
        <w:ind w:firstLine="0"/>
      </w:pPr>
      <w:r>
        <w:rPr>
          <w:rStyle w:val="FootnoteReference"/>
        </w:rPr>
        <w:footnoteRef/>
      </w:r>
      <w:r>
        <w:t xml:space="preserve"> </w:t>
      </w:r>
      <w:r>
        <w:rPr>
          <w:i/>
          <w:iCs/>
        </w:rPr>
        <w:t>“</w:t>
      </w:r>
      <w:r w:rsidR="00F55362">
        <w:rPr>
          <w:iCs/>
        </w:rPr>
        <w:t>Senate Passes Flood Bill that Guts Reform, Protects Homeowners,</w:t>
      </w:r>
      <w:r>
        <w:rPr>
          <w:i/>
          <w:iCs/>
        </w:rPr>
        <w:t xml:space="preserve">” </w:t>
      </w:r>
      <w:r w:rsidR="00F55362">
        <w:rPr>
          <w:iCs/>
        </w:rPr>
        <w:t>NBC News, March 13, 2014</w:t>
      </w:r>
      <w:r>
        <w:t xml:space="preserve">, available at: </w:t>
      </w:r>
      <w:hyperlink r:id="rId15" w:history="1">
        <w:r w:rsidR="00F55362" w:rsidRPr="00F726C5">
          <w:rPr>
            <w:rStyle w:val="Hyperlink"/>
          </w:rPr>
          <w:t>https://www.nbcnews.com/news/us-news/senate-passes-flood-bill-guts-reforms-protects-homeowners-n52396</w:t>
        </w:r>
      </w:hyperlink>
      <w:r w:rsidR="00F55362">
        <w:t xml:space="preserve">. </w:t>
      </w:r>
    </w:p>
  </w:footnote>
  <w:footnote w:id="20">
    <w:p w14:paraId="61E6A019" w14:textId="77777777" w:rsidR="00D05F55" w:rsidRPr="00061951" w:rsidRDefault="00D05F55" w:rsidP="00E36291">
      <w:pPr>
        <w:pStyle w:val="FootnoteText"/>
        <w:ind w:firstLine="0"/>
      </w:pPr>
      <w:r>
        <w:rPr>
          <w:rStyle w:val="FootnoteReference"/>
        </w:rPr>
        <w:footnoteRef/>
      </w:r>
      <w:r>
        <w:t xml:space="preserve"> </w:t>
      </w:r>
      <w:r w:rsidR="00061951">
        <w:rPr>
          <w:iCs/>
        </w:rPr>
        <w:t xml:space="preserve">U.S. Government Accountability Office, National Flood Insurance Program: Fiscal Exposure Persists Despite Property Acquisitions, June 2020, available at: </w:t>
      </w:r>
      <w:hyperlink r:id="rId16" w:history="1">
        <w:r w:rsidR="00061951" w:rsidRPr="00F726C5">
          <w:rPr>
            <w:rStyle w:val="Hyperlink"/>
            <w:iCs/>
          </w:rPr>
          <w:t>https://www.gao.gov/assets/710/707821.pdf</w:t>
        </w:r>
      </w:hyperlink>
      <w:r w:rsidR="00061951">
        <w:rPr>
          <w:iCs/>
        </w:rPr>
        <w:t xml:space="preserve">. </w:t>
      </w:r>
    </w:p>
  </w:footnote>
  <w:footnote w:id="21">
    <w:p w14:paraId="6798D2FE" w14:textId="77777777" w:rsidR="00F42F24" w:rsidRDefault="00F42F24" w:rsidP="00F42F24">
      <w:pPr>
        <w:pStyle w:val="FootnoteText"/>
        <w:ind w:firstLine="0"/>
      </w:pPr>
      <w:r>
        <w:rPr>
          <w:rStyle w:val="FootnoteReference"/>
        </w:rPr>
        <w:footnoteRef/>
      </w:r>
      <w:r>
        <w:t xml:space="preserve"> FEMA, Questions about the Biggert-Waters Flood Insurance Reform Act of 2012, available at: </w:t>
      </w:r>
      <w:hyperlink r:id="rId17" w:history="1">
        <w:r w:rsidRPr="00F726C5">
          <w:rPr>
            <w:rStyle w:val="Hyperlink"/>
          </w:rPr>
          <w:t>https://www.fema.gov/sites/default/files/2020-07/questions-biggert-waters-flood-insurance-reform-2012.pdf</w:t>
        </w:r>
      </w:hyperlink>
      <w:r>
        <w:t xml:space="preserve">. </w:t>
      </w:r>
    </w:p>
  </w:footnote>
  <w:footnote w:id="22">
    <w:p w14:paraId="6CE35A66" w14:textId="77777777" w:rsidR="00D05F55" w:rsidRPr="00E36291" w:rsidRDefault="00D05F55" w:rsidP="00E36291">
      <w:pPr>
        <w:pStyle w:val="Default"/>
        <w:rPr>
          <w:sz w:val="20"/>
          <w:szCs w:val="20"/>
        </w:rPr>
      </w:pPr>
      <w:r>
        <w:rPr>
          <w:rStyle w:val="FootnoteReference"/>
        </w:rPr>
        <w:footnoteRef/>
      </w:r>
      <w:r>
        <w:t xml:space="preserve"> </w:t>
      </w:r>
      <w:r w:rsidR="000A40C7">
        <w:rPr>
          <w:sz w:val="20"/>
          <w:szCs w:val="20"/>
        </w:rPr>
        <w:t xml:space="preserve">Andrew G. Simpson, </w:t>
      </w:r>
      <w:r w:rsidR="000A40C7">
        <w:rPr>
          <w:iCs/>
          <w:sz w:val="20"/>
          <w:szCs w:val="20"/>
        </w:rPr>
        <w:t xml:space="preserve">Insurance Journal, “With Premium Refunds in Process, Washington Criticism of Flood Insurance Ebbs, July 28, 2014, available at: </w:t>
      </w:r>
      <w:hyperlink r:id="rId18" w:history="1">
        <w:r w:rsidR="000A40C7" w:rsidRPr="00F726C5">
          <w:rPr>
            <w:rStyle w:val="Hyperlink"/>
            <w:iCs/>
            <w:sz w:val="20"/>
            <w:szCs w:val="20"/>
          </w:rPr>
          <w:t>https://www.insurancejournal.com/news/national/2014/07/28/335810.htm</w:t>
        </w:r>
      </w:hyperlink>
      <w:r w:rsidR="000A40C7">
        <w:rPr>
          <w:iCs/>
          <w:sz w:val="20"/>
          <w:szCs w:val="20"/>
        </w:rPr>
        <w:t xml:space="preserve">. </w:t>
      </w:r>
      <w:r>
        <w:rPr>
          <w:sz w:val="20"/>
          <w:szCs w:val="20"/>
        </w:rPr>
        <w:t xml:space="preserve"> </w:t>
      </w:r>
      <w:r>
        <w:t xml:space="preserve"> </w:t>
      </w:r>
    </w:p>
  </w:footnote>
  <w:footnote w:id="23">
    <w:p w14:paraId="690FEC1F" w14:textId="77777777" w:rsidR="00D05F55" w:rsidRPr="00E36291" w:rsidRDefault="00D05F55" w:rsidP="00E36291">
      <w:pPr>
        <w:pStyle w:val="FootnoteText"/>
        <w:ind w:firstLine="0"/>
        <w:rPr>
          <w:i/>
        </w:rPr>
      </w:pPr>
      <w:r>
        <w:rPr>
          <w:rStyle w:val="FootnoteReference"/>
        </w:rPr>
        <w:footnoteRef/>
      </w:r>
      <w:r>
        <w:t xml:space="preserve"> </w:t>
      </w:r>
      <w:r>
        <w:rPr>
          <w:i/>
        </w:rPr>
        <w:t>Id.</w:t>
      </w:r>
    </w:p>
  </w:footnote>
  <w:footnote w:id="24">
    <w:p w14:paraId="22E23ED9" w14:textId="77777777" w:rsidR="000A40C7" w:rsidRDefault="000A40C7" w:rsidP="000A40C7">
      <w:pPr>
        <w:pStyle w:val="FootnoteText"/>
        <w:ind w:firstLine="0"/>
      </w:pPr>
      <w:r>
        <w:rPr>
          <w:rStyle w:val="FootnoteReference"/>
        </w:rPr>
        <w:footnoteRef/>
      </w:r>
      <w:r>
        <w:t xml:space="preserve"> </w:t>
      </w:r>
      <w:r w:rsidRPr="00942479">
        <w:rPr>
          <w:iCs/>
        </w:rPr>
        <w:t>Community Banking Connections</w:t>
      </w:r>
      <w:r w:rsidRPr="00942479">
        <w:t>,</w:t>
      </w:r>
      <w:r>
        <w:rPr>
          <w:i/>
          <w:iCs/>
        </w:rPr>
        <w:t xml:space="preserve"> </w:t>
      </w:r>
      <w:r>
        <w:t xml:space="preserve">“Congress Passes the Homeowner Flood Insurance Affordability Act of 2014,” https://www.communitybankingconnections.org/articles/2014/q2/congress-passes-hfiaa-2014.  </w:t>
      </w:r>
    </w:p>
  </w:footnote>
  <w:footnote w:id="25">
    <w:p w14:paraId="5C91DFA6" w14:textId="77777777" w:rsidR="00D05F55" w:rsidRDefault="00D05F55" w:rsidP="00E36291">
      <w:pPr>
        <w:pStyle w:val="FootnoteText"/>
        <w:ind w:firstLine="0"/>
      </w:pPr>
      <w:r>
        <w:rPr>
          <w:rStyle w:val="FootnoteReference"/>
        </w:rPr>
        <w:footnoteRef/>
      </w:r>
      <w:r>
        <w:t xml:space="preserve"> </w:t>
      </w:r>
      <w:r w:rsidR="000E13BA">
        <w:t xml:space="preserve">National Association of Insurance Commissioners and The Center for Insurance Policy and Research, “Homeowner Flood Insurance Affordability Act of 2014: Section by Section Summary,” last accessed November 1, 2020, available at: </w:t>
      </w:r>
      <w:hyperlink r:id="rId19" w:history="1">
        <w:r w:rsidR="000E13BA" w:rsidRPr="00F726C5">
          <w:rPr>
            <w:rStyle w:val="Hyperlink"/>
          </w:rPr>
          <w:t>https://www.naic.org/documents/topic_nfip_overview_homeowner_flood_insurance_affordability_act_2014.pdf</w:t>
        </w:r>
      </w:hyperlink>
      <w:r w:rsidR="000E13BA">
        <w:t xml:space="preserve">. </w:t>
      </w:r>
    </w:p>
  </w:footnote>
  <w:footnote w:id="26">
    <w:p w14:paraId="633DD4D2" w14:textId="77777777" w:rsidR="00D05F55" w:rsidRDefault="00D05F55" w:rsidP="00E36291">
      <w:pPr>
        <w:pStyle w:val="FootnoteText"/>
        <w:ind w:firstLine="0"/>
      </w:pPr>
      <w:r>
        <w:rPr>
          <w:rStyle w:val="FootnoteReference"/>
        </w:rPr>
        <w:footnoteRef/>
      </w:r>
      <w:r>
        <w:t xml:space="preserve"> </w:t>
      </w:r>
      <w:r w:rsidRPr="00A805CB">
        <w:t>“2017 GAO High Risk List”</w:t>
      </w:r>
      <w:r>
        <w:t xml:space="preserve"> </w:t>
      </w:r>
      <w:r w:rsidR="00A805CB">
        <w:t xml:space="preserve">available at: </w:t>
      </w:r>
      <w:hyperlink r:id="rId20" w:history="1">
        <w:r w:rsidR="00A805CB" w:rsidRPr="00F726C5">
          <w:rPr>
            <w:rStyle w:val="Hyperlink"/>
          </w:rPr>
          <w:t>https://www.gao.gov/assets/690/682765.pdf</w:t>
        </w:r>
      </w:hyperlink>
      <w:r w:rsidR="00A805CB">
        <w:t xml:space="preserve">. </w:t>
      </w:r>
    </w:p>
  </w:footnote>
  <w:footnote w:id="27">
    <w:p w14:paraId="561A5D3F" w14:textId="77777777" w:rsidR="00D05F55" w:rsidRDefault="00D05F55" w:rsidP="00D05F55">
      <w:pPr>
        <w:pStyle w:val="FootnoteText"/>
        <w:ind w:firstLine="0"/>
      </w:pPr>
      <w:r>
        <w:rPr>
          <w:rStyle w:val="FootnoteReference"/>
        </w:rPr>
        <w:footnoteRef/>
      </w:r>
      <w:r>
        <w:t xml:space="preserve"> National Association of Insurance Commissioners and The Center for Insurance Policy and Researc</w:t>
      </w:r>
      <w:r w:rsidR="00A805CB">
        <w:t>h, “Flood Risk and Insurance,” April 2017</w:t>
      </w:r>
      <w:r>
        <w:t xml:space="preserve">, available at: </w:t>
      </w:r>
      <w:hyperlink r:id="rId21" w:history="1">
        <w:r w:rsidRPr="00345898">
          <w:rPr>
            <w:rStyle w:val="Hyperlink"/>
          </w:rPr>
          <w:t>https://content.naic.org/sites/default/files/inline-files/cipr_study_1704_flood_risk.pdf</w:t>
        </w:r>
      </w:hyperlink>
      <w:r>
        <w:t xml:space="preserve">. </w:t>
      </w:r>
    </w:p>
  </w:footnote>
  <w:footnote w:id="28">
    <w:p w14:paraId="4C781560" w14:textId="77777777" w:rsidR="00D05F55" w:rsidRDefault="00D05F55" w:rsidP="0086007D">
      <w:pPr>
        <w:pStyle w:val="FootnoteText"/>
        <w:ind w:firstLine="0"/>
      </w:pPr>
      <w:r>
        <w:rPr>
          <w:rStyle w:val="FootnoteReference"/>
        </w:rPr>
        <w:footnoteRef/>
      </w:r>
      <w:r>
        <w:t xml:space="preserve"> National Association of Insurance Commissioners and The Center for Insurance Policy and Researc</w:t>
      </w:r>
      <w:r w:rsidR="00A805CB">
        <w:t xml:space="preserve">h, “Flood Risk and Insurance,” </w:t>
      </w:r>
      <w:r>
        <w:t xml:space="preserve">April 2017, available at: </w:t>
      </w:r>
      <w:hyperlink r:id="rId22" w:history="1">
        <w:r w:rsidRPr="00345898">
          <w:rPr>
            <w:rStyle w:val="Hyperlink"/>
          </w:rPr>
          <w:t>https://content.naic.org/sites/default/files/inline-files/cipr_study_1704_flood_risk.pdf</w:t>
        </w:r>
      </w:hyperlink>
      <w:r>
        <w:t xml:space="preserve">. </w:t>
      </w:r>
    </w:p>
  </w:footnote>
  <w:footnote w:id="29">
    <w:p w14:paraId="35D8D566" w14:textId="77777777" w:rsidR="00D05F55" w:rsidRDefault="00D05F55" w:rsidP="004D0E13">
      <w:pPr>
        <w:pStyle w:val="FootnoteText"/>
        <w:ind w:firstLine="0"/>
      </w:pPr>
      <w:r>
        <w:rPr>
          <w:rStyle w:val="FootnoteReference"/>
        </w:rPr>
        <w:footnoteRef/>
      </w:r>
      <w:r>
        <w:t xml:space="preserve"> Congressional Research Service, “What Happens if the National Flood Insurance Program (NFIP) Lapses?” (updated October 2, 2020), available at: </w:t>
      </w:r>
      <w:hyperlink r:id="rId23" w:history="1">
        <w:r w:rsidRPr="00D70040">
          <w:rPr>
            <w:rStyle w:val="Hyperlink"/>
          </w:rPr>
          <w:t>https://fas.org/sgp/crs/homesec/IN10835.pdf</w:t>
        </w:r>
      </w:hyperlink>
      <w:r>
        <w:t xml:space="preserve">.  </w:t>
      </w:r>
    </w:p>
  </w:footnote>
  <w:footnote w:id="30">
    <w:p w14:paraId="5A7F7582" w14:textId="77777777" w:rsidR="00D05F55" w:rsidRDefault="00D05F55" w:rsidP="00D75470">
      <w:pPr>
        <w:pStyle w:val="FootnoteText"/>
        <w:ind w:firstLine="0"/>
      </w:pPr>
      <w:r>
        <w:rPr>
          <w:rStyle w:val="FootnoteReference"/>
        </w:rPr>
        <w:footnoteRef/>
      </w:r>
      <w:r>
        <w:t xml:space="preserve"> Diane P. Horn, “21</w:t>
      </w:r>
      <w:r w:rsidRPr="00020E42">
        <w:rPr>
          <w:vertAlign w:val="superscript"/>
        </w:rPr>
        <w:t>st</w:t>
      </w:r>
      <w:r>
        <w:t xml:space="preserve"> Century Flood Reform Act (H.R. 2874): Reforming the National Flood Insurance Program,” Congressional Research Service (January 23, 2018), available at: </w:t>
      </w:r>
      <w:hyperlink r:id="rId24" w:history="1">
        <w:r w:rsidRPr="00D70040">
          <w:rPr>
            <w:rStyle w:val="Hyperlink"/>
          </w:rPr>
          <w:t>https://fas.org/sgp/crs/homesec/R45019.pdf</w:t>
        </w:r>
      </w:hyperlink>
      <w:r>
        <w:t xml:space="preserve">.   </w:t>
      </w:r>
    </w:p>
  </w:footnote>
  <w:footnote w:id="31">
    <w:p w14:paraId="66CBD2B1" w14:textId="77777777" w:rsidR="00D05F55" w:rsidRDefault="00D05F55" w:rsidP="00D75470">
      <w:pPr>
        <w:pStyle w:val="FootnoteText"/>
        <w:ind w:firstLine="0"/>
      </w:pPr>
      <w:r>
        <w:rPr>
          <w:rStyle w:val="FootnoteReference"/>
        </w:rPr>
        <w:footnoteRef/>
      </w:r>
      <w:r>
        <w:t xml:space="preserve"> FEMA, Congressional Reauthorization, (last updated October 1, 2020), available at: </w:t>
      </w:r>
      <w:hyperlink r:id="rId25" w:history="1">
        <w:r w:rsidRPr="00D70040">
          <w:rPr>
            <w:rStyle w:val="Hyperlink"/>
          </w:rPr>
          <w:t>https://www.fema.gov/flood-insurance/rules-legislation/congressional-reauthorization</w:t>
        </w:r>
      </w:hyperlink>
      <w:r>
        <w:t xml:space="preserve">. </w:t>
      </w:r>
    </w:p>
  </w:footnote>
  <w:footnote w:id="32">
    <w:p w14:paraId="345EC1AB" w14:textId="77777777" w:rsidR="00D05F55" w:rsidRDefault="00D05F55" w:rsidP="00A4103B">
      <w:pPr>
        <w:pStyle w:val="FootnoteText"/>
        <w:ind w:firstLine="0"/>
      </w:pPr>
      <w:r>
        <w:rPr>
          <w:rStyle w:val="FootnoteReference"/>
        </w:rPr>
        <w:footnoteRef/>
      </w:r>
      <w:r>
        <w:t xml:space="preserve"> </w:t>
      </w:r>
      <w:r w:rsidR="001E200A">
        <w:t xml:space="preserve">National Association of Insurance Commissioners and The Center for Insurance Policy and Research, CIPR Study: Flood Risk and Insurance, April 2017, available at: </w:t>
      </w:r>
      <w:hyperlink r:id="rId26" w:history="1">
        <w:r w:rsidRPr="00345898">
          <w:rPr>
            <w:rStyle w:val="Hyperlink"/>
          </w:rPr>
          <w:t>https://content.naic.org/sites/default/files/inline-files/cipr_study_1704_flood_risk.pdf</w:t>
        </w:r>
      </w:hyperlink>
      <w:r>
        <w:t xml:space="preserve">. </w:t>
      </w:r>
    </w:p>
  </w:footnote>
  <w:footnote w:id="33">
    <w:p w14:paraId="32389025" w14:textId="77777777" w:rsidR="00D05F55" w:rsidRDefault="00D05F55" w:rsidP="00BD159D">
      <w:pPr>
        <w:pStyle w:val="FootnoteText"/>
        <w:ind w:firstLine="0"/>
      </w:pPr>
      <w:r>
        <w:rPr>
          <w:rStyle w:val="FootnoteReference"/>
        </w:rPr>
        <w:footnoteRef/>
      </w:r>
      <w:r>
        <w:t xml:space="preserve"> FEMA National Flood Insurance Program Community Rating System, “A Local Official’s Guide to Saving Lives, Preventing Property Damage, and Reducing</w:t>
      </w:r>
      <w:r w:rsidR="001E200A">
        <w:t xml:space="preserve"> the Cost of Flood Insurance,” </w:t>
      </w:r>
      <w:r>
        <w:t xml:space="preserve">2018, available at: </w:t>
      </w:r>
      <w:hyperlink r:id="rId27" w:history="1">
        <w:r w:rsidRPr="00D70040">
          <w:rPr>
            <w:rStyle w:val="Hyperlink"/>
          </w:rPr>
          <w:t>https://www.fema.gov/media-library-data/1535126505943-439b296e7778b037d05f698f65c7891b/2018NFIP_CRS_Brochure_June_2018_508OK.pdf</w:t>
        </w:r>
      </w:hyperlink>
      <w:r>
        <w:t xml:space="preserve">. </w:t>
      </w:r>
    </w:p>
  </w:footnote>
  <w:footnote w:id="34">
    <w:p w14:paraId="3EFE98CF" w14:textId="77777777" w:rsidR="00D05F55" w:rsidRDefault="00D05F55" w:rsidP="00BE5950">
      <w:pPr>
        <w:pStyle w:val="FootnoteText"/>
        <w:ind w:firstLine="0"/>
      </w:pPr>
      <w:r>
        <w:rPr>
          <w:rStyle w:val="FootnoteReference"/>
        </w:rPr>
        <w:footnoteRef/>
      </w:r>
      <w:r>
        <w:t xml:space="preserve"> FEMA, “National Flood Insurance Program Community Rating System,” (last updated October 1, 2020), available at: </w:t>
      </w:r>
      <w:hyperlink r:id="rId28" w:history="1">
        <w:r w:rsidRPr="00D70040">
          <w:rPr>
            <w:rStyle w:val="Hyperlink"/>
          </w:rPr>
          <w:t>https://www.fema.gov/flood-insurance/rules-legislation/community-rating-system</w:t>
        </w:r>
      </w:hyperlink>
      <w:r>
        <w:t xml:space="preserve">. </w:t>
      </w:r>
    </w:p>
  </w:footnote>
  <w:footnote w:id="35">
    <w:p w14:paraId="48390DF9" w14:textId="77777777" w:rsidR="00D05F55" w:rsidRDefault="00D05F55" w:rsidP="00580903">
      <w:pPr>
        <w:pStyle w:val="FootnoteText"/>
        <w:ind w:firstLine="0"/>
      </w:pPr>
      <w:r>
        <w:rPr>
          <w:rStyle w:val="FootnoteReference"/>
        </w:rPr>
        <w:footnoteRef/>
      </w:r>
      <w:r>
        <w:t xml:space="preserve"> FEMA National Flood Insurance Program Community Rating System, “A Local Official’s Guide to Saving Lives, Preventing Property Damage, and Reducing the Cost of Flood Insurance,” (2018), available at: </w:t>
      </w:r>
      <w:hyperlink r:id="rId29" w:history="1">
        <w:r w:rsidRPr="00D70040">
          <w:rPr>
            <w:rStyle w:val="Hyperlink"/>
          </w:rPr>
          <w:t>https://www.fema.gov/media-library-data/1535126505943-439b296e7778b037d05f698f65c7891b/2018NFIP_CRS_Brochure_June_2018_508OK.pdf</w:t>
        </w:r>
      </w:hyperlink>
      <w:r>
        <w:t>.</w:t>
      </w:r>
    </w:p>
  </w:footnote>
  <w:footnote w:id="36">
    <w:p w14:paraId="3AEB2D48" w14:textId="465BABD0" w:rsidR="00AE0F2A" w:rsidRDefault="00AE0F2A" w:rsidP="007B4174">
      <w:pPr>
        <w:pStyle w:val="FootnoteText"/>
        <w:ind w:firstLine="0"/>
      </w:pPr>
      <w:r>
        <w:rPr>
          <w:rStyle w:val="FootnoteReference"/>
        </w:rPr>
        <w:footnoteRef/>
      </w:r>
      <w:r>
        <w:t xml:space="preserve"> FEMA Fact Sheet, “Community Rating System,” 2020, available at: </w:t>
      </w:r>
      <w:hyperlink r:id="rId30" w:history="1">
        <w:r w:rsidRPr="00233FC7">
          <w:rPr>
            <w:rStyle w:val="Hyperlink"/>
          </w:rPr>
          <w:t>https://www.fema.gov/media-library-data/1584566648735-b8216fe96907ffae2399034acd4c8e92/NFIP_CRS_Fact_Sheet_2020_508OK.pdf</w:t>
        </w:r>
      </w:hyperlink>
      <w:r>
        <w:t xml:space="preserve">. </w:t>
      </w:r>
    </w:p>
  </w:footnote>
  <w:footnote w:id="37">
    <w:p w14:paraId="4FD9DBF4" w14:textId="77777777" w:rsidR="00E6763C" w:rsidRDefault="00E6763C" w:rsidP="00541467">
      <w:pPr>
        <w:pStyle w:val="FootnoteText"/>
        <w:ind w:firstLine="0"/>
      </w:pPr>
      <w:r>
        <w:rPr>
          <w:rStyle w:val="FootnoteReference"/>
        </w:rPr>
        <w:footnoteRef/>
      </w:r>
      <w:r>
        <w:t xml:space="preserve"> FEMA, “Flood Mitigation Assistance,” August 1997, available at: </w:t>
      </w:r>
      <w:r w:rsidRPr="00E6763C">
        <w:t>https://www.fema.gov/media-library-data/20130726-1529-20490-2866/fema299.pdf</w:t>
      </w:r>
    </w:p>
  </w:footnote>
  <w:footnote w:id="38">
    <w:p w14:paraId="73D7F8F4" w14:textId="77777777" w:rsidR="00E6763C" w:rsidRDefault="00E6763C" w:rsidP="00541467">
      <w:pPr>
        <w:pStyle w:val="FootnoteText"/>
        <w:ind w:firstLine="0"/>
      </w:pPr>
      <w:r>
        <w:rPr>
          <w:rStyle w:val="FootnoteReference"/>
        </w:rPr>
        <w:footnoteRef/>
      </w:r>
      <w:r>
        <w:t xml:space="preserve"> </w:t>
      </w:r>
      <w:r w:rsidRPr="00541467">
        <w:rPr>
          <w:i/>
        </w:rPr>
        <w:t>Id.</w:t>
      </w:r>
      <w:r>
        <w:t xml:space="preserve"> </w:t>
      </w:r>
    </w:p>
  </w:footnote>
  <w:footnote w:id="39">
    <w:p w14:paraId="3F769643" w14:textId="77777777" w:rsidR="00D05F55" w:rsidRDefault="00D05F55" w:rsidP="00A4103B">
      <w:pPr>
        <w:pStyle w:val="FootnoteText"/>
        <w:ind w:firstLine="0"/>
      </w:pPr>
      <w:r>
        <w:rPr>
          <w:rStyle w:val="FootnoteReference"/>
        </w:rPr>
        <w:footnoteRef/>
      </w:r>
      <w:r>
        <w:t xml:space="preserve"> </w:t>
      </w:r>
      <w:hyperlink r:id="rId31" w:history="1">
        <w:r w:rsidRPr="00345898">
          <w:rPr>
            <w:rStyle w:val="Hyperlink"/>
          </w:rPr>
          <w:t>https://content.naic.org/sites/default/files/inline-files/cipr_study_1704_flood_risk.pdf</w:t>
        </w:r>
      </w:hyperlink>
      <w:r>
        <w:t xml:space="preserve">. </w:t>
      </w:r>
    </w:p>
  </w:footnote>
  <w:footnote w:id="40">
    <w:p w14:paraId="436F584A" w14:textId="77777777" w:rsidR="00D05F55" w:rsidRDefault="00D05F55" w:rsidP="00BA77C4">
      <w:pPr>
        <w:pStyle w:val="FootnoteText"/>
        <w:ind w:firstLine="0"/>
      </w:pPr>
      <w:r>
        <w:rPr>
          <w:rStyle w:val="FootnoteReference"/>
        </w:rPr>
        <w:footnoteRef/>
      </w:r>
      <w:r>
        <w:t xml:space="preserve"> </w:t>
      </w:r>
      <w:r w:rsidR="009A3767">
        <w:t>NYC Flood Maps</w:t>
      </w:r>
      <w:r>
        <w:t xml:space="preserve"> “About FEMA Flood Maps</w:t>
      </w:r>
      <w:r w:rsidR="009A3767">
        <w:t>,</w:t>
      </w:r>
      <w:r>
        <w:t>” available at</w:t>
      </w:r>
      <w:r w:rsidR="009A3767">
        <w:t>:</w:t>
      </w:r>
      <w:r>
        <w:t xml:space="preserve"> </w:t>
      </w:r>
      <w:hyperlink r:id="rId32" w:history="1">
        <w:r w:rsidR="009A3767" w:rsidRPr="00F726C5">
          <w:rPr>
            <w:rStyle w:val="Hyperlink"/>
          </w:rPr>
          <w:t>http://www1.nyc.gov/site/floodmaps/about/about-flood-maps.page</w:t>
        </w:r>
      </w:hyperlink>
      <w:r w:rsidR="009A3767">
        <w:t xml:space="preserve">. </w:t>
      </w:r>
      <w:r>
        <w:t xml:space="preserve">  </w:t>
      </w:r>
    </w:p>
  </w:footnote>
  <w:footnote w:id="41">
    <w:p w14:paraId="219AE175" w14:textId="77777777" w:rsidR="00D05F55" w:rsidRDefault="00D05F55" w:rsidP="00BA77C4">
      <w:pPr>
        <w:pStyle w:val="FootnoteText"/>
        <w:ind w:firstLine="0"/>
      </w:pPr>
      <w:r>
        <w:rPr>
          <w:rStyle w:val="FootnoteReference"/>
        </w:rPr>
        <w:footnoteRef/>
      </w:r>
      <w:r>
        <w:t xml:space="preserve"> “NYC Flood Maps</w:t>
      </w:r>
      <w:r w:rsidR="009A3767">
        <w:t>,</w:t>
      </w:r>
      <w:r>
        <w:t>”</w:t>
      </w:r>
      <w:r w:rsidR="009A3767">
        <w:t xml:space="preserve"> available</w:t>
      </w:r>
      <w:r>
        <w:t xml:space="preserve"> at</w:t>
      </w:r>
      <w:r w:rsidR="009A3767">
        <w:t>:</w:t>
      </w:r>
      <w:r>
        <w:t xml:space="preserve"> </w:t>
      </w:r>
      <w:hyperlink r:id="rId33" w:history="1">
        <w:r w:rsidR="009A3767" w:rsidRPr="00F726C5">
          <w:rPr>
            <w:rStyle w:val="Hyperlink"/>
          </w:rPr>
          <w:t>http://www1.nyc.gov/site/floodmaps/index.page</w:t>
        </w:r>
      </w:hyperlink>
      <w:r w:rsidR="009A3767">
        <w:t xml:space="preserve">. </w:t>
      </w:r>
      <w:r>
        <w:t xml:space="preserve">  </w:t>
      </w:r>
    </w:p>
  </w:footnote>
  <w:footnote w:id="42">
    <w:p w14:paraId="4DC7FF6C" w14:textId="77777777" w:rsidR="00D05F55" w:rsidRPr="00BA77C4" w:rsidRDefault="00D05F55" w:rsidP="00BA77C4">
      <w:pPr>
        <w:pStyle w:val="FootnoteText"/>
        <w:ind w:firstLine="0"/>
        <w:rPr>
          <w:i/>
        </w:rPr>
      </w:pPr>
      <w:r>
        <w:rPr>
          <w:rStyle w:val="FootnoteReference"/>
        </w:rPr>
        <w:footnoteRef/>
      </w:r>
      <w:r>
        <w:t xml:space="preserve"> </w:t>
      </w:r>
      <w:r w:rsidR="008054B3">
        <w:t xml:space="preserve">“NYC Flood Maps,” available at: </w:t>
      </w:r>
      <w:hyperlink r:id="rId34" w:history="1">
        <w:r w:rsidR="008054B3" w:rsidRPr="00F726C5">
          <w:rPr>
            <w:rStyle w:val="Hyperlink"/>
          </w:rPr>
          <w:t>http://www1.nyc.gov/site/floodmaps/index.page</w:t>
        </w:r>
      </w:hyperlink>
    </w:p>
  </w:footnote>
  <w:footnote w:id="43">
    <w:p w14:paraId="0C9EBBBD" w14:textId="77777777" w:rsidR="00D05F55" w:rsidRDefault="00D05F55" w:rsidP="00BA77C4">
      <w:pPr>
        <w:pStyle w:val="FootnoteText"/>
        <w:ind w:firstLine="0"/>
      </w:pPr>
      <w:r>
        <w:rPr>
          <w:rStyle w:val="FootnoteReference"/>
        </w:rPr>
        <w:footnoteRef/>
      </w:r>
      <w:r>
        <w:t xml:space="preserve"> </w:t>
      </w:r>
      <w:r w:rsidR="006D3B34">
        <w:t xml:space="preserve">FEMA Fact Sheet, “Flooding-Are You at Risk?” October 2017, available at: </w:t>
      </w:r>
      <w:hyperlink r:id="rId35" w:history="1">
        <w:r w:rsidR="006D3B34" w:rsidRPr="00F726C5">
          <w:rPr>
            <w:rStyle w:val="Hyperlink"/>
          </w:rPr>
          <w:t>https://www.fema.gov/media-library-data/1510759434562-dfb20c9a88200a9b6eae4a8e26443b75/FactSheet_Flooding_Am_I_At_Risk.pdf</w:t>
        </w:r>
      </w:hyperlink>
      <w:r w:rsidR="006D3B34">
        <w:t xml:space="preserve">. </w:t>
      </w:r>
      <w:r>
        <w:t xml:space="preserve">  </w:t>
      </w:r>
    </w:p>
  </w:footnote>
  <w:footnote w:id="44">
    <w:p w14:paraId="4094EB8C" w14:textId="77777777" w:rsidR="00D05F55" w:rsidRPr="00BA77C4" w:rsidRDefault="00D05F55" w:rsidP="00BA77C4">
      <w:pPr>
        <w:pStyle w:val="FootnoteText"/>
        <w:ind w:firstLine="0"/>
        <w:rPr>
          <w:i/>
        </w:rPr>
      </w:pPr>
      <w:r>
        <w:rPr>
          <w:rStyle w:val="FootnoteReference"/>
        </w:rPr>
        <w:footnoteRef/>
      </w:r>
      <w:r>
        <w:t xml:space="preserve"> </w:t>
      </w:r>
      <w:r w:rsidR="00331DD5">
        <w:t xml:space="preserve">NYC Flood Maps, “Understanding the Maps,” </w:t>
      </w:r>
      <w:r w:rsidR="00747D34">
        <w:t xml:space="preserve">last accessed November 1, 2020, </w:t>
      </w:r>
      <w:r w:rsidR="00331DD5">
        <w:t xml:space="preserve">available at: </w:t>
      </w:r>
      <w:hyperlink r:id="rId36" w:history="1">
        <w:r w:rsidR="00331DD5" w:rsidRPr="00F726C5">
          <w:rPr>
            <w:rStyle w:val="Hyperlink"/>
          </w:rPr>
          <w:t>https://www1.nyc.gov/site/floodmaps/maps/overview.page</w:t>
        </w:r>
      </w:hyperlink>
      <w:r w:rsidR="00331DD5">
        <w:t xml:space="preserve">. </w:t>
      </w:r>
    </w:p>
  </w:footnote>
  <w:footnote w:id="45">
    <w:p w14:paraId="2C1D21F1" w14:textId="77777777" w:rsidR="00747D34" w:rsidRDefault="00747D34" w:rsidP="00747D34">
      <w:pPr>
        <w:pStyle w:val="FootnoteText"/>
        <w:ind w:firstLine="0"/>
      </w:pPr>
      <w:r>
        <w:rPr>
          <w:rStyle w:val="FootnoteReference"/>
        </w:rPr>
        <w:footnoteRef/>
      </w:r>
      <w:r>
        <w:t xml:space="preserve"> NYC Flood Maps, “Understanding the Maps,” last accessed November 1, 2020, available at: </w:t>
      </w:r>
      <w:hyperlink r:id="rId37" w:history="1">
        <w:r w:rsidRPr="00F726C5">
          <w:rPr>
            <w:rStyle w:val="Hyperlink"/>
          </w:rPr>
          <w:t>https://www1.nyc.gov/site/floodmaps/maps/overview.page</w:t>
        </w:r>
      </w:hyperlink>
    </w:p>
  </w:footnote>
  <w:footnote w:id="46">
    <w:p w14:paraId="74ABEA59" w14:textId="77777777" w:rsidR="00D05F55" w:rsidRDefault="00D05F55" w:rsidP="00AB3EF5">
      <w:pPr>
        <w:pStyle w:val="FootnoteText"/>
        <w:ind w:firstLine="0"/>
      </w:pPr>
      <w:r>
        <w:rPr>
          <w:rStyle w:val="FootnoteReference"/>
        </w:rPr>
        <w:footnoteRef/>
      </w:r>
      <w:r>
        <w:t xml:space="preserve"> David W. Chen, N.Y.Times, “In New York, Drawing Floo</w:t>
      </w:r>
      <w:r w:rsidR="006B6A36">
        <w:t xml:space="preserve">d Maps is a ‘Game of Inches’,” </w:t>
      </w:r>
      <w:r>
        <w:t xml:space="preserve">January 7, 2018, available at: </w:t>
      </w:r>
      <w:hyperlink r:id="rId38" w:history="1">
        <w:r w:rsidRPr="00345898">
          <w:rPr>
            <w:rStyle w:val="Hyperlink"/>
          </w:rPr>
          <w:t>https://www.nytimes.com/2018/01/07/nyregion/new-york-city-flood-maps-fema.html</w:t>
        </w:r>
      </w:hyperlink>
      <w:r>
        <w:t xml:space="preserve">. </w:t>
      </w:r>
    </w:p>
  </w:footnote>
  <w:footnote w:id="47">
    <w:p w14:paraId="024A4355" w14:textId="77777777" w:rsidR="00D05F55" w:rsidRDefault="00D05F55" w:rsidP="0060055E">
      <w:pPr>
        <w:pStyle w:val="FootnoteText"/>
        <w:ind w:firstLine="0"/>
      </w:pPr>
      <w:r>
        <w:rPr>
          <w:rStyle w:val="FootnoteReference"/>
        </w:rPr>
        <w:footnoteRef/>
      </w:r>
      <w:r>
        <w:t xml:space="preserve"> Appeal of FEMA’s Preliminary Flood Insurance Rate Maps for New York</w:t>
      </w:r>
      <w:r w:rsidR="00F7019D">
        <w:t xml:space="preserve"> City, </w:t>
      </w:r>
      <w:r>
        <w:t xml:space="preserve">June 26, 2015, available at: </w:t>
      </w:r>
      <w:hyperlink r:id="rId39" w:history="1">
        <w:r w:rsidRPr="00345898">
          <w:rPr>
            <w:rStyle w:val="Hyperlink"/>
          </w:rPr>
          <w:t>https://www1.nyc.gov/assets/floodmaps/images/content/pages/1-NYC%20FEMA%20Appeal%20FINAL%20with%20Appendices%20and%20Cover%20Letter%2006252015_web.pdf</w:t>
        </w:r>
      </w:hyperlink>
      <w:r>
        <w:t xml:space="preserve">. </w:t>
      </w:r>
    </w:p>
  </w:footnote>
  <w:footnote w:id="48">
    <w:p w14:paraId="7605D60A" w14:textId="77777777" w:rsidR="00D05F55" w:rsidRDefault="00D05F55" w:rsidP="00810B0A">
      <w:pPr>
        <w:pStyle w:val="FootnoteText"/>
        <w:ind w:firstLine="0"/>
      </w:pPr>
      <w:r>
        <w:rPr>
          <w:rStyle w:val="FootnoteReference"/>
        </w:rPr>
        <w:footnoteRef/>
      </w:r>
      <w:r>
        <w:t xml:space="preserve"> Appeal of FEMA’s Preliminary Flood Insurance Rate Maps for New York City, June 26, 2015, available at: </w:t>
      </w:r>
      <w:hyperlink r:id="rId40" w:history="1">
        <w:r w:rsidRPr="00345898">
          <w:rPr>
            <w:rStyle w:val="Hyperlink"/>
          </w:rPr>
          <w:t>https://www1.nyc.gov/assets/floodmaps/images/content/pages/1-NYC%20FEMA%20Appeal%20FINAL%20with%20Appendices%20and%20Cover%20Letter%2006252015_web.pdf</w:t>
        </w:r>
      </w:hyperlink>
      <w:r>
        <w:t>.</w:t>
      </w:r>
    </w:p>
  </w:footnote>
  <w:footnote w:id="49">
    <w:p w14:paraId="58F12662" w14:textId="77777777" w:rsidR="00D05F55" w:rsidRDefault="00D05F55" w:rsidP="006C5F5B">
      <w:pPr>
        <w:pStyle w:val="FootnoteText"/>
        <w:ind w:firstLine="0"/>
      </w:pPr>
      <w:r>
        <w:rPr>
          <w:rStyle w:val="FootnoteReference"/>
        </w:rPr>
        <w:footnoteRef/>
      </w:r>
      <w:r w:rsidR="00F7019D">
        <w:t xml:space="preserve"> NYC Flood Maps, Appeals, last accessed October 29, 2020</w:t>
      </w:r>
      <w:r>
        <w:t xml:space="preserve">, available at: </w:t>
      </w:r>
      <w:hyperlink r:id="rId41" w:history="1">
        <w:r w:rsidRPr="00345898">
          <w:rPr>
            <w:rStyle w:val="Hyperlink"/>
          </w:rPr>
          <w:t>https://www1.nyc.gov/site/floodmaps/appeals/overview.page</w:t>
        </w:r>
      </w:hyperlink>
      <w:r>
        <w:t xml:space="preserve">. </w:t>
      </w:r>
    </w:p>
  </w:footnote>
  <w:footnote w:id="50">
    <w:p w14:paraId="365A6BF9" w14:textId="77777777" w:rsidR="00D05F55" w:rsidRDefault="00D05F55" w:rsidP="00FC0EE0">
      <w:pPr>
        <w:pStyle w:val="FootnoteText"/>
        <w:ind w:firstLine="0"/>
      </w:pPr>
      <w:r>
        <w:rPr>
          <w:rStyle w:val="FootnoteReference"/>
        </w:rPr>
        <w:footnoteRef/>
      </w:r>
      <w:r>
        <w:t xml:space="preserve"> FEMA Region II Coastal Restudy, last accessed October 29, 2020, available at: </w:t>
      </w:r>
      <w:hyperlink r:id="rId42" w:history="1">
        <w:r w:rsidRPr="00345898">
          <w:rPr>
            <w:rStyle w:val="Hyperlink"/>
          </w:rPr>
          <w:t>https://fema.maps.arcgis.com/apps/Cascade/index.html?appid=a463a8f877d04aecb35c4f33dbbe486a</w:t>
        </w:r>
      </w:hyperlink>
      <w:r>
        <w:t xml:space="preserve">. </w:t>
      </w:r>
    </w:p>
  </w:footnote>
  <w:footnote w:id="51">
    <w:p w14:paraId="45ECF84A" w14:textId="77777777" w:rsidR="00D05F55" w:rsidRPr="00F2058A" w:rsidRDefault="00D05F55" w:rsidP="00F2058A">
      <w:pPr>
        <w:ind w:firstLine="0"/>
        <w:rPr>
          <w:sz w:val="20"/>
          <w:szCs w:val="20"/>
        </w:rPr>
      </w:pPr>
      <w:r w:rsidRPr="00F2058A">
        <w:rPr>
          <w:rStyle w:val="FootnoteReference"/>
          <w:sz w:val="20"/>
          <w:szCs w:val="20"/>
        </w:rPr>
        <w:footnoteRef/>
      </w:r>
      <w:r w:rsidRPr="00F2058A">
        <w:rPr>
          <w:sz w:val="20"/>
          <w:szCs w:val="20"/>
        </w:rPr>
        <w:t xml:space="preserve"> </w:t>
      </w:r>
      <w:r w:rsidRPr="00FC0EE0">
        <w:rPr>
          <w:sz w:val="20"/>
          <w:szCs w:val="20"/>
        </w:rPr>
        <w:t xml:space="preserve">FEMA Region II Coastal Restudy, last accessed October 29, 2020, available at: </w:t>
      </w:r>
      <w:hyperlink r:id="rId43" w:history="1">
        <w:r w:rsidRPr="00FC0EE0">
          <w:rPr>
            <w:rStyle w:val="Hyperlink"/>
            <w:sz w:val="20"/>
            <w:szCs w:val="20"/>
          </w:rPr>
          <w:t>https://fema.maps.arcgis.com/apps/Cascade/index.html?appid=a463a8f877d04aecb35c4f33dbbe486a</w:t>
        </w:r>
      </w:hyperlink>
      <w:r w:rsidRPr="00FC0EE0">
        <w:rPr>
          <w:sz w:val="20"/>
          <w:szCs w:val="20"/>
        </w:rPr>
        <w:t>.</w:t>
      </w:r>
    </w:p>
  </w:footnote>
  <w:footnote w:id="52">
    <w:p w14:paraId="2EFDF7A4" w14:textId="77777777" w:rsidR="00D05F55" w:rsidRDefault="00D05F55" w:rsidP="00FC0EE0">
      <w:pPr>
        <w:pStyle w:val="FootnoteText"/>
        <w:ind w:firstLine="0"/>
      </w:pPr>
      <w:r>
        <w:rPr>
          <w:rStyle w:val="FootnoteReference"/>
        </w:rPr>
        <w:footnoteRef/>
      </w:r>
      <w:r>
        <w:t xml:space="preserve"> </w:t>
      </w:r>
      <w:r w:rsidRPr="00FC0EE0">
        <w:t xml:space="preserve">FEMA Region II Coastal Restudy, last accessed October 29, 2020, available at: </w:t>
      </w:r>
      <w:hyperlink r:id="rId44" w:history="1">
        <w:r w:rsidRPr="00FC0EE0">
          <w:rPr>
            <w:rStyle w:val="Hyperlink"/>
          </w:rPr>
          <w:t>https://fema.maps.arcgis.com/apps/Cascade/index.html?appid=a463a8f877d04aecb35c4f33dbbe486a</w:t>
        </w:r>
      </w:hyperlink>
      <w:r w:rsidRPr="00FC0EE0">
        <w:t>.</w:t>
      </w:r>
    </w:p>
  </w:footnote>
  <w:footnote w:id="53">
    <w:p w14:paraId="28269855" w14:textId="5BB79519" w:rsidR="0030650D" w:rsidRDefault="0030650D" w:rsidP="00325EE1">
      <w:pPr>
        <w:pStyle w:val="FootnoteText"/>
        <w:ind w:firstLine="0"/>
      </w:pPr>
      <w:r>
        <w:rPr>
          <w:rStyle w:val="FootnoteReference"/>
        </w:rPr>
        <w:footnoteRef/>
      </w:r>
      <w:r>
        <w:t xml:space="preserve"> Rand Corporation, “The Cost and Affordability of Flood Insurance in New York City,” 2017, available at: </w:t>
      </w:r>
      <w:hyperlink r:id="rId45" w:history="1">
        <w:r w:rsidRPr="00345898">
          <w:rPr>
            <w:rStyle w:val="Hyperlink"/>
          </w:rPr>
          <w:t>https://www.rand.org/pubs/research_reports/RR1776.html</w:t>
        </w:r>
      </w:hyperlink>
      <w:r>
        <w:rPr>
          <w:rStyle w:val="Hyperlink"/>
        </w:rPr>
        <w:t>.</w:t>
      </w:r>
    </w:p>
  </w:footnote>
  <w:footnote w:id="54">
    <w:p w14:paraId="300AAC0F" w14:textId="77777777" w:rsidR="00D05F55" w:rsidRPr="003E3862" w:rsidRDefault="00D05F55" w:rsidP="003E3862">
      <w:pPr>
        <w:pStyle w:val="FootnoteText"/>
        <w:ind w:firstLine="0"/>
      </w:pPr>
      <w:r>
        <w:rPr>
          <w:rStyle w:val="FootnoteReference"/>
        </w:rPr>
        <w:footnoteRef/>
      </w:r>
      <w:r>
        <w:t xml:space="preserve"> Grandfathering would enable affected properties to base their premiums on previous flood zones and elevations when the flood maps are updated.  </w:t>
      </w:r>
      <w:r>
        <w:rPr>
          <w:i/>
        </w:rPr>
        <w:t>Id.</w:t>
      </w:r>
    </w:p>
  </w:footnote>
  <w:footnote w:id="55">
    <w:p w14:paraId="247780FC" w14:textId="77777777" w:rsidR="00D05F55" w:rsidRDefault="00D05F55" w:rsidP="00DD3E7E">
      <w:pPr>
        <w:pStyle w:val="FootnoteText"/>
        <w:ind w:firstLine="0"/>
      </w:pPr>
      <w:r>
        <w:rPr>
          <w:rStyle w:val="FootnoteReference"/>
        </w:rPr>
        <w:footnoteRef/>
      </w:r>
      <w:r>
        <w:t xml:space="preserve"> Rand Corporation, “The Cost and Affordability of Floo</w:t>
      </w:r>
      <w:r w:rsidR="006B6A36">
        <w:t xml:space="preserve">d Insurance in New York City,” </w:t>
      </w:r>
      <w:r>
        <w:t xml:space="preserve">2017, available at: </w:t>
      </w:r>
      <w:hyperlink r:id="rId46" w:history="1">
        <w:r w:rsidRPr="00345898">
          <w:rPr>
            <w:rStyle w:val="Hyperlink"/>
          </w:rPr>
          <w:t>https://www.rand.org/pubs/research_reports/RR1776.html</w:t>
        </w:r>
      </w:hyperlink>
      <w:r>
        <w:t xml:space="preserve"> (quotations omitted).</w:t>
      </w:r>
    </w:p>
  </w:footnote>
  <w:footnote w:id="56">
    <w:p w14:paraId="71D01F75" w14:textId="2925C839" w:rsidR="00747037" w:rsidRDefault="00747037" w:rsidP="00325EE1">
      <w:pPr>
        <w:pStyle w:val="FootnoteText"/>
        <w:ind w:firstLine="0"/>
      </w:pPr>
      <w:r>
        <w:rPr>
          <w:rStyle w:val="FootnoteReference"/>
        </w:rPr>
        <w:footnoteRef/>
      </w:r>
      <w:r>
        <w:t xml:space="preserve"> Multifamily Flood Insurance Affordability Study Final Report, April 2016, available at: </w:t>
      </w:r>
      <w:hyperlink r:id="rId47" w:history="1">
        <w:r w:rsidRPr="00BF3BED">
          <w:rPr>
            <w:rStyle w:val="Hyperlink"/>
          </w:rPr>
          <w:t>http://www.nyc.gov/html/planyc/downloads/pdf/publications/HR-A-Multifamily-Flood-Insurance-Affordability-Study-2016.pdf</w:t>
        </w:r>
      </w:hyperlink>
      <w:r>
        <w:t xml:space="preserve">. </w:t>
      </w:r>
    </w:p>
  </w:footnote>
  <w:footnote w:id="57">
    <w:p w14:paraId="3A8EEFB4" w14:textId="50FEA8FC" w:rsidR="00AB6449" w:rsidRDefault="00AB6449" w:rsidP="00325EE1">
      <w:pPr>
        <w:pStyle w:val="FootnoteText"/>
        <w:ind w:firstLine="0"/>
      </w:pPr>
      <w:r>
        <w:rPr>
          <w:rStyle w:val="FootnoteReference"/>
        </w:rPr>
        <w:footnoteRef/>
      </w:r>
      <w:r>
        <w:t xml:space="preserve"> Multifamily Flood Insurance Affordability Study Final Report, April 2016, available at: </w:t>
      </w:r>
      <w:hyperlink r:id="rId48" w:history="1">
        <w:r w:rsidRPr="00BF3BED">
          <w:rPr>
            <w:rStyle w:val="Hyperlink"/>
          </w:rPr>
          <w:t>http://www.nyc.gov/html/planyc/downloads/pdf/publications/HR-A-Multifamily-Flood-Insurance-Affordability-Study-2016.pdf</w:t>
        </w:r>
      </w:hyperlink>
      <w:r>
        <w:t>.</w:t>
      </w:r>
    </w:p>
  </w:footnote>
  <w:footnote w:id="58">
    <w:p w14:paraId="4798D2B9" w14:textId="71CA3BE0" w:rsidR="003A715F" w:rsidRDefault="003A715F" w:rsidP="00325EE1">
      <w:pPr>
        <w:pStyle w:val="FootnoteText"/>
        <w:ind w:firstLine="0"/>
      </w:pPr>
      <w:r>
        <w:rPr>
          <w:rStyle w:val="FootnoteReference"/>
        </w:rPr>
        <w:footnoteRef/>
      </w:r>
      <w:r>
        <w:t xml:space="preserve"> Multifamily Flood Insurance Affordability Study Final Report, April 2016, available at: </w:t>
      </w:r>
      <w:hyperlink r:id="rId49" w:history="1">
        <w:r w:rsidRPr="00BF3BED">
          <w:rPr>
            <w:rStyle w:val="Hyperlink"/>
          </w:rPr>
          <w:t>http://www.nyc.gov/html/planyc/downloads/pdf/publications/HR-A-Multifamily-Flood-Insurance-Affordability-Study-2016.pdf</w:t>
        </w:r>
      </w:hyperlink>
      <w:r>
        <w:t xml:space="preserve">. </w:t>
      </w:r>
    </w:p>
  </w:footnote>
  <w:footnote w:id="59">
    <w:p w14:paraId="179C0C9B" w14:textId="77777777" w:rsidR="00236886" w:rsidRDefault="00236886" w:rsidP="00541467">
      <w:pPr>
        <w:pStyle w:val="FootnoteText"/>
        <w:ind w:firstLine="0"/>
      </w:pPr>
      <w:r>
        <w:rPr>
          <w:rStyle w:val="FootnoteReference"/>
        </w:rPr>
        <w:footnoteRef/>
      </w:r>
      <w:r>
        <w:t xml:space="preserve"> FEMA National Flood Insurance Program Community Rating System, Coordinator’s Manual, 2017, available at: </w:t>
      </w:r>
      <w:r w:rsidRPr="00236886">
        <w:t>https://www.fema.gov/media-library-data/1493905477815-d794671adeed5beab6a6304d8ba0b207/633300_2017_CRS_Coordinators_Manual_508.pdf</w:t>
      </w:r>
    </w:p>
  </w:footnote>
  <w:footnote w:id="60">
    <w:p w14:paraId="589C4D9B" w14:textId="77777777" w:rsidR="001D3711" w:rsidRDefault="001D3711" w:rsidP="00541467">
      <w:pPr>
        <w:pStyle w:val="FootnoteText"/>
        <w:ind w:firstLine="0"/>
      </w:pPr>
      <w:r>
        <w:rPr>
          <w:rStyle w:val="FootnoteReference"/>
        </w:rPr>
        <w:footnoteRef/>
      </w:r>
      <w:r>
        <w:t xml:space="preserve"> See, NYC Flood Maps, available at: </w:t>
      </w:r>
      <w:r w:rsidRPr="001D3711">
        <w:t>https://www1.nyc.gov/site/floodmaps/index.page</w:t>
      </w:r>
      <w:r>
        <w:t xml:space="preserve">  </w:t>
      </w:r>
    </w:p>
  </w:footnote>
  <w:footnote w:id="61">
    <w:p w14:paraId="7F5A0F18" w14:textId="77777777" w:rsidR="001D3711" w:rsidRDefault="001D3711" w:rsidP="00541467">
      <w:pPr>
        <w:pStyle w:val="FootnoteText"/>
        <w:ind w:firstLine="0"/>
      </w:pPr>
      <w:r>
        <w:rPr>
          <w:rStyle w:val="FootnoteReference"/>
        </w:rPr>
        <w:footnoteRef/>
      </w:r>
      <w:r>
        <w:t xml:space="preserve"> </w:t>
      </w:r>
      <w:r>
        <w:rPr>
          <w:i/>
        </w:rPr>
        <w:t>Id.</w:t>
      </w:r>
      <w:r>
        <w:t xml:space="preserve"> </w:t>
      </w:r>
    </w:p>
  </w:footnote>
  <w:footnote w:id="62">
    <w:p w14:paraId="3D01F91D" w14:textId="77777777" w:rsidR="0054293A" w:rsidRDefault="0054293A" w:rsidP="00541467">
      <w:pPr>
        <w:pStyle w:val="FootnoteText"/>
        <w:ind w:firstLine="0"/>
      </w:pPr>
      <w:r>
        <w:rPr>
          <w:rStyle w:val="FootnoteReference"/>
        </w:rPr>
        <w:footnoteRef/>
      </w:r>
      <w:r>
        <w:t xml:space="preserve"> NYC MOR presentation, “Designing for Flooding in NYC’s Built Environment,” May 22, 2020.</w:t>
      </w:r>
    </w:p>
  </w:footnote>
  <w:footnote w:id="63">
    <w:p w14:paraId="0FBEAEDF" w14:textId="77777777" w:rsidR="0054293A" w:rsidRPr="00541467" w:rsidRDefault="0054293A" w:rsidP="00541467">
      <w:pPr>
        <w:pStyle w:val="FootnoteText"/>
        <w:ind w:firstLine="0"/>
        <w:rPr>
          <w:i/>
        </w:rPr>
      </w:pPr>
      <w:r>
        <w:rPr>
          <w:rStyle w:val="FootnoteReference"/>
        </w:rPr>
        <w:footnoteRef/>
      </w:r>
      <w:r>
        <w:t xml:space="preserve"> </w:t>
      </w:r>
      <w:r>
        <w:rPr>
          <w:i/>
        </w:rPr>
        <w:t>Id.</w:t>
      </w:r>
    </w:p>
  </w:footnote>
  <w:footnote w:id="64">
    <w:p w14:paraId="2147529E" w14:textId="77777777" w:rsidR="00DE193F" w:rsidRDefault="00DE193F" w:rsidP="00DE193F">
      <w:pPr>
        <w:pStyle w:val="FootnoteText"/>
        <w:ind w:firstLine="0"/>
      </w:pPr>
      <w:r>
        <w:rPr>
          <w:rStyle w:val="FootnoteReference"/>
        </w:rPr>
        <w:footnoteRef/>
      </w:r>
      <w:r>
        <w:t xml:space="preserve"> </w:t>
      </w:r>
      <w:r w:rsidR="0054293A">
        <w:rPr>
          <w:i/>
        </w:rPr>
        <w:t>Id.</w:t>
      </w:r>
    </w:p>
  </w:footnote>
  <w:footnote w:id="65">
    <w:p w14:paraId="6819E073" w14:textId="4A76541E" w:rsidR="00732E03" w:rsidRDefault="00732E03" w:rsidP="00325EE1">
      <w:pPr>
        <w:pStyle w:val="FootnoteText"/>
        <w:ind w:firstLine="0"/>
      </w:pPr>
      <w:r>
        <w:rPr>
          <w:rStyle w:val="FootnoteReference"/>
        </w:rPr>
        <w:footnoteRef/>
      </w:r>
      <w:r>
        <w:t xml:space="preserve"> FEMA, Work With the National Flood Insurance Program, Risk Rating 2.0, available at: </w:t>
      </w:r>
      <w:r w:rsidRPr="00BF052C">
        <w:t>https://www.fema.gov/flood-insurance/work-with-nfip/risk-rating</w:t>
      </w:r>
      <w:r>
        <w:t>.</w:t>
      </w:r>
    </w:p>
  </w:footnote>
  <w:footnote w:id="66">
    <w:p w14:paraId="3FF5EA18" w14:textId="5EBF0A15" w:rsidR="0041625B" w:rsidRDefault="0041625B" w:rsidP="00325EE1">
      <w:pPr>
        <w:pStyle w:val="FootnoteText"/>
        <w:ind w:firstLine="0"/>
      </w:pPr>
      <w:r>
        <w:rPr>
          <w:rStyle w:val="FootnoteReference"/>
        </w:rPr>
        <w:footnoteRef/>
      </w:r>
      <w:r>
        <w:t xml:space="preserve"> FEMA, Answers to Questions About the NFIP, available at: </w:t>
      </w:r>
      <w:hyperlink r:id="rId50" w:history="1">
        <w:r w:rsidRPr="00233FC7">
          <w:rPr>
            <w:rStyle w:val="Hyperlink"/>
          </w:rPr>
          <w:t>https://www.fema.gov/media-library-data/20130726-1438-20490-1905/f084_atq_11aug11.pdf</w:t>
        </w:r>
      </w:hyperlink>
      <w:r>
        <w:t xml:space="preserve">. </w:t>
      </w:r>
    </w:p>
  </w:footnote>
  <w:footnote w:id="67">
    <w:p w14:paraId="41EBCB21" w14:textId="42A888EC" w:rsidR="0077771A" w:rsidRDefault="0077771A" w:rsidP="00325EE1">
      <w:pPr>
        <w:pStyle w:val="FootnoteText"/>
        <w:ind w:firstLine="0"/>
      </w:pPr>
      <w:r>
        <w:rPr>
          <w:rStyle w:val="FootnoteReference"/>
        </w:rPr>
        <w:footnoteRef/>
      </w:r>
      <w:r>
        <w:t xml:space="preserve"> FEMA, available at: </w:t>
      </w:r>
      <w:hyperlink r:id="rId51" w:history="1">
        <w:r w:rsidRPr="00233FC7">
          <w:rPr>
            <w:rStyle w:val="Hyperlink"/>
          </w:rPr>
          <w:t>https://www.fema.gov/media-library-data/1513200364180-bab79b0ae4855f62ebc94baa06fc0186/Common_Questions_Fact_Sheet.pdf</w:t>
        </w:r>
      </w:hyperlink>
      <w:r>
        <w:t xml:space="preserve">. </w:t>
      </w:r>
    </w:p>
  </w:footnote>
  <w:footnote w:id="68">
    <w:p w14:paraId="48393451" w14:textId="77777777" w:rsidR="00D05F55" w:rsidRDefault="00D05F55" w:rsidP="00E04AAA">
      <w:pPr>
        <w:pStyle w:val="FootnoteText"/>
        <w:ind w:firstLine="0"/>
      </w:pPr>
      <w:r>
        <w:rPr>
          <w:rStyle w:val="FootnoteReference"/>
        </w:rPr>
        <w:footnoteRef/>
      </w:r>
      <w:r>
        <w:t xml:space="preserve"> FEMA, available at: </w:t>
      </w:r>
      <w:hyperlink r:id="rId52" w:history="1">
        <w:r w:rsidRPr="00D70040">
          <w:rPr>
            <w:rStyle w:val="Hyperlink"/>
          </w:rPr>
          <w:t>https://www.fema.gov/flood-insurance/work-with-nfip/risk-rating</w:t>
        </w:r>
      </w:hyperlink>
      <w:r>
        <w:t>. FEMA will incorporate data sets from the U.S. Geological Survey; National Oceanic and Atmospheric Administration Sea, Lake, and Overhead Surges from Hurricanes (SLOSH); U.S. Army Corps of Engineers; among others.</w:t>
      </w:r>
    </w:p>
  </w:footnote>
  <w:footnote w:id="69">
    <w:p w14:paraId="5598D4C0" w14:textId="77777777" w:rsidR="00D05F55" w:rsidRDefault="00D05F55" w:rsidP="00590827">
      <w:pPr>
        <w:pStyle w:val="FootnoteText"/>
        <w:ind w:firstLine="0"/>
      </w:pPr>
      <w:r>
        <w:rPr>
          <w:rStyle w:val="FootnoteReference"/>
        </w:rPr>
        <w:footnoteRef/>
      </w:r>
      <w:r>
        <w:t xml:space="preserve"> FEMA, available at: </w:t>
      </w:r>
      <w:hyperlink r:id="rId53" w:history="1">
        <w:r w:rsidRPr="00D70040">
          <w:rPr>
            <w:rStyle w:val="Hyperlink"/>
          </w:rPr>
          <w:t>https://www.fema.gov/flood-insurance/work-with-nfip/risk-rating</w:t>
        </w:r>
      </w:hyperlink>
      <w:r>
        <w:t>.</w:t>
      </w:r>
    </w:p>
  </w:footnote>
  <w:footnote w:id="70">
    <w:p w14:paraId="6326B4F8" w14:textId="77777777" w:rsidR="00D05F55" w:rsidRDefault="00D05F55" w:rsidP="00BB5E27">
      <w:pPr>
        <w:pStyle w:val="FootnoteText"/>
        <w:ind w:firstLine="0"/>
      </w:pPr>
      <w:r>
        <w:rPr>
          <w:rStyle w:val="FootnoteReference"/>
        </w:rPr>
        <w:footnoteRef/>
      </w:r>
      <w:r>
        <w:t xml:space="preserve"> FEMA, available at: </w:t>
      </w:r>
      <w:hyperlink r:id="rId54" w:history="1">
        <w:r w:rsidRPr="00D70040">
          <w:rPr>
            <w:rStyle w:val="Hyperlink"/>
          </w:rPr>
          <w:t>https://www.fema.gov/flood-insurance/work-with-nfip/risk-rating</w:t>
        </w:r>
      </w:hyperlink>
      <w:r>
        <w:t xml:space="preserve">. </w:t>
      </w:r>
    </w:p>
  </w:footnote>
  <w:footnote w:id="71">
    <w:p w14:paraId="5EF98B86" w14:textId="77777777" w:rsidR="00D05F55" w:rsidRDefault="00D05F55" w:rsidP="00BF17BC">
      <w:pPr>
        <w:pStyle w:val="FootnoteText"/>
        <w:ind w:firstLine="0"/>
      </w:pPr>
      <w:r>
        <w:rPr>
          <w:rStyle w:val="FootnoteReference"/>
        </w:rPr>
        <w:footnoteRef/>
      </w:r>
      <w:r>
        <w:t xml:space="preserve"> FEMA, available at: </w:t>
      </w:r>
      <w:hyperlink r:id="rId55" w:history="1">
        <w:r w:rsidRPr="00D70040">
          <w:rPr>
            <w:rStyle w:val="Hyperlink"/>
          </w:rPr>
          <w:t>https://www.fema.gov/flood-insurance/work-with-nfip/risk-rating</w:t>
        </w:r>
      </w:hyperlink>
      <w:r>
        <w:t>.</w:t>
      </w:r>
    </w:p>
  </w:footnote>
  <w:footnote w:id="72">
    <w:p w14:paraId="266A7011" w14:textId="77777777" w:rsidR="00D05F55" w:rsidRDefault="00D05F55" w:rsidP="00D80EA4">
      <w:pPr>
        <w:pStyle w:val="FootnoteText"/>
        <w:ind w:firstLine="0"/>
      </w:pPr>
      <w:r>
        <w:rPr>
          <w:rStyle w:val="FootnoteReference"/>
        </w:rPr>
        <w:footnoteRef/>
      </w:r>
      <w:r>
        <w:t xml:space="preserve"> More than $3 trillion dollars worth of property is built along the Atlantic and Gulf coasts.  Gilbert M. Gaul, Yale Environment 360, “How Rising Seas and Coastal Storms Drowned the </w:t>
      </w:r>
      <w:r w:rsidR="00C17144">
        <w:t xml:space="preserve">U.S. Flood Insurance Program,” </w:t>
      </w:r>
      <w:r>
        <w:t xml:space="preserve">May 23, 2017, available at: </w:t>
      </w:r>
      <w:hyperlink r:id="rId56" w:history="1">
        <w:r w:rsidRPr="00345898">
          <w:rPr>
            <w:rStyle w:val="Hyperlink"/>
          </w:rPr>
          <w:t>https://e360.yale.edu/features/how-rising-seas-and-coastal-storms-drowned-us-flood-insurance-program</w:t>
        </w:r>
      </w:hyperlink>
      <w:r>
        <w:t xml:space="preserve">. </w:t>
      </w:r>
    </w:p>
  </w:footnote>
  <w:footnote w:id="73">
    <w:p w14:paraId="5C5A1497" w14:textId="77777777" w:rsidR="00D05F55" w:rsidRDefault="00D05F55" w:rsidP="006C5C21">
      <w:pPr>
        <w:pStyle w:val="FootnoteText"/>
        <w:ind w:firstLine="0"/>
      </w:pPr>
      <w:r>
        <w:rPr>
          <w:rStyle w:val="FootnoteReference"/>
        </w:rPr>
        <w:footnoteRef/>
      </w:r>
      <w:r>
        <w:t xml:space="preserve"> Gilbert M. Gaul, Yale Environment 360, “How Rising Seas and Coastal Storms Drowned the </w:t>
      </w:r>
      <w:r w:rsidR="00C17144">
        <w:t xml:space="preserve">U.S. Flood Insurance Program,” </w:t>
      </w:r>
      <w:r>
        <w:t xml:space="preserve">May 23, 2017, available at: </w:t>
      </w:r>
      <w:hyperlink r:id="rId57" w:history="1">
        <w:r w:rsidRPr="00345898">
          <w:rPr>
            <w:rStyle w:val="Hyperlink"/>
          </w:rPr>
          <w:t>https://e360.yale.edu/features/how-rising-seas-and-coastal-storms-drowned-us-flood-insurance-program</w:t>
        </w:r>
      </w:hyperlink>
      <w:r>
        <w:t xml:space="preserve">. </w:t>
      </w:r>
    </w:p>
  </w:footnote>
  <w:footnote w:id="74">
    <w:p w14:paraId="6DC92D04" w14:textId="1B6599A4" w:rsidR="001D3084" w:rsidRDefault="001D3084" w:rsidP="00325EE1">
      <w:pPr>
        <w:pStyle w:val="FootnoteText"/>
        <w:ind w:firstLine="0"/>
      </w:pPr>
      <w:r>
        <w:rPr>
          <w:rStyle w:val="FootnoteReference"/>
        </w:rPr>
        <w:footnoteRef/>
      </w:r>
      <w:r>
        <w:t xml:space="preserve"> NYC Planning, Retrofitting Buildings for Flood Risk, available at: </w:t>
      </w:r>
      <w:r w:rsidRPr="002D3E5E">
        <w:t>https://www1.nyc.gov/assets/planning/download/pdf/plans-studies/retrofitting-buildings/retrofitting_complete.pdf</w:t>
      </w:r>
      <w:r>
        <w:t>.</w:t>
      </w:r>
    </w:p>
  </w:footnote>
  <w:footnote w:id="75">
    <w:p w14:paraId="06D4CB96" w14:textId="77777777" w:rsidR="00D05F55" w:rsidRDefault="00D05F55" w:rsidP="00326DA1">
      <w:pPr>
        <w:pStyle w:val="FootnoteText"/>
        <w:ind w:firstLine="0"/>
      </w:pPr>
      <w:r>
        <w:rPr>
          <w:rStyle w:val="FootnoteReference"/>
        </w:rPr>
        <w:footnoteRef/>
      </w:r>
      <w:r>
        <w:t xml:space="preserve"> FloodHelpNY, available at: </w:t>
      </w:r>
      <w:hyperlink r:id="rId58" w:history="1">
        <w:r w:rsidRPr="00345898">
          <w:rPr>
            <w:rStyle w:val="Hyperlink"/>
          </w:rPr>
          <w:t>https://www.floodhelpny.org/</w:t>
        </w:r>
      </w:hyperlink>
      <w:r>
        <w:t xml:space="preserve">. </w:t>
      </w:r>
    </w:p>
  </w:footnote>
  <w:footnote w:id="76">
    <w:p w14:paraId="2C92EE18" w14:textId="77777777" w:rsidR="00D05F55" w:rsidRDefault="00D05F55" w:rsidP="00291F89">
      <w:pPr>
        <w:pStyle w:val="FootnoteText"/>
        <w:ind w:firstLine="0"/>
      </w:pPr>
      <w:r>
        <w:rPr>
          <w:rStyle w:val="FootnoteReference"/>
        </w:rPr>
        <w:footnoteRef/>
      </w:r>
      <w:r>
        <w:t xml:space="preserve"> FloodHelpNY, available at: </w:t>
      </w:r>
      <w:hyperlink r:id="rId59" w:history="1">
        <w:r w:rsidRPr="00345898">
          <w:rPr>
            <w:rStyle w:val="Hyperlink"/>
          </w:rPr>
          <w:t>https://www.floodhelpny.org/</w:t>
        </w:r>
      </w:hyperlink>
      <w:r>
        <w:t xml:space="preserve">. </w:t>
      </w:r>
    </w:p>
  </w:footnote>
  <w:footnote w:id="77">
    <w:p w14:paraId="1BC4D5D4" w14:textId="77777777" w:rsidR="00D05F55" w:rsidRDefault="00D05F55" w:rsidP="00BA66BB">
      <w:pPr>
        <w:pStyle w:val="FootnoteText"/>
        <w:ind w:firstLine="0"/>
      </w:pPr>
      <w:r>
        <w:rPr>
          <w:rStyle w:val="FootnoteReference"/>
        </w:rPr>
        <w:footnoteRef/>
      </w:r>
      <w:r>
        <w:t xml:space="preserve"> S.8439, An act to amend the real property law, in relation to requiring disclosure of information concerning flood insurance on property condition disclosure statements; and to repeal section 467 of the real property law relating to liability with respect to property disclosures.  Sellers of real property must complete Property Condition Disclosure Statements detailing any environmental, structural or mechanical issues with the property</w:t>
      </w:r>
      <w:r w:rsidR="00325546">
        <w:t xml:space="preserve"> (June 1, 2020)</w:t>
      </w:r>
      <w:r>
        <w:t>.</w:t>
      </w:r>
    </w:p>
  </w:footnote>
  <w:footnote w:id="78">
    <w:p w14:paraId="694BE7F3" w14:textId="77777777" w:rsidR="00325546" w:rsidRDefault="00325546" w:rsidP="00325546">
      <w:pPr>
        <w:pStyle w:val="FootnoteText"/>
        <w:ind w:firstLine="0"/>
      </w:pPr>
      <w:r>
        <w:rPr>
          <w:rStyle w:val="FootnoteReference"/>
        </w:rPr>
        <w:footnoteRef/>
      </w:r>
      <w:r>
        <w:t xml:space="preserve"> S. 8439 (June 1, 2020).</w:t>
      </w:r>
    </w:p>
  </w:footnote>
  <w:footnote w:id="79">
    <w:p w14:paraId="200E4F7D" w14:textId="77777777" w:rsidR="00325546" w:rsidRDefault="00325546" w:rsidP="00325546">
      <w:pPr>
        <w:pStyle w:val="FootnoteText"/>
        <w:ind w:firstLine="0"/>
      </w:pPr>
      <w:r>
        <w:rPr>
          <w:rStyle w:val="FootnoteReference"/>
        </w:rPr>
        <w:footnoteRef/>
      </w:r>
      <w:r>
        <w:t xml:space="preserve"> S. 8439 (June 1, 2020).</w:t>
      </w:r>
    </w:p>
  </w:footnote>
  <w:footnote w:id="80">
    <w:p w14:paraId="600C2BB3" w14:textId="77777777" w:rsidR="008D084A" w:rsidRDefault="008D084A" w:rsidP="008D084A">
      <w:pPr>
        <w:pStyle w:val="FootnoteText"/>
        <w:ind w:firstLine="0"/>
      </w:pPr>
      <w:r>
        <w:rPr>
          <w:rStyle w:val="FootnoteReference"/>
        </w:rPr>
        <w:footnoteRef/>
      </w:r>
      <w:r>
        <w:t xml:space="preserve"> FEMA, Building Resilient Infrastructure and Communities (BRIC), last updated October 23, 2020, available at: </w:t>
      </w:r>
      <w:hyperlink r:id="rId60" w:history="1">
        <w:r w:rsidRPr="00F726C5">
          <w:rPr>
            <w:rStyle w:val="Hyperlink"/>
          </w:rPr>
          <w:t>https://www.fema.gov/grants/mitigation/building-resilient-infrastructure-communities</w:t>
        </w:r>
      </w:hyperlink>
      <w:r>
        <w:t xml:space="preserve">. </w:t>
      </w:r>
    </w:p>
  </w:footnote>
  <w:footnote w:id="81">
    <w:p w14:paraId="4DF56232" w14:textId="77777777" w:rsidR="009414ED" w:rsidRDefault="009414ED" w:rsidP="009414ED">
      <w:pPr>
        <w:pStyle w:val="FootnoteText"/>
        <w:ind w:firstLine="0"/>
      </w:pPr>
      <w:r>
        <w:rPr>
          <w:rStyle w:val="FootnoteReference"/>
        </w:rPr>
        <w:footnoteRef/>
      </w:r>
      <w:r>
        <w:t xml:space="preserve"> FEMA Fact Sheet, “Notice of Funding Opportunity for Hazard Mitigation Assistance Grants,” August 2020, available at: </w:t>
      </w:r>
      <w:hyperlink r:id="rId61" w:history="1">
        <w:r w:rsidRPr="00F726C5">
          <w:rPr>
            <w:rStyle w:val="Hyperlink"/>
          </w:rPr>
          <w:t>https://www.fema.gov/sites/default/files/2020-09/fema_bric_fy-2020_nofo_fact-sheet.pdf</w:t>
        </w:r>
      </w:hyperlink>
      <w:r>
        <w:t xml:space="preserve">. </w:t>
      </w:r>
    </w:p>
  </w:footnote>
  <w:footnote w:id="82">
    <w:p w14:paraId="59C4EEC8" w14:textId="77777777" w:rsidR="008D084A" w:rsidRDefault="008D084A" w:rsidP="008D084A">
      <w:pPr>
        <w:pStyle w:val="FootnoteText"/>
        <w:ind w:firstLine="0"/>
      </w:pPr>
      <w:r>
        <w:rPr>
          <w:rStyle w:val="FootnoteReference"/>
        </w:rPr>
        <w:footnoteRef/>
      </w:r>
      <w:r>
        <w:t xml:space="preserve"> FEMA, Building Resilient Infrastructure and Communities (BRIC), last updated October 23, 2020, available at: </w:t>
      </w:r>
      <w:hyperlink r:id="rId62" w:history="1">
        <w:r w:rsidRPr="00F726C5">
          <w:rPr>
            <w:rStyle w:val="Hyperlink"/>
          </w:rPr>
          <w:t>https://www.fema.gov/grants/mitigation/building-resilient-infrastructure-communities</w:t>
        </w:r>
      </w:hyperlink>
      <w:r>
        <w:t>.</w:t>
      </w:r>
    </w:p>
  </w:footnote>
  <w:footnote w:id="83">
    <w:p w14:paraId="73094798" w14:textId="77777777" w:rsidR="00C37CDC" w:rsidRDefault="00C37CDC" w:rsidP="00C37CDC">
      <w:pPr>
        <w:pStyle w:val="FootnoteText"/>
        <w:ind w:firstLine="0"/>
      </w:pPr>
      <w:r>
        <w:rPr>
          <w:rStyle w:val="FootnoteReference"/>
        </w:rPr>
        <w:footnoteRef/>
      </w:r>
      <w:r>
        <w:t xml:space="preserve"> FEMA Fact Sheet, “Notice of Funding Opportunity for Hazard Mitigation Assistance Grants,” August 2020, available at: </w:t>
      </w:r>
      <w:hyperlink r:id="rId63" w:history="1">
        <w:r w:rsidRPr="00F726C5">
          <w:rPr>
            <w:rStyle w:val="Hyperlink"/>
          </w:rPr>
          <w:t>https://www.fema.gov/sites/default/files/2020-09/fema_bric_fy-2020_nofo_fact-sheet.pdf</w:t>
        </w:r>
      </w:hyperlink>
      <w:r>
        <w:t xml:space="preserve">. </w:t>
      </w:r>
    </w:p>
  </w:footnote>
  <w:footnote w:id="84">
    <w:p w14:paraId="460C835C" w14:textId="77777777" w:rsidR="00C87694" w:rsidRDefault="00C87694" w:rsidP="00C87694">
      <w:pPr>
        <w:pStyle w:val="FootnoteText"/>
        <w:ind w:firstLine="0"/>
      </w:pPr>
      <w:r>
        <w:rPr>
          <w:rStyle w:val="FootnoteReference"/>
        </w:rPr>
        <w:footnoteRef/>
      </w:r>
      <w:r>
        <w:t xml:space="preserve"> FEMA, Building Resilient Infrastructure and Communities (BRIC), last updated October 23, 2020, available at: </w:t>
      </w:r>
      <w:hyperlink r:id="rId64" w:history="1">
        <w:r w:rsidRPr="00F726C5">
          <w:rPr>
            <w:rStyle w:val="Hyperlink"/>
          </w:rPr>
          <w:t>https://www.fema.gov/grants/mitigation/building-resilient-infrastructure-communities</w:t>
        </w:r>
      </w:hyperlink>
      <w:r>
        <w:t xml:space="preserve">. </w:t>
      </w:r>
    </w:p>
  </w:footnote>
  <w:footnote w:id="85">
    <w:p w14:paraId="6918450C" w14:textId="77777777" w:rsidR="00A57EB2" w:rsidRDefault="00A57EB2" w:rsidP="00A57EB2">
      <w:pPr>
        <w:pStyle w:val="FootnoteText"/>
        <w:ind w:firstLine="0"/>
      </w:pPr>
      <w:r>
        <w:rPr>
          <w:rStyle w:val="FootnoteReference"/>
        </w:rPr>
        <w:footnoteRef/>
      </w:r>
      <w:r>
        <w:t xml:space="preserve"> FEMA Fact Sheet, “Notice of Funding Opportunity for Hazard Mitigation Assistance Grants,” August 2020, available at: </w:t>
      </w:r>
      <w:hyperlink r:id="rId65" w:history="1">
        <w:r w:rsidRPr="00F726C5">
          <w:rPr>
            <w:rStyle w:val="Hyperlink"/>
          </w:rPr>
          <w:t>https://www.fema.gov/sites/default/files/2020-09/fema_bric_fy-2020_nofo_fact-sheet.pdf</w:t>
        </w:r>
      </w:hyperlink>
      <w:r>
        <w:t xml:space="preserve">. </w:t>
      </w:r>
    </w:p>
  </w:footnote>
  <w:footnote w:id="86">
    <w:p w14:paraId="631DDB63" w14:textId="77777777" w:rsidR="00155ACA" w:rsidRDefault="00155ACA" w:rsidP="00155ACA">
      <w:pPr>
        <w:pStyle w:val="FootnoteText"/>
        <w:ind w:firstLine="0"/>
      </w:pPr>
      <w:r>
        <w:rPr>
          <w:rStyle w:val="FootnoteReference"/>
        </w:rPr>
        <w:footnoteRef/>
      </w:r>
      <w:r>
        <w:t xml:space="preserve"> Thomas Frank, E&amp;E News, “Flooding Disproportionately Harms Black Neighborhoods,” June 2, 2020, available at: </w:t>
      </w:r>
      <w:hyperlink r:id="rId66" w:history="1">
        <w:r w:rsidRPr="00F726C5">
          <w:rPr>
            <w:rStyle w:val="Hyperlink"/>
          </w:rPr>
          <w:t>https://www.scientificamerican.com/article/flooding-disproportionately-harms-black-neighborhoods/</w:t>
        </w:r>
      </w:hyperlink>
      <w:r>
        <w:t xml:space="preserve">. </w:t>
      </w:r>
    </w:p>
  </w:footnote>
  <w:footnote w:id="87">
    <w:p w14:paraId="0B7652BD" w14:textId="77777777" w:rsidR="005E74CD" w:rsidRDefault="005E74CD" w:rsidP="005E74CD">
      <w:pPr>
        <w:pStyle w:val="FootnoteText"/>
        <w:ind w:firstLine="0"/>
      </w:pPr>
      <w:r>
        <w:rPr>
          <w:rStyle w:val="FootnoteReference"/>
        </w:rPr>
        <w:footnoteRef/>
      </w:r>
      <w:r>
        <w:t xml:space="preserve"> Kyle Mittan, “Black and Hispanic people more likely to live in high-risk flood zones, study finds,” October 6, 2020, available at: </w:t>
      </w:r>
      <w:hyperlink r:id="rId67" w:history="1">
        <w:r w:rsidRPr="00F726C5">
          <w:rPr>
            <w:rStyle w:val="Hyperlink"/>
          </w:rPr>
          <w:t>https://phys.org/news/2020-10-black-hispanic-people-high-risk-zones.html</w:t>
        </w:r>
      </w:hyperlink>
      <w:r>
        <w:t xml:space="preserve">. </w:t>
      </w:r>
    </w:p>
  </w:footnote>
  <w:footnote w:id="88">
    <w:p w14:paraId="5550D41B" w14:textId="77777777" w:rsidR="00F62880" w:rsidRDefault="00F62880" w:rsidP="00F62880">
      <w:pPr>
        <w:pStyle w:val="FootnoteText"/>
        <w:ind w:firstLine="0"/>
      </w:pPr>
      <w:r>
        <w:rPr>
          <w:rStyle w:val="FootnoteReference"/>
        </w:rPr>
        <w:footnoteRef/>
      </w:r>
      <w:r>
        <w:t xml:space="preserve"> Thomas Frank, E&amp;E News, “Flooding Disproportionately Harms Black Neighborhoods,” June 2, 2020, available at: </w:t>
      </w:r>
      <w:hyperlink r:id="rId68" w:history="1">
        <w:r w:rsidRPr="00F726C5">
          <w:rPr>
            <w:rStyle w:val="Hyperlink"/>
          </w:rPr>
          <w:t>https://www.scientificamerican.com/article/flooding-disproportionately-harms-black-neighborhoods/</w:t>
        </w:r>
      </w:hyperlink>
      <w:r>
        <w:t xml:space="preserve">. </w:t>
      </w:r>
    </w:p>
  </w:footnote>
  <w:footnote w:id="89">
    <w:p w14:paraId="18E5F989" w14:textId="77777777" w:rsidR="000204C6" w:rsidRDefault="000204C6" w:rsidP="000204C6">
      <w:pPr>
        <w:pStyle w:val="FootnoteText"/>
        <w:ind w:firstLine="0"/>
      </w:pPr>
      <w:r>
        <w:rPr>
          <w:rStyle w:val="FootnoteReference"/>
        </w:rPr>
        <w:footnoteRef/>
      </w:r>
      <w:r>
        <w:t xml:space="preserve"> Thomas Frank, E&amp;E News, “Flooding Disproportionately Harms Black Neighborhoods,” June 2, 2020, available at: </w:t>
      </w:r>
      <w:hyperlink r:id="rId69" w:history="1">
        <w:r w:rsidRPr="00F726C5">
          <w:rPr>
            <w:rStyle w:val="Hyperlink"/>
          </w:rPr>
          <w:t>https://www.scientificamerican.com/article/flooding-disproportionately-harms-black-neighborhoods/</w:t>
        </w:r>
      </w:hyperlink>
      <w:r>
        <w:t xml:space="preserve">. </w:t>
      </w:r>
    </w:p>
  </w:footnote>
  <w:footnote w:id="90">
    <w:p w14:paraId="49A2BB8F" w14:textId="77777777" w:rsidR="006517B3" w:rsidRDefault="006517B3" w:rsidP="006517B3">
      <w:pPr>
        <w:pStyle w:val="FootnoteText"/>
        <w:ind w:firstLine="0"/>
      </w:pPr>
      <w:r>
        <w:rPr>
          <w:rStyle w:val="FootnoteReference"/>
        </w:rPr>
        <w:footnoteRef/>
      </w:r>
      <w:r>
        <w:t xml:space="preserve"> Press Release, “Harris, Peters, Fudge, Richmond Demand FEMA Address Racial Disparities in Disaster Response,” April 24, 2020, available at: </w:t>
      </w:r>
      <w:hyperlink r:id="rId70" w:history="1">
        <w:r w:rsidRPr="00F726C5">
          <w:rPr>
            <w:rStyle w:val="Hyperlink"/>
          </w:rPr>
          <w:t>https://www.harris.senate.gov/news/press-releases/harris-peters-fudge-richmond-demand-fema-address-racial-disparities-in-disaster-response_</w:t>
        </w:r>
      </w:hyperlink>
      <w:r>
        <w:t xml:space="preserve">. </w:t>
      </w:r>
    </w:p>
  </w:footnote>
  <w:footnote w:id="91">
    <w:p w14:paraId="03023F09" w14:textId="77777777" w:rsidR="00BA245C" w:rsidRDefault="00BA245C" w:rsidP="00BA245C">
      <w:pPr>
        <w:pStyle w:val="FootnoteText"/>
        <w:ind w:firstLine="0"/>
      </w:pPr>
      <w:r>
        <w:rPr>
          <w:rStyle w:val="FootnoteReference"/>
        </w:rPr>
        <w:footnoteRef/>
      </w:r>
      <w:r>
        <w:t xml:space="preserve"> Press Release, “Harris, Peters, Fudge, Richmond Demand FEMA Address Racial Disparities in Disaster Response,” April 24, 2020, available at: </w:t>
      </w:r>
      <w:hyperlink r:id="rId71" w:history="1">
        <w:r w:rsidRPr="00F726C5">
          <w:rPr>
            <w:rStyle w:val="Hyperlink"/>
          </w:rPr>
          <w:t>https://www.harris.senate.gov/news/press-releases/harris-peters-fudge-richmond-demand-fema-address-racial-disparities-in-disaster-response_</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B2F"/>
    <w:multiLevelType w:val="hybridMultilevel"/>
    <w:tmpl w:val="78EA3EB0"/>
    <w:lvl w:ilvl="0" w:tplc="8E6C3C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843AB9"/>
    <w:multiLevelType w:val="hybridMultilevel"/>
    <w:tmpl w:val="39167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B3017B"/>
    <w:multiLevelType w:val="hybridMultilevel"/>
    <w:tmpl w:val="EB48D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D80B15"/>
    <w:multiLevelType w:val="hybridMultilevel"/>
    <w:tmpl w:val="C8BC6CE2"/>
    <w:lvl w:ilvl="0" w:tplc="9350E6B2">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5E"/>
    <w:rsid w:val="000204C6"/>
    <w:rsid w:val="00020E42"/>
    <w:rsid w:val="000373AD"/>
    <w:rsid w:val="000523BC"/>
    <w:rsid w:val="00057F4D"/>
    <w:rsid w:val="00061951"/>
    <w:rsid w:val="00061D72"/>
    <w:rsid w:val="000A40C7"/>
    <w:rsid w:val="000D6597"/>
    <w:rsid w:val="000E13BA"/>
    <w:rsid w:val="00125580"/>
    <w:rsid w:val="00150AF7"/>
    <w:rsid w:val="00155257"/>
    <w:rsid w:val="00155ACA"/>
    <w:rsid w:val="00176F5B"/>
    <w:rsid w:val="001D2528"/>
    <w:rsid w:val="001D3084"/>
    <w:rsid w:val="001D3711"/>
    <w:rsid w:val="001D6209"/>
    <w:rsid w:val="001E200A"/>
    <w:rsid w:val="001F26CF"/>
    <w:rsid w:val="00236886"/>
    <w:rsid w:val="00246E19"/>
    <w:rsid w:val="0025430B"/>
    <w:rsid w:val="00281A9F"/>
    <w:rsid w:val="00291F89"/>
    <w:rsid w:val="002A6FC8"/>
    <w:rsid w:val="0030650D"/>
    <w:rsid w:val="00325546"/>
    <w:rsid w:val="00325EE1"/>
    <w:rsid w:val="00326DA1"/>
    <w:rsid w:val="00327020"/>
    <w:rsid w:val="00331DD5"/>
    <w:rsid w:val="0034194F"/>
    <w:rsid w:val="00350ECE"/>
    <w:rsid w:val="0036194D"/>
    <w:rsid w:val="0036561A"/>
    <w:rsid w:val="00373639"/>
    <w:rsid w:val="0037470D"/>
    <w:rsid w:val="00380E29"/>
    <w:rsid w:val="00384460"/>
    <w:rsid w:val="00396932"/>
    <w:rsid w:val="003A715F"/>
    <w:rsid w:val="003C26C7"/>
    <w:rsid w:val="003E3862"/>
    <w:rsid w:val="0041625B"/>
    <w:rsid w:val="00427CF7"/>
    <w:rsid w:val="00440591"/>
    <w:rsid w:val="00447D25"/>
    <w:rsid w:val="00470216"/>
    <w:rsid w:val="004946C3"/>
    <w:rsid w:val="0049658E"/>
    <w:rsid w:val="004C06FF"/>
    <w:rsid w:val="004C3E82"/>
    <w:rsid w:val="004D0E13"/>
    <w:rsid w:val="004D2C72"/>
    <w:rsid w:val="004D5D9C"/>
    <w:rsid w:val="004D62F8"/>
    <w:rsid w:val="00501A2D"/>
    <w:rsid w:val="00506613"/>
    <w:rsid w:val="00522B3D"/>
    <w:rsid w:val="00541467"/>
    <w:rsid w:val="0054293A"/>
    <w:rsid w:val="005576A9"/>
    <w:rsid w:val="00580903"/>
    <w:rsid w:val="00590827"/>
    <w:rsid w:val="005D4F45"/>
    <w:rsid w:val="005E74CD"/>
    <w:rsid w:val="005F0EC7"/>
    <w:rsid w:val="0060055E"/>
    <w:rsid w:val="00612D55"/>
    <w:rsid w:val="00612F4D"/>
    <w:rsid w:val="00616991"/>
    <w:rsid w:val="00630C70"/>
    <w:rsid w:val="006349C1"/>
    <w:rsid w:val="006457F3"/>
    <w:rsid w:val="006517B3"/>
    <w:rsid w:val="00685831"/>
    <w:rsid w:val="00693BF2"/>
    <w:rsid w:val="006B065D"/>
    <w:rsid w:val="006B6A36"/>
    <w:rsid w:val="006C52C2"/>
    <w:rsid w:val="006C5C21"/>
    <w:rsid w:val="006C5F5B"/>
    <w:rsid w:val="006D3B34"/>
    <w:rsid w:val="006D3D70"/>
    <w:rsid w:val="006D73B7"/>
    <w:rsid w:val="006E5D78"/>
    <w:rsid w:val="006F6DD1"/>
    <w:rsid w:val="007126AD"/>
    <w:rsid w:val="00715F3C"/>
    <w:rsid w:val="007201A7"/>
    <w:rsid w:val="00725387"/>
    <w:rsid w:val="00732718"/>
    <w:rsid w:val="00732E03"/>
    <w:rsid w:val="00747037"/>
    <w:rsid w:val="00747D34"/>
    <w:rsid w:val="0077771A"/>
    <w:rsid w:val="00783C39"/>
    <w:rsid w:val="0079135E"/>
    <w:rsid w:val="00795883"/>
    <w:rsid w:val="007B0BA9"/>
    <w:rsid w:val="007B4174"/>
    <w:rsid w:val="008054B3"/>
    <w:rsid w:val="00810B0A"/>
    <w:rsid w:val="008534DD"/>
    <w:rsid w:val="0086007D"/>
    <w:rsid w:val="00864BFF"/>
    <w:rsid w:val="00890F8D"/>
    <w:rsid w:val="008959BA"/>
    <w:rsid w:val="008A120A"/>
    <w:rsid w:val="008A3F14"/>
    <w:rsid w:val="008C7B65"/>
    <w:rsid w:val="008D084A"/>
    <w:rsid w:val="008D7F7F"/>
    <w:rsid w:val="008E6053"/>
    <w:rsid w:val="008F4035"/>
    <w:rsid w:val="0091187A"/>
    <w:rsid w:val="0091416E"/>
    <w:rsid w:val="0092361A"/>
    <w:rsid w:val="00933F94"/>
    <w:rsid w:val="00937EBE"/>
    <w:rsid w:val="009414ED"/>
    <w:rsid w:val="00942479"/>
    <w:rsid w:val="00943D65"/>
    <w:rsid w:val="0095022B"/>
    <w:rsid w:val="00961FAE"/>
    <w:rsid w:val="00974F2C"/>
    <w:rsid w:val="009A3767"/>
    <w:rsid w:val="009C49BD"/>
    <w:rsid w:val="009D1D74"/>
    <w:rsid w:val="00A4103B"/>
    <w:rsid w:val="00A57EB2"/>
    <w:rsid w:val="00A66287"/>
    <w:rsid w:val="00A75D1F"/>
    <w:rsid w:val="00A805CB"/>
    <w:rsid w:val="00A81941"/>
    <w:rsid w:val="00A8379E"/>
    <w:rsid w:val="00A867B8"/>
    <w:rsid w:val="00A93A6C"/>
    <w:rsid w:val="00A963A4"/>
    <w:rsid w:val="00A978FC"/>
    <w:rsid w:val="00AB3EF5"/>
    <w:rsid w:val="00AB4C55"/>
    <w:rsid w:val="00AB6449"/>
    <w:rsid w:val="00AD64ED"/>
    <w:rsid w:val="00AD7712"/>
    <w:rsid w:val="00AE0F2A"/>
    <w:rsid w:val="00AE39D7"/>
    <w:rsid w:val="00B13E1E"/>
    <w:rsid w:val="00B16DE2"/>
    <w:rsid w:val="00B54AEA"/>
    <w:rsid w:val="00B82C6F"/>
    <w:rsid w:val="00B96747"/>
    <w:rsid w:val="00BA245C"/>
    <w:rsid w:val="00BA66BB"/>
    <w:rsid w:val="00BA77C4"/>
    <w:rsid w:val="00BB1B15"/>
    <w:rsid w:val="00BB5E27"/>
    <w:rsid w:val="00BC4E2A"/>
    <w:rsid w:val="00BD00EC"/>
    <w:rsid w:val="00BD159D"/>
    <w:rsid w:val="00BE5393"/>
    <w:rsid w:val="00BE5950"/>
    <w:rsid w:val="00BF17BC"/>
    <w:rsid w:val="00C17144"/>
    <w:rsid w:val="00C24CEC"/>
    <w:rsid w:val="00C25305"/>
    <w:rsid w:val="00C25AF5"/>
    <w:rsid w:val="00C336F2"/>
    <w:rsid w:val="00C37CDC"/>
    <w:rsid w:val="00C43E60"/>
    <w:rsid w:val="00C73616"/>
    <w:rsid w:val="00C87694"/>
    <w:rsid w:val="00C978D1"/>
    <w:rsid w:val="00CB7423"/>
    <w:rsid w:val="00CC4A0E"/>
    <w:rsid w:val="00D05F55"/>
    <w:rsid w:val="00D24A92"/>
    <w:rsid w:val="00D30A5C"/>
    <w:rsid w:val="00D452DA"/>
    <w:rsid w:val="00D72CEA"/>
    <w:rsid w:val="00D75470"/>
    <w:rsid w:val="00D80EA4"/>
    <w:rsid w:val="00D871BA"/>
    <w:rsid w:val="00DA4FF5"/>
    <w:rsid w:val="00DD3E7E"/>
    <w:rsid w:val="00DE193F"/>
    <w:rsid w:val="00E04AAA"/>
    <w:rsid w:val="00E238FB"/>
    <w:rsid w:val="00E30D0D"/>
    <w:rsid w:val="00E34FAB"/>
    <w:rsid w:val="00E35F3E"/>
    <w:rsid w:val="00E36291"/>
    <w:rsid w:val="00E47482"/>
    <w:rsid w:val="00E56D7F"/>
    <w:rsid w:val="00E606D5"/>
    <w:rsid w:val="00E6763C"/>
    <w:rsid w:val="00EA5602"/>
    <w:rsid w:val="00EB574D"/>
    <w:rsid w:val="00EB6C61"/>
    <w:rsid w:val="00EC2674"/>
    <w:rsid w:val="00EF31DA"/>
    <w:rsid w:val="00F0145F"/>
    <w:rsid w:val="00F2036D"/>
    <w:rsid w:val="00F2058A"/>
    <w:rsid w:val="00F411BF"/>
    <w:rsid w:val="00F41FD2"/>
    <w:rsid w:val="00F42F24"/>
    <w:rsid w:val="00F46EEB"/>
    <w:rsid w:val="00F55362"/>
    <w:rsid w:val="00F62880"/>
    <w:rsid w:val="00F6462D"/>
    <w:rsid w:val="00F7019D"/>
    <w:rsid w:val="00F76240"/>
    <w:rsid w:val="00FA4FA6"/>
    <w:rsid w:val="00FC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4211"/>
  <w15:chartTrackingRefBased/>
  <w15:docId w15:val="{5D572823-D721-4891-BDA9-A12EBFC7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35E"/>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9135E"/>
    <w:pPr>
      <w:spacing w:line="480" w:lineRule="auto"/>
      <w:jc w:val="both"/>
    </w:pPr>
  </w:style>
  <w:style w:type="character" w:customStyle="1" w:styleId="BodyTextChar">
    <w:name w:val="Body Text Char"/>
    <w:basedOn w:val="DefaultParagraphFont"/>
    <w:link w:val="BodyText"/>
    <w:uiPriority w:val="99"/>
    <w:rsid w:val="0079135E"/>
    <w:rPr>
      <w:rFonts w:ascii="Times New Roman" w:eastAsia="Times New Roman" w:hAnsi="Times New Roman" w:cs="Times New Roman"/>
      <w:sz w:val="24"/>
      <w:szCs w:val="24"/>
    </w:rPr>
  </w:style>
  <w:style w:type="paragraph" w:styleId="FootnoteText">
    <w:name w:val="footnote text"/>
    <w:aliases w:val="FT"/>
    <w:basedOn w:val="Normal"/>
    <w:link w:val="FootnoteTextChar"/>
    <w:unhideWhenUsed/>
    <w:rsid w:val="0079135E"/>
    <w:rPr>
      <w:sz w:val="20"/>
      <w:szCs w:val="20"/>
    </w:rPr>
  </w:style>
  <w:style w:type="character" w:customStyle="1" w:styleId="FootnoteTextChar">
    <w:name w:val="Footnote Text Char"/>
    <w:aliases w:val="FT Char"/>
    <w:basedOn w:val="DefaultParagraphFont"/>
    <w:link w:val="FootnoteText"/>
    <w:rsid w:val="0079135E"/>
    <w:rPr>
      <w:rFonts w:ascii="Times New Roman" w:eastAsia="Times New Roman" w:hAnsi="Times New Roman" w:cs="Times New Roman"/>
      <w:sz w:val="20"/>
      <w:szCs w:val="20"/>
    </w:rPr>
  </w:style>
  <w:style w:type="character" w:styleId="FootnoteReference">
    <w:name w:val="footnote reference"/>
    <w:uiPriority w:val="99"/>
    <w:unhideWhenUsed/>
    <w:rsid w:val="0079135E"/>
    <w:rPr>
      <w:vertAlign w:val="superscript"/>
    </w:rPr>
  </w:style>
  <w:style w:type="character" w:styleId="Hyperlink">
    <w:name w:val="Hyperlink"/>
    <w:rsid w:val="0079135E"/>
    <w:rPr>
      <w:u w:val="single"/>
    </w:rPr>
  </w:style>
  <w:style w:type="paragraph" w:customStyle="1" w:styleId="Body">
    <w:name w:val="Body"/>
    <w:rsid w:val="0079135E"/>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uiPriority w:val="34"/>
    <w:qFormat/>
    <w:rsid w:val="0079135E"/>
    <w:pPr>
      <w:ind w:left="720"/>
      <w:contextualSpacing/>
    </w:pPr>
  </w:style>
  <w:style w:type="paragraph" w:customStyle="1" w:styleId="Default">
    <w:name w:val="Default"/>
    <w:rsid w:val="00E3629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C3E82"/>
    <w:pPr>
      <w:tabs>
        <w:tab w:val="center" w:pos="4680"/>
        <w:tab w:val="right" w:pos="9360"/>
      </w:tabs>
    </w:pPr>
  </w:style>
  <w:style w:type="character" w:customStyle="1" w:styleId="HeaderChar">
    <w:name w:val="Header Char"/>
    <w:basedOn w:val="DefaultParagraphFont"/>
    <w:link w:val="Header"/>
    <w:uiPriority w:val="99"/>
    <w:rsid w:val="004C3E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3E82"/>
    <w:pPr>
      <w:tabs>
        <w:tab w:val="center" w:pos="4680"/>
        <w:tab w:val="right" w:pos="9360"/>
      </w:tabs>
    </w:pPr>
  </w:style>
  <w:style w:type="character" w:customStyle="1" w:styleId="FooterChar">
    <w:name w:val="Footer Char"/>
    <w:basedOn w:val="DefaultParagraphFont"/>
    <w:link w:val="Footer"/>
    <w:uiPriority w:val="99"/>
    <w:rsid w:val="004C3E82"/>
    <w:rPr>
      <w:rFonts w:ascii="Times New Roman" w:eastAsia="Times New Roman" w:hAnsi="Times New Roman" w:cs="Times New Roman"/>
      <w:sz w:val="24"/>
      <w:szCs w:val="24"/>
    </w:rPr>
  </w:style>
  <w:style w:type="paragraph" w:styleId="NormalWeb">
    <w:name w:val="Normal (Web)"/>
    <w:basedOn w:val="Normal"/>
    <w:uiPriority w:val="99"/>
    <w:semiHidden/>
    <w:unhideWhenUsed/>
    <w:rsid w:val="00020E42"/>
    <w:pPr>
      <w:spacing w:before="100" w:beforeAutospacing="1" w:after="100" w:afterAutospacing="1"/>
      <w:ind w:firstLine="0"/>
    </w:pPr>
  </w:style>
  <w:style w:type="paragraph" w:styleId="HTMLPreformatted">
    <w:name w:val="HTML Preformatted"/>
    <w:basedOn w:val="Normal"/>
    <w:link w:val="HTMLPreformattedChar"/>
    <w:uiPriority w:val="99"/>
    <w:semiHidden/>
    <w:unhideWhenUsed/>
    <w:rsid w:val="00943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43D65"/>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676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63C"/>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A66287"/>
    <w:rPr>
      <w:color w:val="954F72" w:themeColor="followedHyperlink"/>
      <w:u w:val="single"/>
    </w:rPr>
  </w:style>
  <w:style w:type="character" w:styleId="CommentReference">
    <w:name w:val="annotation reference"/>
    <w:basedOn w:val="DefaultParagraphFont"/>
    <w:uiPriority w:val="99"/>
    <w:semiHidden/>
    <w:unhideWhenUsed/>
    <w:rsid w:val="00A66287"/>
    <w:rPr>
      <w:sz w:val="16"/>
      <w:szCs w:val="16"/>
    </w:rPr>
  </w:style>
  <w:style w:type="paragraph" w:styleId="CommentText">
    <w:name w:val="annotation text"/>
    <w:basedOn w:val="Normal"/>
    <w:link w:val="CommentTextChar"/>
    <w:uiPriority w:val="99"/>
    <w:semiHidden/>
    <w:unhideWhenUsed/>
    <w:rsid w:val="00A66287"/>
    <w:rPr>
      <w:sz w:val="20"/>
      <w:szCs w:val="20"/>
    </w:rPr>
  </w:style>
  <w:style w:type="character" w:customStyle="1" w:styleId="CommentTextChar">
    <w:name w:val="Comment Text Char"/>
    <w:basedOn w:val="DefaultParagraphFont"/>
    <w:link w:val="CommentText"/>
    <w:uiPriority w:val="99"/>
    <w:semiHidden/>
    <w:rsid w:val="00A662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6287"/>
    <w:rPr>
      <w:b/>
      <w:bCs/>
    </w:rPr>
  </w:style>
  <w:style w:type="character" w:customStyle="1" w:styleId="CommentSubjectChar">
    <w:name w:val="Comment Subject Char"/>
    <w:basedOn w:val="CommentTextChar"/>
    <w:link w:val="CommentSubject"/>
    <w:uiPriority w:val="99"/>
    <w:semiHidden/>
    <w:rsid w:val="00A6628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9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content.naic.org/sites/default/files/inline-files/cipr_study_1704_flood_risk.pdf" TargetMode="External"/><Relationship Id="rId21" Type="http://schemas.openxmlformats.org/officeDocument/2006/relationships/hyperlink" Target="https://content.naic.org/sites/default/files/inline-files/cipr_study_1704_flood_risk.pdf" TargetMode="External"/><Relationship Id="rId42" Type="http://schemas.openxmlformats.org/officeDocument/2006/relationships/hyperlink" Target="https://fema.maps.arcgis.com/apps/Cascade/index.html?appid=a463a8f877d04aecb35c4f33dbbe486a" TargetMode="External"/><Relationship Id="rId47" Type="http://schemas.openxmlformats.org/officeDocument/2006/relationships/hyperlink" Target="http://www.nyc.gov/html/planyc/downloads/pdf/publications/HR-A-Multifamily-Flood-Insurance-Affordability-Study-2016.pdf" TargetMode="External"/><Relationship Id="rId63" Type="http://schemas.openxmlformats.org/officeDocument/2006/relationships/hyperlink" Target="https://www.fema.gov/sites/default/files/2020-09/fema_bric_fy-2020_nofo_fact-sheet.pdf" TargetMode="External"/><Relationship Id="rId68" Type="http://schemas.openxmlformats.org/officeDocument/2006/relationships/hyperlink" Target="https://www.scientificamerican.com/article/flooding-disproportionately-harms-black-neighborhoods/" TargetMode="External"/><Relationship Id="rId7" Type="http://schemas.openxmlformats.org/officeDocument/2006/relationships/hyperlink" Target="https://www.fema.gov/flood-insurance-reform" TargetMode="External"/><Relationship Id="rId71" Type="http://schemas.openxmlformats.org/officeDocument/2006/relationships/hyperlink" Target="https://www.harris.senate.gov/news/press-releases/harris-peters-fudge-richmond-demand-fema-address-racial-disparities-in-disaster-response_" TargetMode="External"/><Relationship Id="rId2" Type="http://schemas.openxmlformats.org/officeDocument/2006/relationships/hyperlink" Target="https://e360.yale.edu/digest/41-million-americans-live-in-flood-zones-three-times-the-fema-estimate-finds-new-study" TargetMode="External"/><Relationship Id="rId16" Type="http://schemas.openxmlformats.org/officeDocument/2006/relationships/hyperlink" Target="https://www.gao.gov/assets/710/707821.pdf" TargetMode="External"/><Relationship Id="rId29" Type="http://schemas.openxmlformats.org/officeDocument/2006/relationships/hyperlink" Target="https://www.fema.gov/media-library-data/1535126505943-439b296e7778b037d05f698f65c7891b/2018NFIP_CRS_Brochure_June_2018_508OK.pdf" TargetMode="External"/><Relationship Id="rId11" Type="http://schemas.openxmlformats.org/officeDocument/2006/relationships/hyperlink" Target="https://www.iii.org/article/what-covered-standard-homeowners-policy" TargetMode="External"/><Relationship Id="rId24" Type="http://schemas.openxmlformats.org/officeDocument/2006/relationships/hyperlink" Target="https://fas.org/sgp/crs/homesec/R45019.pdf" TargetMode="External"/><Relationship Id="rId32" Type="http://schemas.openxmlformats.org/officeDocument/2006/relationships/hyperlink" Target="http://www1.nyc.gov/site/floodmaps/about/about-flood-maps.page" TargetMode="External"/><Relationship Id="rId37" Type="http://schemas.openxmlformats.org/officeDocument/2006/relationships/hyperlink" Target="https://www1.nyc.gov/site/floodmaps/maps/overview.page" TargetMode="External"/><Relationship Id="rId40" Type="http://schemas.openxmlformats.org/officeDocument/2006/relationships/hyperlink" Target="https://www1.nyc.gov/assets/floodmaps/images/content/pages/1-NYC%20FEMA%20Appeal%20FINAL%20with%20Appendices%20and%20Cover%20Letter%2006252015_web.pdf" TargetMode="External"/><Relationship Id="rId45" Type="http://schemas.openxmlformats.org/officeDocument/2006/relationships/hyperlink" Target="https://www.rand.org/pubs/research_reports/RR1776.html" TargetMode="External"/><Relationship Id="rId53" Type="http://schemas.openxmlformats.org/officeDocument/2006/relationships/hyperlink" Target="https://www.fema.gov/flood-insurance/work-with-nfip/risk-rating" TargetMode="External"/><Relationship Id="rId58" Type="http://schemas.openxmlformats.org/officeDocument/2006/relationships/hyperlink" Target="https://www.floodhelpny.org/" TargetMode="External"/><Relationship Id="rId66" Type="http://schemas.openxmlformats.org/officeDocument/2006/relationships/hyperlink" Target="https://www.scientificamerican.com/article/flooding-disproportionately-harms-black-neighborhoods/" TargetMode="External"/><Relationship Id="rId5" Type="http://schemas.openxmlformats.org/officeDocument/2006/relationships/hyperlink" Target="https://www.fema.gov/media-library-data/20130726-1545-20490-9247/frm_acts.pdf" TargetMode="External"/><Relationship Id="rId61" Type="http://schemas.openxmlformats.org/officeDocument/2006/relationships/hyperlink" Target="https://www.fema.gov/sites/default/files/2020-09/fema_bric_fy-2020_nofo_fact-sheet.pdf" TargetMode="External"/><Relationship Id="rId19" Type="http://schemas.openxmlformats.org/officeDocument/2006/relationships/hyperlink" Target="https://www.naic.org/documents/topic_nfip_overview_homeowner_flood_insurance_affordability_act_2014.pdf" TargetMode="External"/><Relationship Id="rId14" Type="http://schemas.openxmlformats.org/officeDocument/2006/relationships/hyperlink" Target="https://www.fema.gov/flood-insurance/rules-legislation/laws" TargetMode="External"/><Relationship Id="rId22" Type="http://schemas.openxmlformats.org/officeDocument/2006/relationships/hyperlink" Target="https://content.naic.org/sites/default/files/inline-files/cipr_study_1704_flood_risk.pdf" TargetMode="External"/><Relationship Id="rId27" Type="http://schemas.openxmlformats.org/officeDocument/2006/relationships/hyperlink" Target="https://www.fema.gov/media-library-data/1535126505943-439b296e7778b037d05f698f65c7891b/2018NFIP_CRS_Brochure_June_2018_508OK.pdf" TargetMode="External"/><Relationship Id="rId30" Type="http://schemas.openxmlformats.org/officeDocument/2006/relationships/hyperlink" Target="https://www.fema.gov/media-library-data/1584566648735-b8216fe96907ffae2399034acd4c8e92/NFIP_CRS_Fact_Sheet_2020_508OK.pdf" TargetMode="External"/><Relationship Id="rId35" Type="http://schemas.openxmlformats.org/officeDocument/2006/relationships/hyperlink" Target="https://www.fema.gov/media-library-data/1510759434562-dfb20c9a88200a9b6eae4a8e26443b75/FactSheet_Flooding_Am_I_At_Risk.pdf" TargetMode="External"/><Relationship Id="rId43" Type="http://schemas.openxmlformats.org/officeDocument/2006/relationships/hyperlink" Target="https://fema.maps.arcgis.com/apps/Cascade/index.html?appid=a463a8f877d04aecb35c4f33dbbe486a" TargetMode="External"/><Relationship Id="rId48" Type="http://schemas.openxmlformats.org/officeDocument/2006/relationships/hyperlink" Target="http://www.nyc.gov/html/planyc/downloads/pdf/publications/HR-A-Multifamily-Flood-Insurance-Affordability-Study-2016.pdf" TargetMode="External"/><Relationship Id="rId56" Type="http://schemas.openxmlformats.org/officeDocument/2006/relationships/hyperlink" Target="https://e360.yale.edu/features/how-rising-seas-and-coastal-storms-drowned-us-flood-insurance-program" TargetMode="External"/><Relationship Id="rId64" Type="http://schemas.openxmlformats.org/officeDocument/2006/relationships/hyperlink" Target="https://www.fema.gov/grants/mitigation/building-resilient-infrastructure-communities" TargetMode="External"/><Relationship Id="rId69" Type="http://schemas.openxmlformats.org/officeDocument/2006/relationships/hyperlink" Target="https://www.scientificamerican.com/article/flooding-disproportionately-harms-black-neighborhoods/" TargetMode="External"/><Relationship Id="rId8" Type="http://schemas.openxmlformats.org/officeDocument/2006/relationships/hyperlink" Target="https://fas.org/sgp/crs/homesec/IN10835.pdf" TargetMode="External"/><Relationship Id="rId51" Type="http://schemas.openxmlformats.org/officeDocument/2006/relationships/hyperlink" Target="https://www.fema.gov/media-library-data/1513200364180-bab79b0ae4855f62ebc94baa06fc0186/Common_Questions_Fact_Sheet.pdf" TargetMode="External"/><Relationship Id="rId3" Type="http://schemas.openxmlformats.org/officeDocument/2006/relationships/hyperlink" Target="https://e360.yale.edu/digest/41-million-americans-live-in-flood-zones-three-times-the-fema-estimate-finds-new-study" TargetMode="External"/><Relationship Id="rId12" Type="http://schemas.openxmlformats.org/officeDocument/2006/relationships/hyperlink" Target="https://content.naic.org/sites/default/files/inline-files/cipr_study_1704_flood_risk.pdf" TargetMode="External"/><Relationship Id="rId17" Type="http://schemas.openxmlformats.org/officeDocument/2006/relationships/hyperlink" Target="https://www.fema.gov/sites/default/files/2020-07/questions-biggert-waters-flood-insurance-reform-2012.pdf" TargetMode="External"/><Relationship Id="rId25" Type="http://schemas.openxmlformats.org/officeDocument/2006/relationships/hyperlink" Target="https://www.fema.gov/flood-insurance/rules-legislation/congressional-reauthorization" TargetMode="External"/><Relationship Id="rId33" Type="http://schemas.openxmlformats.org/officeDocument/2006/relationships/hyperlink" Target="http://www1.nyc.gov/site/floodmaps/index.page" TargetMode="External"/><Relationship Id="rId38" Type="http://schemas.openxmlformats.org/officeDocument/2006/relationships/hyperlink" Target="https://www.nytimes.com/2018/01/07/nyregion/new-york-city-flood-maps-fema.html" TargetMode="External"/><Relationship Id="rId46" Type="http://schemas.openxmlformats.org/officeDocument/2006/relationships/hyperlink" Target="https://www.rand.org/pubs/research_reports/RR1776.html" TargetMode="External"/><Relationship Id="rId59" Type="http://schemas.openxmlformats.org/officeDocument/2006/relationships/hyperlink" Target="https://www.floodhelpny.org/" TargetMode="External"/><Relationship Id="rId67" Type="http://schemas.openxmlformats.org/officeDocument/2006/relationships/hyperlink" Target="https://phys.org/news/2020-10-black-hispanic-people-high-risk-zones.html" TargetMode="External"/><Relationship Id="rId20" Type="http://schemas.openxmlformats.org/officeDocument/2006/relationships/hyperlink" Target="https://www.gao.gov/assets/690/682765.pdf" TargetMode="External"/><Relationship Id="rId41" Type="http://schemas.openxmlformats.org/officeDocument/2006/relationships/hyperlink" Target="https://www1.nyc.gov/site/floodmaps/appeals/overview.page" TargetMode="External"/><Relationship Id="rId54" Type="http://schemas.openxmlformats.org/officeDocument/2006/relationships/hyperlink" Target="https://www.fema.gov/flood-insurance/work-with-nfip/risk-rating" TargetMode="External"/><Relationship Id="rId62" Type="http://schemas.openxmlformats.org/officeDocument/2006/relationships/hyperlink" Target="https://www.fema.gov/grants/mitigation/building-resilient-infrastructure-communities" TargetMode="External"/><Relationship Id="rId70" Type="http://schemas.openxmlformats.org/officeDocument/2006/relationships/hyperlink" Target="https://www.harris.senate.gov/news/press-releases/harris-peters-fudge-richmond-demand-fema-address-racial-disparities-in-disaster-response_" TargetMode="External"/><Relationship Id="rId1" Type="http://schemas.openxmlformats.org/officeDocument/2006/relationships/hyperlink" Target="https://content.naic.org/cipr_topics/topic_flood_insurancenational_flood_insurance_program_nfip.htm" TargetMode="External"/><Relationship Id="rId6" Type="http://schemas.openxmlformats.org/officeDocument/2006/relationships/hyperlink" Target="https://content.naic.org/cipr_topics/topic_flood_insurancenational_flood_insurance_program_nfip.htm" TargetMode="External"/><Relationship Id="rId15" Type="http://schemas.openxmlformats.org/officeDocument/2006/relationships/hyperlink" Target="https://www.nbcnews.com/news/us-news/senate-passes-flood-bill-guts-reforms-protects-homeowners-n52396" TargetMode="External"/><Relationship Id="rId23" Type="http://schemas.openxmlformats.org/officeDocument/2006/relationships/hyperlink" Target="https://fas.org/sgp/crs/homesec/IN10835.pdf" TargetMode="External"/><Relationship Id="rId28" Type="http://schemas.openxmlformats.org/officeDocument/2006/relationships/hyperlink" Target="https://www.fema.gov/flood-insurance/rules-legislation/community-rating-system" TargetMode="External"/><Relationship Id="rId36" Type="http://schemas.openxmlformats.org/officeDocument/2006/relationships/hyperlink" Target="https://www1.nyc.gov/site/floodmaps/maps/overview.page" TargetMode="External"/><Relationship Id="rId49" Type="http://schemas.openxmlformats.org/officeDocument/2006/relationships/hyperlink" Target="http://www.nyc.gov/html/planyc/downloads/pdf/publications/HR-A-Multifamily-Flood-Insurance-Affordability-Study-2016.pdf" TargetMode="External"/><Relationship Id="rId57" Type="http://schemas.openxmlformats.org/officeDocument/2006/relationships/hyperlink" Target="https://e360.yale.edu/features/how-rising-seas-and-coastal-storms-drowned-us-flood-insurance-program" TargetMode="External"/><Relationship Id="rId10" Type="http://schemas.openxmlformats.org/officeDocument/2006/relationships/hyperlink" Target="https://www.cbo.gov/sites/default/files/111th-congress-2009-2010/reports/11-04-floodinsurance.pdf" TargetMode="External"/><Relationship Id="rId31" Type="http://schemas.openxmlformats.org/officeDocument/2006/relationships/hyperlink" Target="https://content.naic.org/sites/default/files/inline-files/cipr_study_1704_flood_risk.pdf" TargetMode="External"/><Relationship Id="rId44" Type="http://schemas.openxmlformats.org/officeDocument/2006/relationships/hyperlink" Target="https://fema.maps.arcgis.com/apps/Cascade/index.html?appid=a463a8f877d04aecb35c4f33dbbe486a" TargetMode="External"/><Relationship Id="rId52" Type="http://schemas.openxmlformats.org/officeDocument/2006/relationships/hyperlink" Target="https://www.fema.gov/flood-insurance/work-with-nfip/risk-rating" TargetMode="External"/><Relationship Id="rId60" Type="http://schemas.openxmlformats.org/officeDocument/2006/relationships/hyperlink" Target="https://www.fema.gov/grants/mitigation/building-resilient-infrastructure-communities" TargetMode="External"/><Relationship Id="rId65" Type="http://schemas.openxmlformats.org/officeDocument/2006/relationships/hyperlink" Target="https://www.fema.gov/sites/default/files/2020-09/fema_bric_fy-2020_nofo_fact-sheet.pdf" TargetMode="External"/><Relationship Id="rId4" Type="http://schemas.openxmlformats.org/officeDocument/2006/relationships/hyperlink" Target="https://www.6sqft.com/new-york-to-be-first-major-city-with-flood-maps-based-on-climate-change-factors/" TargetMode="External"/><Relationship Id="rId9" Type="http://schemas.openxmlformats.org/officeDocument/2006/relationships/hyperlink" Target="https://www1.nyc.gov/site/housingrecovery/resources/national-flood-insurance-program-nfip.page" TargetMode="External"/><Relationship Id="rId13" Type="http://schemas.openxmlformats.org/officeDocument/2006/relationships/hyperlink" Target="https://www.dec.ny.gov/lands/39341.html" TargetMode="External"/><Relationship Id="rId18" Type="http://schemas.openxmlformats.org/officeDocument/2006/relationships/hyperlink" Target="https://www.insurancejournal.com/news/national/2014/07/28/335810.htm" TargetMode="External"/><Relationship Id="rId39" Type="http://schemas.openxmlformats.org/officeDocument/2006/relationships/hyperlink" Target="https://www1.nyc.gov/assets/floodmaps/images/content/pages/1-NYC%20FEMA%20Appeal%20FINAL%20with%20Appendices%20and%20Cover%20Letter%2006252015_web.pdf" TargetMode="External"/><Relationship Id="rId34" Type="http://schemas.openxmlformats.org/officeDocument/2006/relationships/hyperlink" Target="http://www1.nyc.gov/site/floodmaps/index.page" TargetMode="External"/><Relationship Id="rId50" Type="http://schemas.openxmlformats.org/officeDocument/2006/relationships/hyperlink" Target="https://www.fema.gov/media-library-data/20130726-1438-20490-1905/f084_atq_11aug11.pdf" TargetMode="External"/><Relationship Id="rId55" Type="http://schemas.openxmlformats.org/officeDocument/2006/relationships/hyperlink" Target="https://www.fema.gov/flood-insurance/work-with-nfip/risk-r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6B321-E8AD-4A68-995D-5A6F446B3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3231</Words>
  <Characters>18423</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2</cp:revision>
  <dcterms:created xsi:type="dcterms:W3CDTF">2020-11-08T13:50:00Z</dcterms:created>
  <dcterms:modified xsi:type="dcterms:W3CDTF">2020-11-08T13:50:00Z</dcterms:modified>
</cp:coreProperties>
</file>