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2CAAD9" w14:textId="20C8625F" w:rsidR="00706581" w:rsidRPr="0091511D" w:rsidRDefault="0016297A" w:rsidP="002B4A92">
      <w:pPr>
        <w:spacing w:after="0" w:line="240" w:lineRule="auto"/>
        <w:jc w:val="center"/>
        <w:rPr>
          <w:rFonts w:eastAsia="Times New Roman" w:cs="Times New Roman"/>
          <w:szCs w:val="24"/>
          <w:lang w:eastAsia="en-US"/>
        </w:rPr>
      </w:pPr>
      <w:r>
        <w:rPr>
          <w:rFonts w:eastAsia="Times New Roman" w:cs="Times New Roman"/>
          <w:szCs w:val="24"/>
          <w:lang w:eastAsia="en-US"/>
        </w:rPr>
        <w:t xml:space="preserve">Preconsidered </w:t>
      </w:r>
      <w:r w:rsidR="00706581" w:rsidRPr="0091511D">
        <w:rPr>
          <w:rFonts w:eastAsia="Times New Roman" w:cs="Times New Roman"/>
          <w:szCs w:val="24"/>
          <w:lang w:eastAsia="en-US"/>
        </w:rPr>
        <w:t>Res. No.</w:t>
      </w:r>
      <w:r w:rsidR="00F866EE">
        <w:rPr>
          <w:rFonts w:eastAsia="Times New Roman" w:cs="Times New Roman"/>
          <w:szCs w:val="24"/>
          <w:lang w:eastAsia="en-US"/>
        </w:rPr>
        <w:t xml:space="preserve"> 1532</w:t>
      </w:r>
    </w:p>
    <w:p w14:paraId="58A348C2" w14:textId="77777777" w:rsidR="00706581" w:rsidRPr="0091511D" w:rsidRDefault="00706581" w:rsidP="002B4A92">
      <w:pPr>
        <w:spacing w:after="0" w:line="240" w:lineRule="auto"/>
        <w:jc w:val="both"/>
        <w:rPr>
          <w:rFonts w:eastAsia="Times New Roman" w:cs="Times New Roman"/>
          <w:szCs w:val="24"/>
          <w:lang w:eastAsia="en-US"/>
        </w:rPr>
      </w:pPr>
    </w:p>
    <w:p w14:paraId="0903424C" w14:textId="77777777" w:rsidR="002B4A92" w:rsidRPr="002B4A92" w:rsidRDefault="002B4A92" w:rsidP="002B4A92">
      <w:pPr>
        <w:spacing w:after="0" w:line="240" w:lineRule="auto"/>
        <w:jc w:val="both"/>
        <w:rPr>
          <w:vanish/>
          <w:szCs w:val="24"/>
        </w:rPr>
      </w:pPr>
      <w:r w:rsidRPr="002B4A92">
        <w:rPr>
          <w:vanish/>
          <w:szCs w:val="24"/>
        </w:rPr>
        <w:t>..Title</w:t>
      </w:r>
    </w:p>
    <w:p w14:paraId="05C08F63" w14:textId="2E267D2B" w:rsidR="002B4A92" w:rsidRDefault="00706581" w:rsidP="002B4A92">
      <w:pPr>
        <w:spacing w:after="0" w:line="240" w:lineRule="auto"/>
        <w:jc w:val="both"/>
        <w:rPr>
          <w:szCs w:val="24"/>
        </w:rPr>
      </w:pPr>
      <w:r w:rsidRPr="0091511D">
        <w:rPr>
          <w:szCs w:val="24"/>
        </w:rPr>
        <w:t xml:space="preserve">Resolution calling on </w:t>
      </w:r>
      <w:r w:rsidR="00174CBC">
        <w:rPr>
          <w:szCs w:val="24"/>
        </w:rPr>
        <w:t>Congress to pass, and the President to sign, legislation amending the Stafford Act</w:t>
      </w:r>
      <w:r w:rsidR="005B5F88">
        <w:rPr>
          <w:szCs w:val="24"/>
        </w:rPr>
        <w:t xml:space="preserve"> to</w:t>
      </w:r>
      <w:r w:rsidR="00F866EE">
        <w:rPr>
          <w:szCs w:val="24"/>
        </w:rPr>
        <w:t xml:space="preserve"> </w:t>
      </w:r>
      <w:r w:rsidR="00AF7D4D">
        <w:rPr>
          <w:szCs w:val="24"/>
        </w:rPr>
        <w:t>p</w:t>
      </w:r>
      <w:r w:rsidR="005B5F88">
        <w:rPr>
          <w:szCs w:val="24"/>
        </w:rPr>
        <w:t>roactively</w:t>
      </w:r>
      <w:r w:rsidR="00F866EE">
        <w:rPr>
          <w:szCs w:val="24"/>
        </w:rPr>
        <w:t xml:space="preserve"> </w:t>
      </w:r>
      <w:r w:rsidR="00AF7D4D">
        <w:rPr>
          <w:szCs w:val="24"/>
        </w:rPr>
        <w:t>f</w:t>
      </w:r>
      <w:r w:rsidR="005B5F88">
        <w:rPr>
          <w:szCs w:val="24"/>
        </w:rPr>
        <w:t xml:space="preserve">und </w:t>
      </w:r>
      <w:r w:rsidR="00AF7D4D">
        <w:rPr>
          <w:szCs w:val="24"/>
        </w:rPr>
        <w:t>the planning and construction of FEMA and HUD c</w:t>
      </w:r>
      <w:r w:rsidR="005B5F88">
        <w:rPr>
          <w:szCs w:val="24"/>
        </w:rPr>
        <w:t xml:space="preserve">oastal </w:t>
      </w:r>
      <w:r w:rsidR="00AF7D4D">
        <w:rPr>
          <w:szCs w:val="24"/>
        </w:rPr>
        <w:t>r</w:t>
      </w:r>
      <w:r w:rsidR="005B5F88">
        <w:rPr>
          <w:szCs w:val="24"/>
        </w:rPr>
        <w:t xml:space="preserve">esiliency </w:t>
      </w:r>
      <w:r w:rsidR="00AF7D4D">
        <w:rPr>
          <w:szCs w:val="24"/>
        </w:rPr>
        <w:t>p</w:t>
      </w:r>
      <w:r w:rsidR="005B5F88">
        <w:rPr>
          <w:szCs w:val="24"/>
        </w:rPr>
        <w:t>rojects</w:t>
      </w:r>
      <w:r w:rsidR="002B4A92">
        <w:rPr>
          <w:szCs w:val="24"/>
        </w:rPr>
        <w:t>.</w:t>
      </w:r>
    </w:p>
    <w:p w14:paraId="0B2B131F" w14:textId="2DFBE34E" w:rsidR="00706581" w:rsidRPr="002B4A92" w:rsidRDefault="002B4A92" w:rsidP="002B4A92">
      <w:pPr>
        <w:spacing w:after="0" w:line="240" w:lineRule="auto"/>
        <w:jc w:val="both"/>
        <w:rPr>
          <w:vanish/>
          <w:szCs w:val="24"/>
        </w:rPr>
      </w:pPr>
      <w:r w:rsidRPr="002B4A92">
        <w:rPr>
          <w:vanish/>
          <w:szCs w:val="24"/>
        </w:rPr>
        <w:t>..Body</w:t>
      </w:r>
    </w:p>
    <w:p w14:paraId="334C04EC" w14:textId="77777777" w:rsidR="002B4A92" w:rsidRPr="0091511D" w:rsidRDefault="002B4A92" w:rsidP="002B4A92">
      <w:pPr>
        <w:spacing w:after="0" w:line="240" w:lineRule="auto"/>
        <w:jc w:val="both"/>
        <w:rPr>
          <w:rFonts w:eastAsia="Times New Roman" w:cs="Times New Roman"/>
          <w:szCs w:val="24"/>
          <w:lang w:eastAsia="en-US"/>
        </w:rPr>
      </w:pPr>
    </w:p>
    <w:p w14:paraId="7BDC02D0" w14:textId="77777777" w:rsidR="0058489D" w:rsidRDefault="0058489D" w:rsidP="0058489D">
      <w:pPr>
        <w:spacing w:after="0" w:line="240" w:lineRule="auto"/>
        <w:jc w:val="both"/>
        <w:rPr>
          <w:rFonts w:eastAsia="Times New Roman" w:cs="Times New Roman"/>
          <w:szCs w:val="24"/>
          <w:lang w:eastAsia="en-US"/>
        </w:rPr>
      </w:pPr>
      <w:r>
        <w:rPr>
          <w:rFonts w:eastAsia="Times New Roman" w:cs="Times New Roman"/>
          <w:szCs w:val="24"/>
          <w:lang w:eastAsia="en-US"/>
        </w:rPr>
        <w:t>By Council Members Brannan, Rose, Yeger and Kallos</w:t>
      </w:r>
    </w:p>
    <w:p w14:paraId="41AFAF39" w14:textId="77777777" w:rsidR="00706581" w:rsidRPr="0091511D" w:rsidRDefault="00706581" w:rsidP="00706581">
      <w:pPr>
        <w:spacing w:after="0" w:line="240" w:lineRule="auto"/>
        <w:jc w:val="both"/>
        <w:rPr>
          <w:szCs w:val="24"/>
        </w:rPr>
      </w:pPr>
      <w:bookmarkStart w:id="0" w:name="_GoBack"/>
      <w:bookmarkEnd w:id="0"/>
    </w:p>
    <w:p w14:paraId="121084E3" w14:textId="7291E54B" w:rsidR="00026AB1" w:rsidRDefault="00026AB1" w:rsidP="00706581">
      <w:pPr>
        <w:tabs>
          <w:tab w:val="left" w:pos="-720"/>
        </w:tabs>
        <w:suppressAutoHyphens/>
        <w:spacing w:after="0" w:line="480" w:lineRule="auto"/>
        <w:ind w:firstLine="720"/>
        <w:jc w:val="both"/>
        <w:rPr>
          <w:rFonts w:eastAsia="Times New Roman" w:cs="Times New Roman"/>
          <w:spacing w:val="-3"/>
          <w:szCs w:val="24"/>
          <w:lang w:eastAsia="en-US"/>
        </w:rPr>
      </w:pPr>
      <w:r w:rsidRPr="0091511D">
        <w:rPr>
          <w:rFonts w:eastAsia="Times New Roman" w:cs="Times New Roman"/>
          <w:spacing w:val="-3"/>
          <w:szCs w:val="24"/>
          <w:lang w:eastAsia="en-US"/>
        </w:rPr>
        <w:t>Whereas,</w:t>
      </w:r>
      <w:r>
        <w:rPr>
          <w:rFonts w:eastAsia="Times New Roman" w:cs="Times New Roman"/>
          <w:spacing w:val="-3"/>
          <w:szCs w:val="24"/>
          <w:lang w:eastAsia="en-US"/>
        </w:rPr>
        <w:t xml:space="preserve"> The Robert T. Stafford Disaster Relief and Emergency Assistance Act (“the Stafford Act”) gives the president the power to declare a national emergency as a response to a national disaster, thereby allowing the president to access funds set aside by Congress </w:t>
      </w:r>
      <w:r w:rsidR="00F75D60">
        <w:rPr>
          <w:rFonts w:eastAsia="Times New Roman" w:cs="Times New Roman"/>
          <w:spacing w:val="-3"/>
          <w:szCs w:val="24"/>
          <w:lang w:eastAsia="en-US"/>
        </w:rPr>
        <w:t>to</w:t>
      </w:r>
      <w:r>
        <w:rPr>
          <w:rFonts w:eastAsia="Times New Roman" w:cs="Times New Roman"/>
          <w:spacing w:val="-3"/>
          <w:szCs w:val="24"/>
          <w:lang w:eastAsia="en-US"/>
        </w:rPr>
        <w:t xml:space="preserve"> provid</w:t>
      </w:r>
      <w:r w:rsidR="00F75D60">
        <w:rPr>
          <w:rFonts w:eastAsia="Times New Roman" w:cs="Times New Roman"/>
          <w:spacing w:val="-3"/>
          <w:szCs w:val="24"/>
          <w:lang w:eastAsia="en-US"/>
        </w:rPr>
        <w:t>e</w:t>
      </w:r>
      <w:r>
        <w:rPr>
          <w:rFonts w:eastAsia="Times New Roman" w:cs="Times New Roman"/>
          <w:spacing w:val="-3"/>
          <w:szCs w:val="24"/>
          <w:lang w:eastAsia="en-US"/>
        </w:rPr>
        <w:t xml:space="preserve"> states with federal assistance during and after an emergency or disaster</w:t>
      </w:r>
      <w:r w:rsidRPr="0091511D">
        <w:rPr>
          <w:rFonts w:eastAsia="Times New Roman" w:cs="Times New Roman"/>
          <w:spacing w:val="-3"/>
          <w:szCs w:val="24"/>
          <w:lang w:eastAsia="en-US"/>
        </w:rPr>
        <w:t>; and</w:t>
      </w:r>
    </w:p>
    <w:p w14:paraId="0BE1E5F1" w14:textId="018374FE" w:rsidR="00706581" w:rsidRPr="0091511D" w:rsidRDefault="00706581" w:rsidP="00706581">
      <w:pPr>
        <w:tabs>
          <w:tab w:val="left" w:pos="-720"/>
        </w:tabs>
        <w:suppressAutoHyphens/>
        <w:spacing w:after="0" w:line="480" w:lineRule="auto"/>
        <w:ind w:firstLine="720"/>
        <w:jc w:val="both"/>
        <w:rPr>
          <w:rFonts w:eastAsia="Times New Roman" w:cs="Times New Roman"/>
          <w:spacing w:val="-3"/>
          <w:szCs w:val="24"/>
          <w:lang w:eastAsia="en-US"/>
        </w:rPr>
      </w:pPr>
      <w:r w:rsidRPr="0091511D">
        <w:rPr>
          <w:rFonts w:eastAsia="Times New Roman" w:cs="Times New Roman"/>
          <w:spacing w:val="-3"/>
          <w:szCs w:val="24"/>
          <w:lang w:eastAsia="en-US"/>
        </w:rPr>
        <w:t xml:space="preserve">Whereas, </w:t>
      </w:r>
      <w:r w:rsidR="00B158E6">
        <w:rPr>
          <w:rFonts w:eastAsia="Times New Roman" w:cs="Times New Roman"/>
          <w:szCs w:val="24"/>
          <w:lang w:eastAsia="en-US"/>
        </w:rPr>
        <w:t xml:space="preserve">The United States </w:t>
      </w:r>
      <w:r w:rsidR="00AF7D4D">
        <w:rPr>
          <w:rFonts w:eastAsia="Times New Roman" w:cs="Times New Roman"/>
          <w:szCs w:val="24"/>
          <w:lang w:eastAsia="en-US"/>
        </w:rPr>
        <w:t>(</w:t>
      </w:r>
      <w:r w:rsidR="00406861">
        <w:rPr>
          <w:rFonts w:eastAsia="Times New Roman" w:cs="Times New Roman"/>
          <w:szCs w:val="24"/>
          <w:lang w:eastAsia="en-US"/>
        </w:rPr>
        <w:t>“</w:t>
      </w:r>
      <w:r w:rsidR="00AF7D4D">
        <w:rPr>
          <w:rFonts w:eastAsia="Times New Roman" w:cs="Times New Roman"/>
          <w:szCs w:val="24"/>
          <w:lang w:eastAsia="en-US"/>
        </w:rPr>
        <w:t>U.S.</w:t>
      </w:r>
      <w:r w:rsidR="00406861">
        <w:rPr>
          <w:rFonts w:eastAsia="Times New Roman" w:cs="Times New Roman"/>
          <w:szCs w:val="24"/>
          <w:lang w:eastAsia="en-US"/>
        </w:rPr>
        <w:t>”</w:t>
      </w:r>
      <w:r w:rsidR="00AF7D4D">
        <w:rPr>
          <w:rFonts w:eastAsia="Times New Roman" w:cs="Times New Roman"/>
          <w:szCs w:val="24"/>
          <w:lang w:eastAsia="en-US"/>
        </w:rPr>
        <w:t xml:space="preserve">) </w:t>
      </w:r>
      <w:r w:rsidR="00B158E6">
        <w:rPr>
          <w:rFonts w:eastAsia="Times New Roman" w:cs="Times New Roman"/>
          <w:szCs w:val="24"/>
          <w:lang w:eastAsia="en-US"/>
        </w:rPr>
        <w:t xml:space="preserve">has a number of </w:t>
      </w:r>
      <w:r w:rsidR="00EE6A2A">
        <w:rPr>
          <w:rFonts w:eastAsia="Times New Roman" w:cs="Times New Roman"/>
          <w:szCs w:val="24"/>
          <w:lang w:eastAsia="en-US"/>
        </w:rPr>
        <w:t xml:space="preserve">agencies </w:t>
      </w:r>
      <w:r w:rsidR="00AF7D4D">
        <w:rPr>
          <w:rFonts w:eastAsia="Times New Roman" w:cs="Times New Roman"/>
          <w:szCs w:val="24"/>
          <w:lang w:eastAsia="en-US"/>
        </w:rPr>
        <w:t xml:space="preserve">that </w:t>
      </w:r>
      <w:r w:rsidR="00EE6A2A">
        <w:rPr>
          <w:rFonts w:eastAsia="Times New Roman" w:cs="Times New Roman"/>
          <w:szCs w:val="24"/>
          <w:lang w:eastAsia="en-US"/>
        </w:rPr>
        <w:t>work towards disaster relief, such as the Federal Emergency Management Agency (“FEMA”), the U.S. Department of Housing and Urban Development (“HUD”), and the U.S. Army Corps of Engineers (“USACE”)</w:t>
      </w:r>
      <w:r w:rsidRPr="0091511D">
        <w:rPr>
          <w:rFonts w:eastAsia="Times New Roman" w:cs="Times New Roman"/>
          <w:spacing w:val="-3"/>
          <w:szCs w:val="24"/>
          <w:lang w:eastAsia="en-US"/>
        </w:rPr>
        <w:t>; and</w:t>
      </w:r>
    </w:p>
    <w:p w14:paraId="5AAE8B77" w14:textId="7FF4024B" w:rsidR="00F232BC" w:rsidRPr="0091511D" w:rsidRDefault="00F232BC" w:rsidP="00706581">
      <w:pPr>
        <w:tabs>
          <w:tab w:val="left" w:pos="-720"/>
        </w:tabs>
        <w:suppressAutoHyphens/>
        <w:spacing w:after="0" w:line="480" w:lineRule="auto"/>
        <w:ind w:firstLine="720"/>
        <w:jc w:val="both"/>
        <w:rPr>
          <w:rFonts w:eastAsia="Times New Roman" w:cs="Times New Roman"/>
          <w:spacing w:val="-3"/>
          <w:szCs w:val="24"/>
          <w:lang w:eastAsia="en-US"/>
        </w:rPr>
      </w:pPr>
      <w:r w:rsidRPr="00F232BC">
        <w:rPr>
          <w:rFonts w:eastAsia="Times New Roman" w:cs="Times New Roman"/>
          <w:spacing w:val="-3"/>
          <w:szCs w:val="24"/>
          <w:lang w:eastAsia="en-US"/>
        </w:rPr>
        <w:t>Whereas, Although FEMA and HUD administer federal funding programs for disaster relief and prevention, the USACE is also able to fund, design, and construct large-scale infrastructure projects, provided, however, that all allocations for such programs and projects must be planned for and earmarked in advance by Congress; and</w:t>
      </w:r>
      <w:r w:rsidRPr="00F232BC" w:rsidDel="00F232BC">
        <w:rPr>
          <w:rFonts w:eastAsia="Times New Roman" w:cs="Times New Roman"/>
          <w:spacing w:val="-3"/>
          <w:szCs w:val="24"/>
          <w:lang w:eastAsia="en-US"/>
        </w:rPr>
        <w:t xml:space="preserve"> </w:t>
      </w:r>
    </w:p>
    <w:p w14:paraId="2C52D1D6" w14:textId="5A171781" w:rsidR="00706581" w:rsidRDefault="00706581" w:rsidP="00706581">
      <w:pPr>
        <w:tabs>
          <w:tab w:val="left" w:pos="-720"/>
        </w:tabs>
        <w:suppressAutoHyphens/>
        <w:spacing w:after="0" w:line="480" w:lineRule="auto"/>
        <w:ind w:firstLine="720"/>
        <w:jc w:val="both"/>
        <w:rPr>
          <w:rFonts w:eastAsia="Times New Roman" w:cs="Times New Roman"/>
          <w:spacing w:val="-3"/>
          <w:szCs w:val="24"/>
          <w:lang w:eastAsia="en-US"/>
        </w:rPr>
      </w:pPr>
      <w:r w:rsidRPr="0091511D">
        <w:rPr>
          <w:rFonts w:eastAsia="Times New Roman" w:cs="Times New Roman"/>
          <w:spacing w:val="-3"/>
          <w:szCs w:val="24"/>
          <w:lang w:eastAsia="en-US"/>
        </w:rPr>
        <w:t xml:space="preserve">Whereas, </w:t>
      </w:r>
      <w:r w:rsidR="00CC6BCC">
        <w:rPr>
          <w:rFonts w:eastAsia="Times New Roman" w:cs="Times New Roman"/>
          <w:szCs w:val="24"/>
          <w:lang w:eastAsia="en-US"/>
        </w:rPr>
        <w:t>The Stafford Act</w:t>
      </w:r>
      <w:r w:rsidR="00B928A2">
        <w:rPr>
          <w:rFonts w:eastAsia="Times New Roman" w:cs="Times New Roman"/>
          <w:szCs w:val="24"/>
          <w:lang w:eastAsia="en-US"/>
        </w:rPr>
        <w:t xml:space="preserve"> require</w:t>
      </w:r>
      <w:r w:rsidR="00935226">
        <w:rPr>
          <w:rFonts w:eastAsia="Times New Roman" w:cs="Times New Roman"/>
          <w:szCs w:val="24"/>
          <w:lang w:eastAsia="en-US"/>
        </w:rPr>
        <w:t>d</w:t>
      </w:r>
      <w:r w:rsidR="00AF7D4D">
        <w:rPr>
          <w:rFonts w:eastAsia="Times New Roman" w:cs="Times New Roman"/>
          <w:szCs w:val="24"/>
          <w:lang w:eastAsia="en-US"/>
        </w:rPr>
        <w:t xml:space="preserve"> </w:t>
      </w:r>
      <w:r w:rsidR="00CC6BCC">
        <w:rPr>
          <w:rFonts w:eastAsia="Times New Roman" w:cs="Times New Roman"/>
          <w:szCs w:val="24"/>
          <w:lang w:eastAsia="en-US"/>
        </w:rPr>
        <w:t>all funding</w:t>
      </w:r>
      <w:r w:rsidR="00593529">
        <w:rPr>
          <w:rFonts w:eastAsia="Times New Roman" w:cs="Times New Roman"/>
          <w:szCs w:val="24"/>
          <w:lang w:eastAsia="en-US"/>
        </w:rPr>
        <w:t xml:space="preserve"> requests</w:t>
      </w:r>
      <w:r w:rsidR="00CC6BCC">
        <w:rPr>
          <w:rFonts w:eastAsia="Times New Roman" w:cs="Times New Roman"/>
          <w:szCs w:val="24"/>
          <w:lang w:eastAsia="en-US"/>
        </w:rPr>
        <w:t xml:space="preserve"> must be in relation to </w:t>
      </w:r>
      <w:r w:rsidR="00F75D60">
        <w:rPr>
          <w:rFonts w:eastAsia="Times New Roman" w:cs="Times New Roman"/>
          <w:szCs w:val="24"/>
          <w:lang w:eastAsia="en-US"/>
        </w:rPr>
        <w:t xml:space="preserve">a “major disaster” declaration by the </w:t>
      </w:r>
      <w:r w:rsidR="007F752B">
        <w:rPr>
          <w:rFonts w:eastAsia="Times New Roman" w:cs="Times New Roman"/>
          <w:szCs w:val="24"/>
          <w:lang w:eastAsia="en-US"/>
        </w:rPr>
        <w:t>p</w:t>
      </w:r>
      <w:r w:rsidR="00F75D60">
        <w:rPr>
          <w:rFonts w:eastAsia="Times New Roman" w:cs="Times New Roman"/>
          <w:szCs w:val="24"/>
          <w:lang w:eastAsia="en-US"/>
        </w:rPr>
        <w:t>resident</w:t>
      </w:r>
      <w:r w:rsidR="006E5FCF">
        <w:rPr>
          <w:rFonts w:eastAsia="Times New Roman" w:cs="Times New Roman"/>
          <w:szCs w:val="24"/>
          <w:lang w:eastAsia="en-US"/>
        </w:rPr>
        <w:t xml:space="preserve"> </w:t>
      </w:r>
      <w:r w:rsidR="006A19C3">
        <w:rPr>
          <w:rFonts w:eastAsia="Times New Roman" w:cs="Times New Roman"/>
          <w:szCs w:val="24"/>
          <w:lang w:eastAsia="en-US"/>
        </w:rPr>
        <w:t xml:space="preserve">for a declared disaster </w:t>
      </w:r>
      <w:r w:rsidR="006E5FCF">
        <w:rPr>
          <w:rFonts w:eastAsia="Times New Roman" w:cs="Times New Roman"/>
          <w:szCs w:val="24"/>
          <w:lang w:eastAsia="en-US"/>
        </w:rPr>
        <w:t>that occurred in the past seven years</w:t>
      </w:r>
      <w:r w:rsidRPr="0091511D">
        <w:rPr>
          <w:rFonts w:eastAsia="Times New Roman" w:cs="Times New Roman"/>
          <w:spacing w:val="-3"/>
          <w:szCs w:val="24"/>
          <w:lang w:eastAsia="en-US"/>
        </w:rPr>
        <w:t>; and</w:t>
      </w:r>
    </w:p>
    <w:p w14:paraId="4A28014D" w14:textId="7026BDE5" w:rsidR="00554CE9" w:rsidRDefault="008C38E6">
      <w:pPr>
        <w:tabs>
          <w:tab w:val="left" w:pos="-720"/>
        </w:tabs>
        <w:suppressAutoHyphens/>
        <w:spacing w:after="0" w:line="480" w:lineRule="auto"/>
        <w:ind w:firstLine="720"/>
        <w:jc w:val="both"/>
        <w:rPr>
          <w:rFonts w:eastAsia="Times New Roman" w:cs="Times New Roman"/>
          <w:spacing w:val="-3"/>
          <w:szCs w:val="24"/>
          <w:lang w:eastAsia="en-US"/>
        </w:rPr>
      </w:pPr>
      <w:r>
        <w:rPr>
          <w:rFonts w:eastAsia="Times New Roman" w:cs="Times New Roman"/>
          <w:spacing w:val="-3"/>
          <w:szCs w:val="24"/>
          <w:lang w:eastAsia="en-US"/>
        </w:rPr>
        <w:t xml:space="preserve">Whereas, The Safeguarding Tomorrow through Ongoing Risk Mitigation Act, or The STORM Act, was passed on January 1, 2021, amending the Stafford Act by adding </w:t>
      </w:r>
      <w:r w:rsidRPr="008C38E6">
        <w:rPr>
          <w:rFonts w:eastAsia="Times New Roman" w:cs="Times New Roman"/>
          <w:spacing w:val="-3"/>
          <w:szCs w:val="24"/>
          <w:lang w:eastAsia="en-US"/>
        </w:rPr>
        <w:t>§</w:t>
      </w:r>
      <w:r>
        <w:rPr>
          <w:rFonts w:eastAsia="Times New Roman" w:cs="Times New Roman"/>
          <w:spacing w:val="-3"/>
          <w:szCs w:val="24"/>
          <w:lang w:eastAsia="en-US"/>
        </w:rPr>
        <w:t xml:space="preserve"> 205</w:t>
      </w:r>
      <w:r w:rsidR="009A1AB5">
        <w:rPr>
          <w:rFonts w:eastAsia="Times New Roman" w:cs="Times New Roman"/>
          <w:spacing w:val="-3"/>
          <w:szCs w:val="24"/>
          <w:lang w:eastAsia="en-US"/>
        </w:rPr>
        <w:t>,</w:t>
      </w:r>
      <w:r>
        <w:rPr>
          <w:rFonts w:eastAsia="Times New Roman" w:cs="Times New Roman"/>
          <w:spacing w:val="-3"/>
          <w:szCs w:val="24"/>
          <w:lang w:eastAsia="en-US"/>
        </w:rPr>
        <w:t xml:space="preserve"> which authorizes the FEMA Administrator to enter into agreements with a state or Indian tribal government (“eligible entity”) to make capitalization grants</w:t>
      </w:r>
      <w:r w:rsidR="00172578">
        <w:rPr>
          <w:rFonts w:eastAsia="Times New Roman" w:cs="Times New Roman"/>
          <w:spacing w:val="-3"/>
          <w:szCs w:val="24"/>
          <w:lang w:eastAsia="en-US"/>
        </w:rPr>
        <w:t xml:space="preserve"> that are</w:t>
      </w:r>
      <w:r w:rsidR="00071F0B">
        <w:rPr>
          <w:rFonts w:eastAsia="Times New Roman" w:cs="Times New Roman"/>
          <w:spacing w:val="-3"/>
          <w:szCs w:val="24"/>
          <w:lang w:eastAsia="en-US"/>
        </w:rPr>
        <w:t xml:space="preserve"> not contingent upon prior disaster declarations</w:t>
      </w:r>
      <w:r w:rsidR="00172578">
        <w:rPr>
          <w:rFonts w:eastAsia="Times New Roman" w:cs="Times New Roman"/>
          <w:spacing w:val="-3"/>
          <w:szCs w:val="24"/>
          <w:lang w:eastAsia="en-US"/>
        </w:rPr>
        <w:t xml:space="preserve"> </w:t>
      </w:r>
      <w:r w:rsidR="00172578">
        <w:rPr>
          <w:rFonts w:eastAsia="Times New Roman" w:cs="Times New Roman"/>
          <w:spacing w:val="-3"/>
          <w:szCs w:val="24"/>
          <w:lang w:eastAsia="en-US"/>
        </w:rPr>
        <w:lastRenderedPageBreak/>
        <w:t xml:space="preserve">but are instead </w:t>
      </w:r>
      <w:r w:rsidR="00172578" w:rsidRPr="00172578">
        <w:rPr>
          <w:rFonts w:eastAsia="Times New Roman" w:cs="Times New Roman"/>
          <w:spacing w:val="-3"/>
          <w:szCs w:val="24"/>
          <w:lang w:eastAsia="en-US"/>
        </w:rPr>
        <w:t>based on an application’s ability to detail both recurring major disaster vulnerabilities that show sizable risk and how the</w:t>
      </w:r>
      <w:r w:rsidR="00A44093">
        <w:rPr>
          <w:rFonts w:eastAsia="Times New Roman" w:cs="Times New Roman"/>
          <w:spacing w:val="-3"/>
          <w:szCs w:val="24"/>
          <w:lang w:eastAsia="en-US"/>
        </w:rPr>
        <w:t xml:space="preserve"> application’s</w:t>
      </w:r>
      <w:r w:rsidR="00172578" w:rsidRPr="00172578">
        <w:rPr>
          <w:rFonts w:eastAsia="Times New Roman" w:cs="Times New Roman"/>
          <w:spacing w:val="-3"/>
          <w:szCs w:val="24"/>
          <w:lang w:eastAsia="en-US"/>
        </w:rPr>
        <w:t xml:space="preserve"> plan would achieve resilience in a vulnerable area</w:t>
      </w:r>
      <w:r>
        <w:rPr>
          <w:rFonts w:eastAsia="Times New Roman" w:cs="Times New Roman"/>
          <w:spacing w:val="-3"/>
          <w:szCs w:val="24"/>
          <w:lang w:eastAsia="en-US"/>
        </w:rPr>
        <w:t xml:space="preserve"> to establish hazard mitigation </w:t>
      </w:r>
      <w:r w:rsidR="0012191E">
        <w:rPr>
          <w:rFonts w:eastAsia="Times New Roman" w:cs="Times New Roman"/>
          <w:spacing w:val="-3"/>
          <w:szCs w:val="24"/>
          <w:lang w:eastAsia="en-US"/>
        </w:rPr>
        <w:t xml:space="preserve">so as </w:t>
      </w:r>
      <w:r>
        <w:rPr>
          <w:rFonts w:eastAsia="Times New Roman" w:cs="Times New Roman"/>
          <w:spacing w:val="-3"/>
          <w:szCs w:val="24"/>
          <w:lang w:eastAsia="en-US"/>
        </w:rPr>
        <w:t>to</w:t>
      </w:r>
      <w:r w:rsidR="00C75FA3">
        <w:rPr>
          <w:rFonts w:eastAsia="Times New Roman" w:cs="Times New Roman"/>
          <w:spacing w:val="-3"/>
          <w:szCs w:val="24"/>
          <w:lang w:eastAsia="en-US"/>
        </w:rPr>
        <w:t xml:space="preserve"> help</w:t>
      </w:r>
      <w:r>
        <w:rPr>
          <w:rFonts w:eastAsia="Times New Roman" w:cs="Times New Roman"/>
          <w:spacing w:val="-3"/>
          <w:szCs w:val="24"/>
          <w:lang w:eastAsia="en-US"/>
        </w:rPr>
        <w:t xml:space="preserve"> local governments carry out eligible projects </w:t>
      </w:r>
      <w:r w:rsidR="00CA130E">
        <w:rPr>
          <w:rFonts w:eastAsia="Times New Roman" w:cs="Times New Roman"/>
          <w:spacing w:val="-3"/>
          <w:szCs w:val="24"/>
          <w:lang w:eastAsia="en-US"/>
        </w:rPr>
        <w:t xml:space="preserve">to </w:t>
      </w:r>
      <w:r>
        <w:rPr>
          <w:rFonts w:eastAsia="Times New Roman" w:cs="Times New Roman"/>
          <w:spacing w:val="-3"/>
          <w:szCs w:val="24"/>
          <w:lang w:eastAsia="en-US"/>
        </w:rPr>
        <w:t xml:space="preserve">reduce disaster risks and decrease </w:t>
      </w:r>
      <w:r w:rsidR="00172578">
        <w:rPr>
          <w:rFonts w:eastAsia="Times New Roman" w:cs="Times New Roman"/>
          <w:spacing w:val="-3"/>
          <w:szCs w:val="24"/>
          <w:lang w:eastAsia="en-US"/>
        </w:rPr>
        <w:t>disaster costs</w:t>
      </w:r>
      <w:r w:rsidR="00554CE9">
        <w:rPr>
          <w:rFonts w:eastAsia="Times New Roman" w:cs="Times New Roman"/>
          <w:spacing w:val="-3"/>
          <w:szCs w:val="24"/>
          <w:lang w:eastAsia="en-US"/>
        </w:rPr>
        <w:t>, with single hazard mitigation projects hav</w:t>
      </w:r>
      <w:r w:rsidR="00583BAC">
        <w:rPr>
          <w:rFonts w:eastAsia="Times New Roman" w:cs="Times New Roman"/>
          <w:spacing w:val="-3"/>
          <w:szCs w:val="24"/>
          <w:lang w:eastAsia="en-US"/>
        </w:rPr>
        <w:t>ing</w:t>
      </w:r>
      <w:r w:rsidR="00554CE9">
        <w:rPr>
          <w:rFonts w:eastAsia="Times New Roman" w:cs="Times New Roman"/>
          <w:spacing w:val="-3"/>
          <w:szCs w:val="24"/>
          <w:lang w:eastAsia="en-US"/>
        </w:rPr>
        <w:t xml:space="preserve"> to be less than $5 million; and,</w:t>
      </w:r>
    </w:p>
    <w:p w14:paraId="223DD432" w14:textId="0C635698" w:rsidR="00F2451D" w:rsidRPr="0091511D" w:rsidRDefault="00554CE9">
      <w:pPr>
        <w:tabs>
          <w:tab w:val="left" w:pos="-720"/>
        </w:tabs>
        <w:suppressAutoHyphens/>
        <w:spacing w:after="0" w:line="480" w:lineRule="auto"/>
        <w:ind w:firstLine="720"/>
        <w:jc w:val="both"/>
        <w:rPr>
          <w:rFonts w:eastAsia="Times New Roman" w:cs="Times New Roman"/>
          <w:spacing w:val="-3"/>
          <w:szCs w:val="24"/>
          <w:lang w:eastAsia="en-US"/>
        </w:rPr>
      </w:pPr>
      <w:r>
        <w:rPr>
          <w:rFonts w:eastAsia="Times New Roman" w:cs="Times New Roman"/>
          <w:spacing w:val="-3"/>
          <w:szCs w:val="24"/>
          <w:lang w:eastAsia="en-US"/>
        </w:rPr>
        <w:t xml:space="preserve">Whereas, </w:t>
      </w:r>
      <w:r w:rsidR="00777184">
        <w:rPr>
          <w:rFonts w:eastAsia="Times New Roman" w:cs="Times New Roman"/>
          <w:spacing w:val="-3"/>
          <w:szCs w:val="24"/>
          <w:lang w:eastAsia="en-US"/>
        </w:rPr>
        <w:t xml:space="preserve">The STORM Act authorizes </w:t>
      </w:r>
      <w:r w:rsidR="003E020D">
        <w:rPr>
          <w:rFonts w:eastAsia="Times New Roman" w:cs="Times New Roman"/>
          <w:spacing w:val="-3"/>
          <w:szCs w:val="24"/>
          <w:lang w:eastAsia="en-US"/>
        </w:rPr>
        <w:t xml:space="preserve">appropriations of </w:t>
      </w:r>
      <w:r w:rsidR="008C38E6">
        <w:rPr>
          <w:rFonts w:eastAsia="Times New Roman" w:cs="Times New Roman"/>
          <w:spacing w:val="-3"/>
          <w:szCs w:val="24"/>
          <w:lang w:eastAsia="en-US"/>
        </w:rPr>
        <w:t>$100 million</w:t>
      </w:r>
      <w:r>
        <w:rPr>
          <w:rFonts w:eastAsia="Times New Roman" w:cs="Times New Roman"/>
          <w:spacing w:val="-3"/>
          <w:szCs w:val="24"/>
          <w:lang w:eastAsia="en-US"/>
        </w:rPr>
        <w:t xml:space="preserve"> </w:t>
      </w:r>
      <w:r w:rsidR="008C38E6">
        <w:rPr>
          <w:rFonts w:eastAsia="Times New Roman" w:cs="Times New Roman"/>
          <w:spacing w:val="-3"/>
          <w:szCs w:val="24"/>
          <w:lang w:eastAsia="en-US"/>
        </w:rPr>
        <w:t>for each of Fiscal Year 2022 and</w:t>
      </w:r>
      <w:r w:rsidR="000838F6">
        <w:rPr>
          <w:rFonts w:eastAsia="Times New Roman" w:cs="Times New Roman"/>
          <w:spacing w:val="-3"/>
          <w:szCs w:val="24"/>
          <w:lang w:eastAsia="en-US"/>
        </w:rPr>
        <w:t xml:space="preserve"> Fiscal Year</w:t>
      </w:r>
      <w:r w:rsidR="008C38E6">
        <w:rPr>
          <w:rFonts w:eastAsia="Times New Roman" w:cs="Times New Roman"/>
          <w:spacing w:val="-3"/>
          <w:szCs w:val="24"/>
          <w:lang w:eastAsia="en-US"/>
        </w:rPr>
        <w:t xml:space="preserve"> 2023</w:t>
      </w:r>
      <w:r w:rsidR="00F21AE9">
        <w:rPr>
          <w:rFonts w:eastAsia="Times New Roman" w:cs="Times New Roman"/>
          <w:spacing w:val="-3"/>
          <w:szCs w:val="24"/>
          <w:lang w:eastAsia="en-US"/>
        </w:rPr>
        <w:t>,</w:t>
      </w:r>
      <w:r w:rsidR="0012191E">
        <w:rPr>
          <w:rFonts w:eastAsia="Times New Roman" w:cs="Times New Roman"/>
          <w:spacing w:val="-3"/>
          <w:szCs w:val="24"/>
          <w:lang w:eastAsia="en-US"/>
        </w:rPr>
        <w:t xml:space="preserve"> </w:t>
      </w:r>
      <w:r w:rsidR="000838F6">
        <w:rPr>
          <w:rFonts w:eastAsia="Times New Roman" w:cs="Times New Roman"/>
          <w:spacing w:val="-3"/>
          <w:szCs w:val="24"/>
          <w:lang w:eastAsia="en-US"/>
        </w:rPr>
        <w:t>but</w:t>
      </w:r>
      <w:r w:rsidR="0012191E">
        <w:rPr>
          <w:rFonts w:eastAsia="Times New Roman" w:cs="Times New Roman"/>
          <w:spacing w:val="-3"/>
          <w:szCs w:val="24"/>
          <w:lang w:eastAsia="en-US"/>
        </w:rPr>
        <w:t xml:space="preserve"> </w:t>
      </w:r>
      <w:r w:rsidR="00777184">
        <w:rPr>
          <w:rFonts w:eastAsia="Times New Roman" w:cs="Times New Roman"/>
          <w:spacing w:val="-3"/>
          <w:szCs w:val="24"/>
          <w:lang w:eastAsia="en-US"/>
        </w:rPr>
        <w:t>has not</w:t>
      </w:r>
      <w:r w:rsidR="000838F6">
        <w:rPr>
          <w:rFonts w:eastAsia="Times New Roman" w:cs="Times New Roman"/>
          <w:spacing w:val="-3"/>
          <w:szCs w:val="24"/>
          <w:lang w:eastAsia="en-US"/>
        </w:rPr>
        <w:t xml:space="preserve"> </w:t>
      </w:r>
      <w:r w:rsidR="0012191E">
        <w:rPr>
          <w:rFonts w:eastAsia="Times New Roman" w:cs="Times New Roman"/>
          <w:spacing w:val="-3"/>
          <w:szCs w:val="24"/>
          <w:lang w:eastAsia="en-US"/>
        </w:rPr>
        <w:t xml:space="preserve">authorized </w:t>
      </w:r>
      <w:r w:rsidR="00A833C8">
        <w:rPr>
          <w:rFonts w:eastAsia="Times New Roman" w:cs="Times New Roman"/>
          <w:spacing w:val="-3"/>
          <w:szCs w:val="24"/>
          <w:lang w:eastAsia="en-US"/>
        </w:rPr>
        <w:t xml:space="preserve">any </w:t>
      </w:r>
      <w:r w:rsidR="0012191E">
        <w:rPr>
          <w:rFonts w:eastAsia="Times New Roman" w:cs="Times New Roman"/>
          <w:spacing w:val="-3"/>
          <w:szCs w:val="24"/>
          <w:lang w:eastAsia="en-US"/>
        </w:rPr>
        <w:t xml:space="preserve">appropriations </w:t>
      </w:r>
      <w:r w:rsidR="000838F6">
        <w:rPr>
          <w:rFonts w:eastAsia="Times New Roman" w:cs="Times New Roman"/>
          <w:spacing w:val="-3"/>
          <w:szCs w:val="24"/>
          <w:lang w:eastAsia="en-US"/>
        </w:rPr>
        <w:t xml:space="preserve">after </w:t>
      </w:r>
      <w:r w:rsidR="0012191E">
        <w:rPr>
          <w:rFonts w:eastAsia="Times New Roman" w:cs="Times New Roman"/>
          <w:spacing w:val="-3"/>
          <w:szCs w:val="24"/>
          <w:lang w:eastAsia="en-US"/>
        </w:rPr>
        <w:t>Fiscal Year 2023</w:t>
      </w:r>
      <w:r w:rsidR="00F21AE9">
        <w:rPr>
          <w:rFonts w:eastAsia="Times New Roman" w:cs="Times New Roman"/>
          <w:spacing w:val="-3"/>
          <w:szCs w:val="24"/>
          <w:lang w:eastAsia="en-US"/>
        </w:rPr>
        <w:t>; and</w:t>
      </w:r>
    </w:p>
    <w:p w14:paraId="0048C807" w14:textId="239B74AD" w:rsidR="00706581" w:rsidRDefault="00706581" w:rsidP="00706581">
      <w:pPr>
        <w:tabs>
          <w:tab w:val="left" w:pos="-720"/>
        </w:tabs>
        <w:suppressAutoHyphens/>
        <w:spacing w:after="0" w:line="480" w:lineRule="auto"/>
        <w:ind w:firstLine="720"/>
        <w:jc w:val="both"/>
        <w:rPr>
          <w:rFonts w:eastAsia="Times New Roman" w:cs="Times New Roman"/>
          <w:spacing w:val="-3"/>
          <w:szCs w:val="24"/>
          <w:lang w:eastAsia="en-US"/>
        </w:rPr>
      </w:pPr>
      <w:r w:rsidRPr="0091511D">
        <w:rPr>
          <w:rFonts w:eastAsia="Times New Roman" w:cs="Times New Roman"/>
          <w:spacing w:val="-3"/>
          <w:szCs w:val="24"/>
          <w:lang w:eastAsia="en-US"/>
        </w:rPr>
        <w:t xml:space="preserve">Whereas, </w:t>
      </w:r>
      <w:r w:rsidR="00593529">
        <w:rPr>
          <w:rFonts w:eastAsia="Times New Roman" w:cs="Times New Roman"/>
          <w:spacing w:val="-3"/>
          <w:szCs w:val="24"/>
          <w:lang w:eastAsia="en-US"/>
        </w:rPr>
        <w:t xml:space="preserve">FEMA and HUD have </w:t>
      </w:r>
      <w:r w:rsidR="00F05AF3">
        <w:rPr>
          <w:rFonts w:eastAsia="Times New Roman" w:cs="Times New Roman"/>
          <w:spacing w:val="-3"/>
          <w:szCs w:val="24"/>
          <w:lang w:eastAsia="en-US"/>
        </w:rPr>
        <w:t xml:space="preserve">dedicated disaster </w:t>
      </w:r>
      <w:r w:rsidR="00D6678B">
        <w:rPr>
          <w:rFonts w:eastAsia="Times New Roman" w:cs="Times New Roman"/>
          <w:spacing w:val="-3"/>
          <w:szCs w:val="24"/>
          <w:lang w:eastAsia="en-US"/>
        </w:rPr>
        <w:t>relief</w:t>
      </w:r>
      <w:r w:rsidR="00B56D16">
        <w:rPr>
          <w:rFonts w:eastAsia="Times New Roman" w:cs="Times New Roman"/>
          <w:spacing w:val="-3"/>
          <w:szCs w:val="24"/>
          <w:lang w:eastAsia="en-US"/>
        </w:rPr>
        <w:t xml:space="preserve"> and mitigation</w:t>
      </w:r>
      <w:r w:rsidR="00D6678B">
        <w:rPr>
          <w:rFonts w:eastAsia="Times New Roman" w:cs="Times New Roman"/>
          <w:spacing w:val="-3"/>
          <w:szCs w:val="24"/>
          <w:lang w:eastAsia="en-US"/>
        </w:rPr>
        <w:t xml:space="preserve"> </w:t>
      </w:r>
      <w:r w:rsidR="00F05AF3">
        <w:rPr>
          <w:rFonts w:eastAsia="Times New Roman" w:cs="Times New Roman"/>
          <w:spacing w:val="-3"/>
          <w:szCs w:val="24"/>
          <w:lang w:eastAsia="en-US"/>
        </w:rPr>
        <w:t xml:space="preserve">funding programs, </w:t>
      </w:r>
      <w:r w:rsidR="00D6678B">
        <w:rPr>
          <w:rFonts w:eastAsia="Times New Roman" w:cs="Times New Roman"/>
          <w:spacing w:val="-3"/>
          <w:szCs w:val="24"/>
          <w:lang w:eastAsia="en-US"/>
        </w:rPr>
        <w:t>particularly</w:t>
      </w:r>
      <w:r w:rsidR="00F05AF3">
        <w:rPr>
          <w:rFonts w:eastAsia="Times New Roman" w:cs="Times New Roman"/>
          <w:spacing w:val="-3"/>
          <w:szCs w:val="24"/>
          <w:lang w:eastAsia="en-US"/>
        </w:rPr>
        <w:t xml:space="preserve"> FEMA’s Building Resilient Infrastructure and Communities (“BRIC”) and </w:t>
      </w:r>
      <w:r w:rsidR="00E31C59">
        <w:rPr>
          <w:rFonts w:eastAsia="Times New Roman" w:cs="Times New Roman"/>
          <w:spacing w:val="-3"/>
          <w:szCs w:val="24"/>
          <w:lang w:eastAsia="en-US"/>
        </w:rPr>
        <w:t xml:space="preserve">Disaster Relief Fund (“DRF”) and </w:t>
      </w:r>
      <w:r w:rsidR="00F05AF3">
        <w:rPr>
          <w:rFonts w:eastAsia="Times New Roman" w:cs="Times New Roman"/>
          <w:spacing w:val="-3"/>
          <w:szCs w:val="24"/>
          <w:lang w:eastAsia="en-US"/>
        </w:rPr>
        <w:t xml:space="preserve">HUD’s Community Development Block Grant Mitigation </w:t>
      </w:r>
      <w:r w:rsidR="00F05AF3" w:rsidRPr="00F05AF3">
        <w:rPr>
          <w:rFonts w:eastAsia="Times New Roman" w:cs="Times New Roman"/>
          <w:spacing w:val="-3"/>
          <w:szCs w:val="24"/>
          <w:lang w:eastAsia="en-US"/>
        </w:rPr>
        <w:t>(“CDBG-MIT”)</w:t>
      </w:r>
      <w:r w:rsidR="00F05AF3">
        <w:rPr>
          <w:rFonts w:eastAsia="Times New Roman" w:cs="Times New Roman"/>
          <w:spacing w:val="-3"/>
          <w:szCs w:val="24"/>
          <w:lang w:eastAsia="en-US"/>
        </w:rPr>
        <w:t xml:space="preserve"> and Disaster Relief (“CDBG-DR”) programs</w:t>
      </w:r>
      <w:r w:rsidR="00E31C59">
        <w:rPr>
          <w:rFonts w:eastAsia="Times New Roman" w:cs="Times New Roman"/>
          <w:spacing w:val="-3"/>
          <w:szCs w:val="24"/>
          <w:lang w:eastAsia="en-US"/>
        </w:rPr>
        <w:t xml:space="preserve">, all </w:t>
      </w:r>
      <w:r w:rsidR="00AF7D4D">
        <w:rPr>
          <w:rFonts w:eastAsia="Times New Roman" w:cs="Times New Roman"/>
          <w:spacing w:val="-3"/>
          <w:szCs w:val="24"/>
          <w:lang w:eastAsia="en-US"/>
        </w:rPr>
        <w:t xml:space="preserve">of </w:t>
      </w:r>
      <w:r w:rsidR="00E31C59">
        <w:rPr>
          <w:rFonts w:eastAsia="Times New Roman" w:cs="Times New Roman"/>
          <w:spacing w:val="-3"/>
          <w:szCs w:val="24"/>
          <w:lang w:eastAsia="en-US"/>
        </w:rPr>
        <w:t>which provide key frameworks and details for directing federal disaster funding</w:t>
      </w:r>
      <w:r w:rsidR="00B56D16">
        <w:rPr>
          <w:rFonts w:eastAsia="Times New Roman" w:cs="Times New Roman"/>
          <w:spacing w:val="-3"/>
          <w:szCs w:val="24"/>
          <w:lang w:eastAsia="en-US"/>
        </w:rPr>
        <w:t xml:space="preserve"> in accordance with the Stafford Act</w:t>
      </w:r>
      <w:r w:rsidRPr="0091511D">
        <w:rPr>
          <w:rFonts w:eastAsia="Times New Roman" w:cs="Times New Roman"/>
          <w:spacing w:val="-3"/>
          <w:szCs w:val="24"/>
          <w:lang w:eastAsia="en-US"/>
        </w:rPr>
        <w:t>; and</w:t>
      </w:r>
    </w:p>
    <w:p w14:paraId="3340BC90" w14:textId="0025C3E5" w:rsidR="00B56D16" w:rsidRDefault="00B56D16" w:rsidP="00706581">
      <w:pPr>
        <w:tabs>
          <w:tab w:val="left" w:pos="-720"/>
        </w:tabs>
        <w:suppressAutoHyphens/>
        <w:spacing w:after="0" w:line="480" w:lineRule="auto"/>
        <w:ind w:firstLine="720"/>
        <w:jc w:val="both"/>
        <w:rPr>
          <w:rFonts w:eastAsia="Times New Roman" w:cs="Times New Roman"/>
          <w:spacing w:val="-3"/>
          <w:szCs w:val="24"/>
          <w:lang w:eastAsia="en-US"/>
        </w:rPr>
      </w:pPr>
      <w:r>
        <w:rPr>
          <w:rFonts w:eastAsia="Times New Roman" w:cs="Times New Roman"/>
          <w:spacing w:val="-3"/>
          <w:szCs w:val="24"/>
          <w:lang w:eastAsia="en-US"/>
        </w:rPr>
        <w:t xml:space="preserve">Whereas, </w:t>
      </w:r>
      <w:r w:rsidR="00F75D60">
        <w:rPr>
          <w:rFonts w:eastAsia="Times New Roman" w:cs="Times New Roman"/>
          <w:spacing w:val="-3"/>
          <w:szCs w:val="24"/>
          <w:lang w:eastAsia="en-US"/>
        </w:rPr>
        <w:t xml:space="preserve">While </w:t>
      </w:r>
      <w:r>
        <w:rPr>
          <w:rFonts w:eastAsia="Times New Roman" w:cs="Times New Roman"/>
          <w:spacing w:val="-3"/>
          <w:szCs w:val="24"/>
          <w:lang w:eastAsia="en-US"/>
        </w:rPr>
        <w:t>BRIC and CDBG-MIT were formulated with a focus on</w:t>
      </w:r>
      <w:r w:rsidR="00F75D60">
        <w:rPr>
          <w:rFonts w:eastAsia="Times New Roman" w:cs="Times New Roman"/>
          <w:spacing w:val="-3"/>
          <w:szCs w:val="24"/>
          <w:lang w:eastAsia="en-US"/>
        </w:rPr>
        <w:t xml:space="preserve"> future</w:t>
      </w:r>
      <w:r>
        <w:rPr>
          <w:rFonts w:eastAsia="Times New Roman" w:cs="Times New Roman"/>
          <w:spacing w:val="-3"/>
          <w:szCs w:val="24"/>
          <w:lang w:eastAsia="en-US"/>
        </w:rPr>
        <w:t xml:space="preserve"> disaster prevention and mitigation, </w:t>
      </w:r>
      <w:r w:rsidR="00F75D60">
        <w:rPr>
          <w:rFonts w:eastAsia="Times New Roman" w:cs="Times New Roman"/>
          <w:spacing w:val="-3"/>
          <w:szCs w:val="24"/>
          <w:lang w:eastAsia="en-US"/>
        </w:rPr>
        <w:t>they</w:t>
      </w:r>
      <w:r>
        <w:rPr>
          <w:rFonts w:eastAsia="Times New Roman" w:cs="Times New Roman"/>
          <w:spacing w:val="-3"/>
          <w:szCs w:val="24"/>
          <w:lang w:eastAsia="en-US"/>
        </w:rPr>
        <w:t xml:space="preserve"> are still mandated by the Stafford Act to require funding allocations to be in relation to recent and past disasters; and</w:t>
      </w:r>
    </w:p>
    <w:p w14:paraId="7D8AA58F" w14:textId="689ED5EE" w:rsidR="006E5FCF" w:rsidRDefault="006E5FCF" w:rsidP="006E5FCF">
      <w:pPr>
        <w:tabs>
          <w:tab w:val="left" w:pos="-720"/>
        </w:tabs>
        <w:suppressAutoHyphens/>
        <w:spacing w:after="0" w:line="480" w:lineRule="auto"/>
        <w:ind w:firstLine="720"/>
        <w:jc w:val="both"/>
        <w:rPr>
          <w:rFonts w:eastAsia="Times New Roman" w:cs="Times New Roman"/>
          <w:spacing w:val="-3"/>
          <w:szCs w:val="24"/>
          <w:lang w:eastAsia="en-US"/>
        </w:rPr>
      </w:pPr>
      <w:r>
        <w:rPr>
          <w:rFonts w:eastAsia="Times New Roman" w:cs="Times New Roman"/>
          <w:spacing w:val="-3"/>
          <w:szCs w:val="24"/>
          <w:lang w:eastAsia="en-US"/>
        </w:rPr>
        <w:t>Whereas</w:t>
      </w:r>
      <w:r w:rsidR="00392CC5">
        <w:rPr>
          <w:rFonts w:eastAsia="Times New Roman" w:cs="Times New Roman"/>
          <w:spacing w:val="-3"/>
          <w:szCs w:val="24"/>
          <w:lang w:eastAsia="en-US"/>
        </w:rPr>
        <w:t>, The Stafford Act caps BRIC funding at up to 6</w:t>
      </w:r>
      <w:r w:rsidR="00697354">
        <w:rPr>
          <w:rFonts w:eastAsia="Times New Roman" w:cs="Times New Roman"/>
          <w:spacing w:val="-3"/>
          <w:szCs w:val="24"/>
          <w:lang w:eastAsia="en-US"/>
        </w:rPr>
        <w:t xml:space="preserve"> percent</w:t>
      </w:r>
      <w:r w:rsidR="00392CC5">
        <w:rPr>
          <w:rFonts w:eastAsia="Times New Roman" w:cs="Times New Roman"/>
          <w:spacing w:val="-3"/>
          <w:szCs w:val="24"/>
          <w:lang w:eastAsia="en-US"/>
        </w:rPr>
        <w:t xml:space="preserve"> of </w:t>
      </w:r>
      <w:r w:rsidR="00F75D60">
        <w:rPr>
          <w:rFonts w:eastAsia="Times New Roman" w:cs="Times New Roman"/>
          <w:spacing w:val="-3"/>
          <w:szCs w:val="24"/>
          <w:lang w:eastAsia="en-US"/>
        </w:rPr>
        <w:t xml:space="preserve">the </w:t>
      </w:r>
      <w:r w:rsidR="00392CC5">
        <w:rPr>
          <w:rFonts w:eastAsia="Times New Roman" w:cs="Times New Roman"/>
          <w:spacing w:val="-3"/>
          <w:szCs w:val="24"/>
          <w:lang w:eastAsia="en-US"/>
        </w:rPr>
        <w:t>total estimated disaster expenditures associated with each presidential disaster declaration, with annual contributions depending on the number and cost of disasters in the previous year and all funds entering the National Public Infrastructure Pre-Disaster Mitigation Fund, leading to FEMA estimating annual contributions to this fund to be between $300 and $500 million</w:t>
      </w:r>
      <w:r w:rsidR="00F75D60">
        <w:rPr>
          <w:rFonts w:eastAsia="Times New Roman" w:cs="Times New Roman"/>
          <w:spacing w:val="-3"/>
          <w:szCs w:val="24"/>
          <w:lang w:eastAsia="en-US"/>
        </w:rPr>
        <w:t xml:space="preserve"> nationwide</w:t>
      </w:r>
      <w:r w:rsidR="00392CC5">
        <w:rPr>
          <w:rFonts w:eastAsia="Times New Roman" w:cs="Times New Roman"/>
          <w:spacing w:val="-3"/>
          <w:szCs w:val="24"/>
          <w:lang w:eastAsia="en-US"/>
        </w:rPr>
        <w:t>; and</w:t>
      </w:r>
    </w:p>
    <w:p w14:paraId="7EA14E02" w14:textId="3C0BE884" w:rsidR="00FB7F9C" w:rsidRDefault="001F6E58">
      <w:pPr>
        <w:tabs>
          <w:tab w:val="left" w:pos="-720"/>
        </w:tabs>
        <w:suppressAutoHyphens/>
        <w:spacing w:after="0" w:line="480" w:lineRule="auto"/>
        <w:ind w:firstLine="720"/>
        <w:jc w:val="both"/>
        <w:rPr>
          <w:rFonts w:eastAsia="Times New Roman" w:cs="Times New Roman"/>
          <w:spacing w:val="-3"/>
          <w:szCs w:val="24"/>
          <w:lang w:eastAsia="en-US"/>
        </w:rPr>
      </w:pPr>
      <w:r w:rsidRPr="008C46C5">
        <w:rPr>
          <w:rFonts w:eastAsia="Times New Roman" w:cs="Times New Roman"/>
          <w:spacing w:val="-3"/>
          <w:szCs w:val="24"/>
          <w:lang w:eastAsia="en-US"/>
        </w:rPr>
        <w:t xml:space="preserve">Whereas, </w:t>
      </w:r>
      <w:r>
        <w:rPr>
          <w:rFonts w:eastAsia="Times New Roman" w:cs="Times New Roman"/>
          <w:spacing w:val="-3"/>
          <w:szCs w:val="24"/>
          <w:lang w:eastAsia="en-US"/>
        </w:rPr>
        <w:t>For Fiscal Year 2020 (“FY2020”), BRIC was allocated $500 million, and, in 2018, Congress appropriated $15.9 billion</w:t>
      </w:r>
      <w:r w:rsidR="00EA0C3E">
        <w:rPr>
          <w:rFonts w:eastAsia="Times New Roman" w:cs="Times New Roman"/>
          <w:spacing w:val="-3"/>
          <w:szCs w:val="24"/>
          <w:lang w:eastAsia="en-US"/>
        </w:rPr>
        <w:t xml:space="preserve"> to HUD</w:t>
      </w:r>
      <w:r>
        <w:rPr>
          <w:rFonts w:eastAsia="Times New Roman" w:cs="Times New Roman"/>
          <w:spacing w:val="-3"/>
          <w:szCs w:val="24"/>
          <w:lang w:eastAsia="en-US"/>
        </w:rPr>
        <w:t xml:space="preserve"> for CDBG-MIT for mitigation activities for qualifying </w:t>
      </w:r>
      <w:r>
        <w:rPr>
          <w:rFonts w:eastAsia="Times New Roman" w:cs="Times New Roman"/>
          <w:spacing w:val="-3"/>
          <w:szCs w:val="24"/>
          <w:lang w:eastAsia="en-US"/>
        </w:rPr>
        <w:lastRenderedPageBreak/>
        <w:t>disasters in 2015, 2016, and 2017</w:t>
      </w:r>
      <w:r w:rsidR="007F752B">
        <w:rPr>
          <w:rFonts w:eastAsia="Times New Roman" w:cs="Times New Roman"/>
          <w:spacing w:val="-3"/>
          <w:szCs w:val="24"/>
          <w:lang w:eastAsia="en-US"/>
        </w:rPr>
        <w:t>,</w:t>
      </w:r>
      <w:r w:rsidR="00034297">
        <w:rPr>
          <w:rFonts w:eastAsia="Times New Roman" w:cs="Times New Roman"/>
          <w:spacing w:val="-3"/>
          <w:szCs w:val="24"/>
          <w:lang w:eastAsia="en-US"/>
        </w:rPr>
        <w:t xml:space="preserve"> but </w:t>
      </w:r>
      <w:r w:rsidR="007F752B">
        <w:rPr>
          <w:rFonts w:eastAsia="Times New Roman" w:cs="Times New Roman"/>
          <w:spacing w:val="-3"/>
          <w:szCs w:val="24"/>
          <w:lang w:eastAsia="en-US"/>
        </w:rPr>
        <w:t>has</w:t>
      </w:r>
      <w:r w:rsidR="00034297">
        <w:rPr>
          <w:rFonts w:eastAsia="Times New Roman" w:cs="Times New Roman"/>
          <w:spacing w:val="-3"/>
          <w:szCs w:val="24"/>
          <w:lang w:eastAsia="en-US"/>
        </w:rPr>
        <w:t xml:space="preserve"> not indicated plans for future CDBG-MIT appropriations or allocations</w:t>
      </w:r>
      <w:r w:rsidRPr="008C46C5">
        <w:rPr>
          <w:rFonts w:eastAsia="Times New Roman" w:cs="Times New Roman"/>
          <w:spacing w:val="-3"/>
          <w:szCs w:val="24"/>
          <w:lang w:eastAsia="en-US"/>
        </w:rPr>
        <w:t>; and</w:t>
      </w:r>
    </w:p>
    <w:p w14:paraId="5756C30B" w14:textId="61B439C7" w:rsidR="003534AD" w:rsidRDefault="003534AD" w:rsidP="003534AD">
      <w:pPr>
        <w:tabs>
          <w:tab w:val="left" w:pos="-720"/>
        </w:tabs>
        <w:suppressAutoHyphens/>
        <w:spacing w:after="0" w:line="480" w:lineRule="auto"/>
        <w:ind w:firstLine="720"/>
        <w:jc w:val="both"/>
        <w:rPr>
          <w:rFonts w:eastAsia="Times New Roman" w:cs="Times New Roman"/>
          <w:spacing w:val="-3"/>
          <w:szCs w:val="24"/>
          <w:lang w:eastAsia="en-US"/>
        </w:rPr>
      </w:pPr>
      <w:r w:rsidRPr="0091511D">
        <w:rPr>
          <w:rFonts w:eastAsia="Times New Roman" w:cs="Times New Roman"/>
          <w:spacing w:val="-3"/>
          <w:szCs w:val="24"/>
          <w:lang w:eastAsia="en-US"/>
        </w:rPr>
        <w:t xml:space="preserve">Whereas, </w:t>
      </w:r>
      <w:r w:rsidR="00EA0C3E">
        <w:rPr>
          <w:rFonts w:eastAsia="Times New Roman" w:cs="Times New Roman"/>
          <w:spacing w:val="-3"/>
          <w:szCs w:val="24"/>
          <w:lang w:eastAsia="en-US"/>
        </w:rPr>
        <w:t>In comparison, t</w:t>
      </w:r>
      <w:r>
        <w:rPr>
          <w:rFonts w:eastAsia="Times New Roman" w:cs="Times New Roman"/>
          <w:spacing w:val="-3"/>
          <w:szCs w:val="24"/>
          <w:lang w:eastAsia="en-US"/>
        </w:rPr>
        <w:t xml:space="preserve">he New York City Council issued a report entitled “Securing Our Future: Strategies for New York City in the Fight Against Climate Change,” which included a snapshot of New York City’s </w:t>
      </w:r>
      <w:r w:rsidR="00697354">
        <w:rPr>
          <w:rFonts w:eastAsia="Times New Roman" w:cs="Times New Roman"/>
          <w:spacing w:val="-3"/>
          <w:szCs w:val="24"/>
          <w:lang w:eastAsia="en-US"/>
        </w:rPr>
        <w:t xml:space="preserve">(“NYC”) </w:t>
      </w:r>
      <w:r>
        <w:rPr>
          <w:rFonts w:eastAsia="Times New Roman" w:cs="Times New Roman"/>
          <w:spacing w:val="-3"/>
          <w:szCs w:val="24"/>
          <w:lang w:eastAsia="en-US"/>
        </w:rPr>
        <w:t>current coastal resiliency projects</w:t>
      </w:r>
      <w:r w:rsidR="007F752B">
        <w:rPr>
          <w:rFonts w:eastAsia="Times New Roman" w:cs="Times New Roman"/>
          <w:spacing w:val="-3"/>
          <w:szCs w:val="24"/>
          <w:lang w:eastAsia="en-US"/>
        </w:rPr>
        <w:t>,</w:t>
      </w:r>
      <w:r>
        <w:rPr>
          <w:rFonts w:eastAsia="Times New Roman" w:cs="Times New Roman"/>
          <w:spacing w:val="-3"/>
          <w:szCs w:val="24"/>
          <w:lang w:eastAsia="en-US"/>
        </w:rPr>
        <w:t xml:space="preserve"> which cost approximately $52.87 billion in combined funding from NYC, New York State, USACE, FEMA, and HUD,</w:t>
      </w:r>
      <w:r w:rsidRPr="00DC2544">
        <w:rPr>
          <w:rFonts w:eastAsia="Times New Roman" w:cs="Times New Roman"/>
          <w:spacing w:val="-3"/>
          <w:szCs w:val="24"/>
          <w:lang w:eastAsia="en-US"/>
        </w:rPr>
        <w:t xml:space="preserve"> </w:t>
      </w:r>
      <w:r>
        <w:rPr>
          <w:rFonts w:eastAsia="Times New Roman" w:cs="Times New Roman"/>
          <w:spacing w:val="-3"/>
          <w:szCs w:val="24"/>
          <w:lang w:eastAsia="en-US"/>
        </w:rPr>
        <w:t xml:space="preserve">demonstrating that current federal funding for coastal resiliency will not be </w:t>
      </w:r>
      <w:r w:rsidR="00EA0C3E">
        <w:rPr>
          <w:rFonts w:eastAsia="Times New Roman" w:cs="Times New Roman"/>
          <w:spacing w:val="-3"/>
          <w:szCs w:val="24"/>
          <w:lang w:eastAsia="en-US"/>
        </w:rPr>
        <w:t>sufficient</w:t>
      </w:r>
      <w:r>
        <w:rPr>
          <w:rFonts w:eastAsia="Times New Roman" w:cs="Times New Roman"/>
          <w:spacing w:val="-3"/>
          <w:szCs w:val="24"/>
          <w:lang w:eastAsia="en-US"/>
        </w:rPr>
        <w:t xml:space="preserve"> for the future </w:t>
      </w:r>
      <w:r w:rsidR="00EA0C3E">
        <w:rPr>
          <w:rFonts w:eastAsia="Times New Roman" w:cs="Times New Roman"/>
          <w:spacing w:val="-3"/>
          <w:szCs w:val="24"/>
          <w:lang w:eastAsia="en-US"/>
        </w:rPr>
        <w:t>needs of</w:t>
      </w:r>
      <w:r>
        <w:rPr>
          <w:rFonts w:eastAsia="Times New Roman" w:cs="Times New Roman"/>
          <w:spacing w:val="-3"/>
          <w:szCs w:val="24"/>
          <w:lang w:eastAsia="en-US"/>
        </w:rPr>
        <w:t xml:space="preserve"> both NYC and the nation at large</w:t>
      </w:r>
      <w:r w:rsidRPr="0091511D">
        <w:rPr>
          <w:rFonts w:eastAsia="Times New Roman" w:cs="Times New Roman"/>
          <w:spacing w:val="-3"/>
          <w:szCs w:val="24"/>
          <w:lang w:eastAsia="en-US"/>
        </w:rPr>
        <w:t>; and</w:t>
      </w:r>
    </w:p>
    <w:p w14:paraId="70E4E07F" w14:textId="3081FCAE" w:rsidR="00BD4AF4" w:rsidRPr="0091511D" w:rsidRDefault="00BD4AF4" w:rsidP="00BD4AF4">
      <w:pPr>
        <w:tabs>
          <w:tab w:val="left" w:pos="-720"/>
        </w:tabs>
        <w:suppressAutoHyphens/>
        <w:spacing w:after="0" w:line="480" w:lineRule="auto"/>
        <w:ind w:firstLine="720"/>
        <w:jc w:val="both"/>
        <w:rPr>
          <w:rFonts w:eastAsia="Times New Roman" w:cs="Times New Roman"/>
          <w:spacing w:val="-3"/>
          <w:szCs w:val="24"/>
          <w:lang w:eastAsia="en-US"/>
        </w:rPr>
      </w:pPr>
      <w:r w:rsidRPr="008C46C5">
        <w:rPr>
          <w:rFonts w:eastAsia="Times New Roman" w:cs="Times New Roman"/>
          <w:spacing w:val="-3"/>
          <w:szCs w:val="24"/>
          <w:lang w:eastAsia="en-US"/>
        </w:rPr>
        <w:t xml:space="preserve">Whereas, </w:t>
      </w:r>
      <w:r>
        <w:rPr>
          <w:rFonts w:eastAsia="Times New Roman" w:cs="Times New Roman"/>
          <w:spacing w:val="-3"/>
          <w:szCs w:val="24"/>
          <w:lang w:eastAsia="en-US"/>
        </w:rPr>
        <w:t xml:space="preserve">Due to the advance of climate change, more and more national disasters are happening each year, with </w:t>
      </w:r>
      <w:r w:rsidR="007E4010">
        <w:rPr>
          <w:rFonts w:eastAsia="Times New Roman" w:cs="Times New Roman"/>
          <w:spacing w:val="-3"/>
          <w:szCs w:val="24"/>
          <w:lang w:eastAsia="en-US"/>
        </w:rPr>
        <w:t xml:space="preserve">FEMA reporting </w:t>
      </w:r>
      <w:r>
        <w:rPr>
          <w:rFonts w:eastAsia="Times New Roman" w:cs="Times New Roman"/>
          <w:spacing w:val="-3"/>
          <w:szCs w:val="24"/>
          <w:lang w:eastAsia="en-US"/>
        </w:rPr>
        <w:t xml:space="preserve">more than twice the number of annual billion-dollar events in the U.S. </w:t>
      </w:r>
      <w:r w:rsidR="007E4010">
        <w:rPr>
          <w:rFonts w:eastAsia="Times New Roman" w:cs="Times New Roman"/>
          <w:spacing w:val="-3"/>
          <w:szCs w:val="24"/>
          <w:lang w:eastAsia="en-US"/>
        </w:rPr>
        <w:t xml:space="preserve">were </w:t>
      </w:r>
      <w:r>
        <w:rPr>
          <w:rFonts w:eastAsia="Times New Roman" w:cs="Times New Roman"/>
          <w:spacing w:val="-3"/>
          <w:szCs w:val="24"/>
          <w:lang w:eastAsia="en-US"/>
        </w:rPr>
        <w:t xml:space="preserve">experienced in the 2010s compared to the 2000s, </w:t>
      </w:r>
      <w:r w:rsidR="007E4010">
        <w:rPr>
          <w:rFonts w:eastAsia="Times New Roman" w:cs="Times New Roman"/>
          <w:spacing w:val="-3"/>
          <w:szCs w:val="24"/>
          <w:lang w:eastAsia="en-US"/>
        </w:rPr>
        <w:t xml:space="preserve">that </w:t>
      </w:r>
      <w:r>
        <w:rPr>
          <w:rFonts w:eastAsia="Times New Roman" w:cs="Times New Roman"/>
          <w:spacing w:val="-3"/>
          <w:szCs w:val="24"/>
          <w:lang w:eastAsia="en-US"/>
        </w:rPr>
        <w:t xml:space="preserve">2020 </w:t>
      </w:r>
      <w:r w:rsidR="007E4010">
        <w:rPr>
          <w:rFonts w:eastAsia="Times New Roman" w:cs="Times New Roman"/>
          <w:spacing w:val="-3"/>
          <w:szCs w:val="24"/>
          <w:lang w:eastAsia="en-US"/>
        </w:rPr>
        <w:t xml:space="preserve">bore </w:t>
      </w:r>
      <w:r>
        <w:rPr>
          <w:rFonts w:eastAsia="Times New Roman" w:cs="Times New Roman"/>
          <w:spacing w:val="-3"/>
          <w:szCs w:val="24"/>
          <w:lang w:eastAsia="en-US"/>
        </w:rPr>
        <w:t>witness to the most active Atlantic hurricane season on record</w:t>
      </w:r>
      <w:r w:rsidR="004C4A03">
        <w:rPr>
          <w:rFonts w:eastAsia="Times New Roman" w:cs="Times New Roman"/>
          <w:spacing w:val="-3"/>
          <w:szCs w:val="24"/>
          <w:lang w:eastAsia="en-US"/>
        </w:rPr>
        <w:t>, and that severe storms are becoming an increasing contributor to the number of billion-dollar events, with the average frequency of high-tide flooding already up 50</w:t>
      </w:r>
      <w:r w:rsidR="00697354">
        <w:rPr>
          <w:rFonts w:eastAsia="Times New Roman" w:cs="Times New Roman"/>
          <w:spacing w:val="-3"/>
          <w:szCs w:val="24"/>
          <w:lang w:eastAsia="en-US"/>
        </w:rPr>
        <w:t xml:space="preserve"> percent when</w:t>
      </w:r>
      <w:r w:rsidR="004C4A03">
        <w:rPr>
          <w:rFonts w:eastAsia="Times New Roman" w:cs="Times New Roman"/>
          <w:spacing w:val="-3"/>
          <w:szCs w:val="24"/>
          <w:lang w:eastAsia="en-US"/>
        </w:rPr>
        <w:t xml:space="preserve"> compared to the frequency in 2000</w:t>
      </w:r>
      <w:r w:rsidRPr="008C46C5">
        <w:rPr>
          <w:rFonts w:eastAsia="Times New Roman" w:cs="Times New Roman"/>
          <w:spacing w:val="-3"/>
          <w:szCs w:val="24"/>
          <w:lang w:eastAsia="en-US"/>
        </w:rPr>
        <w:t>; and</w:t>
      </w:r>
    </w:p>
    <w:p w14:paraId="5A9F4F9D" w14:textId="66C47D57" w:rsidR="008C46C5" w:rsidRDefault="008C46C5" w:rsidP="00706581">
      <w:pPr>
        <w:tabs>
          <w:tab w:val="left" w:pos="-720"/>
        </w:tabs>
        <w:suppressAutoHyphens/>
        <w:spacing w:after="0" w:line="480" w:lineRule="auto"/>
        <w:ind w:firstLine="720"/>
        <w:jc w:val="both"/>
        <w:rPr>
          <w:rFonts w:eastAsia="Times New Roman" w:cs="Times New Roman"/>
          <w:spacing w:val="-3"/>
          <w:szCs w:val="24"/>
          <w:lang w:eastAsia="en-US"/>
        </w:rPr>
      </w:pPr>
      <w:r w:rsidRPr="008C46C5">
        <w:rPr>
          <w:rFonts w:eastAsia="Times New Roman" w:cs="Times New Roman"/>
          <w:spacing w:val="-3"/>
          <w:szCs w:val="24"/>
          <w:lang w:eastAsia="en-US"/>
        </w:rPr>
        <w:t xml:space="preserve">Whereas, </w:t>
      </w:r>
      <w:r w:rsidR="00EA2E74">
        <w:rPr>
          <w:rFonts w:eastAsia="Times New Roman" w:cs="Times New Roman"/>
          <w:spacing w:val="-3"/>
          <w:szCs w:val="24"/>
          <w:lang w:eastAsia="en-US"/>
        </w:rPr>
        <w:t xml:space="preserve">The National Oceanic and Atmospheric Administration (“NOAA”) found that </w:t>
      </w:r>
      <w:r w:rsidR="00321ACB">
        <w:rPr>
          <w:rFonts w:eastAsia="Times New Roman" w:cs="Times New Roman"/>
          <w:spacing w:val="-3"/>
          <w:szCs w:val="24"/>
          <w:lang w:eastAsia="en-US"/>
        </w:rPr>
        <w:t>NYC</w:t>
      </w:r>
      <w:r w:rsidR="003A5A2C">
        <w:rPr>
          <w:rFonts w:eastAsia="Times New Roman" w:cs="Times New Roman"/>
          <w:spacing w:val="-3"/>
          <w:szCs w:val="24"/>
          <w:lang w:eastAsia="en-US"/>
        </w:rPr>
        <w:t xml:space="preserve"> is under threat from disasters like </w:t>
      </w:r>
      <w:r w:rsidR="00321ACB">
        <w:rPr>
          <w:rFonts w:eastAsia="Times New Roman" w:cs="Times New Roman"/>
          <w:spacing w:val="-3"/>
          <w:szCs w:val="24"/>
          <w:lang w:eastAsia="en-US"/>
        </w:rPr>
        <w:t>flooding, sea level rise, and coastal storms</w:t>
      </w:r>
      <w:r w:rsidR="00321ACB" w:rsidDel="00321ACB">
        <w:rPr>
          <w:rFonts w:eastAsia="Times New Roman" w:cs="Times New Roman"/>
          <w:spacing w:val="-3"/>
          <w:szCs w:val="24"/>
          <w:lang w:eastAsia="en-US"/>
        </w:rPr>
        <w:t xml:space="preserve"> </w:t>
      </w:r>
      <w:r w:rsidR="003A5A2C">
        <w:rPr>
          <w:rFonts w:eastAsia="Times New Roman" w:cs="Times New Roman"/>
          <w:spacing w:val="-3"/>
          <w:szCs w:val="24"/>
          <w:lang w:eastAsia="en-US"/>
        </w:rPr>
        <w:t>due to its 520 miles of coastline, which is more shoreline mileage than the cities of Miami, Los Angeles, San Francisco, and Boston combined, meaning coastal resiliency efforts</w:t>
      </w:r>
      <w:r w:rsidR="00E06D97">
        <w:rPr>
          <w:rFonts w:eastAsia="Times New Roman" w:cs="Times New Roman"/>
          <w:spacing w:val="-3"/>
          <w:szCs w:val="24"/>
          <w:lang w:eastAsia="en-US"/>
        </w:rPr>
        <w:t>, which seek to protect against coastal hazardous events,</w:t>
      </w:r>
      <w:r w:rsidR="003A5A2C">
        <w:rPr>
          <w:rFonts w:eastAsia="Times New Roman" w:cs="Times New Roman"/>
          <w:spacing w:val="-3"/>
          <w:szCs w:val="24"/>
          <w:lang w:eastAsia="en-US"/>
        </w:rPr>
        <w:t xml:space="preserve"> are a necessary aspect of disaster prevention in </w:t>
      </w:r>
      <w:r w:rsidR="00DE5CF4">
        <w:rPr>
          <w:rFonts w:eastAsia="Times New Roman" w:cs="Times New Roman"/>
          <w:spacing w:val="-3"/>
          <w:szCs w:val="24"/>
          <w:lang w:eastAsia="en-US"/>
        </w:rPr>
        <w:t>NYC</w:t>
      </w:r>
      <w:r w:rsidRPr="008C46C5">
        <w:rPr>
          <w:rFonts w:eastAsia="Times New Roman" w:cs="Times New Roman"/>
          <w:spacing w:val="-3"/>
          <w:szCs w:val="24"/>
          <w:lang w:eastAsia="en-US"/>
        </w:rPr>
        <w:t>; and</w:t>
      </w:r>
    </w:p>
    <w:p w14:paraId="7C0230A1" w14:textId="26960199" w:rsidR="00484633" w:rsidRDefault="00484633" w:rsidP="00706581">
      <w:pPr>
        <w:tabs>
          <w:tab w:val="left" w:pos="-720"/>
        </w:tabs>
        <w:suppressAutoHyphens/>
        <w:spacing w:after="0" w:line="480" w:lineRule="auto"/>
        <w:ind w:firstLine="720"/>
        <w:jc w:val="both"/>
        <w:rPr>
          <w:rFonts w:eastAsia="Times New Roman" w:cs="Times New Roman"/>
          <w:spacing w:val="-3"/>
          <w:szCs w:val="24"/>
          <w:lang w:eastAsia="en-US"/>
        </w:rPr>
      </w:pPr>
      <w:r w:rsidRPr="00484633">
        <w:rPr>
          <w:rFonts w:eastAsia="Times New Roman" w:cs="Times New Roman"/>
          <w:spacing w:val="-3"/>
          <w:szCs w:val="24"/>
          <w:lang w:eastAsia="en-US"/>
        </w:rPr>
        <w:t xml:space="preserve">Whereas, </w:t>
      </w:r>
      <w:r w:rsidR="004174C4">
        <w:rPr>
          <w:rFonts w:eastAsia="Times New Roman" w:cs="Times New Roman"/>
          <w:spacing w:val="-3"/>
          <w:szCs w:val="24"/>
          <w:lang w:eastAsia="en-US"/>
        </w:rPr>
        <w:t>R</w:t>
      </w:r>
      <w:r w:rsidR="00321ACB">
        <w:rPr>
          <w:rFonts w:eastAsia="Times New Roman" w:cs="Times New Roman"/>
          <w:spacing w:val="-3"/>
          <w:szCs w:val="24"/>
          <w:lang w:eastAsia="en-US"/>
        </w:rPr>
        <w:t>egular</w:t>
      </w:r>
      <w:r w:rsidR="00031834">
        <w:rPr>
          <w:rFonts w:eastAsia="Times New Roman" w:cs="Times New Roman"/>
          <w:spacing w:val="-3"/>
          <w:szCs w:val="24"/>
          <w:lang w:eastAsia="en-US"/>
        </w:rPr>
        <w:t xml:space="preserve"> tidal flooding </w:t>
      </w:r>
      <w:r w:rsidR="00FC6279">
        <w:rPr>
          <w:rFonts w:eastAsia="Times New Roman" w:cs="Times New Roman"/>
          <w:spacing w:val="-3"/>
          <w:szCs w:val="24"/>
          <w:lang w:eastAsia="en-US"/>
        </w:rPr>
        <w:t xml:space="preserve">is </w:t>
      </w:r>
      <w:r w:rsidR="00031834">
        <w:rPr>
          <w:rFonts w:eastAsia="Times New Roman" w:cs="Times New Roman"/>
          <w:spacing w:val="-3"/>
          <w:szCs w:val="24"/>
          <w:lang w:eastAsia="en-US"/>
        </w:rPr>
        <w:t xml:space="preserve">already occurring in NYC neighborhoods </w:t>
      </w:r>
      <w:r w:rsidR="00321ACB">
        <w:rPr>
          <w:rFonts w:eastAsia="Times New Roman" w:cs="Times New Roman"/>
          <w:spacing w:val="-3"/>
          <w:szCs w:val="24"/>
          <w:lang w:eastAsia="en-US"/>
        </w:rPr>
        <w:t xml:space="preserve">such as </w:t>
      </w:r>
      <w:r w:rsidR="00031834">
        <w:rPr>
          <w:rFonts w:eastAsia="Times New Roman" w:cs="Times New Roman"/>
          <w:spacing w:val="-3"/>
          <w:szCs w:val="24"/>
          <w:lang w:eastAsia="en-US"/>
        </w:rPr>
        <w:t>Broad Channel, Hamilton Beach,</w:t>
      </w:r>
      <w:r w:rsidR="00321ACB">
        <w:rPr>
          <w:rFonts w:eastAsia="Times New Roman" w:cs="Times New Roman"/>
          <w:spacing w:val="-3"/>
          <w:szCs w:val="24"/>
          <w:lang w:eastAsia="en-US"/>
        </w:rPr>
        <w:t xml:space="preserve"> and</w:t>
      </w:r>
      <w:r w:rsidR="00031834">
        <w:rPr>
          <w:rFonts w:eastAsia="Times New Roman" w:cs="Times New Roman"/>
          <w:spacing w:val="-3"/>
          <w:szCs w:val="24"/>
          <w:lang w:eastAsia="en-US"/>
        </w:rPr>
        <w:t xml:space="preserve"> Howard Beach</w:t>
      </w:r>
      <w:r w:rsidR="00304444">
        <w:rPr>
          <w:rFonts w:eastAsia="Times New Roman" w:cs="Times New Roman"/>
          <w:spacing w:val="-3"/>
          <w:szCs w:val="24"/>
          <w:lang w:eastAsia="en-US"/>
        </w:rPr>
        <w:t xml:space="preserve">, </w:t>
      </w:r>
      <w:r w:rsidR="0065098C">
        <w:rPr>
          <w:rFonts w:eastAsia="Times New Roman" w:cs="Times New Roman"/>
          <w:spacing w:val="-3"/>
          <w:szCs w:val="24"/>
          <w:lang w:eastAsia="en-US"/>
        </w:rPr>
        <w:t xml:space="preserve">with </w:t>
      </w:r>
      <w:r w:rsidR="00304444">
        <w:rPr>
          <w:rFonts w:eastAsia="Times New Roman" w:cs="Times New Roman"/>
          <w:spacing w:val="-3"/>
          <w:szCs w:val="24"/>
          <w:lang w:eastAsia="en-US"/>
        </w:rPr>
        <w:t>a Lower Manhattan Climate Resilience Study</w:t>
      </w:r>
      <w:r w:rsidR="0065098C">
        <w:rPr>
          <w:rFonts w:eastAsia="Times New Roman" w:cs="Times New Roman"/>
          <w:spacing w:val="-3"/>
          <w:szCs w:val="24"/>
          <w:lang w:eastAsia="en-US"/>
        </w:rPr>
        <w:t xml:space="preserve"> </w:t>
      </w:r>
      <w:r w:rsidR="00173DA2">
        <w:rPr>
          <w:rFonts w:eastAsia="Times New Roman" w:cs="Times New Roman"/>
          <w:spacing w:val="-3"/>
          <w:szCs w:val="24"/>
          <w:lang w:eastAsia="en-US"/>
        </w:rPr>
        <w:t xml:space="preserve">conducted by NYC’s Economic Development Corporation and the Mayor’s Office of Recovery &amp; </w:t>
      </w:r>
      <w:r w:rsidR="00173DA2">
        <w:rPr>
          <w:rFonts w:eastAsia="Times New Roman" w:cs="Times New Roman"/>
          <w:spacing w:val="-3"/>
          <w:szCs w:val="24"/>
          <w:lang w:eastAsia="en-US"/>
        </w:rPr>
        <w:lastRenderedPageBreak/>
        <w:t xml:space="preserve">Resiliency </w:t>
      </w:r>
      <w:r w:rsidR="0065098C">
        <w:rPr>
          <w:rFonts w:eastAsia="Times New Roman" w:cs="Times New Roman"/>
          <w:spacing w:val="-3"/>
          <w:szCs w:val="24"/>
          <w:lang w:eastAsia="en-US"/>
        </w:rPr>
        <w:t>finding</w:t>
      </w:r>
      <w:r w:rsidR="00304444">
        <w:rPr>
          <w:rFonts w:eastAsia="Times New Roman" w:cs="Times New Roman"/>
          <w:spacing w:val="-3"/>
          <w:szCs w:val="24"/>
          <w:lang w:eastAsia="en-US"/>
        </w:rPr>
        <w:t xml:space="preserve"> that by 2050, 37 percent of buildings in Lower Manhattan will be at risk from a rise in seawater level caused by a storm, otherwise known as storm surge</w:t>
      </w:r>
      <w:r w:rsidRPr="00484633">
        <w:rPr>
          <w:rFonts w:eastAsia="Times New Roman" w:cs="Times New Roman"/>
          <w:spacing w:val="-3"/>
          <w:szCs w:val="24"/>
          <w:lang w:eastAsia="en-US"/>
        </w:rPr>
        <w:t>; and</w:t>
      </w:r>
    </w:p>
    <w:p w14:paraId="30C7694E" w14:textId="77777777" w:rsidR="00E454F2" w:rsidRPr="0091511D" w:rsidRDefault="00E454F2" w:rsidP="00E454F2">
      <w:pPr>
        <w:tabs>
          <w:tab w:val="left" w:pos="-720"/>
        </w:tabs>
        <w:suppressAutoHyphens/>
        <w:spacing w:after="0" w:line="480" w:lineRule="auto"/>
        <w:ind w:firstLine="720"/>
        <w:jc w:val="both"/>
        <w:rPr>
          <w:rFonts w:eastAsia="Times New Roman" w:cs="Times New Roman"/>
          <w:spacing w:val="-3"/>
          <w:szCs w:val="24"/>
          <w:lang w:eastAsia="en-US"/>
        </w:rPr>
      </w:pPr>
      <w:r>
        <w:rPr>
          <w:rFonts w:eastAsia="Times New Roman" w:cs="Times New Roman"/>
          <w:spacing w:val="-3"/>
          <w:szCs w:val="24"/>
          <w:lang w:eastAsia="en-US"/>
        </w:rPr>
        <w:t>Whereas, FEMA recorded billions of dollars in National Flood Insurance Program (“NFIP”) payouts in the past decade, with six of the top 10 most significant NFIP payouts occurring in the past decade, and all 10 occurring since 2000, and has paid out $830 million to NFIP policy holders in 2020 alone; and</w:t>
      </w:r>
      <w:r w:rsidRPr="00B928A2">
        <w:rPr>
          <w:rFonts w:eastAsia="Times New Roman" w:cs="Times New Roman"/>
          <w:spacing w:val="-3"/>
          <w:szCs w:val="24"/>
          <w:lang w:eastAsia="en-US"/>
        </w:rPr>
        <w:t xml:space="preserve"> </w:t>
      </w:r>
    </w:p>
    <w:p w14:paraId="340A421F" w14:textId="155FF6D6" w:rsidR="00876FD2" w:rsidRDefault="00876FD2" w:rsidP="00706581">
      <w:pPr>
        <w:tabs>
          <w:tab w:val="left" w:pos="-720"/>
        </w:tabs>
        <w:suppressAutoHyphens/>
        <w:spacing w:after="0" w:line="480" w:lineRule="auto"/>
        <w:ind w:firstLine="720"/>
        <w:jc w:val="both"/>
        <w:rPr>
          <w:rFonts w:eastAsia="Times New Roman" w:cs="Times New Roman"/>
          <w:spacing w:val="-3"/>
          <w:szCs w:val="24"/>
          <w:lang w:eastAsia="en-US"/>
        </w:rPr>
      </w:pPr>
      <w:r w:rsidRPr="0091511D">
        <w:rPr>
          <w:rFonts w:eastAsia="Times New Roman" w:cs="Times New Roman"/>
          <w:spacing w:val="-3"/>
          <w:szCs w:val="24"/>
          <w:lang w:eastAsia="en-US"/>
        </w:rPr>
        <w:t xml:space="preserve">Whereas, </w:t>
      </w:r>
      <w:r>
        <w:rPr>
          <w:rFonts w:eastAsia="Times New Roman" w:cs="Times New Roman"/>
          <w:spacing w:val="-3"/>
          <w:szCs w:val="24"/>
          <w:lang w:eastAsia="en-US"/>
        </w:rPr>
        <w:t xml:space="preserve">According to NOAA, coastal resiliency efforts are crucial to protecting against and minimizing the impacts of </w:t>
      </w:r>
      <w:r w:rsidR="005E790E">
        <w:rPr>
          <w:rFonts w:eastAsia="Times New Roman" w:cs="Times New Roman"/>
          <w:spacing w:val="-3"/>
          <w:szCs w:val="24"/>
          <w:lang w:eastAsia="en-US"/>
        </w:rPr>
        <w:t xml:space="preserve">coastal hazards like flooding and storm surge, as well as </w:t>
      </w:r>
      <w:r>
        <w:rPr>
          <w:rFonts w:eastAsia="Times New Roman" w:cs="Times New Roman"/>
          <w:spacing w:val="-3"/>
          <w:szCs w:val="24"/>
          <w:lang w:eastAsia="en-US"/>
        </w:rPr>
        <w:t>coastal disasters like Hurricane Sandy, which cost $19 billion in citywide damages and lost economic activity while also damaging over 69,000 residential units according to the NYC Mayor’s Office of Management and Budget</w:t>
      </w:r>
      <w:r w:rsidRPr="0091511D">
        <w:rPr>
          <w:rFonts w:eastAsia="Times New Roman" w:cs="Times New Roman"/>
          <w:spacing w:val="-3"/>
          <w:szCs w:val="24"/>
          <w:lang w:eastAsia="en-US"/>
        </w:rPr>
        <w:t>; and</w:t>
      </w:r>
    </w:p>
    <w:p w14:paraId="32B2EDF7" w14:textId="6C3ED4A9" w:rsidR="00B928A2" w:rsidRDefault="00B928A2" w:rsidP="00B928A2">
      <w:pPr>
        <w:tabs>
          <w:tab w:val="left" w:pos="-720"/>
        </w:tabs>
        <w:suppressAutoHyphens/>
        <w:spacing w:after="0" w:line="480" w:lineRule="auto"/>
        <w:ind w:firstLine="720"/>
        <w:jc w:val="both"/>
        <w:rPr>
          <w:rFonts w:eastAsia="Times New Roman" w:cs="Times New Roman"/>
          <w:spacing w:val="-3"/>
          <w:szCs w:val="24"/>
          <w:lang w:eastAsia="en-US"/>
        </w:rPr>
      </w:pPr>
      <w:r w:rsidRPr="00EE6A2A">
        <w:rPr>
          <w:rFonts w:eastAsia="Times New Roman" w:cs="Times New Roman"/>
          <w:spacing w:val="-3"/>
          <w:szCs w:val="24"/>
          <w:lang w:eastAsia="en-US"/>
        </w:rPr>
        <w:t xml:space="preserve">Whereas, </w:t>
      </w:r>
      <w:r w:rsidR="001D0854" w:rsidRPr="00484633">
        <w:rPr>
          <w:rFonts w:eastAsia="Times New Roman" w:cs="Times New Roman"/>
          <w:spacing w:val="-3"/>
          <w:szCs w:val="24"/>
          <w:lang w:eastAsia="en-US"/>
        </w:rPr>
        <w:t>Coastal resiliency efforts</w:t>
      </w:r>
      <w:r w:rsidR="001D0854">
        <w:rPr>
          <w:rFonts w:eastAsia="Times New Roman" w:cs="Times New Roman"/>
          <w:spacing w:val="-3"/>
          <w:szCs w:val="24"/>
          <w:lang w:eastAsia="en-US"/>
        </w:rPr>
        <w:t xml:space="preserve"> are predicated on preparing for, rather than reacting to, coastal hazards and</w:t>
      </w:r>
      <w:r w:rsidR="001D0854" w:rsidRPr="00484633">
        <w:rPr>
          <w:rFonts w:eastAsia="Times New Roman" w:cs="Times New Roman"/>
          <w:spacing w:val="-3"/>
          <w:szCs w:val="24"/>
          <w:lang w:eastAsia="en-US"/>
        </w:rPr>
        <w:t xml:space="preserve"> </w:t>
      </w:r>
      <w:r w:rsidR="001D0854">
        <w:rPr>
          <w:rFonts w:eastAsia="Times New Roman" w:cs="Times New Roman"/>
          <w:spacing w:val="-3"/>
          <w:szCs w:val="24"/>
          <w:lang w:eastAsia="en-US"/>
        </w:rPr>
        <w:t>consist of a myriad of different strategies, all of which take time and money to develop, yet, i</w:t>
      </w:r>
      <w:r>
        <w:rPr>
          <w:rFonts w:eastAsia="Times New Roman" w:cs="Times New Roman"/>
          <w:spacing w:val="-3"/>
          <w:szCs w:val="24"/>
          <w:lang w:eastAsia="en-US"/>
        </w:rPr>
        <w:t>n 2020, FEMA published their “FEMA Mitigation Action Portfolio” which found that natural hazard mitigation saves, on average, $6 in future disaster costs for every $1 spent on federal grants</w:t>
      </w:r>
      <w:r w:rsidRPr="00EE6A2A">
        <w:rPr>
          <w:rFonts w:eastAsia="Times New Roman" w:cs="Times New Roman"/>
          <w:spacing w:val="-3"/>
          <w:szCs w:val="24"/>
          <w:lang w:eastAsia="en-US"/>
        </w:rPr>
        <w:t>; and</w:t>
      </w:r>
    </w:p>
    <w:p w14:paraId="7793AD4B" w14:textId="29C7BDAD" w:rsidR="00720124" w:rsidRDefault="00720124" w:rsidP="00706581">
      <w:pPr>
        <w:tabs>
          <w:tab w:val="left" w:pos="-720"/>
        </w:tabs>
        <w:suppressAutoHyphens/>
        <w:spacing w:after="0" w:line="480" w:lineRule="auto"/>
        <w:ind w:firstLine="720"/>
        <w:jc w:val="both"/>
        <w:rPr>
          <w:rFonts w:eastAsia="Times New Roman" w:cs="Times New Roman"/>
          <w:spacing w:val="-3"/>
          <w:szCs w:val="24"/>
          <w:lang w:eastAsia="en-US"/>
        </w:rPr>
      </w:pPr>
      <w:r>
        <w:rPr>
          <w:rFonts w:eastAsia="Times New Roman" w:cs="Times New Roman"/>
          <w:spacing w:val="-3"/>
          <w:szCs w:val="24"/>
          <w:lang w:eastAsia="en-US"/>
        </w:rPr>
        <w:t xml:space="preserve">Whereas, </w:t>
      </w:r>
      <w:r w:rsidR="00060F6B">
        <w:rPr>
          <w:rFonts w:eastAsia="Times New Roman" w:cs="Times New Roman"/>
          <w:spacing w:val="-3"/>
          <w:szCs w:val="24"/>
          <w:lang w:eastAsia="en-US"/>
        </w:rPr>
        <w:t>As currently written,</w:t>
      </w:r>
      <w:r w:rsidR="007613F6">
        <w:rPr>
          <w:rFonts w:eastAsia="Times New Roman" w:cs="Times New Roman"/>
          <w:spacing w:val="-3"/>
          <w:szCs w:val="24"/>
          <w:lang w:eastAsia="en-US"/>
        </w:rPr>
        <w:t xml:space="preserve"> and other than what is authorized by the STORM Act,</w:t>
      </w:r>
      <w:r w:rsidR="00060F6B">
        <w:rPr>
          <w:rFonts w:eastAsia="Times New Roman" w:cs="Times New Roman"/>
          <w:spacing w:val="-3"/>
          <w:szCs w:val="24"/>
          <w:lang w:eastAsia="en-US"/>
        </w:rPr>
        <w:t xml:space="preserve"> t</w:t>
      </w:r>
      <w:r>
        <w:rPr>
          <w:rFonts w:eastAsia="Times New Roman" w:cs="Times New Roman"/>
          <w:spacing w:val="-3"/>
          <w:szCs w:val="24"/>
          <w:lang w:eastAsia="en-US"/>
        </w:rPr>
        <w:t>he Stafford Act</w:t>
      </w:r>
      <w:r w:rsidR="00D713DB">
        <w:rPr>
          <w:rFonts w:eastAsia="Times New Roman" w:cs="Times New Roman"/>
          <w:spacing w:val="-3"/>
          <w:szCs w:val="24"/>
          <w:lang w:eastAsia="en-US"/>
        </w:rPr>
        <w:t xml:space="preserve"> only allows for mitigation funding as a reaction to past disasters</w:t>
      </w:r>
      <w:r w:rsidR="00230612">
        <w:rPr>
          <w:rFonts w:eastAsia="Times New Roman" w:cs="Times New Roman"/>
          <w:spacing w:val="-3"/>
          <w:szCs w:val="24"/>
          <w:lang w:eastAsia="en-US"/>
        </w:rPr>
        <w:t xml:space="preserve"> as declared by the </w:t>
      </w:r>
      <w:r w:rsidR="007F752B">
        <w:rPr>
          <w:rFonts w:eastAsia="Times New Roman" w:cs="Times New Roman"/>
          <w:spacing w:val="-3"/>
          <w:szCs w:val="24"/>
          <w:lang w:eastAsia="en-US"/>
        </w:rPr>
        <w:t>p</w:t>
      </w:r>
      <w:r w:rsidR="00230612">
        <w:rPr>
          <w:rFonts w:eastAsia="Times New Roman" w:cs="Times New Roman"/>
          <w:spacing w:val="-3"/>
          <w:szCs w:val="24"/>
          <w:lang w:eastAsia="en-US"/>
        </w:rPr>
        <w:t>resident</w:t>
      </w:r>
      <w:r w:rsidR="007F752B">
        <w:rPr>
          <w:rFonts w:eastAsia="Times New Roman" w:cs="Times New Roman"/>
          <w:spacing w:val="-3"/>
          <w:szCs w:val="24"/>
          <w:lang w:eastAsia="en-US"/>
        </w:rPr>
        <w:t>,</w:t>
      </w:r>
      <w:r w:rsidR="00D713DB">
        <w:rPr>
          <w:rFonts w:eastAsia="Times New Roman" w:cs="Times New Roman"/>
          <w:spacing w:val="-3"/>
          <w:szCs w:val="24"/>
          <w:lang w:eastAsia="en-US"/>
        </w:rPr>
        <w:t xml:space="preserve"> rather than a proactive protection against </w:t>
      </w:r>
      <w:r w:rsidR="00794EC8">
        <w:rPr>
          <w:rFonts w:eastAsia="Times New Roman" w:cs="Times New Roman"/>
          <w:spacing w:val="-3"/>
          <w:szCs w:val="24"/>
          <w:lang w:eastAsia="en-US"/>
        </w:rPr>
        <w:t xml:space="preserve">potential </w:t>
      </w:r>
      <w:r w:rsidR="00D713DB">
        <w:rPr>
          <w:rFonts w:eastAsia="Times New Roman" w:cs="Times New Roman"/>
          <w:spacing w:val="-3"/>
          <w:szCs w:val="24"/>
          <w:lang w:eastAsia="en-US"/>
        </w:rPr>
        <w:t>future disasters</w:t>
      </w:r>
      <w:r w:rsidR="00C12BFE">
        <w:rPr>
          <w:rFonts w:eastAsia="Times New Roman" w:cs="Times New Roman"/>
          <w:spacing w:val="-3"/>
          <w:szCs w:val="24"/>
          <w:lang w:eastAsia="en-US"/>
        </w:rPr>
        <w:t xml:space="preserve"> and damages</w:t>
      </w:r>
      <w:r w:rsidR="00230612">
        <w:rPr>
          <w:rFonts w:eastAsia="Times New Roman" w:cs="Times New Roman"/>
          <w:spacing w:val="-3"/>
          <w:szCs w:val="24"/>
          <w:lang w:eastAsia="en-US"/>
        </w:rPr>
        <w:t xml:space="preserve">, </w:t>
      </w:r>
      <w:r w:rsidR="00455BA9">
        <w:rPr>
          <w:rFonts w:eastAsia="Times New Roman" w:cs="Times New Roman"/>
          <w:spacing w:val="-3"/>
          <w:szCs w:val="24"/>
          <w:lang w:eastAsia="en-US"/>
        </w:rPr>
        <w:t>meaning that</w:t>
      </w:r>
      <w:r w:rsidR="00230612">
        <w:rPr>
          <w:rFonts w:eastAsia="Times New Roman" w:cs="Times New Roman"/>
          <w:spacing w:val="-3"/>
          <w:szCs w:val="24"/>
          <w:lang w:eastAsia="en-US"/>
        </w:rPr>
        <w:t xml:space="preserve"> </w:t>
      </w:r>
      <w:r w:rsidR="00D94B11">
        <w:rPr>
          <w:rFonts w:eastAsia="Times New Roman" w:cs="Times New Roman"/>
          <w:spacing w:val="-3"/>
          <w:szCs w:val="24"/>
          <w:lang w:eastAsia="en-US"/>
        </w:rPr>
        <w:t xml:space="preserve">potential </w:t>
      </w:r>
      <w:r w:rsidR="002E3581">
        <w:rPr>
          <w:rFonts w:eastAsia="Times New Roman" w:cs="Times New Roman"/>
          <w:spacing w:val="-3"/>
          <w:szCs w:val="24"/>
          <w:lang w:eastAsia="en-US"/>
        </w:rPr>
        <w:t>disasters</w:t>
      </w:r>
      <w:r w:rsidR="00DA2121">
        <w:rPr>
          <w:rFonts w:eastAsia="Times New Roman" w:cs="Times New Roman"/>
          <w:spacing w:val="-3"/>
          <w:szCs w:val="24"/>
          <w:lang w:eastAsia="en-US"/>
        </w:rPr>
        <w:t xml:space="preserve"> </w:t>
      </w:r>
      <w:r w:rsidR="00455BA9">
        <w:rPr>
          <w:rFonts w:eastAsia="Times New Roman" w:cs="Times New Roman"/>
          <w:spacing w:val="-3"/>
          <w:szCs w:val="24"/>
          <w:lang w:eastAsia="en-US"/>
        </w:rPr>
        <w:t>which</w:t>
      </w:r>
      <w:r w:rsidR="00852421">
        <w:rPr>
          <w:rFonts w:eastAsia="Times New Roman" w:cs="Times New Roman"/>
          <w:spacing w:val="-3"/>
          <w:szCs w:val="24"/>
          <w:lang w:eastAsia="en-US"/>
        </w:rPr>
        <w:t xml:space="preserve">, due to climate change, </w:t>
      </w:r>
      <w:r w:rsidR="00DA2121">
        <w:rPr>
          <w:rFonts w:eastAsia="Times New Roman" w:cs="Times New Roman"/>
          <w:spacing w:val="-3"/>
          <w:szCs w:val="24"/>
          <w:lang w:eastAsia="en-US"/>
        </w:rPr>
        <w:t>could impact an area</w:t>
      </w:r>
      <w:r w:rsidR="002E3581">
        <w:rPr>
          <w:rFonts w:eastAsia="Times New Roman" w:cs="Times New Roman"/>
          <w:spacing w:val="-3"/>
          <w:szCs w:val="24"/>
          <w:lang w:eastAsia="en-US"/>
        </w:rPr>
        <w:t xml:space="preserve"> </w:t>
      </w:r>
      <w:r w:rsidR="007F752B">
        <w:rPr>
          <w:rFonts w:eastAsia="Times New Roman" w:cs="Times New Roman"/>
          <w:spacing w:val="-3"/>
          <w:szCs w:val="24"/>
          <w:lang w:eastAsia="en-US"/>
        </w:rPr>
        <w:t xml:space="preserve">previously not affected by disasters, </w:t>
      </w:r>
      <w:r w:rsidR="00DA2121">
        <w:rPr>
          <w:rFonts w:eastAsia="Times New Roman" w:cs="Times New Roman"/>
          <w:spacing w:val="-3"/>
          <w:szCs w:val="24"/>
          <w:lang w:eastAsia="en-US"/>
        </w:rPr>
        <w:t>or wreak damage on an unprecedented level</w:t>
      </w:r>
      <w:r w:rsidR="007F752B">
        <w:rPr>
          <w:rFonts w:eastAsia="Times New Roman" w:cs="Times New Roman"/>
          <w:spacing w:val="-3"/>
          <w:szCs w:val="24"/>
          <w:lang w:eastAsia="en-US"/>
        </w:rPr>
        <w:t>,</w:t>
      </w:r>
      <w:r w:rsidR="00DA2121">
        <w:rPr>
          <w:rFonts w:eastAsia="Times New Roman" w:cs="Times New Roman"/>
          <w:spacing w:val="-3"/>
          <w:szCs w:val="24"/>
          <w:lang w:eastAsia="en-US"/>
        </w:rPr>
        <w:t xml:space="preserve"> </w:t>
      </w:r>
      <w:r w:rsidR="00455BA9">
        <w:rPr>
          <w:rFonts w:eastAsia="Times New Roman" w:cs="Times New Roman"/>
          <w:spacing w:val="-3"/>
          <w:szCs w:val="24"/>
          <w:lang w:eastAsia="en-US"/>
        </w:rPr>
        <w:t xml:space="preserve">would not </w:t>
      </w:r>
      <w:r w:rsidR="00762397">
        <w:rPr>
          <w:rFonts w:eastAsia="Times New Roman" w:cs="Times New Roman"/>
          <w:spacing w:val="-3"/>
          <w:szCs w:val="24"/>
          <w:lang w:eastAsia="en-US"/>
        </w:rPr>
        <w:t xml:space="preserve">allow an applicant to </w:t>
      </w:r>
      <w:r w:rsidR="00455BA9">
        <w:rPr>
          <w:rFonts w:eastAsia="Times New Roman" w:cs="Times New Roman"/>
          <w:spacing w:val="-3"/>
          <w:szCs w:val="24"/>
          <w:lang w:eastAsia="en-US"/>
        </w:rPr>
        <w:t>qualify for</w:t>
      </w:r>
      <w:r w:rsidR="00C951D1">
        <w:rPr>
          <w:rFonts w:eastAsia="Times New Roman" w:cs="Times New Roman"/>
          <w:spacing w:val="-3"/>
          <w:szCs w:val="24"/>
          <w:lang w:eastAsia="en-US"/>
        </w:rPr>
        <w:t xml:space="preserve"> federal</w:t>
      </w:r>
      <w:r w:rsidR="00455BA9">
        <w:rPr>
          <w:rFonts w:eastAsia="Times New Roman" w:cs="Times New Roman"/>
          <w:spacing w:val="-3"/>
          <w:szCs w:val="24"/>
          <w:lang w:eastAsia="en-US"/>
        </w:rPr>
        <w:t xml:space="preserve"> mitigation funding</w:t>
      </w:r>
      <w:r w:rsidR="00202B9B">
        <w:rPr>
          <w:rFonts w:eastAsia="Times New Roman" w:cs="Times New Roman"/>
          <w:spacing w:val="-3"/>
          <w:szCs w:val="24"/>
          <w:lang w:eastAsia="en-US"/>
        </w:rPr>
        <w:t xml:space="preserve"> ne</w:t>
      </w:r>
      <w:r w:rsidR="00E56585">
        <w:rPr>
          <w:rFonts w:eastAsia="Times New Roman" w:cs="Times New Roman"/>
          <w:spacing w:val="-3"/>
          <w:szCs w:val="24"/>
          <w:lang w:eastAsia="en-US"/>
        </w:rPr>
        <w:t>eded</w:t>
      </w:r>
      <w:r w:rsidR="00202B9B">
        <w:rPr>
          <w:rFonts w:eastAsia="Times New Roman" w:cs="Times New Roman"/>
          <w:spacing w:val="-3"/>
          <w:szCs w:val="24"/>
          <w:lang w:eastAsia="en-US"/>
        </w:rPr>
        <w:t xml:space="preserve"> to build resiliency</w:t>
      </w:r>
      <w:r w:rsidR="00D713DB">
        <w:rPr>
          <w:rFonts w:eastAsia="Times New Roman" w:cs="Times New Roman"/>
          <w:spacing w:val="-3"/>
          <w:szCs w:val="24"/>
          <w:lang w:eastAsia="en-US"/>
        </w:rPr>
        <w:t>; and</w:t>
      </w:r>
    </w:p>
    <w:p w14:paraId="66BBB012" w14:textId="2B05E109" w:rsidR="00706581" w:rsidRPr="0091511D" w:rsidRDefault="00706581" w:rsidP="00706581">
      <w:pPr>
        <w:tabs>
          <w:tab w:val="left" w:pos="-720"/>
        </w:tabs>
        <w:suppressAutoHyphens/>
        <w:spacing w:after="0" w:line="480" w:lineRule="auto"/>
        <w:ind w:firstLine="720"/>
        <w:jc w:val="both"/>
        <w:rPr>
          <w:rFonts w:eastAsia="Times New Roman" w:cs="Times New Roman"/>
          <w:spacing w:val="-3"/>
          <w:szCs w:val="24"/>
          <w:lang w:eastAsia="en-US"/>
        </w:rPr>
      </w:pPr>
      <w:r w:rsidRPr="0091511D">
        <w:rPr>
          <w:rFonts w:eastAsia="Times New Roman" w:cs="Times New Roman"/>
          <w:spacing w:val="-3"/>
          <w:szCs w:val="24"/>
          <w:lang w:eastAsia="en-US"/>
        </w:rPr>
        <w:lastRenderedPageBreak/>
        <w:t xml:space="preserve">Whereas, </w:t>
      </w:r>
      <w:r w:rsidR="00051A33">
        <w:rPr>
          <w:rFonts w:eastAsia="Times New Roman" w:cs="Times New Roman"/>
          <w:szCs w:val="24"/>
          <w:lang w:eastAsia="en-US"/>
        </w:rPr>
        <w:t xml:space="preserve">Proactive funding of coastal resiliency projects would entail both increased funding and easier access to </w:t>
      </w:r>
      <w:r w:rsidR="006F0EBD">
        <w:rPr>
          <w:rFonts w:eastAsia="Times New Roman" w:cs="Times New Roman"/>
          <w:szCs w:val="24"/>
          <w:lang w:eastAsia="en-US"/>
        </w:rPr>
        <w:t xml:space="preserve">disaster prevention </w:t>
      </w:r>
      <w:r w:rsidR="00051A33">
        <w:rPr>
          <w:rFonts w:eastAsia="Times New Roman" w:cs="Times New Roman"/>
          <w:szCs w:val="24"/>
          <w:lang w:eastAsia="en-US"/>
        </w:rPr>
        <w:t>funding, both of which would enhance</w:t>
      </w:r>
      <w:r w:rsidR="00F57136">
        <w:rPr>
          <w:rFonts w:eastAsia="Times New Roman" w:cs="Times New Roman"/>
          <w:szCs w:val="24"/>
          <w:lang w:eastAsia="en-US"/>
        </w:rPr>
        <w:t xml:space="preserve"> and expedite</w:t>
      </w:r>
      <w:r w:rsidR="00051A33">
        <w:rPr>
          <w:rFonts w:eastAsia="Times New Roman" w:cs="Times New Roman"/>
          <w:szCs w:val="24"/>
          <w:lang w:eastAsia="en-US"/>
        </w:rPr>
        <w:t xml:space="preserve"> current and future coastal resiliency plans</w:t>
      </w:r>
      <w:r w:rsidR="001D0854">
        <w:rPr>
          <w:rFonts w:eastAsia="Times New Roman" w:cs="Times New Roman"/>
          <w:szCs w:val="24"/>
          <w:lang w:eastAsia="en-US"/>
        </w:rPr>
        <w:t>, and which might cost-effectively reduce future needs for post-disaster funding and flood insurance payouts</w:t>
      </w:r>
      <w:r w:rsidRPr="0091511D">
        <w:rPr>
          <w:rFonts w:eastAsia="Times New Roman" w:cs="Times New Roman"/>
          <w:spacing w:val="-3"/>
          <w:szCs w:val="24"/>
          <w:lang w:eastAsia="en-US"/>
        </w:rPr>
        <w:t>; now, therefore, be it</w:t>
      </w:r>
    </w:p>
    <w:p w14:paraId="495E9AFC" w14:textId="68893D40" w:rsidR="00706581" w:rsidRDefault="00706581" w:rsidP="00706581">
      <w:pPr>
        <w:tabs>
          <w:tab w:val="left" w:pos="-720"/>
        </w:tabs>
        <w:suppressAutoHyphens/>
        <w:spacing w:after="0" w:line="480" w:lineRule="auto"/>
        <w:ind w:firstLine="720"/>
        <w:jc w:val="both"/>
        <w:rPr>
          <w:szCs w:val="24"/>
        </w:rPr>
      </w:pPr>
      <w:r w:rsidRPr="0091511D">
        <w:rPr>
          <w:rFonts w:eastAsia="Times New Roman" w:cs="Times New Roman"/>
          <w:spacing w:val="-3"/>
          <w:szCs w:val="24"/>
          <w:lang w:eastAsia="en-US"/>
        </w:rPr>
        <w:t xml:space="preserve">Resolved, </w:t>
      </w:r>
      <w:r w:rsidRPr="0091511D">
        <w:rPr>
          <w:rFonts w:eastAsia="Times New Roman" w:cs="Times New Roman"/>
          <w:color w:val="000000"/>
          <w:spacing w:val="-3"/>
          <w:szCs w:val="24"/>
          <w:lang w:eastAsia="en-US"/>
        </w:rPr>
        <w:t>That the Council of the City of New York</w:t>
      </w:r>
      <w:r w:rsidRPr="0091511D">
        <w:rPr>
          <w:rFonts w:eastAsia="Times New Roman" w:cs="Times New Roman"/>
          <w:spacing w:val="-3"/>
          <w:szCs w:val="24"/>
          <w:lang w:eastAsia="en-US"/>
        </w:rPr>
        <w:t xml:space="preserve"> </w:t>
      </w:r>
      <w:r w:rsidRPr="0091511D">
        <w:rPr>
          <w:rFonts w:eastAsia="Times New Roman" w:cs="Times New Roman"/>
          <w:szCs w:val="24"/>
          <w:lang w:eastAsia="en-US"/>
        </w:rPr>
        <w:t xml:space="preserve">calls </w:t>
      </w:r>
      <w:r w:rsidRPr="00CC0D0D">
        <w:rPr>
          <w:szCs w:val="24"/>
        </w:rPr>
        <w:t xml:space="preserve">on </w:t>
      </w:r>
      <w:r w:rsidR="00304444">
        <w:rPr>
          <w:szCs w:val="24"/>
        </w:rPr>
        <w:t xml:space="preserve">Congress to pass, and the President to sign, legislation amending the Stafford Act </w:t>
      </w:r>
      <w:r w:rsidR="00321ACB">
        <w:rPr>
          <w:szCs w:val="24"/>
        </w:rPr>
        <w:t>to proactively fund the planning and construction of FEMA and HUD coastal resiliency project</w:t>
      </w:r>
      <w:r w:rsidR="0003593F">
        <w:rPr>
          <w:szCs w:val="24"/>
        </w:rPr>
        <w:t>s</w:t>
      </w:r>
      <w:r>
        <w:rPr>
          <w:szCs w:val="24"/>
        </w:rPr>
        <w:t>.</w:t>
      </w:r>
    </w:p>
    <w:p w14:paraId="73FFB0F0" w14:textId="77777777" w:rsidR="00C11B4F" w:rsidRPr="00B458BE" w:rsidRDefault="00C11B4F" w:rsidP="00706581">
      <w:pPr>
        <w:tabs>
          <w:tab w:val="left" w:pos="-720"/>
        </w:tabs>
        <w:suppressAutoHyphens/>
        <w:spacing w:after="0" w:line="480" w:lineRule="auto"/>
        <w:ind w:firstLine="720"/>
        <w:jc w:val="both"/>
        <w:rPr>
          <w:szCs w:val="24"/>
        </w:rPr>
      </w:pPr>
    </w:p>
    <w:p w14:paraId="35A16A57" w14:textId="77777777" w:rsidR="002B4A92" w:rsidRDefault="002B4A92" w:rsidP="00706581">
      <w:pPr>
        <w:spacing w:after="0"/>
        <w:jc w:val="both"/>
        <w:rPr>
          <w:sz w:val="20"/>
          <w:szCs w:val="20"/>
        </w:rPr>
      </w:pPr>
    </w:p>
    <w:p w14:paraId="0B0940D4" w14:textId="77777777" w:rsidR="002B4A92" w:rsidRDefault="002B4A92" w:rsidP="00706581">
      <w:pPr>
        <w:spacing w:after="0"/>
        <w:jc w:val="both"/>
        <w:rPr>
          <w:sz w:val="20"/>
          <w:szCs w:val="20"/>
        </w:rPr>
      </w:pPr>
    </w:p>
    <w:p w14:paraId="34D8D36C" w14:textId="77777777" w:rsidR="002B4A92" w:rsidRDefault="002B4A92" w:rsidP="00706581">
      <w:pPr>
        <w:spacing w:after="0"/>
        <w:jc w:val="both"/>
        <w:rPr>
          <w:sz w:val="20"/>
          <w:szCs w:val="20"/>
        </w:rPr>
      </w:pPr>
    </w:p>
    <w:p w14:paraId="034FEE22" w14:textId="77777777" w:rsidR="002B4A92" w:rsidRDefault="002B4A92" w:rsidP="00706581">
      <w:pPr>
        <w:spacing w:after="0"/>
        <w:jc w:val="both"/>
        <w:rPr>
          <w:sz w:val="20"/>
          <w:szCs w:val="20"/>
        </w:rPr>
      </w:pPr>
    </w:p>
    <w:p w14:paraId="4D6CA20B" w14:textId="2DB13BCD" w:rsidR="00706581" w:rsidRPr="00B458BE" w:rsidRDefault="00706581" w:rsidP="00706581">
      <w:pPr>
        <w:spacing w:after="0"/>
        <w:jc w:val="both"/>
        <w:rPr>
          <w:sz w:val="20"/>
          <w:szCs w:val="20"/>
        </w:rPr>
      </w:pPr>
      <w:r w:rsidRPr="00B458BE">
        <w:rPr>
          <w:sz w:val="20"/>
          <w:szCs w:val="20"/>
        </w:rPr>
        <w:t>CCK</w:t>
      </w:r>
      <w:r w:rsidRPr="00B458BE">
        <w:rPr>
          <w:sz w:val="20"/>
          <w:szCs w:val="20"/>
        </w:rPr>
        <w:br/>
        <w:t>LS # 1</w:t>
      </w:r>
      <w:r>
        <w:rPr>
          <w:sz w:val="20"/>
          <w:szCs w:val="20"/>
        </w:rPr>
        <w:t>4372</w:t>
      </w:r>
    </w:p>
    <w:p w14:paraId="5B915A6F" w14:textId="4B7BD2D6" w:rsidR="00706581" w:rsidRPr="00B458BE" w:rsidRDefault="00C121C2" w:rsidP="00706581">
      <w:pPr>
        <w:spacing w:after="0"/>
        <w:rPr>
          <w:sz w:val="20"/>
          <w:szCs w:val="20"/>
        </w:rPr>
      </w:pPr>
      <w:r>
        <w:rPr>
          <w:sz w:val="20"/>
          <w:szCs w:val="20"/>
        </w:rPr>
        <w:t>01</w:t>
      </w:r>
      <w:r w:rsidR="00706581">
        <w:rPr>
          <w:sz w:val="20"/>
          <w:szCs w:val="20"/>
        </w:rPr>
        <w:t>/</w:t>
      </w:r>
      <w:r w:rsidR="009E54FA">
        <w:rPr>
          <w:sz w:val="20"/>
          <w:szCs w:val="20"/>
        </w:rPr>
        <w:t>20</w:t>
      </w:r>
      <w:r w:rsidR="00706581" w:rsidRPr="00B458BE">
        <w:rPr>
          <w:sz w:val="20"/>
          <w:szCs w:val="20"/>
        </w:rPr>
        <w:t>/202</w:t>
      </w:r>
      <w:r>
        <w:rPr>
          <w:sz w:val="20"/>
          <w:szCs w:val="20"/>
        </w:rPr>
        <w:t>1</w:t>
      </w:r>
    </w:p>
    <w:p w14:paraId="64FE4D0D" w14:textId="77777777" w:rsidR="00675879" w:rsidRDefault="00675879"/>
    <w:sectPr w:rsidR="00675879" w:rsidSect="0042553D">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A3407B" w14:textId="77777777" w:rsidR="00B6737B" w:rsidRDefault="00B6737B" w:rsidP="0042553D">
      <w:pPr>
        <w:spacing w:after="0" w:line="240" w:lineRule="auto"/>
      </w:pPr>
      <w:r>
        <w:separator/>
      </w:r>
    </w:p>
  </w:endnote>
  <w:endnote w:type="continuationSeparator" w:id="0">
    <w:p w14:paraId="333EFB79" w14:textId="77777777" w:rsidR="00B6737B" w:rsidRDefault="00B6737B" w:rsidP="00425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834918"/>
      <w:docPartObj>
        <w:docPartGallery w:val="Page Numbers (Bottom of Page)"/>
        <w:docPartUnique/>
      </w:docPartObj>
    </w:sdtPr>
    <w:sdtEndPr>
      <w:rPr>
        <w:noProof/>
      </w:rPr>
    </w:sdtEndPr>
    <w:sdtContent>
      <w:p w14:paraId="1E5E7894" w14:textId="45484EA4" w:rsidR="0042553D" w:rsidRDefault="0042553D">
        <w:pPr>
          <w:pStyle w:val="Footer"/>
          <w:jc w:val="center"/>
        </w:pPr>
        <w:r>
          <w:fldChar w:fldCharType="begin"/>
        </w:r>
        <w:r>
          <w:instrText xml:space="preserve"> PAGE   \* MERGEFORMAT </w:instrText>
        </w:r>
        <w:r>
          <w:fldChar w:fldCharType="separate"/>
        </w:r>
        <w:r w:rsidR="0058489D">
          <w:rPr>
            <w:noProof/>
          </w:rPr>
          <w:t>5</w:t>
        </w:r>
        <w:r>
          <w:rPr>
            <w:noProof/>
          </w:rPr>
          <w:fldChar w:fldCharType="end"/>
        </w:r>
      </w:p>
    </w:sdtContent>
  </w:sdt>
  <w:p w14:paraId="611CF90D" w14:textId="77777777" w:rsidR="0042553D" w:rsidRDefault="004255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551959" w14:textId="77777777" w:rsidR="00B6737B" w:rsidRDefault="00B6737B" w:rsidP="0042553D">
      <w:pPr>
        <w:spacing w:after="0" w:line="240" w:lineRule="auto"/>
      </w:pPr>
      <w:r>
        <w:separator/>
      </w:r>
    </w:p>
  </w:footnote>
  <w:footnote w:type="continuationSeparator" w:id="0">
    <w:p w14:paraId="32111C48" w14:textId="77777777" w:rsidR="00B6737B" w:rsidRDefault="00B6737B" w:rsidP="004255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9130FE"/>
    <w:multiLevelType w:val="hybridMultilevel"/>
    <w:tmpl w:val="E59C2918"/>
    <w:lvl w:ilvl="0" w:tplc="0BA6422C">
      <w:start w:val="1"/>
      <w:numFmt w:val="bullet"/>
      <w:pStyle w:val="Style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AE2"/>
    <w:rsid w:val="0002285B"/>
    <w:rsid w:val="00024B2F"/>
    <w:rsid w:val="000253DF"/>
    <w:rsid w:val="00026AB1"/>
    <w:rsid w:val="00031834"/>
    <w:rsid w:val="00034297"/>
    <w:rsid w:val="0003593F"/>
    <w:rsid w:val="00051A33"/>
    <w:rsid w:val="00060F6B"/>
    <w:rsid w:val="00071F0B"/>
    <w:rsid w:val="000838F6"/>
    <w:rsid w:val="0008741A"/>
    <w:rsid w:val="001065F4"/>
    <w:rsid w:val="0012191E"/>
    <w:rsid w:val="0016297A"/>
    <w:rsid w:val="00172578"/>
    <w:rsid w:val="00173DA2"/>
    <w:rsid w:val="00174CBC"/>
    <w:rsid w:val="00186440"/>
    <w:rsid w:val="001A1931"/>
    <w:rsid w:val="001C1446"/>
    <w:rsid w:val="001D0854"/>
    <w:rsid w:val="001D112D"/>
    <w:rsid w:val="001F6E58"/>
    <w:rsid w:val="00202B9B"/>
    <w:rsid w:val="00207722"/>
    <w:rsid w:val="00211009"/>
    <w:rsid w:val="00230612"/>
    <w:rsid w:val="00240499"/>
    <w:rsid w:val="002511B1"/>
    <w:rsid w:val="0025251C"/>
    <w:rsid w:val="00255F06"/>
    <w:rsid w:val="002B4A92"/>
    <w:rsid w:val="002B6965"/>
    <w:rsid w:val="002E3581"/>
    <w:rsid w:val="002F1EA6"/>
    <w:rsid w:val="00304444"/>
    <w:rsid w:val="00316187"/>
    <w:rsid w:val="00321ACB"/>
    <w:rsid w:val="003534AD"/>
    <w:rsid w:val="0037760F"/>
    <w:rsid w:val="003827E8"/>
    <w:rsid w:val="0038326C"/>
    <w:rsid w:val="00392CC5"/>
    <w:rsid w:val="003A1B45"/>
    <w:rsid w:val="003A5A2C"/>
    <w:rsid w:val="003C5AF2"/>
    <w:rsid w:val="003D61F8"/>
    <w:rsid w:val="003E020D"/>
    <w:rsid w:val="00406861"/>
    <w:rsid w:val="004174C4"/>
    <w:rsid w:val="004234E6"/>
    <w:rsid w:val="0042553D"/>
    <w:rsid w:val="00435F90"/>
    <w:rsid w:val="00455BA9"/>
    <w:rsid w:val="00465E91"/>
    <w:rsid w:val="00480007"/>
    <w:rsid w:val="00484633"/>
    <w:rsid w:val="004B0E32"/>
    <w:rsid w:val="004C32DA"/>
    <w:rsid w:val="004C4A03"/>
    <w:rsid w:val="004D1D05"/>
    <w:rsid w:val="004E53BA"/>
    <w:rsid w:val="0053069E"/>
    <w:rsid w:val="00544482"/>
    <w:rsid w:val="00554CE9"/>
    <w:rsid w:val="00583BAC"/>
    <w:rsid w:val="0058489D"/>
    <w:rsid w:val="00592213"/>
    <w:rsid w:val="00593529"/>
    <w:rsid w:val="005B5F88"/>
    <w:rsid w:val="005E790E"/>
    <w:rsid w:val="005F5DD3"/>
    <w:rsid w:val="006012A1"/>
    <w:rsid w:val="0062003A"/>
    <w:rsid w:val="00646933"/>
    <w:rsid w:val="0065098C"/>
    <w:rsid w:val="00650DE6"/>
    <w:rsid w:val="00653946"/>
    <w:rsid w:val="00666687"/>
    <w:rsid w:val="00675879"/>
    <w:rsid w:val="00697354"/>
    <w:rsid w:val="006A19C3"/>
    <w:rsid w:val="006B4468"/>
    <w:rsid w:val="006B4DC7"/>
    <w:rsid w:val="006E07AF"/>
    <w:rsid w:val="006E29C5"/>
    <w:rsid w:val="006E5FCF"/>
    <w:rsid w:val="006F0EBD"/>
    <w:rsid w:val="006F5BF5"/>
    <w:rsid w:val="00706581"/>
    <w:rsid w:val="00720124"/>
    <w:rsid w:val="0072484B"/>
    <w:rsid w:val="007548C2"/>
    <w:rsid w:val="00755C10"/>
    <w:rsid w:val="007613F6"/>
    <w:rsid w:val="00762397"/>
    <w:rsid w:val="007656B2"/>
    <w:rsid w:val="00777184"/>
    <w:rsid w:val="00787DA7"/>
    <w:rsid w:val="00791CD3"/>
    <w:rsid w:val="00794EC8"/>
    <w:rsid w:val="007E4010"/>
    <w:rsid w:val="007E6723"/>
    <w:rsid w:val="007F752B"/>
    <w:rsid w:val="00814F30"/>
    <w:rsid w:val="00852421"/>
    <w:rsid w:val="00861DC7"/>
    <w:rsid w:val="008748D2"/>
    <w:rsid w:val="00876FD2"/>
    <w:rsid w:val="008A06A6"/>
    <w:rsid w:val="008A41FA"/>
    <w:rsid w:val="008C38E6"/>
    <w:rsid w:val="008C3D92"/>
    <w:rsid w:val="008C46C5"/>
    <w:rsid w:val="008C49B1"/>
    <w:rsid w:val="008D1185"/>
    <w:rsid w:val="008F65A6"/>
    <w:rsid w:val="008F72EC"/>
    <w:rsid w:val="00906323"/>
    <w:rsid w:val="00935226"/>
    <w:rsid w:val="00952D38"/>
    <w:rsid w:val="00972B66"/>
    <w:rsid w:val="00972C89"/>
    <w:rsid w:val="0098564C"/>
    <w:rsid w:val="009A1AB5"/>
    <w:rsid w:val="009D08F2"/>
    <w:rsid w:val="009D0C99"/>
    <w:rsid w:val="009E54FA"/>
    <w:rsid w:val="00A03039"/>
    <w:rsid w:val="00A05AE3"/>
    <w:rsid w:val="00A2595E"/>
    <w:rsid w:val="00A44093"/>
    <w:rsid w:val="00A833C8"/>
    <w:rsid w:val="00A85F19"/>
    <w:rsid w:val="00AB33DC"/>
    <w:rsid w:val="00AF0F9D"/>
    <w:rsid w:val="00AF7D4D"/>
    <w:rsid w:val="00B158E6"/>
    <w:rsid w:val="00B56D16"/>
    <w:rsid w:val="00B6737B"/>
    <w:rsid w:val="00B928A2"/>
    <w:rsid w:val="00BA1682"/>
    <w:rsid w:val="00BA4E0B"/>
    <w:rsid w:val="00BD4AF4"/>
    <w:rsid w:val="00BF561C"/>
    <w:rsid w:val="00C02241"/>
    <w:rsid w:val="00C11B4F"/>
    <w:rsid w:val="00C121C2"/>
    <w:rsid w:val="00C12BFE"/>
    <w:rsid w:val="00C33501"/>
    <w:rsid w:val="00C71EE0"/>
    <w:rsid w:val="00C75FA3"/>
    <w:rsid w:val="00C83F86"/>
    <w:rsid w:val="00C9479D"/>
    <w:rsid w:val="00C951D1"/>
    <w:rsid w:val="00CA130E"/>
    <w:rsid w:val="00CC6BCC"/>
    <w:rsid w:val="00CE6F9C"/>
    <w:rsid w:val="00D02092"/>
    <w:rsid w:val="00D4509E"/>
    <w:rsid w:val="00D562B6"/>
    <w:rsid w:val="00D6678B"/>
    <w:rsid w:val="00D70E2D"/>
    <w:rsid w:val="00D713DB"/>
    <w:rsid w:val="00D85AE2"/>
    <w:rsid w:val="00D94B11"/>
    <w:rsid w:val="00DA2121"/>
    <w:rsid w:val="00DC2544"/>
    <w:rsid w:val="00DD7F96"/>
    <w:rsid w:val="00DE5CF4"/>
    <w:rsid w:val="00E06D97"/>
    <w:rsid w:val="00E2455D"/>
    <w:rsid w:val="00E31852"/>
    <w:rsid w:val="00E31C59"/>
    <w:rsid w:val="00E454F2"/>
    <w:rsid w:val="00E56585"/>
    <w:rsid w:val="00E86F00"/>
    <w:rsid w:val="00EA0C3E"/>
    <w:rsid w:val="00EA1C80"/>
    <w:rsid w:val="00EA2E74"/>
    <w:rsid w:val="00EC7B8A"/>
    <w:rsid w:val="00EE6A2A"/>
    <w:rsid w:val="00F01785"/>
    <w:rsid w:val="00F05AF3"/>
    <w:rsid w:val="00F14F03"/>
    <w:rsid w:val="00F16189"/>
    <w:rsid w:val="00F21AE9"/>
    <w:rsid w:val="00F232BC"/>
    <w:rsid w:val="00F2451D"/>
    <w:rsid w:val="00F435D9"/>
    <w:rsid w:val="00F51CD6"/>
    <w:rsid w:val="00F5658C"/>
    <w:rsid w:val="00F57136"/>
    <w:rsid w:val="00F75D60"/>
    <w:rsid w:val="00F80FE2"/>
    <w:rsid w:val="00F866EE"/>
    <w:rsid w:val="00FB4B1B"/>
    <w:rsid w:val="00FB60F7"/>
    <w:rsid w:val="00FB7F9C"/>
    <w:rsid w:val="00FC6279"/>
    <w:rsid w:val="00FE1522"/>
    <w:rsid w:val="00FF066E"/>
    <w:rsid w:val="00FF144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27BC1"/>
  <w15:chartTrackingRefBased/>
  <w15:docId w15:val="{BE2D2196-B984-4BBF-B396-2DE3848BE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6581"/>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ListParagraph"/>
    <w:qFormat/>
    <w:rsid w:val="00480007"/>
    <w:pPr>
      <w:numPr>
        <w:numId w:val="1"/>
      </w:numPr>
      <w:spacing w:after="0" w:line="240" w:lineRule="auto"/>
      <w:contextualSpacing w:val="0"/>
    </w:pPr>
    <w:rPr>
      <w:rFonts w:eastAsiaTheme="minorHAnsi" w:cs="Times New Roman"/>
      <w:sz w:val="24"/>
      <w:szCs w:val="24"/>
      <w:lang w:eastAsia="en-US"/>
    </w:rPr>
  </w:style>
  <w:style w:type="paragraph" w:styleId="ListParagraph">
    <w:name w:val="List Paragraph"/>
    <w:basedOn w:val="Normal"/>
    <w:uiPriority w:val="34"/>
    <w:qFormat/>
    <w:rsid w:val="00480007"/>
    <w:pPr>
      <w:ind w:left="720"/>
      <w:contextualSpacing/>
    </w:pPr>
    <w:rPr>
      <w:sz w:val="22"/>
    </w:rPr>
  </w:style>
  <w:style w:type="paragraph" w:styleId="BalloonText">
    <w:name w:val="Balloon Text"/>
    <w:basedOn w:val="Normal"/>
    <w:link w:val="BalloonTextChar"/>
    <w:uiPriority w:val="99"/>
    <w:semiHidden/>
    <w:unhideWhenUsed/>
    <w:rsid w:val="00AF7D4D"/>
    <w:pPr>
      <w:spacing w:after="0" w:line="240" w:lineRule="auto"/>
    </w:pPr>
    <w:rPr>
      <w:rFonts w:cs="Times New Roman"/>
      <w:sz w:val="18"/>
      <w:szCs w:val="18"/>
    </w:rPr>
  </w:style>
  <w:style w:type="character" w:customStyle="1" w:styleId="BalloonTextChar">
    <w:name w:val="Balloon Text Char"/>
    <w:basedOn w:val="DefaultParagraphFont"/>
    <w:link w:val="BalloonText"/>
    <w:uiPriority w:val="99"/>
    <w:semiHidden/>
    <w:rsid w:val="00AF7D4D"/>
    <w:rPr>
      <w:rFonts w:cs="Times New Roman"/>
      <w:sz w:val="18"/>
      <w:szCs w:val="18"/>
    </w:rPr>
  </w:style>
  <w:style w:type="character" w:styleId="CommentReference">
    <w:name w:val="annotation reference"/>
    <w:basedOn w:val="DefaultParagraphFont"/>
    <w:uiPriority w:val="99"/>
    <w:semiHidden/>
    <w:unhideWhenUsed/>
    <w:rsid w:val="00321ACB"/>
    <w:rPr>
      <w:sz w:val="16"/>
      <w:szCs w:val="16"/>
    </w:rPr>
  </w:style>
  <w:style w:type="paragraph" w:styleId="CommentText">
    <w:name w:val="annotation text"/>
    <w:basedOn w:val="Normal"/>
    <w:link w:val="CommentTextChar"/>
    <w:uiPriority w:val="99"/>
    <w:semiHidden/>
    <w:unhideWhenUsed/>
    <w:rsid w:val="00321ACB"/>
    <w:pPr>
      <w:spacing w:line="240" w:lineRule="auto"/>
    </w:pPr>
    <w:rPr>
      <w:sz w:val="20"/>
      <w:szCs w:val="20"/>
    </w:rPr>
  </w:style>
  <w:style w:type="character" w:customStyle="1" w:styleId="CommentTextChar">
    <w:name w:val="Comment Text Char"/>
    <w:basedOn w:val="DefaultParagraphFont"/>
    <w:link w:val="CommentText"/>
    <w:uiPriority w:val="99"/>
    <w:semiHidden/>
    <w:rsid w:val="00321ACB"/>
    <w:rPr>
      <w:sz w:val="20"/>
      <w:szCs w:val="20"/>
    </w:rPr>
  </w:style>
  <w:style w:type="paragraph" w:styleId="CommentSubject">
    <w:name w:val="annotation subject"/>
    <w:basedOn w:val="CommentText"/>
    <w:next w:val="CommentText"/>
    <w:link w:val="CommentSubjectChar"/>
    <w:uiPriority w:val="99"/>
    <w:semiHidden/>
    <w:unhideWhenUsed/>
    <w:rsid w:val="00321ACB"/>
    <w:rPr>
      <w:b/>
      <w:bCs/>
    </w:rPr>
  </w:style>
  <w:style w:type="character" w:customStyle="1" w:styleId="CommentSubjectChar">
    <w:name w:val="Comment Subject Char"/>
    <w:basedOn w:val="CommentTextChar"/>
    <w:link w:val="CommentSubject"/>
    <w:uiPriority w:val="99"/>
    <w:semiHidden/>
    <w:rsid w:val="00321ACB"/>
    <w:rPr>
      <w:b/>
      <w:bCs/>
      <w:sz w:val="20"/>
      <w:szCs w:val="20"/>
    </w:rPr>
  </w:style>
  <w:style w:type="paragraph" w:styleId="Header">
    <w:name w:val="header"/>
    <w:basedOn w:val="Normal"/>
    <w:link w:val="HeaderChar"/>
    <w:uiPriority w:val="99"/>
    <w:unhideWhenUsed/>
    <w:rsid w:val="004255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53D"/>
    <w:rPr>
      <w:sz w:val="24"/>
    </w:rPr>
  </w:style>
  <w:style w:type="paragraph" w:styleId="Footer">
    <w:name w:val="footer"/>
    <w:basedOn w:val="Normal"/>
    <w:link w:val="FooterChar"/>
    <w:uiPriority w:val="99"/>
    <w:unhideWhenUsed/>
    <w:rsid w:val="004255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53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706706">
      <w:bodyDiv w:val="1"/>
      <w:marLeft w:val="0"/>
      <w:marRight w:val="0"/>
      <w:marTop w:val="0"/>
      <w:marBottom w:val="0"/>
      <w:divBdr>
        <w:top w:val="none" w:sz="0" w:space="0" w:color="auto"/>
        <w:left w:val="none" w:sz="0" w:space="0" w:color="auto"/>
        <w:bottom w:val="none" w:sz="0" w:space="0" w:color="auto"/>
        <w:right w:val="none" w:sz="0" w:space="0" w:color="auto"/>
      </w:divBdr>
      <w:divsChild>
        <w:div w:id="1106117452">
          <w:marLeft w:val="0"/>
          <w:marRight w:val="0"/>
          <w:marTop w:val="0"/>
          <w:marBottom w:val="0"/>
          <w:divBdr>
            <w:top w:val="none" w:sz="0" w:space="0" w:color="auto"/>
            <w:left w:val="none" w:sz="0" w:space="0" w:color="auto"/>
            <w:bottom w:val="none" w:sz="0" w:space="0" w:color="auto"/>
            <w:right w:val="none" w:sz="0" w:space="0" w:color="auto"/>
          </w:divBdr>
        </w:div>
      </w:divsChild>
    </w:div>
    <w:div w:id="859203065">
      <w:bodyDiv w:val="1"/>
      <w:marLeft w:val="0"/>
      <w:marRight w:val="0"/>
      <w:marTop w:val="0"/>
      <w:marBottom w:val="0"/>
      <w:divBdr>
        <w:top w:val="none" w:sz="0" w:space="0" w:color="auto"/>
        <w:left w:val="none" w:sz="0" w:space="0" w:color="auto"/>
        <w:bottom w:val="none" w:sz="0" w:space="0" w:color="auto"/>
        <w:right w:val="none" w:sz="0" w:space="0" w:color="auto"/>
      </w:divBdr>
    </w:div>
    <w:div w:id="1730418331">
      <w:bodyDiv w:val="1"/>
      <w:marLeft w:val="0"/>
      <w:marRight w:val="0"/>
      <w:marTop w:val="0"/>
      <w:marBottom w:val="0"/>
      <w:divBdr>
        <w:top w:val="none" w:sz="0" w:space="0" w:color="auto"/>
        <w:left w:val="none" w:sz="0" w:space="0" w:color="auto"/>
        <w:bottom w:val="none" w:sz="0" w:space="0" w:color="auto"/>
        <w:right w:val="none" w:sz="0" w:space="0" w:color="auto"/>
      </w:divBdr>
    </w:div>
    <w:div w:id="1920552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28F329-5ABC-473C-B60C-5D15B59F7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1212</Words>
  <Characters>6910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Kim</dc:creator>
  <cp:keywords/>
  <dc:description/>
  <cp:lastModifiedBy>DelFranco, Ruthie</cp:lastModifiedBy>
  <cp:revision>9</cp:revision>
  <dcterms:created xsi:type="dcterms:W3CDTF">2021-01-20T18:24:00Z</dcterms:created>
  <dcterms:modified xsi:type="dcterms:W3CDTF">2021-02-01T15:33:00Z</dcterms:modified>
</cp:coreProperties>
</file>