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7A644" w14:textId="5D442EA0" w:rsidR="00B949C9" w:rsidRPr="008C3098" w:rsidRDefault="00132B28" w:rsidP="00132B28">
      <w:pPr>
        <w:jc w:val="right"/>
        <w:rPr>
          <w:spacing w:val="-3"/>
          <w:u w:val="single"/>
        </w:rPr>
      </w:pPr>
      <w:bookmarkStart w:id="0" w:name="_GoBack"/>
      <w:bookmarkEnd w:id="0"/>
      <w:r>
        <w:rPr>
          <w:spacing w:val="-3"/>
          <w:u w:val="single"/>
        </w:rPr>
        <w:t>Committee on Environmental Protection, Resiliency &amp; Waterfronts Staff</w:t>
      </w:r>
    </w:p>
    <w:p w14:paraId="3C1246B6" w14:textId="77777777" w:rsidR="00B949C9" w:rsidRDefault="00B949C9" w:rsidP="00B949C9">
      <w:pPr>
        <w:ind w:left="5040"/>
        <w:jc w:val="right"/>
        <w:rPr>
          <w:i/>
          <w:iCs/>
          <w:spacing w:val="-3"/>
        </w:rPr>
      </w:pPr>
      <w:r w:rsidRPr="008C3098">
        <w:rPr>
          <w:spacing w:val="-3"/>
        </w:rPr>
        <w:t xml:space="preserve">    Samara Swanston, </w:t>
      </w:r>
      <w:r w:rsidRPr="008C3098">
        <w:rPr>
          <w:i/>
          <w:iCs/>
          <w:spacing w:val="-3"/>
        </w:rPr>
        <w:t>Legislative Counsel</w:t>
      </w:r>
    </w:p>
    <w:p w14:paraId="242F7CF3" w14:textId="77777777" w:rsidR="00B949C9" w:rsidRPr="008C3098" w:rsidRDefault="00B949C9" w:rsidP="00B949C9">
      <w:pPr>
        <w:ind w:left="5040"/>
        <w:jc w:val="right"/>
        <w:rPr>
          <w:spacing w:val="-3"/>
        </w:rPr>
      </w:pPr>
      <w:r w:rsidRPr="00756C50">
        <w:rPr>
          <w:iCs/>
          <w:spacing w:val="-3"/>
        </w:rPr>
        <w:t>Claire MacLachlan,</w:t>
      </w:r>
      <w:r>
        <w:rPr>
          <w:i/>
          <w:iCs/>
          <w:spacing w:val="-3"/>
        </w:rPr>
        <w:t xml:space="preserve"> Legislative Counsel</w:t>
      </w:r>
    </w:p>
    <w:p w14:paraId="4CD93F08" w14:textId="77777777" w:rsidR="00B949C9" w:rsidRPr="008C3098" w:rsidRDefault="00B949C9" w:rsidP="00B949C9">
      <w:pPr>
        <w:jc w:val="right"/>
        <w:rPr>
          <w:i/>
          <w:iCs/>
          <w:spacing w:val="-3"/>
        </w:rPr>
      </w:pPr>
      <w:r w:rsidRPr="008C3098">
        <w:rPr>
          <w:spacing w:val="-3"/>
        </w:rPr>
        <w:t xml:space="preserve">Ricky Chawla, </w:t>
      </w:r>
      <w:r w:rsidRPr="008C3098">
        <w:rPr>
          <w:i/>
          <w:spacing w:val="-3"/>
        </w:rPr>
        <w:t>Senior</w:t>
      </w:r>
      <w:r w:rsidRPr="008C3098">
        <w:rPr>
          <w:spacing w:val="-3"/>
        </w:rPr>
        <w:t xml:space="preserve"> </w:t>
      </w:r>
      <w:r w:rsidRPr="008C3098">
        <w:rPr>
          <w:i/>
          <w:iCs/>
          <w:spacing w:val="-3"/>
        </w:rPr>
        <w:t>Legislative Policy Analyst</w:t>
      </w:r>
    </w:p>
    <w:p w14:paraId="4553FE0E" w14:textId="77777777" w:rsidR="00B949C9" w:rsidRPr="008C3098" w:rsidRDefault="00B949C9" w:rsidP="00B949C9">
      <w:pPr>
        <w:ind w:left="5040"/>
        <w:jc w:val="right"/>
        <w:rPr>
          <w:spacing w:val="-3"/>
        </w:rPr>
      </w:pPr>
      <w:r w:rsidRPr="008C3098">
        <w:rPr>
          <w:iCs/>
          <w:spacing w:val="-3"/>
        </w:rPr>
        <w:t>Andrew Bourne</w:t>
      </w:r>
      <w:r w:rsidRPr="008C3098">
        <w:rPr>
          <w:i/>
          <w:iCs/>
          <w:spacing w:val="-3"/>
        </w:rPr>
        <w:t>, Legislative Policy Analyst</w:t>
      </w:r>
    </w:p>
    <w:p w14:paraId="42464B5C" w14:textId="0AC5DD58" w:rsidR="00B949C9" w:rsidRDefault="00B949C9" w:rsidP="00B949C9">
      <w:pPr>
        <w:ind w:left="5040"/>
        <w:jc w:val="right"/>
        <w:rPr>
          <w:i/>
          <w:iCs/>
          <w:spacing w:val="-3"/>
        </w:rPr>
      </w:pPr>
      <w:r w:rsidRPr="008C3098">
        <w:rPr>
          <w:spacing w:val="-3"/>
        </w:rPr>
        <w:t xml:space="preserve">Andrew Lane-Lawless, </w:t>
      </w:r>
      <w:r w:rsidRPr="008C3098">
        <w:rPr>
          <w:i/>
          <w:iCs/>
          <w:spacing w:val="-3"/>
        </w:rPr>
        <w:t>Financial Analyst</w:t>
      </w:r>
    </w:p>
    <w:p w14:paraId="63C92F24" w14:textId="47BA64B6" w:rsidR="00E85E96" w:rsidRPr="00E85E96" w:rsidRDefault="00BF7AB4" w:rsidP="00B949C9">
      <w:pPr>
        <w:ind w:left="5040"/>
        <w:jc w:val="right"/>
        <w:rPr>
          <w:i/>
          <w:iCs/>
          <w:spacing w:val="-3"/>
        </w:rPr>
      </w:pPr>
      <w:r>
        <w:rPr>
          <w:iCs/>
          <w:spacing w:val="-3"/>
        </w:rPr>
        <w:t>Tanv</w:t>
      </w:r>
      <w:r w:rsidR="00E85E96">
        <w:rPr>
          <w:iCs/>
          <w:spacing w:val="-3"/>
        </w:rPr>
        <w:t xml:space="preserve">eer Singh, </w:t>
      </w:r>
      <w:r w:rsidR="00E85E96">
        <w:rPr>
          <w:i/>
          <w:iCs/>
          <w:spacing w:val="-3"/>
        </w:rPr>
        <w:t>Financial Analyst</w:t>
      </w:r>
    </w:p>
    <w:p w14:paraId="487AF90F" w14:textId="4DC185A4" w:rsidR="009F414B" w:rsidRPr="007E6709" w:rsidRDefault="009F414B" w:rsidP="0036183B">
      <w:pPr>
        <w:suppressLineNumbers/>
        <w:tabs>
          <w:tab w:val="left" w:pos="4680"/>
        </w:tabs>
      </w:pPr>
      <w:r w:rsidRPr="007E6709">
        <w:rPr>
          <w:noProof/>
        </w:rPr>
        <w:drawing>
          <wp:anchor distT="0" distB="0" distL="114300" distR="114300" simplePos="0" relativeHeight="251659264" behindDoc="0" locked="0" layoutInCell="1" allowOverlap="1" wp14:anchorId="68A4E5E9" wp14:editId="19151BED">
            <wp:simplePos x="0" y="0"/>
            <wp:positionH relativeFrom="column">
              <wp:posOffset>2336800</wp:posOffset>
            </wp:positionH>
            <wp:positionV relativeFrom="paragraph">
              <wp:posOffset>233680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30B1921C"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The New York City Council</w:t>
      </w:r>
    </w:p>
    <w:p w14:paraId="273F17F6" w14:textId="77777777" w:rsidR="009F414B" w:rsidRPr="007E6709" w:rsidRDefault="009F414B" w:rsidP="009F414B">
      <w:pPr>
        <w:suppressLineNumbers/>
        <w:tabs>
          <w:tab w:val="center" w:pos="4680"/>
        </w:tabs>
        <w:jc w:val="center"/>
        <w:rPr>
          <w:rFonts w:eastAsia="Arial Unicode MS"/>
          <w:iCs/>
        </w:rPr>
      </w:pPr>
      <w:r w:rsidRPr="007E6709">
        <w:rPr>
          <w:iCs/>
        </w:rPr>
        <w:t>Andrea Vazquez, Legislative Director</w:t>
      </w:r>
    </w:p>
    <w:p w14:paraId="3A86FF66" w14:textId="77777777" w:rsidR="009F414B" w:rsidRPr="007E6709" w:rsidRDefault="009F414B" w:rsidP="009F414B">
      <w:pPr>
        <w:suppressLineNumbers/>
        <w:tabs>
          <w:tab w:val="left" w:pos="-1440"/>
        </w:tabs>
        <w:ind w:left="4320"/>
        <w:rPr>
          <w:b/>
          <w:szCs w:val="24"/>
        </w:rPr>
      </w:pPr>
    </w:p>
    <w:p w14:paraId="6800CD62"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Committee Report of the Infrastructure Division</w:t>
      </w:r>
    </w:p>
    <w:p w14:paraId="01D426EF" w14:textId="77777777" w:rsidR="009F414B" w:rsidRPr="007E6709" w:rsidRDefault="009F414B" w:rsidP="009F414B">
      <w:pPr>
        <w:suppressLineNumbers/>
        <w:tabs>
          <w:tab w:val="center" w:pos="4680"/>
        </w:tabs>
        <w:jc w:val="center"/>
        <w:rPr>
          <w:rFonts w:eastAsia="Arial Unicode MS"/>
          <w:iCs/>
        </w:rPr>
      </w:pPr>
      <w:r w:rsidRPr="007E6709">
        <w:rPr>
          <w:iCs/>
        </w:rPr>
        <w:t>Brad Reid, Deputy Director, Infrastructure Division</w:t>
      </w:r>
    </w:p>
    <w:p w14:paraId="42E65BBE" w14:textId="77777777" w:rsidR="009F414B" w:rsidRPr="007E6709" w:rsidRDefault="009F414B" w:rsidP="009F414B">
      <w:pPr>
        <w:suppressLineNumbers/>
        <w:tabs>
          <w:tab w:val="left" w:pos="-1440"/>
        </w:tabs>
        <w:ind w:left="4320"/>
        <w:rPr>
          <w:b/>
          <w:szCs w:val="24"/>
        </w:rPr>
      </w:pPr>
    </w:p>
    <w:p w14:paraId="1A5A555B" w14:textId="77777777" w:rsidR="00B949C9" w:rsidRPr="008C3098" w:rsidRDefault="00B949C9" w:rsidP="00B949C9">
      <w:pPr>
        <w:tabs>
          <w:tab w:val="center" w:pos="4680"/>
        </w:tabs>
        <w:jc w:val="center"/>
        <w:rPr>
          <w:rFonts w:ascii="Times New Roman Bold" w:hAnsi="Times New Roman Bold"/>
          <w:b/>
          <w:smallCaps/>
          <w:u w:val="single"/>
        </w:rPr>
      </w:pPr>
      <w:r w:rsidRPr="008C3098">
        <w:rPr>
          <w:rFonts w:ascii="Times New Roman Bold" w:hAnsi="Times New Roman Bold"/>
          <w:b/>
          <w:smallCaps/>
          <w:u w:val="single"/>
        </w:rPr>
        <w:t>Committee on Environmental Protection</w:t>
      </w:r>
      <w:r>
        <w:rPr>
          <w:rFonts w:ascii="Times New Roman Bold" w:hAnsi="Times New Roman Bold"/>
          <w:b/>
          <w:smallCaps/>
          <w:u w:val="single"/>
        </w:rPr>
        <w:t xml:space="preserve">, Resiliency and Waterfronts </w:t>
      </w:r>
    </w:p>
    <w:p w14:paraId="1689398F" w14:textId="77777777" w:rsidR="00B949C9" w:rsidRPr="008C3098" w:rsidRDefault="00B949C9" w:rsidP="00B949C9">
      <w:pPr>
        <w:jc w:val="center"/>
      </w:pPr>
      <w:r w:rsidRPr="008C3098">
        <w:t>Hon. James F. Gennaro, Chair</w:t>
      </w:r>
    </w:p>
    <w:p w14:paraId="2971F0F4" w14:textId="77777777" w:rsidR="009F414B" w:rsidRPr="007E6709" w:rsidRDefault="009F414B" w:rsidP="009F414B">
      <w:pPr>
        <w:suppressLineNumbers/>
        <w:ind w:hanging="720"/>
        <w:jc w:val="center"/>
        <w:rPr>
          <w:bCs/>
          <w:color w:val="000000"/>
        </w:rPr>
      </w:pPr>
    </w:p>
    <w:p w14:paraId="1335777E" w14:textId="1B387214" w:rsidR="009F414B" w:rsidRPr="007E6709" w:rsidRDefault="0036183B" w:rsidP="009F414B">
      <w:pPr>
        <w:suppressLineNumbers/>
        <w:tabs>
          <w:tab w:val="center" w:pos="4680"/>
        </w:tabs>
        <w:jc w:val="center"/>
        <w:rPr>
          <w:color w:val="000000"/>
        </w:rPr>
      </w:pPr>
      <w:r>
        <w:rPr>
          <w:b/>
        </w:rPr>
        <w:t>October 19</w:t>
      </w:r>
      <w:r w:rsidR="00E75564" w:rsidRPr="007E6709">
        <w:rPr>
          <w:b/>
        </w:rPr>
        <w:t>, 2023</w:t>
      </w:r>
    </w:p>
    <w:p w14:paraId="0535CEC1" w14:textId="77777777" w:rsidR="009F414B" w:rsidRDefault="009F414B" w:rsidP="009F414B">
      <w:pPr>
        <w:suppressLineNumbers/>
        <w:jc w:val="center"/>
        <w:rPr>
          <w:b/>
          <w:smallCaps/>
          <w:szCs w:val="24"/>
          <w:u w:val="single"/>
        </w:rPr>
      </w:pPr>
    </w:p>
    <w:p w14:paraId="7C497B81" w14:textId="77777777" w:rsidR="009123D7" w:rsidRPr="007E6709" w:rsidRDefault="009123D7" w:rsidP="009F414B">
      <w:pPr>
        <w:suppressLineNumbers/>
        <w:jc w:val="center"/>
        <w:rPr>
          <w:b/>
          <w:smallCaps/>
          <w:szCs w:val="24"/>
          <w:u w:val="single"/>
        </w:rPr>
      </w:pPr>
    </w:p>
    <w:p w14:paraId="2A140950" w14:textId="77777777" w:rsidR="009F414B" w:rsidRPr="007E6709" w:rsidRDefault="009F414B" w:rsidP="009F414B">
      <w:pPr>
        <w:suppressLineNumbers/>
        <w:ind w:left="1080"/>
        <w:rPr>
          <w:szCs w:val="24"/>
        </w:rPr>
      </w:pPr>
    </w:p>
    <w:p w14:paraId="5DB608DE" w14:textId="3623B818" w:rsidR="009F414B" w:rsidRPr="007E6709" w:rsidRDefault="00E75564" w:rsidP="007F4571">
      <w:pPr>
        <w:suppressLineNumbers/>
        <w:ind w:left="3600" w:hanging="3600"/>
      </w:pPr>
      <w:r w:rsidRPr="007E6709">
        <w:rPr>
          <w:b/>
          <w:smallCaps/>
          <w:u w:val="single"/>
        </w:rPr>
        <w:t xml:space="preserve">Int. </w:t>
      </w:r>
      <w:r w:rsidR="009F414B" w:rsidRPr="007E6709">
        <w:rPr>
          <w:b/>
          <w:smallCaps/>
          <w:u w:val="single"/>
        </w:rPr>
        <w:t xml:space="preserve">No. </w:t>
      </w:r>
      <w:r w:rsidR="0036183B">
        <w:rPr>
          <w:b/>
          <w:smallCaps/>
          <w:u w:val="single"/>
        </w:rPr>
        <w:t>102</w:t>
      </w:r>
      <w:r w:rsidRPr="007E6709">
        <w:rPr>
          <w:b/>
          <w:smallCaps/>
          <w:u w:val="single"/>
        </w:rPr>
        <w:t>-A</w:t>
      </w:r>
      <w:r w:rsidR="009F414B" w:rsidRPr="007E6709">
        <w:rPr>
          <w:b/>
          <w:smallCaps/>
        </w:rPr>
        <w:t>:</w:t>
      </w:r>
      <w:r w:rsidR="009F414B" w:rsidRPr="007E6709">
        <w:rPr>
          <w:smallCaps/>
        </w:rPr>
        <w:tab/>
      </w:r>
      <w:r w:rsidR="0036183B">
        <w:rPr>
          <w:color w:val="000000"/>
          <w:shd w:val="clear" w:color="auto" w:fill="FFFFFF"/>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2B7F1F71" w14:textId="77777777" w:rsidR="009F414B" w:rsidRPr="007E6709" w:rsidRDefault="009F414B" w:rsidP="007F4571">
      <w:pPr>
        <w:suppressLineNumbers/>
        <w:ind w:left="3600" w:hanging="3600"/>
        <w:rPr>
          <w:b/>
          <w:smallCaps/>
          <w:u w:val="single"/>
        </w:rPr>
      </w:pPr>
    </w:p>
    <w:p w14:paraId="46E5F004" w14:textId="6447D94F" w:rsidR="00E75564" w:rsidRPr="007E6709" w:rsidRDefault="00E75564" w:rsidP="007F4571">
      <w:pPr>
        <w:suppressLineNumbers/>
        <w:ind w:left="3600" w:hanging="3600"/>
      </w:pPr>
      <w:r w:rsidRPr="007E6709">
        <w:rPr>
          <w:b/>
          <w:smallCaps/>
          <w:u w:val="single"/>
        </w:rPr>
        <w:t>Title</w:t>
      </w:r>
      <w:r w:rsidRPr="007E6709">
        <w:rPr>
          <w:b/>
          <w:smallCaps/>
        </w:rPr>
        <w:t>:</w:t>
      </w:r>
      <w:r w:rsidRPr="007E6709">
        <w:tab/>
      </w:r>
      <w:r w:rsidR="0036183B">
        <w:rPr>
          <w:color w:val="000000"/>
          <w:shd w:val="clear" w:color="auto" w:fill="FFFFFF"/>
        </w:rPr>
        <w:t>A Local Law to amend the administrative code of the city of New York, in relation to requiring the department of environmental protection to include information about the location of green roofs in an online map published by such department</w:t>
      </w:r>
    </w:p>
    <w:p w14:paraId="7E35AB9B" w14:textId="77777777" w:rsidR="00E75564" w:rsidRPr="007E6709" w:rsidRDefault="00E75564" w:rsidP="007F4571">
      <w:pPr>
        <w:suppressLineNumbers/>
        <w:ind w:left="3600" w:hanging="3600"/>
      </w:pPr>
    </w:p>
    <w:p w14:paraId="6C05578F" w14:textId="7EF81EEB" w:rsidR="00E75564" w:rsidRPr="007E6709" w:rsidRDefault="00E75564" w:rsidP="007F4571">
      <w:pPr>
        <w:suppressLineNumbers/>
        <w:ind w:left="3600" w:hanging="3600"/>
      </w:pPr>
      <w:r w:rsidRPr="007E6709">
        <w:rPr>
          <w:b/>
          <w:smallCaps/>
          <w:u w:val="single"/>
        </w:rPr>
        <w:t>Administrative Code</w:t>
      </w:r>
      <w:r w:rsidRPr="007E6709">
        <w:rPr>
          <w:b/>
          <w:smallCaps/>
        </w:rPr>
        <w:t>:</w:t>
      </w:r>
      <w:r w:rsidRPr="007E6709">
        <w:tab/>
      </w:r>
      <w:r w:rsidR="005532BD">
        <w:t xml:space="preserve">Adds </w:t>
      </w:r>
      <w:r w:rsidR="00267F19">
        <w:t xml:space="preserve">a new </w:t>
      </w:r>
      <w:r w:rsidR="005532BD">
        <w:t>section 2</w:t>
      </w:r>
      <w:r w:rsidR="0036183B">
        <w:t>4-533</w:t>
      </w:r>
    </w:p>
    <w:p w14:paraId="05BB81EE" w14:textId="4343E6A1" w:rsidR="009F414B" w:rsidRPr="007E6709" w:rsidRDefault="009F414B" w:rsidP="0036183B">
      <w:pPr>
        <w:suppressLineNumbers/>
        <w:jc w:val="left"/>
        <w:rPr>
          <w:szCs w:val="24"/>
        </w:rPr>
      </w:pPr>
    </w:p>
    <w:p w14:paraId="05744069" w14:textId="77777777" w:rsidR="009F414B" w:rsidRPr="007E6709" w:rsidRDefault="009F414B" w:rsidP="009F414B">
      <w:pPr>
        <w:numPr>
          <w:ilvl w:val="0"/>
          <w:numId w:val="1"/>
        </w:numPr>
        <w:suppressLineNumbers/>
        <w:jc w:val="left"/>
        <w:rPr>
          <w:b/>
          <w:smallCaps/>
          <w:szCs w:val="24"/>
          <w:u w:val="single"/>
        </w:rPr>
      </w:pPr>
      <w:r w:rsidRPr="007E6709">
        <w:rPr>
          <w:b/>
          <w:smallCaps/>
          <w:szCs w:val="24"/>
          <w:u w:val="single"/>
        </w:rPr>
        <w:lastRenderedPageBreak/>
        <w:t>Introduction</w:t>
      </w:r>
    </w:p>
    <w:p w14:paraId="57D7B16B" w14:textId="77777777" w:rsidR="009F414B" w:rsidRPr="007E6709" w:rsidRDefault="009F414B" w:rsidP="009F414B">
      <w:pPr>
        <w:suppressLineNumbers/>
        <w:jc w:val="left"/>
        <w:rPr>
          <w:b/>
          <w:smallCaps/>
          <w:szCs w:val="24"/>
          <w:u w:val="single"/>
        </w:rPr>
      </w:pPr>
    </w:p>
    <w:p w14:paraId="08BE3555" w14:textId="132F7911" w:rsidR="00C54A26" w:rsidRDefault="009F414B" w:rsidP="00C54A26">
      <w:pPr>
        <w:suppressLineNumbers/>
        <w:spacing w:line="480" w:lineRule="auto"/>
        <w:ind w:firstLine="720"/>
        <w:rPr>
          <w:szCs w:val="24"/>
          <w:shd w:val="clear" w:color="auto" w:fill="FFFFFF"/>
        </w:rPr>
      </w:pPr>
      <w:r w:rsidRPr="007E6709">
        <w:rPr>
          <w:szCs w:val="24"/>
        </w:rPr>
        <w:t xml:space="preserve">On </w:t>
      </w:r>
      <w:r w:rsidR="0036183B">
        <w:rPr>
          <w:szCs w:val="24"/>
        </w:rPr>
        <w:t>October 19</w:t>
      </w:r>
      <w:r w:rsidR="00E75564" w:rsidRPr="007E6709">
        <w:rPr>
          <w:szCs w:val="24"/>
        </w:rPr>
        <w:t>, 2023</w:t>
      </w:r>
      <w:r w:rsidRPr="007E6709">
        <w:rPr>
          <w:szCs w:val="24"/>
        </w:rPr>
        <w:t xml:space="preserve">, the New York City Council Committee on </w:t>
      </w:r>
      <w:r w:rsidR="00C51920">
        <w:rPr>
          <w:szCs w:val="24"/>
        </w:rPr>
        <w:t>Environmental Protection, Resiliency, and Waterfronts</w:t>
      </w:r>
      <w:r w:rsidR="0036183B">
        <w:rPr>
          <w:szCs w:val="24"/>
        </w:rPr>
        <w:t xml:space="preserve"> (the “Committee”)</w:t>
      </w:r>
      <w:r w:rsidRPr="007E6709">
        <w:rPr>
          <w:szCs w:val="24"/>
        </w:rPr>
        <w:t xml:space="preserve">, chaired by Council Member </w:t>
      </w:r>
      <w:r w:rsidR="00C51920">
        <w:rPr>
          <w:szCs w:val="24"/>
        </w:rPr>
        <w:t>James</w:t>
      </w:r>
      <w:r w:rsidRPr="007E6709">
        <w:rPr>
          <w:szCs w:val="24"/>
        </w:rPr>
        <w:t xml:space="preserve"> </w:t>
      </w:r>
      <w:r w:rsidR="00C51920">
        <w:rPr>
          <w:szCs w:val="24"/>
        </w:rPr>
        <w:t>Gennaro</w:t>
      </w:r>
      <w:r w:rsidRPr="007E6709">
        <w:rPr>
          <w:szCs w:val="24"/>
        </w:rPr>
        <w:t xml:space="preserve">, </w:t>
      </w:r>
      <w:r w:rsidR="00BC7279">
        <w:rPr>
          <w:szCs w:val="24"/>
        </w:rPr>
        <w:t>he</w:t>
      </w:r>
      <w:r w:rsidRPr="007E6709">
        <w:rPr>
          <w:szCs w:val="24"/>
        </w:rPr>
        <w:t xml:space="preserve">ld a hearing to vote on </w:t>
      </w:r>
      <w:r w:rsidR="00C51920">
        <w:t>Int.</w:t>
      </w:r>
      <w:r w:rsidR="00525A46">
        <w:t xml:space="preserve"> No.</w:t>
      </w:r>
      <w:r w:rsidR="0036183B">
        <w:t xml:space="preserve"> 102</w:t>
      </w:r>
      <w:r w:rsidR="007E6709" w:rsidRPr="007E6709">
        <w:t>-A</w:t>
      </w:r>
      <w:r w:rsidRPr="007E6709">
        <w:t xml:space="preserve">, sponsored by Council Member </w:t>
      </w:r>
      <w:r w:rsidR="0036183B">
        <w:t>Justin</w:t>
      </w:r>
      <w:r w:rsidR="007E6709" w:rsidRPr="007E6709">
        <w:t xml:space="preserve"> </w:t>
      </w:r>
      <w:r w:rsidR="0036183B">
        <w:t>Brannan</w:t>
      </w:r>
      <w:r w:rsidR="007E6709" w:rsidRPr="007E6709">
        <w:t xml:space="preserve">, </w:t>
      </w:r>
      <w:r w:rsidR="0036183B">
        <w:t>in relation to requiring the Department of Environmental P</w:t>
      </w:r>
      <w:r w:rsidR="0036183B" w:rsidRPr="0036183B">
        <w:t>rotection</w:t>
      </w:r>
      <w:r w:rsidR="0036183B">
        <w:t xml:space="preserve"> (“DEP”)</w:t>
      </w:r>
      <w:r w:rsidR="0036183B" w:rsidRPr="0036183B">
        <w:t xml:space="preserve"> to</w:t>
      </w:r>
      <w:r w:rsidR="0036183B">
        <w:t xml:space="preserve"> publish an online map </w:t>
      </w:r>
      <w:r w:rsidR="00653A85">
        <w:rPr>
          <w:szCs w:val="24"/>
          <w:shd w:val="clear" w:color="auto" w:fill="FFFFFF"/>
        </w:rPr>
        <w:t>that provides the locations of and information about green roof systems in New York City (the “City” or “NYC”)</w:t>
      </w:r>
      <w:r w:rsidRPr="007E6709">
        <w:rPr>
          <w:szCs w:val="24"/>
          <w:shd w:val="clear" w:color="auto" w:fill="FFFFFF"/>
        </w:rPr>
        <w:t>.</w:t>
      </w:r>
      <w:r w:rsidR="00BC7279">
        <w:rPr>
          <w:szCs w:val="24"/>
          <w:shd w:val="clear" w:color="auto" w:fill="FFFFFF"/>
        </w:rPr>
        <w:t xml:space="preserve"> At this hearing, the committee voted six in the affirmative, none in the negative, with no abstentions.</w:t>
      </w:r>
      <w:r w:rsidR="00314193">
        <w:rPr>
          <w:szCs w:val="24"/>
          <w:shd w:val="clear" w:color="auto" w:fill="FFFFFF"/>
        </w:rPr>
        <w:t xml:space="preserve"> Int. </w:t>
      </w:r>
      <w:r w:rsidR="00525A46">
        <w:rPr>
          <w:szCs w:val="24"/>
          <w:shd w:val="clear" w:color="auto" w:fill="FFFFFF"/>
        </w:rPr>
        <w:t xml:space="preserve">No. </w:t>
      </w:r>
      <w:r w:rsidR="0036183B">
        <w:rPr>
          <w:szCs w:val="24"/>
          <w:shd w:val="clear" w:color="auto" w:fill="FFFFFF"/>
        </w:rPr>
        <w:t>102</w:t>
      </w:r>
      <w:r w:rsidR="00314193">
        <w:rPr>
          <w:szCs w:val="24"/>
          <w:shd w:val="clear" w:color="auto" w:fill="FFFFFF"/>
        </w:rPr>
        <w:t>-A was</w:t>
      </w:r>
      <w:r w:rsidR="0036183B">
        <w:rPr>
          <w:szCs w:val="24"/>
          <w:shd w:val="clear" w:color="auto" w:fill="FFFFFF"/>
        </w:rPr>
        <w:t xml:space="preserve"> first</w:t>
      </w:r>
      <w:r w:rsidR="00314193">
        <w:rPr>
          <w:szCs w:val="24"/>
          <w:shd w:val="clear" w:color="auto" w:fill="FFFFFF"/>
        </w:rPr>
        <w:t xml:space="preserve"> heard </w:t>
      </w:r>
      <w:r w:rsidR="0036183B">
        <w:rPr>
          <w:szCs w:val="24"/>
          <w:shd w:val="clear" w:color="auto" w:fill="FFFFFF"/>
        </w:rPr>
        <w:t xml:space="preserve">by the Committee </w:t>
      </w:r>
      <w:r w:rsidR="00314193">
        <w:rPr>
          <w:szCs w:val="24"/>
          <w:shd w:val="clear" w:color="auto" w:fill="FFFFFF"/>
        </w:rPr>
        <w:t xml:space="preserve">on </w:t>
      </w:r>
      <w:r w:rsidR="0036183B">
        <w:rPr>
          <w:szCs w:val="24"/>
          <w:shd w:val="clear" w:color="auto" w:fill="FFFFFF"/>
        </w:rPr>
        <w:t>February 3, 2023</w:t>
      </w:r>
      <w:r w:rsidR="00E75564" w:rsidRPr="007E6709">
        <w:rPr>
          <w:szCs w:val="24"/>
          <w:shd w:val="clear" w:color="auto" w:fill="FFFFFF"/>
        </w:rPr>
        <w:t>.</w:t>
      </w:r>
    </w:p>
    <w:p w14:paraId="0410C118" w14:textId="77777777" w:rsidR="007C7184" w:rsidRDefault="007C7184" w:rsidP="00BF7AB4">
      <w:pPr>
        <w:suppressLineNumbers/>
        <w:spacing w:line="480" w:lineRule="auto"/>
        <w:rPr>
          <w:szCs w:val="24"/>
          <w:shd w:val="clear" w:color="auto" w:fill="FFFFFF"/>
        </w:rPr>
      </w:pPr>
    </w:p>
    <w:p w14:paraId="11CC6693" w14:textId="77777777" w:rsidR="00856199" w:rsidRDefault="00856199" w:rsidP="00856199">
      <w:pPr>
        <w:numPr>
          <w:ilvl w:val="0"/>
          <w:numId w:val="1"/>
        </w:numPr>
        <w:suppressLineNumbers/>
        <w:spacing w:line="480" w:lineRule="auto"/>
        <w:jc w:val="left"/>
        <w:rPr>
          <w:b/>
          <w:smallCaps/>
          <w:szCs w:val="24"/>
          <w:u w:val="single"/>
        </w:rPr>
      </w:pPr>
      <w:r>
        <w:rPr>
          <w:b/>
          <w:smallCaps/>
          <w:szCs w:val="24"/>
          <w:u w:val="single"/>
        </w:rPr>
        <w:t>Background</w:t>
      </w:r>
    </w:p>
    <w:p w14:paraId="76E814FB" w14:textId="734F8536" w:rsidR="00E83BA2" w:rsidRDefault="00653A85" w:rsidP="006C2EB2">
      <w:pPr>
        <w:spacing w:line="480" w:lineRule="auto"/>
        <w:ind w:firstLine="720"/>
        <w:rPr>
          <w:color w:val="040C28"/>
          <w:szCs w:val="24"/>
        </w:rPr>
      </w:pPr>
      <w:r>
        <w:t>Green roof systems</w:t>
      </w:r>
      <w:r w:rsidR="006C2EB2">
        <w:t xml:space="preserve"> offer several benefits, </w:t>
      </w:r>
      <w:r w:rsidR="00232F34">
        <w:t>such as</w:t>
      </w:r>
      <w:r w:rsidR="006C2EB2">
        <w:t xml:space="preserve"> the </w:t>
      </w:r>
      <w:r w:rsidR="00232F34">
        <w:t>cooling of ambient temperatures and the reduc</w:t>
      </w:r>
      <w:r w:rsidR="006E5881">
        <w:t>tion of combined sewer overflow (“CSO</w:t>
      </w:r>
      <w:r w:rsidR="00232F34">
        <w:t>”) events</w:t>
      </w:r>
      <w:r w:rsidR="006C2EB2">
        <w:t xml:space="preserve">. </w:t>
      </w:r>
      <w:r w:rsidR="006C183D">
        <w:t xml:space="preserve">The vegetation of </w:t>
      </w:r>
      <w:r>
        <w:t>a</w:t>
      </w:r>
      <w:r w:rsidR="006C183D">
        <w:t xml:space="preserve"> green roof system shades surfaces and removes heat from the air through evapotranspiration, which reduces </w:t>
      </w:r>
      <w:r>
        <w:t>the temperature</w:t>
      </w:r>
      <w:r w:rsidR="006C183D">
        <w:t xml:space="preserve"> of the roof and surrounding air.</w:t>
      </w:r>
      <w:r w:rsidR="006C183D">
        <w:rPr>
          <w:rStyle w:val="FootnoteReference"/>
        </w:rPr>
        <w:footnoteReference w:id="1"/>
      </w:r>
      <w:r w:rsidR="006C183D">
        <w:t xml:space="preserve"> </w:t>
      </w:r>
      <w:r w:rsidR="006C183D" w:rsidRPr="006C183D">
        <w:rPr>
          <w:szCs w:val="24"/>
        </w:rPr>
        <w:t xml:space="preserve">According to one </w:t>
      </w:r>
      <w:r w:rsidR="006C183D" w:rsidRPr="001A13E3">
        <w:rPr>
          <w:szCs w:val="24"/>
        </w:rPr>
        <w:t>scientific study, certain green roof system</w:t>
      </w:r>
      <w:r w:rsidR="001A13E3" w:rsidRPr="001A13E3">
        <w:rPr>
          <w:szCs w:val="24"/>
        </w:rPr>
        <w:t>s</w:t>
      </w:r>
      <w:r w:rsidR="006C183D" w:rsidRPr="001A13E3">
        <w:rPr>
          <w:szCs w:val="24"/>
        </w:rPr>
        <w:t xml:space="preserve"> can reduce </w:t>
      </w:r>
      <w:r w:rsidR="006E78A2" w:rsidRPr="001A13E3">
        <w:rPr>
          <w:szCs w:val="24"/>
        </w:rPr>
        <w:t>maximum roof temperatures by a</w:t>
      </w:r>
      <w:r w:rsidR="006C183D" w:rsidRPr="001A13E3">
        <w:rPr>
          <w:szCs w:val="24"/>
        </w:rPr>
        <w:t xml:space="preserve"> range </w:t>
      </w:r>
      <w:r w:rsidR="006E78A2" w:rsidRPr="001A13E3">
        <w:rPr>
          <w:szCs w:val="24"/>
        </w:rPr>
        <w:t xml:space="preserve">of </w:t>
      </w:r>
      <w:r w:rsidR="006C183D" w:rsidRPr="001A13E3">
        <w:rPr>
          <w:szCs w:val="24"/>
        </w:rPr>
        <w:t>20 to 45</w:t>
      </w:r>
      <w:r w:rsidR="006C183D" w:rsidRPr="001A13E3">
        <w:rPr>
          <w:color w:val="040C28"/>
          <w:szCs w:val="24"/>
        </w:rPr>
        <w:t>°F.</w:t>
      </w:r>
      <w:r w:rsidR="006E78A2" w:rsidRPr="001A13E3">
        <w:rPr>
          <w:rStyle w:val="FootnoteReference"/>
          <w:color w:val="040C28"/>
          <w:szCs w:val="24"/>
        </w:rPr>
        <w:footnoteReference w:id="2"/>
      </w:r>
      <w:r w:rsidR="00E83BA2" w:rsidRPr="001A13E3">
        <w:rPr>
          <w:color w:val="040C28"/>
          <w:szCs w:val="24"/>
        </w:rPr>
        <w:t xml:space="preserve"> </w:t>
      </w:r>
      <w:r w:rsidR="001A13E3">
        <w:rPr>
          <w:color w:val="040C28"/>
          <w:szCs w:val="24"/>
        </w:rPr>
        <w:t>The</w:t>
      </w:r>
      <w:r>
        <w:rPr>
          <w:color w:val="040C28"/>
          <w:szCs w:val="24"/>
        </w:rPr>
        <w:t xml:space="preserve"> cooling benefits of green roof systems</w:t>
      </w:r>
      <w:r w:rsidR="001A13E3">
        <w:rPr>
          <w:color w:val="040C28"/>
          <w:szCs w:val="24"/>
        </w:rPr>
        <w:t xml:space="preserve"> will become especially important over the coming decades as climate change increases</w:t>
      </w:r>
      <w:r w:rsidR="00B35BAC">
        <w:rPr>
          <w:color w:val="040C28"/>
          <w:szCs w:val="24"/>
        </w:rPr>
        <w:t xml:space="preserve"> </w:t>
      </w:r>
      <w:r w:rsidR="003C0A90">
        <w:rPr>
          <w:color w:val="040C28"/>
          <w:szCs w:val="24"/>
        </w:rPr>
        <w:t>average temperature</w:t>
      </w:r>
      <w:r w:rsidR="000E4187">
        <w:rPr>
          <w:color w:val="040C28"/>
          <w:szCs w:val="24"/>
        </w:rPr>
        <w:t>s</w:t>
      </w:r>
      <w:r w:rsidR="003C0A90">
        <w:rPr>
          <w:color w:val="040C28"/>
          <w:szCs w:val="24"/>
        </w:rPr>
        <w:t xml:space="preserve"> in </w:t>
      </w:r>
      <w:r>
        <w:rPr>
          <w:color w:val="040C28"/>
          <w:szCs w:val="24"/>
        </w:rPr>
        <w:t>NYC</w:t>
      </w:r>
      <w:r w:rsidR="001A13E3">
        <w:rPr>
          <w:color w:val="040C28"/>
          <w:szCs w:val="24"/>
        </w:rPr>
        <w:t xml:space="preserve">. </w:t>
      </w:r>
      <w:r w:rsidR="001A13E3" w:rsidRPr="001A13E3">
        <w:rPr>
          <w:color w:val="040C28"/>
          <w:szCs w:val="24"/>
        </w:rPr>
        <w:t>T</w:t>
      </w:r>
      <w:r w:rsidR="001A13E3" w:rsidRPr="001A13E3">
        <w:t xml:space="preserve">he </w:t>
      </w:r>
      <w:r w:rsidR="00E132CA">
        <w:t>NYC</w:t>
      </w:r>
      <w:r w:rsidR="001A13E3" w:rsidRPr="001A13E3">
        <w:t xml:space="preserve"> Panel on Climate Change, an independent advisory board codified by Local Law 42 of 2012, has warned that climate change may cause the annual number of days over 90</w:t>
      </w:r>
      <w:r w:rsidRPr="001A13E3">
        <w:rPr>
          <w:color w:val="040C28"/>
          <w:szCs w:val="24"/>
        </w:rPr>
        <w:t>°F</w:t>
      </w:r>
      <w:r w:rsidR="001A13E3" w:rsidRPr="001A13E3">
        <w:t xml:space="preserve"> in NYC to more than triple by 2050.</w:t>
      </w:r>
      <w:r w:rsidR="001A13E3" w:rsidRPr="001A13E3">
        <w:rPr>
          <w:rStyle w:val="FootnoteReference"/>
        </w:rPr>
        <w:footnoteReference w:id="3"/>
      </w:r>
      <w:r w:rsidR="001A13E3" w:rsidRPr="001A13E3">
        <w:t xml:space="preserve"> This increase in heat may threaten the</w:t>
      </w:r>
      <w:r w:rsidR="001A13E3">
        <w:t xml:space="preserve"> physical safety of New Yorkers, as e</w:t>
      </w:r>
      <w:r w:rsidR="001A13E3" w:rsidRPr="00B67E47">
        <w:t xml:space="preserve">xtreme heat is the leading cause of weather-related death in the </w:t>
      </w:r>
      <w:r w:rsidR="001A13E3">
        <w:t>United States.</w:t>
      </w:r>
      <w:r>
        <w:rPr>
          <w:rStyle w:val="FootnoteReference"/>
        </w:rPr>
        <w:footnoteReference w:id="4"/>
      </w:r>
      <w:r w:rsidR="001A13E3">
        <w:t xml:space="preserve"> In NYC</w:t>
      </w:r>
      <w:r w:rsidR="00232F34">
        <w:t xml:space="preserve"> alone,</w:t>
      </w:r>
      <w:r w:rsidR="001A13E3">
        <w:t xml:space="preserve"> approximately 370 people experience heat-related deaths annually.</w:t>
      </w:r>
      <w:r w:rsidR="001A13E3">
        <w:rPr>
          <w:rStyle w:val="FootnoteReference"/>
        </w:rPr>
        <w:footnoteReference w:id="5"/>
      </w:r>
      <w:r w:rsidR="001A13E3">
        <w:t xml:space="preserve"> </w:t>
      </w:r>
      <w:r>
        <w:t>Green roof systems</w:t>
      </w:r>
      <w:r w:rsidR="00C27C26">
        <w:t>, along with other cool roof practices, may</w:t>
      </w:r>
      <w:r w:rsidR="00232F34">
        <w:t xml:space="preserve"> help to</w:t>
      </w:r>
      <w:r w:rsidR="00C27C26">
        <w:t xml:space="preserve"> </w:t>
      </w:r>
      <w:r w:rsidR="00232F34">
        <w:t xml:space="preserve">mitigate these consequences of climate change. </w:t>
      </w:r>
    </w:p>
    <w:p w14:paraId="4DBD33E4" w14:textId="4DF8534E" w:rsidR="006C2EB2" w:rsidRPr="00C27C26" w:rsidRDefault="00653A85" w:rsidP="00C27C26">
      <w:pPr>
        <w:spacing w:line="480" w:lineRule="auto"/>
        <w:ind w:firstLine="720"/>
        <w:rPr>
          <w:b/>
        </w:rPr>
      </w:pPr>
      <w:r>
        <w:t>Green roof systems</w:t>
      </w:r>
      <w:r w:rsidR="00C27C26">
        <w:t xml:space="preserve"> may also reduce the frequency of </w:t>
      </w:r>
      <w:r w:rsidR="00232F34">
        <w:t>CSOs, which</w:t>
      </w:r>
      <w:r w:rsidR="00C27C26">
        <w:t xml:space="preserve"> </w:t>
      </w:r>
      <w:r w:rsidR="00C27C26" w:rsidRPr="00E65282">
        <w:t xml:space="preserve">occur when the volume of sewage and </w:t>
      </w:r>
      <w:r w:rsidR="00C27C26">
        <w:t xml:space="preserve">stormwater </w:t>
      </w:r>
      <w:r w:rsidR="00C27C26" w:rsidRPr="00E65282">
        <w:t>runoff exceed</w:t>
      </w:r>
      <w:r>
        <w:t>s</w:t>
      </w:r>
      <w:r w:rsidR="00C27C26" w:rsidRPr="00E65282">
        <w:t xml:space="preserve"> the capacity of the Ci</w:t>
      </w:r>
      <w:r w:rsidR="00C27C26">
        <w:t>ty’s wastewater treatment plants (“WWTPs”)</w:t>
      </w:r>
      <w:r w:rsidR="00C27C26" w:rsidRPr="00E65282">
        <w:t>. The discharge</w:t>
      </w:r>
      <w:r w:rsidR="00C27C26">
        <w:t>s</w:t>
      </w:r>
      <w:r w:rsidR="00C27C26" w:rsidRPr="00E65282">
        <w:t xml:space="preserve"> from these overflows include pathogenic bacteria and toxic waste</w:t>
      </w:r>
      <w:r w:rsidR="00232F34">
        <w:t xml:space="preserve"> that prevent</w:t>
      </w:r>
      <w:r w:rsidR="00C27C26" w:rsidRPr="00E65282">
        <w:t xml:space="preserve"> safe recreation in </w:t>
      </w:r>
      <w:r w:rsidR="00232F34">
        <w:t>the City’s waterways and damage</w:t>
      </w:r>
      <w:r w:rsidR="00C27C26" w:rsidRPr="00E65282">
        <w:t xml:space="preserve"> the marine habitat.</w:t>
      </w:r>
      <w:r w:rsidR="00C27C26">
        <w:rPr>
          <w:rStyle w:val="FootnoteReference"/>
        </w:rPr>
        <w:footnoteReference w:id="6"/>
      </w:r>
      <w:r w:rsidR="00C27C26" w:rsidRPr="00C27C26">
        <w:t xml:space="preserve"> </w:t>
      </w:r>
      <w:r w:rsidR="00C27C26" w:rsidRPr="00E65282">
        <w:t xml:space="preserve">Every year, more than 20 billion gallons of raw sewage and stormwater runoff enter the City’s waterways due to </w:t>
      </w:r>
      <w:r w:rsidR="00C27C26">
        <w:t>CSOs.</w:t>
      </w:r>
      <w:r w:rsidR="00C27C26" w:rsidRPr="00E65282">
        <w:rPr>
          <w:rStyle w:val="FootnoteReference"/>
        </w:rPr>
        <w:footnoteReference w:id="7"/>
      </w:r>
      <w:r w:rsidR="00C27C26">
        <w:t xml:space="preserve"> </w:t>
      </w:r>
      <w:r w:rsidR="006C2EB2">
        <w:t>G</w:t>
      </w:r>
      <w:r>
        <w:t>reen roof systems</w:t>
      </w:r>
      <w:r w:rsidR="006C2EB2" w:rsidRPr="00E65282">
        <w:t xml:space="preserve"> help to reduce the frequ</w:t>
      </w:r>
      <w:r w:rsidR="00232F34">
        <w:t>ency and severity of CSO events by capturing</w:t>
      </w:r>
      <w:r w:rsidR="006C2EB2" w:rsidRPr="00E65282">
        <w:t xml:space="preserve"> and </w:t>
      </w:r>
      <w:r w:rsidR="00232F34">
        <w:t>storing precipitation,</w:t>
      </w:r>
      <w:r w:rsidR="006C2EB2" w:rsidRPr="00E65282">
        <w:t xml:space="preserve"> </w:t>
      </w:r>
      <w:r w:rsidR="00232F34">
        <w:t xml:space="preserve">which is </w:t>
      </w:r>
      <w:r w:rsidR="006C2EB2" w:rsidRPr="00E65282">
        <w:t xml:space="preserve">absorbed </w:t>
      </w:r>
      <w:r w:rsidR="00232F34">
        <w:t>and evapotranspired by plants. This process</w:t>
      </w:r>
      <w:r w:rsidR="006C2EB2" w:rsidRPr="00E65282">
        <w:t xml:space="preserve"> </w:t>
      </w:r>
      <w:r w:rsidR="00232F34">
        <w:t xml:space="preserve">slows </w:t>
      </w:r>
      <w:r w:rsidR="006C2EB2" w:rsidRPr="00E65282">
        <w:t xml:space="preserve">the rate at which water enters the </w:t>
      </w:r>
      <w:r w:rsidR="00232F34">
        <w:t>City’s wastewater system and reduces</w:t>
      </w:r>
      <w:r w:rsidR="00232F34" w:rsidRPr="00E65282">
        <w:t xml:space="preserve"> the burden on waste</w:t>
      </w:r>
      <w:r w:rsidR="00232F34">
        <w:t>water infrastructure during a rainstorm</w:t>
      </w:r>
      <w:r w:rsidR="006C2EB2" w:rsidRPr="00E65282">
        <w:t>.</w:t>
      </w:r>
      <w:r w:rsidR="006C2EB2" w:rsidRPr="00E65282">
        <w:rPr>
          <w:vertAlign w:val="superscript"/>
        </w:rPr>
        <w:footnoteReference w:id="8"/>
      </w:r>
      <w:r>
        <w:t xml:space="preserve"> More green roof systems</w:t>
      </w:r>
      <w:r w:rsidR="00C27C26" w:rsidRPr="00C27C26">
        <w:t xml:space="preserve"> in NYC may help to </w:t>
      </w:r>
      <w:r>
        <w:t>prevent</w:t>
      </w:r>
      <w:r w:rsidR="00C27C26" w:rsidRPr="00C27C26">
        <w:t xml:space="preserve"> contaminants from</w:t>
      </w:r>
      <w:r>
        <w:t xml:space="preserve"> entering</w:t>
      </w:r>
      <w:r w:rsidR="00C27C26" w:rsidRPr="00C27C26">
        <w:t xml:space="preserve"> NYC’s waterways and increase the effective capacity of the City’s WWTPs.</w:t>
      </w:r>
    </w:p>
    <w:p w14:paraId="77D2D9AB" w14:textId="25B006CA" w:rsidR="006C2EB2" w:rsidRDefault="006C2EB2" w:rsidP="006C2EB2">
      <w:pPr>
        <w:spacing w:line="480" w:lineRule="auto"/>
        <w:ind w:firstLine="720"/>
      </w:pPr>
      <w:r w:rsidRPr="006C2EB2">
        <w:t>The City has enacted policy and legislation to increase the installation of green roof systems. I</w:t>
      </w:r>
      <w:r w:rsidRPr="00E65282">
        <w:t>n January of 2012, the Office of Long Term Planning and Sustainability adopted a rule designating priority community districts within which tax abatement for installing a green roof</w:t>
      </w:r>
      <w:r w:rsidR="001043E7">
        <w:t xml:space="preserve"> system</w:t>
      </w:r>
      <w:r w:rsidRPr="00E65282">
        <w:t xml:space="preserve"> would be nearly tripled, from $5.23 per square foot, to $15 per square foot.</w:t>
      </w:r>
      <w:r w:rsidRPr="00E65282">
        <w:rPr>
          <w:rStyle w:val="FootnoteReference"/>
        </w:rPr>
        <w:footnoteReference w:id="9"/>
      </w:r>
      <w:r w:rsidRPr="00E65282">
        <w:t xml:space="preserve"> The priority community districts were selected based on criteria including the Department of Health and Mental Hygiene’s heat vulnerability index, and percentage of land within a CSO Priority Area, as designated</w:t>
      </w:r>
      <w:r w:rsidR="00653A85">
        <w:t xml:space="preserve"> by </w:t>
      </w:r>
      <w:r w:rsidRPr="00E65282">
        <w:t>DEP.</w:t>
      </w:r>
      <w:r w:rsidRPr="00E65282">
        <w:rPr>
          <w:rStyle w:val="FootnoteReference"/>
        </w:rPr>
        <w:footnoteReference w:id="10"/>
      </w:r>
      <w:r w:rsidRPr="00E65282">
        <w:t xml:space="preserve"> The enhanced tax abatement is currently set to expire on June 30, 2024.</w:t>
      </w:r>
      <w:r w:rsidRPr="00E65282">
        <w:rPr>
          <w:rStyle w:val="FootnoteReference"/>
        </w:rPr>
        <w:footnoteReference w:id="11"/>
      </w:r>
      <w:r w:rsidRPr="00E65282">
        <w:t xml:space="preserve"> Priority districts include Bronx Community Boards 1, 2, 3, 4, 5, 6, and 11, Brooklyn Community Boards 3, 4, 5, 8, 9, 16, and 17, and Manhattan’s Community Board 10. No community boards in Queens or Staten Island were designated as priority districts.</w:t>
      </w:r>
      <w:r w:rsidRPr="00E65282">
        <w:rPr>
          <w:rStyle w:val="FootnoteReference"/>
        </w:rPr>
        <w:footnoteReference w:id="12"/>
      </w:r>
      <w:r w:rsidRPr="00E65282">
        <w:t xml:space="preserve"> </w:t>
      </w:r>
    </w:p>
    <w:p w14:paraId="116AD280" w14:textId="27E8750D" w:rsidR="006C2EB2" w:rsidRDefault="006C2EB2" w:rsidP="006C2EB2">
      <w:pPr>
        <w:spacing w:line="480" w:lineRule="auto"/>
        <w:ind w:firstLine="720"/>
      </w:pPr>
      <w:r>
        <w:t>In 2019</w:t>
      </w:r>
      <w:r w:rsidR="00653A85">
        <w:t>,</w:t>
      </w:r>
      <w:r>
        <w:t xml:space="preserve"> the New York City Council passed Local Laws 92 and 94, which require the installation of a sustainable roofing zone on all new buildings or major roof renovations.</w:t>
      </w:r>
      <w:r w:rsidR="00653A85">
        <w:rPr>
          <w:rStyle w:val="FootnoteReference"/>
        </w:rPr>
        <w:footnoteReference w:id="13"/>
      </w:r>
      <w:r w:rsidR="00BD3074">
        <w:rPr>
          <w:vertAlign w:val="superscript"/>
        </w:rPr>
        <w:t>,</w:t>
      </w:r>
      <w:r w:rsidR="00BD3074">
        <w:rPr>
          <w:rStyle w:val="FootnoteReference"/>
        </w:rPr>
        <w:footnoteReference w:id="14"/>
      </w:r>
      <w:r>
        <w:t xml:space="preserve"> To be considered a sustainable roofing zone, the roof must: have solar panels that can generate at least 4kW of electrical power; a green roof system that consists of a vegetative system; or a combination of the two. Sustainable roofing zones must be installed on 100 percent of available roof area, but are not required in excepted areas, such as recreational space, stormwater management fixtures, and setbacks. The law applies to buildings in the City and provides a five-year grace period for some affordable housing and financially distressed buildings.</w:t>
      </w:r>
    </w:p>
    <w:p w14:paraId="7A21627A" w14:textId="48CD95DC" w:rsidR="007C7184" w:rsidRDefault="006C2EB2" w:rsidP="00BD3074">
      <w:pPr>
        <w:spacing w:line="480" w:lineRule="auto"/>
        <w:ind w:firstLine="720"/>
      </w:pPr>
      <w:r>
        <w:t xml:space="preserve">The existence of a comprehensive, </w:t>
      </w:r>
      <w:r w:rsidR="006C183D">
        <w:t>online</w:t>
      </w:r>
      <w:r>
        <w:t xml:space="preserve"> map of green roof systems could </w:t>
      </w:r>
      <w:r w:rsidR="006C183D">
        <w:t xml:space="preserve">help the City target its climate adaptation efforts and conduct </w:t>
      </w:r>
      <w:r w:rsidR="006C183D">
        <w:rPr>
          <w:rStyle w:val="normaltextrun"/>
          <w:color w:val="000000"/>
          <w:shd w:val="clear" w:color="auto" w:fill="FFFFFF"/>
        </w:rPr>
        <w:t>outreach to buildings that lack a green roof</w:t>
      </w:r>
      <w:r w:rsidR="001043E7">
        <w:rPr>
          <w:rStyle w:val="normaltextrun"/>
          <w:color w:val="000000"/>
          <w:shd w:val="clear" w:color="auto" w:fill="FFFFFF"/>
        </w:rPr>
        <w:t xml:space="preserve"> system</w:t>
      </w:r>
      <w:r w:rsidR="006C183D">
        <w:rPr>
          <w:rStyle w:val="normaltextrun"/>
          <w:color w:val="000000"/>
          <w:shd w:val="clear" w:color="auto" w:fill="FFFFFF"/>
        </w:rPr>
        <w:t xml:space="preserve"> but may be a good candidate for one. Further, </w:t>
      </w:r>
      <w:r w:rsidR="006C183D">
        <w:t xml:space="preserve">the map could help the City </w:t>
      </w:r>
      <w:r>
        <w:t>evaluate the effectiveness of Local Laws 92 and 94.</w:t>
      </w:r>
    </w:p>
    <w:p w14:paraId="6DCBDC9A" w14:textId="77777777" w:rsidR="00E75564" w:rsidRPr="007E6709" w:rsidRDefault="00E75564" w:rsidP="007B3670">
      <w:pPr>
        <w:numPr>
          <w:ilvl w:val="0"/>
          <w:numId w:val="1"/>
        </w:numPr>
        <w:suppressLineNumbers/>
        <w:spacing w:line="480" w:lineRule="auto"/>
        <w:jc w:val="left"/>
        <w:rPr>
          <w:b/>
          <w:smallCaps/>
          <w:szCs w:val="24"/>
          <w:u w:val="single"/>
        </w:rPr>
      </w:pPr>
      <w:r w:rsidRPr="007E6709">
        <w:rPr>
          <w:b/>
          <w:smallCaps/>
          <w:szCs w:val="24"/>
          <w:u w:val="single"/>
        </w:rPr>
        <w:t>Legislation</w:t>
      </w:r>
    </w:p>
    <w:p w14:paraId="40DAEA92" w14:textId="47AD3D9F" w:rsidR="00E75564" w:rsidRPr="007B3670" w:rsidRDefault="007C7184" w:rsidP="00856199">
      <w:pPr>
        <w:suppressLineNumbers/>
        <w:spacing w:line="480" w:lineRule="auto"/>
        <w:jc w:val="center"/>
        <w:rPr>
          <w:b/>
          <w:szCs w:val="24"/>
        </w:rPr>
      </w:pPr>
      <w:r>
        <w:rPr>
          <w:b/>
          <w:szCs w:val="24"/>
        </w:rPr>
        <w:t xml:space="preserve">Int. No. </w:t>
      </w:r>
      <w:r w:rsidR="006C183D">
        <w:rPr>
          <w:b/>
          <w:szCs w:val="24"/>
        </w:rPr>
        <w:t>102</w:t>
      </w:r>
      <w:r w:rsidR="00E75564" w:rsidRPr="007B3670">
        <w:rPr>
          <w:b/>
          <w:szCs w:val="24"/>
        </w:rPr>
        <w:t>-A</w:t>
      </w:r>
    </w:p>
    <w:p w14:paraId="601553CB" w14:textId="6A0A8B04" w:rsidR="006C183D" w:rsidRDefault="006C2EB2" w:rsidP="007C7184">
      <w:pPr>
        <w:pStyle w:val="NoSpacing"/>
        <w:spacing w:before="80" w:line="480" w:lineRule="auto"/>
        <w:ind w:firstLine="720"/>
        <w:jc w:val="both"/>
        <w:rPr>
          <w:rFonts w:ascii="Times New Roman" w:hAnsi="Times New Roman"/>
          <w:sz w:val="24"/>
          <w:szCs w:val="24"/>
        </w:rPr>
      </w:pPr>
      <w:r w:rsidRPr="006C2EB2">
        <w:rPr>
          <w:rFonts w:ascii="Times New Roman" w:hAnsi="Times New Roman"/>
          <w:sz w:val="24"/>
          <w:szCs w:val="24"/>
        </w:rPr>
        <w:t>This local law</w:t>
      </w:r>
      <w:r w:rsidR="00B41FE0">
        <w:rPr>
          <w:rFonts w:ascii="Times New Roman" w:hAnsi="Times New Roman"/>
          <w:sz w:val="24"/>
          <w:szCs w:val="24"/>
        </w:rPr>
        <w:t xml:space="preserve"> would</w:t>
      </w:r>
      <w:r w:rsidRPr="006C2EB2">
        <w:rPr>
          <w:rFonts w:ascii="Times New Roman" w:hAnsi="Times New Roman"/>
          <w:sz w:val="24"/>
          <w:szCs w:val="24"/>
        </w:rPr>
        <w:t xml:space="preserve"> amend the administrative code to require </w:t>
      </w:r>
      <w:r w:rsidR="006C183D">
        <w:rPr>
          <w:rFonts w:ascii="Times New Roman" w:hAnsi="Times New Roman"/>
          <w:sz w:val="24"/>
          <w:szCs w:val="24"/>
        </w:rPr>
        <w:t>DEP</w:t>
      </w:r>
      <w:r w:rsidRPr="006C2EB2">
        <w:rPr>
          <w:rFonts w:ascii="Times New Roman" w:hAnsi="Times New Roman"/>
          <w:sz w:val="24"/>
          <w:szCs w:val="24"/>
        </w:rPr>
        <w:t>, in collaboration with the Department of Buildings, to post a map of every green roof</w:t>
      </w:r>
      <w:r w:rsidR="00653A85">
        <w:rPr>
          <w:rFonts w:ascii="Times New Roman" w:hAnsi="Times New Roman"/>
          <w:sz w:val="24"/>
          <w:szCs w:val="24"/>
        </w:rPr>
        <w:t xml:space="preserve"> system</w:t>
      </w:r>
      <w:r w:rsidRPr="006C2EB2">
        <w:rPr>
          <w:rFonts w:ascii="Times New Roman" w:hAnsi="Times New Roman"/>
          <w:sz w:val="24"/>
          <w:szCs w:val="24"/>
        </w:rPr>
        <w:t xml:space="preserve"> in the city online. Although DEP already maintains an online map of “green infrastruct</w:t>
      </w:r>
      <w:r w:rsidR="00653A85">
        <w:rPr>
          <w:rFonts w:ascii="Times New Roman" w:hAnsi="Times New Roman"/>
          <w:sz w:val="24"/>
          <w:szCs w:val="24"/>
        </w:rPr>
        <w:t>ure,” which includes green roof systems</w:t>
      </w:r>
      <w:r w:rsidRPr="006C2EB2">
        <w:rPr>
          <w:rFonts w:ascii="Times New Roman" w:hAnsi="Times New Roman"/>
          <w:sz w:val="24"/>
          <w:szCs w:val="24"/>
        </w:rPr>
        <w:t>, it does not appear to be complete. For each building with a green roof</w:t>
      </w:r>
      <w:r w:rsidR="00653A85">
        <w:rPr>
          <w:rFonts w:ascii="Times New Roman" w:hAnsi="Times New Roman"/>
          <w:sz w:val="24"/>
          <w:szCs w:val="24"/>
        </w:rPr>
        <w:t xml:space="preserve"> system</w:t>
      </w:r>
      <w:r w:rsidRPr="006C2EB2">
        <w:rPr>
          <w:rFonts w:ascii="Times New Roman" w:hAnsi="Times New Roman"/>
          <w:sz w:val="24"/>
          <w:szCs w:val="24"/>
        </w:rPr>
        <w:t xml:space="preserve">, the </w:t>
      </w:r>
      <w:r w:rsidR="006C183D">
        <w:rPr>
          <w:rFonts w:ascii="Times New Roman" w:hAnsi="Times New Roman"/>
          <w:sz w:val="24"/>
          <w:szCs w:val="24"/>
        </w:rPr>
        <w:t xml:space="preserve">proposed online </w:t>
      </w:r>
      <w:r w:rsidRPr="006C2EB2">
        <w:rPr>
          <w:rFonts w:ascii="Times New Roman" w:hAnsi="Times New Roman"/>
          <w:sz w:val="24"/>
          <w:szCs w:val="24"/>
        </w:rPr>
        <w:t xml:space="preserve">map would </w:t>
      </w:r>
      <w:r w:rsidR="00653A85">
        <w:rPr>
          <w:rFonts w:ascii="Times New Roman" w:hAnsi="Times New Roman"/>
          <w:sz w:val="24"/>
          <w:szCs w:val="24"/>
        </w:rPr>
        <w:t>provide</w:t>
      </w:r>
      <w:r w:rsidRPr="006C2EB2">
        <w:rPr>
          <w:rFonts w:ascii="Times New Roman" w:hAnsi="Times New Roman"/>
          <w:sz w:val="24"/>
          <w:szCs w:val="24"/>
        </w:rPr>
        <w:t xml:space="preserve"> information relating to: (1) the occupancy group of the building or structure; (2) the area of the roof in square feet; (3) the square footage of the roof covered by the green roof system; (4) the estimated amount of water the green roof </w:t>
      </w:r>
      <w:r w:rsidR="001043E7">
        <w:rPr>
          <w:rFonts w:ascii="Times New Roman" w:hAnsi="Times New Roman"/>
          <w:sz w:val="24"/>
          <w:szCs w:val="24"/>
        </w:rPr>
        <w:t xml:space="preserve">system </w:t>
      </w:r>
      <w:r w:rsidRPr="006C2EB2">
        <w:rPr>
          <w:rFonts w:ascii="Times New Roman" w:hAnsi="Times New Roman"/>
          <w:sz w:val="24"/>
          <w:szCs w:val="24"/>
        </w:rPr>
        <w:t>can absorb; and (5) any other functions of the green roof</w:t>
      </w:r>
      <w:r w:rsidR="00653A85">
        <w:rPr>
          <w:rFonts w:ascii="Times New Roman" w:hAnsi="Times New Roman"/>
          <w:sz w:val="24"/>
          <w:szCs w:val="24"/>
        </w:rPr>
        <w:t xml:space="preserve"> system</w:t>
      </w:r>
      <w:r w:rsidRPr="006C2EB2">
        <w:rPr>
          <w:rFonts w:ascii="Times New Roman" w:hAnsi="Times New Roman"/>
          <w:sz w:val="24"/>
          <w:szCs w:val="24"/>
        </w:rPr>
        <w:t xml:space="preserve"> as may be designated DEP, including aesthetic, water retention, recreational, or farming. </w:t>
      </w:r>
    </w:p>
    <w:p w14:paraId="3C097812" w14:textId="5B91010D" w:rsidR="007C7184" w:rsidRPr="003531DF" w:rsidRDefault="007C7184" w:rsidP="007C7184">
      <w:pPr>
        <w:pStyle w:val="NoSpacing"/>
        <w:spacing w:before="80" w:line="480" w:lineRule="auto"/>
        <w:ind w:firstLine="720"/>
        <w:jc w:val="both"/>
        <w:rPr>
          <w:rFonts w:ascii="Times New Roman" w:hAnsi="Times New Roman"/>
          <w:sz w:val="24"/>
          <w:szCs w:val="24"/>
        </w:rPr>
      </w:pPr>
      <w:r w:rsidRPr="003531DF">
        <w:rPr>
          <w:rStyle w:val="ui-provider"/>
          <w:rFonts w:ascii="Times New Roman" w:hAnsi="Times New Roman"/>
          <w:sz w:val="24"/>
          <w:szCs w:val="24"/>
        </w:rPr>
        <w:t>Thi</w:t>
      </w:r>
      <w:r w:rsidR="006C183D">
        <w:rPr>
          <w:rStyle w:val="ui-provider"/>
          <w:rFonts w:ascii="Times New Roman" w:hAnsi="Times New Roman"/>
          <w:sz w:val="24"/>
          <w:szCs w:val="24"/>
        </w:rPr>
        <w:t>s local law would take effect 12</w:t>
      </w:r>
      <w:r w:rsidRPr="003531DF">
        <w:rPr>
          <w:rStyle w:val="ui-provider"/>
          <w:rFonts w:ascii="Times New Roman" w:hAnsi="Times New Roman"/>
          <w:sz w:val="24"/>
          <w:szCs w:val="24"/>
        </w:rPr>
        <w:t>0 days after it is enacted</w:t>
      </w:r>
      <w:r w:rsidR="006C183D">
        <w:rPr>
          <w:rStyle w:val="ui-provider"/>
          <w:rFonts w:ascii="Times New Roman" w:hAnsi="Times New Roman"/>
          <w:sz w:val="24"/>
          <w:szCs w:val="24"/>
        </w:rPr>
        <w:t>.</w:t>
      </w:r>
    </w:p>
    <w:p w14:paraId="52501BD6" w14:textId="77777777" w:rsidR="007C7184" w:rsidRPr="007B3670" w:rsidRDefault="007C7184" w:rsidP="007B3670">
      <w:pPr>
        <w:pStyle w:val="NoSpacing"/>
        <w:suppressLineNumbers/>
        <w:spacing w:line="480" w:lineRule="auto"/>
        <w:ind w:firstLine="720"/>
        <w:jc w:val="both"/>
        <w:rPr>
          <w:rFonts w:ascii="Times New Roman" w:hAnsi="Times New Roman"/>
          <w:color w:val="000000"/>
          <w:sz w:val="24"/>
          <w:szCs w:val="24"/>
          <w:shd w:val="clear" w:color="auto" w:fill="FFFFFF"/>
        </w:rPr>
      </w:pPr>
    </w:p>
    <w:p w14:paraId="09A9137A" w14:textId="77777777" w:rsidR="00D3634E" w:rsidRPr="007E6709" w:rsidRDefault="00D3634E" w:rsidP="00262735">
      <w:pPr>
        <w:pStyle w:val="NoSpacing"/>
        <w:suppressLineNumbers/>
        <w:spacing w:line="480" w:lineRule="auto"/>
        <w:jc w:val="both"/>
        <w:rPr>
          <w:rFonts w:ascii="Times New Roman" w:hAnsi="Times New Roman"/>
          <w:color w:val="000000"/>
          <w:sz w:val="24"/>
          <w:szCs w:val="24"/>
          <w:shd w:val="clear" w:color="auto" w:fill="FFFFFF"/>
        </w:rPr>
      </w:pPr>
    </w:p>
    <w:p w14:paraId="365CD41C" w14:textId="77777777" w:rsidR="0046514C" w:rsidRPr="007E6709" w:rsidRDefault="0046514C" w:rsidP="00D3634E">
      <w:pPr>
        <w:suppressLineNumbers/>
        <w:spacing w:line="480" w:lineRule="auto"/>
        <w:rPr>
          <w:szCs w:val="24"/>
        </w:rPr>
      </w:pPr>
    </w:p>
    <w:p w14:paraId="22421722" w14:textId="77777777" w:rsidR="0046514C" w:rsidRPr="007E6709" w:rsidRDefault="0046514C" w:rsidP="00D3634E">
      <w:pPr>
        <w:suppressLineNumbers/>
        <w:spacing w:line="480" w:lineRule="auto"/>
        <w:rPr>
          <w:szCs w:val="24"/>
        </w:rPr>
      </w:pPr>
    </w:p>
    <w:p w14:paraId="5C7E2879" w14:textId="77777777" w:rsidR="00137C6F" w:rsidRDefault="007E6709" w:rsidP="00137C6F">
      <w:pPr>
        <w:suppressLineNumbers/>
        <w:spacing w:after="160" w:line="480" w:lineRule="auto"/>
        <w:jc w:val="left"/>
        <w:rPr>
          <w:szCs w:val="24"/>
        </w:rPr>
      </w:pPr>
      <w:r w:rsidRPr="007E6709">
        <w:rPr>
          <w:szCs w:val="24"/>
        </w:rPr>
        <w:br w:type="page"/>
      </w:r>
    </w:p>
    <w:p w14:paraId="6EE3A1D7" w14:textId="77777777" w:rsidR="00137C6F" w:rsidRDefault="00137C6F" w:rsidP="00137C6F">
      <w:pPr>
        <w:suppressLineNumbers/>
        <w:spacing w:after="160" w:line="480" w:lineRule="auto"/>
        <w:jc w:val="left"/>
        <w:rPr>
          <w:szCs w:val="24"/>
        </w:rPr>
      </w:pPr>
    </w:p>
    <w:p w14:paraId="2DC4A6EC" w14:textId="77777777" w:rsidR="00137C6F" w:rsidRDefault="00137C6F" w:rsidP="00137C6F">
      <w:pPr>
        <w:suppressLineNumbers/>
        <w:spacing w:after="160" w:line="480" w:lineRule="auto"/>
        <w:jc w:val="left"/>
        <w:rPr>
          <w:szCs w:val="24"/>
        </w:rPr>
      </w:pPr>
    </w:p>
    <w:p w14:paraId="6C448246" w14:textId="77777777" w:rsidR="00137C6F" w:rsidRDefault="00137C6F" w:rsidP="00137C6F">
      <w:pPr>
        <w:suppressLineNumbers/>
        <w:spacing w:after="160" w:line="480" w:lineRule="auto"/>
        <w:jc w:val="left"/>
        <w:rPr>
          <w:szCs w:val="24"/>
        </w:rPr>
      </w:pPr>
    </w:p>
    <w:p w14:paraId="1B46AFC4" w14:textId="77777777" w:rsidR="007B3670" w:rsidRDefault="007B3670" w:rsidP="00137C6F">
      <w:pPr>
        <w:suppressLineNumbers/>
        <w:spacing w:after="160" w:line="480" w:lineRule="auto"/>
        <w:jc w:val="left"/>
        <w:rPr>
          <w:szCs w:val="24"/>
        </w:rPr>
      </w:pPr>
    </w:p>
    <w:p w14:paraId="01D1C142" w14:textId="77777777" w:rsidR="00137C6F" w:rsidRDefault="00137C6F" w:rsidP="00137C6F">
      <w:pPr>
        <w:suppressLineNumbers/>
        <w:spacing w:after="160" w:line="480" w:lineRule="auto"/>
        <w:jc w:val="left"/>
        <w:rPr>
          <w:szCs w:val="24"/>
        </w:rPr>
      </w:pPr>
    </w:p>
    <w:p w14:paraId="66EFA64A" w14:textId="77777777" w:rsidR="00137C6F" w:rsidRDefault="00137C6F" w:rsidP="00137C6F">
      <w:pPr>
        <w:suppressLineNumbers/>
        <w:spacing w:after="160" w:line="480" w:lineRule="auto"/>
        <w:jc w:val="left"/>
        <w:rPr>
          <w:szCs w:val="24"/>
        </w:rPr>
      </w:pPr>
    </w:p>
    <w:p w14:paraId="12CB5043" w14:textId="77777777" w:rsidR="00137C6F" w:rsidRDefault="00137C6F" w:rsidP="00137C6F">
      <w:pPr>
        <w:suppressLineNumbers/>
        <w:spacing w:after="160" w:line="480" w:lineRule="auto"/>
        <w:jc w:val="left"/>
        <w:rPr>
          <w:szCs w:val="24"/>
        </w:rPr>
      </w:pPr>
    </w:p>
    <w:p w14:paraId="1CD2C99F" w14:textId="77777777" w:rsidR="00137C6F" w:rsidRDefault="00137C6F" w:rsidP="00137C6F">
      <w:pPr>
        <w:suppressLineNumbers/>
        <w:spacing w:after="160" w:line="480" w:lineRule="auto"/>
        <w:jc w:val="center"/>
        <w:rPr>
          <w:szCs w:val="24"/>
        </w:rPr>
      </w:pPr>
      <w:r>
        <w:rPr>
          <w:szCs w:val="24"/>
        </w:rPr>
        <w:t>THIS PAGE INTNETIONALLY LEFT BLANK</w:t>
      </w:r>
    </w:p>
    <w:p w14:paraId="5D8DA3D7" w14:textId="77777777" w:rsidR="00137C6F" w:rsidRDefault="00137C6F" w:rsidP="00137C6F">
      <w:pPr>
        <w:suppressLineNumbers/>
        <w:spacing w:after="160" w:line="259" w:lineRule="auto"/>
        <w:jc w:val="left"/>
        <w:rPr>
          <w:szCs w:val="24"/>
        </w:rPr>
      </w:pPr>
      <w:r>
        <w:rPr>
          <w:szCs w:val="24"/>
        </w:rPr>
        <w:br w:type="page"/>
      </w:r>
    </w:p>
    <w:p w14:paraId="1C036862" w14:textId="56ABA7BF" w:rsidR="00497F9E" w:rsidRPr="00497F9E" w:rsidRDefault="00497F9E" w:rsidP="00497F9E">
      <w:pPr>
        <w:jc w:val="center"/>
        <w:rPr>
          <w:szCs w:val="24"/>
        </w:rPr>
      </w:pPr>
      <w:r w:rsidRPr="00497F9E">
        <w:rPr>
          <w:szCs w:val="24"/>
        </w:rPr>
        <w:t>Int. No. 102-A</w:t>
      </w:r>
    </w:p>
    <w:p w14:paraId="49C84321" w14:textId="77777777" w:rsidR="00497F9E" w:rsidRPr="00497F9E" w:rsidRDefault="00497F9E" w:rsidP="00497F9E">
      <w:pPr>
        <w:jc w:val="center"/>
        <w:rPr>
          <w:szCs w:val="24"/>
        </w:rPr>
      </w:pPr>
    </w:p>
    <w:p w14:paraId="22C4266D" w14:textId="77777777" w:rsidR="00497F9E" w:rsidRPr="00497F9E" w:rsidRDefault="00497F9E" w:rsidP="00497F9E">
      <w:pPr>
        <w:autoSpaceDE w:val="0"/>
        <w:autoSpaceDN w:val="0"/>
        <w:adjustRightInd w:val="0"/>
        <w:rPr>
          <w:rFonts w:eastAsia="Calibri"/>
          <w:szCs w:val="24"/>
        </w:rPr>
      </w:pPr>
      <w:r w:rsidRPr="00497F9E">
        <w:rPr>
          <w:rFonts w:eastAsia="Calibri"/>
          <w:szCs w:val="24"/>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5A02EA7B" w14:textId="77777777" w:rsidR="00497F9E" w:rsidRPr="00497F9E" w:rsidRDefault="00497F9E" w:rsidP="00497F9E">
      <w:pPr>
        <w:rPr>
          <w:szCs w:val="24"/>
        </w:rPr>
      </w:pPr>
    </w:p>
    <w:p w14:paraId="3CEA4414" w14:textId="77777777" w:rsidR="00497F9E" w:rsidRPr="00497F9E" w:rsidRDefault="00497F9E" w:rsidP="00497F9E">
      <w:pPr>
        <w:rPr>
          <w:vanish/>
          <w:szCs w:val="24"/>
        </w:rPr>
      </w:pPr>
      <w:r w:rsidRPr="00497F9E">
        <w:rPr>
          <w:vanish/>
          <w:szCs w:val="24"/>
        </w:rPr>
        <w:t>..Title</w:t>
      </w:r>
    </w:p>
    <w:p w14:paraId="0242937A" w14:textId="77777777" w:rsidR="00497F9E" w:rsidRPr="00497F9E" w:rsidRDefault="00497F9E" w:rsidP="00497F9E">
      <w:pPr>
        <w:rPr>
          <w:szCs w:val="24"/>
        </w:rPr>
      </w:pPr>
      <w:r w:rsidRPr="00497F9E">
        <w:rPr>
          <w:szCs w:val="24"/>
        </w:rPr>
        <w:t xml:space="preserve">A Local Law to amend the </w:t>
      </w:r>
      <w:sdt>
        <w:sdtPr>
          <w:rPr>
            <w:szCs w:val="24"/>
          </w:rPr>
          <w:id w:val="1993222445"/>
          <w:placeholder>
            <w:docPart w:val="F2C1BAF4390A4D24A9E62F2558CC235D"/>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497F9E">
            <w:rPr>
              <w:szCs w:val="24"/>
            </w:rPr>
            <w:t>administrative code of the city of New York</w:t>
          </w:r>
        </w:sdtContent>
      </w:sdt>
      <w:r w:rsidRPr="00497F9E">
        <w:rPr>
          <w:szCs w:val="24"/>
        </w:rPr>
        <w:t xml:space="preserve">, in relation to requiring the department of environmental protection to include information about the location of green roofs in an online map published by such department </w:t>
      </w:r>
    </w:p>
    <w:p w14:paraId="4F206B7D" w14:textId="77777777" w:rsidR="00497F9E" w:rsidRPr="00497F9E" w:rsidRDefault="00497F9E" w:rsidP="00497F9E">
      <w:pPr>
        <w:rPr>
          <w:vanish/>
          <w:szCs w:val="24"/>
        </w:rPr>
      </w:pPr>
      <w:r w:rsidRPr="00497F9E">
        <w:rPr>
          <w:vanish/>
          <w:szCs w:val="24"/>
        </w:rPr>
        <w:t>..Body</w:t>
      </w:r>
    </w:p>
    <w:p w14:paraId="29C86EC9" w14:textId="77777777" w:rsidR="00497F9E" w:rsidRPr="00497F9E" w:rsidRDefault="00497F9E" w:rsidP="00497F9E">
      <w:pPr>
        <w:rPr>
          <w:szCs w:val="24"/>
          <w:u w:val="single"/>
        </w:rPr>
      </w:pPr>
    </w:p>
    <w:p w14:paraId="094ECD5F" w14:textId="77777777" w:rsidR="00497F9E" w:rsidRPr="00497F9E" w:rsidRDefault="00497F9E" w:rsidP="00497F9E">
      <w:pPr>
        <w:rPr>
          <w:szCs w:val="24"/>
        </w:rPr>
      </w:pPr>
      <w:r w:rsidRPr="00497F9E">
        <w:rPr>
          <w:szCs w:val="24"/>
          <w:u w:val="single"/>
        </w:rPr>
        <w:t>Be it enacted by the Council as follows:</w:t>
      </w:r>
    </w:p>
    <w:p w14:paraId="2F295967" w14:textId="77777777" w:rsidR="00497F9E" w:rsidRPr="00497F9E" w:rsidRDefault="00497F9E" w:rsidP="00497F9E">
      <w:pPr>
        <w:ind w:firstLine="720"/>
        <w:rPr>
          <w:szCs w:val="24"/>
        </w:rPr>
      </w:pPr>
    </w:p>
    <w:p w14:paraId="60579E7B" w14:textId="77777777" w:rsidR="00497F9E" w:rsidRPr="00497F9E" w:rsidRDefault="00497F9E" w:rsidP="00497F9E">
      <w:pPr>
        <w:spacing w:line="480" w:lineRule="auto"/>
        <w:ind w:firstLine="720"/>
        <w:rPr>
          <w:szCs w:val="24"/>
        </w:rPr>
        <w:sectPr w:rsidR="00497F9E" w:rsidRPr="00497F9E" w:rsidSect="008F0B17">
          <w:footerReference w:type="default" r:id="rId12"/>
          <w:footerReference w:type="first" r:id="rId13"/>
          <w:pgSz w:w="12240" w:h="15840"/>
          <w:pgMar w:top="1440" w:right="1440" w:bottom="1440" w:left="1440" w:header="720" w:footer="720" w:gutter="0"/>
          <w:cols w:space="720"/>
          <w:docGrid w:linePitch="360"/>
        </w:sectPr>
      </w:pPr>
    </w:p>
    <w:p w14:paraId="1C67BB43" w14:textId="77777777" w:rsidR="00497F9E" w:rsidRPr="00497F9E" w:rsidRDefault="00497F9E" w:rsidP="00497F9E">
      <w:pPr>
        <w:spacing w:line="480" w:lineRule="auto"/>
        <w:ind w:firstLine="720"/>
        <w:rPr>
          <w:color w:val="000000"/>
          <w:szCs w:val="24"/>
        </w:rPr>
      </w:pPr>
      <w:r w:rsidRPr="00497F9E">
        <w:rPr>
          <w:szCs w:val="24"/>
        </w:rPr>
        <w:t xml:space="preserve">Section 1. </w:t>
      </w:r>
      <w:r w:rsidRPr="00497F9E">
        <w:rPr>
          <w:color w:val="000000"/>
          <w:szCs w:val="24"/>
          <w:shd w:val="clear" w:color="auto" w:fill="FFFFFF"/>
        </w:rPr>
        <w:t>Chapter 5 of title 24 of the administrative code of the city of New York is amended by adding a new section 24-533 to read as follows</w:t>
      </w:r>
      <w:r w:rsidRPr="00497F9E">
        <w:rPr>
          <w:color w:val="000000"/>
          <w:szCs w:val="24"/>
        </w:rPr>
        <w:t>:</w:t>
      </w:r>
    </w:p>
    <w:p w14:paraId="5287C65E" w14:textId="77777777" w:rsidR="00497F9E" w:rsidRPr="00497F9E" w:rsidRDefault="00497F9E" w:rsidP="00497F9E">
      <w:pPr>
        <w:tabs>
          <w:tab w:val="left" w:pos="2520"/>
        </w:tabs>
        <w:spacing w:line="480" w:lineRule="auto"/>
        <w:ind w:firstLine="720"/>
        <w:rPr>
          <w:color w:val="000000"/>
          <w:szCs w:val="24"/>
          <w:u w:val="single"/>
        </w:rPr>
      </w:pPr>
      <w:r w:rsidRPr="00497F9E">
        <w:rPr>
          <w:color w:val="000000"/>
          <w:szCs w:val="24"/>
          <w:u w:val="single"/>
        </w:rPr>
        <w:t xml:space="preserve">§ 24-533 Green roof map. a. The commissioner, in collaboration with the department of buildings, shall publish on the green infrastructure program map, or on another map on the department’s website, the location of every green roof, as defined in section 24-526.1, in the city, using the best information available. </w:t>
      </w:r>
    </w:p>
    <w:p w14:paraId="3DD1D37F"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b. For each green roof indicated on such map, the map shall provide at a minimum, based on the best information available, the following information:</w:t>
      </w:r>
    </w:p>
    <w:p w14:paraId="35AB96B0"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1. The occupancy group of the building or structure;</w:t>
      </w:r>
    </w:p>
    <w:p w14:paraId="12C0B8D4"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2. The area of the roof in square feet;</w:t>
      </w:r>
    </w:p>
    <w:p w14:paraId="067F5D28"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3. The area of the portion of the roof covered by the green roof system in square feet;</w:t>
      </w:r>
    </w:p>
    <w:p w14:paraId="5F258D96"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4. The estimated amount of water such green roof has the capacity to absorb; and</w:t>
      </w:r>
    </w:p>
    <w:p w14:paraId="3EB5AD53" w14:textId="77777777" w:rsidR="00497F9E" w:rsidRPr="00497F9E" w:rsidRDefault="00497F9E" w:rsidP="00497F9E">
      <w:pPr>
        <w:spacing w:line="480" w:lineRule="auto"/>
        <w:ind w:firstLine="720"/>
        <w:rPr>
          <w:color w:val="000000"/>
          <w:szCs w:val="24"/>
          <w:u w:val="single"/>
          <w:shd w:val="clear" w:color="auto" w:fill="FFFFFF"/>
        </w:rPr>
      </w:pPr>
      <w:r w:rsidRPr="00497F9E">
        <w:rPr>
          <w:color w:val="000000"/>
          <w:szCs w:val="24"/>
          <w:u w:val="single"/>
        </w:rPr>
        <w:t>5. Any functions of the green roof, which may include, but need not be limited to, aesthetic, water retention, recreational, farming, or any other function designated by the department.</w:t>
      </w:r>
    </w:p>
    <w:p w14:paraId="2695E4ED" w14:textId="297DEB85" w:rsidR="00497F9E" w:rsidRPr="00BD3074" w:rsidRDefault="00497F9E" w:rsidP="00BD3074">
      <w:pPr>
        <w:spacing w:line="480" w:lineRule="auto"/>
        <w:ind w:firstLine="720"/>
        <w:rPr>
          <w:color w:val="000000"/>
          <w:szCs w:val="24"/>
          <w:shd w:val="clear" w:color="auto" w:fill="FFFFFF"/>
        </w:rPr>
        <w:sectPr w:rsidR="00497F9E" w:rsidRPr="00BD3074" w:rsidSect="00AF39A5">
          <w:type w:val="continuous"/>
          <w:pgSz w:w="12240" w:h="15840"/>
          <w:pgMar w:top="1440" w:right="1440" w:bottom="1440" w:left="1440" w:header="720" w:footer="720" w:gutter="0"/>
          <w:lnNumType w:countBy="1"/>
          <w:cols w:space="720"/>
          <w:titlePg/>
          <w:docGrid w:linePitch="360"/>
        </w:sectPr>
      </w:pPr>
      <w:r w:rsidRPr="00497F9E">
        <w:rPr>
          <w:color w:val="000000"/>
          <w:szCs w:val="24"/>
          <w:shd w:val="clear" w:color="auto" w:fill="FFFFFF"/>
        </w:rPr>
        <w:t>§ 2. </w:t>
      </w:r>
      <w:r w:rsidRPr="00497F9E">
        <w:rPr>
          <w:szCs w:val="24"/>
        </w:rPr>
        <w:t>This local law takes effect 120 days after it becomes law</w:t>
      </w:r>
      <w:r w:rsidRPr="00497F9E">
        <w:rPr>
          <w:color w:val="000000"/>
          <w:szCs w:val="24"/>
          <w:shd w:val="clear" w:color="auto" w:fill="FFFFFF"/>
        </w:rPr>
        <w:t>.</w:t>
      </w:r>
    </w:p>
    <w:p w14:paraId="2691D1C0" w14:textId="1A15A5CA" w:rsidR="00497F9E" w:rsidRPr="00497F9E" w:rsidRDefault="00497F9E" w:rsidP="00497F9E">
      <w:pPr>
        <w:rPr>
          <w:sz w:val="18"/>
          <w:szCs w:val="18"/>
          <w:u w:val="single"/>
        </w:rPr>
      </w:pPr>
    </w:p>
    <w:p w14:paraId="43286780" w14:textId="77777777" w:rsidR="00497F9E" w:rsidRPr="00497F9E" w:rsidRDefault="00497F9E" w:rsidP="00497F9E">
      <w:pPr>
        <w:rPr>
          <w:sz w:val="18"/>
          <w:szCs w:val="18"/>
        </w:rPr>
      </w:pPr>
      <w:r w:rsidRPr="00497F9E">
        <w:rPr>
          <w:sz w:val="18"/>
          <w:szCs w:val="18"/>
          <w:u w:val="single"/>
        </w:rPr>
        <w:t>Session 12</w:t>
      </w:r>
    </w:p>
    <w:p w14:paraId="00176E8C" w14:textId="77777777" w:rsidR="00497F9E" w:rsidRPr="00497F9E" w:rsidRDefault="00497F9E" w:rsidP="00497F9E">
      <w:pPr>
        <w:rPr>
          <w:sz w:val="18"/>
          <w:szCs w:val="18"/>
        </w:rPr>
      </w:pPr>
      <w:r w:rsidRPr="00497F9E">
        <w:rPr>
          <w:sz w:val="18"/>
          <w:szCs w:val="18"/>
        </w:rPr>
        <w:t>JSA/CCM</w:t>
      </w:r>
    </w:p>
    <w:p w14:paraId="1DF8AA8E" w14:textId="77777777" w:rsidR="00497F9E" w:rsidRPr="00497F9E" w:rsidRDefault="00497F9E" w:rsidP="00497F9E">
      <w:pPr>
        <w:rPr>
          <w:sz w:val="18"/>
          <w:szCs w:val="18"/>
        </w:rPr>
      </w:pPr>
      <w:r w:rsidRPr="00497F9E">
        <w:rPr>
          <w:sz w:val="18"/>
          <w:szCs w:val="18"/>
        </w:rPr>
        <w:t>LS #2259</w:t>
      </w:r>
    </w:p>
    <w:p w14:paraId="67B3DE2E" w14:textId="77777777" w:rsidR="00497F9E" w:rsidRPr="00497F9E" w:rsidRDefault="00497F9E" w:rsidP="00497F9E">
      <w:pPr>
        <w:rPr>
          <w:sz w:val="18"/>
          <w:szCs w:val="18"/>
          <w:u w:val="single"/>
        </w:rPr>
      </w:pPr>
      <w:r w:rsidRPr="00497F9E">
        <w:rPr>
          <w:sz w:val="18"/>
          <w:szCs w:val="18"/>
        </w:rPr>
        <w:t>9/27/2023 2:30 PM</w:t>
      </w:r>
    </w:p>
    <w:p w14:paraId="7A5F74F5" w14:textId="77777777" w:rsidR="00497F9E" w:rsidRPr="00497F9E" w:rsidRDefault="00497F9E" w:rsidP="00497F9E">
      <w:pPr>
        <w:rPr>
          <w:sz w:val="18"/>
          <w:szCs w:val="18"/>
          <w:u w:val="single"/>
        </w:rPr>
      </w:pPr>
    </w:p>
    <w:p w14:paraId="3B16CA93" w14:textId="77777777" w:rsidR="00497F9E" w:rsidRPr="00497F9E" w:rsidRDefault="00497F9E" w:rsidP="00497F9E">
      <w:pPr>
        <w:rPr>
          <w:sz w:val="18"/>
          <w:szCs w:val="18"/>
        </w:rPr>
      </w:pPr>
      <w:r w:rsidRPr="00497F9E">
        <w:rPr>
          <w:sz w:val="18"/>
          <w:szCs w:val="18"/>
          <w:u w:val="single"/>
        </w:rPr>
        <w:t>Session 11</w:t>
      </w:r>
    </w:p>
    <w:p w14:paraId="74662EB5" w14:textId="77777777" w:rsidR="00497F9E" w:rsidRPr="00497F9E" w:rsidRDefault="00497F9E" w:rsidP="00497F9E">
      <w:pPr>
        <w:rPr>
          <w:sz w:val="18"/>
          <w:szCs w:val="18"/>
        </w:rPr>
      </w:pPr>
      <w:r w:rsidRPr="00497F9E">
        <w:rPr>
          <w:sz w:val="18"/>
          <w:szCs w:val="18"/>
        </w:rPr>
        <w:t>NAB</w:t>
      </w:r>
    </w:p>
    <w:p w14:paraId="0F1AD6A2" w14:textId="77777777" w:rsidR="00497F9E" w:rsidRPr="00497F9E" w:rsidRDefault="00497F9E" w:rsidP="00497F9E">
      <w:pPr>
        <w:rPr>
          <w:sz w:val="18"/>
          <w:szCs w:val="18"/>
        </w:rPr>
      </w:pPr>
      <w:r w:rsidRPr="00497F9E">
        <w:rPr>
          <w:sz w:val="18"/>
          <w:szCs w:val="18"/>
        </w:rPr>
        <w:t>LS #9877</w:t>
      </w:r>
    </w:p>
    <w:p w14:paraId="13A8C884" w14:textId="77777777" w:rsidR="00497F9E" w:rsidRPr="00497F9E" w:rsidRDefault="00497F9E" w:rsidP="00497F9E">
      <w:pPr>
        <w:jc w:val="left"/>
        <w:rPr>
          <w:sz w:val="18"/>
          <w:szCs w:val="18"/>
        </w:rPr>
      </w:pPr>
      <w:r w:rsidRPr="00497F9E">
        <w:rPr>
          <w:sz w:val="18"/>
          <w:szCs w:val="18"/>
        </w:rPr>
        <w:t>5/28/2019</w:t>
      </w:r>
    </w:p>
    <w:p w14:paraId="0D008556" w14:textId="3007E1C3" w:rsidR="001B20B9" w:rsidRPr="007E6709" w:rsidRDefault="001B20B9" w:rsidP="00D3634E">
      <w:pPr>
        <w:suppressLineNumbers/>
        <w:rPr>
          <w:sz w:val="20"/>
        </w:rPr>
      </w:pPr>
    </w:p>
    <w:sectPr w:rsidR="001B20B9" w:rsidRPr="007E670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80F68" w14:textId="77777777" w:rsidR="009D324C" w:rsidRDefault="009D324C" w:rsidP="009F414B">
      <w:r>
        <w:separator/>
      </w:r>
    </w:p>
  </w:endnote>
  <w:endnote w:type="continuationSeparator" w:id="0">
    <w:p w14:paraId="591E8044" w14:textId="77777777" w:rsidR="009D324C" w:rsidRDefault="009D324C" w:rsidP="009F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D212441" w14:textId="46E05902" w:rsidR="00497F9E" w:rsidRDefault="00497F9E">
        <w:pPr>
          <w:pStyle w:val="Footer"/>
          <w:jc w:val="center"/>
        </w:pPr>
        <w:r>
          <w:fldChar w:fldCharType="begin"/>
        </w:r>
        <w:r>
          <w:instrText xml:space="preserve"> PAGE   \* MERGEFORMAT </w:instrText>
        </w:r>
        <w:r>
          <w:fldChar w:fldCharType="separate"/>
        </w:r>
        <w:r w:rsidR="00AD66D2">
          <w:rPr>
            <w:noProof/>
          </w:rPr>
          <w:t>1</w:t>
        </w:r>
        <w:r>
          <w:rPr>
            <w:noProof/>
          </w:rPr>
          <w:fldChar w:fldCharType="end"/>
        </w:r>
      </w:p>
    </w:sdtContent>
  </w:sdt>
  <w:p w14:paraId="0B78A337" w14:textId="77777777" w:rsidR="00497F9E" w:rsidRDefault="00497F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724EFB" w14:textId="77777777" w:rsidR="00497F9E" w:rsidRDefault="00497F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CBE90" w14:textId="77777777" w:rsidR="00497F9E" w:rsidRDefault="00497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031484"/>
      <w:docPartObj>
        <w:docPartGallery w:val="Page Numbers (Bottom of Page)"/>
        <w:docPartUnique/>
      </w:docPartObj>
    </w:sdtPr>
    <w:sdtEndPr>
      <w:rPr>
        <w:noProof/>
      </w:rPr>
    </w:sdtEndPr>
    <w:sdtContent>
      <w:p w14:paraId="2B981477" w14:textId="1852A937" w:rsidR="006D22C3" w:rsidRDefault="006D22C3">
        <w:pPr>
          <w:pStyle w:val="Footer"/>
          <w:jc w:val="center"/>
        </w:pPr>
        <w:r>
          <w:fldChar w:fldCharType="begin"/>
        </w:r>
        <w:r>
          <w:instrText xml:space="preserve"> PAGE   \* MERGEFORMAT </w:instrText>
        </w:r>
        <w:r>
          <w:fldChar w:fldCharType="separate"/>
        </w:r>
        <w:r w:rsidR="00AD66D2">
          <w:rPr>
            <w:noProof/>
          </w:rPr>
          <w:t>8</w:t>
        </w:r>
        <w:r>
          <w:rPr>
            <w:noProof/>
          </w:rPr>
          <w:fldChar w:fldCharType="end"/>
        </w:r>
      </w:p>
    </w:sdtContent>
  </w:sdt>
  <w:p w14:paraId="0455D3FA" w14:textId="77777777" w:rsidR="006D22C3" w:rsidRDefault="006D22C3">
    <w:pPr>
      <w:pStyle w:val="Footer"/>
    </w:pPr>
  </w:p>
  <w:p w14:paraId="5F052336" w14:textId="77777777" w:rsidR="006D22C3" w:rsidRDefault="006D22C3"/>
  <w:p w14:paraId="61D755F6" w14:textId="77777777" w:rsidR="00C63030" w:rsidRDefault="00C630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7EA32" w14:textId="77777777" w:rsidR="009D324C" w:rsidRDefault="009D324C" w:rsidP="009F414B">
      <w:r>
        <w:separator/>
      </w:r>
    </w:p>
  </w:footnote>
  <w:footnote w:type="continuationSeparator" w:id="0">
    <w:p w14:paraId="048CE52E" w14:textId="77777777" w:rsidR="009D324C" w:rsidRDefault="009D324C" w:rsidP="009F414B">
      <w:r>
        <w:continuationSeparator/>
      </w:r>
    </w:p>
  </w:footnote>
  <w:footnote w:id="1">
    <w:p w14:paraId="3C5591DF" w14:textId="292B4338" w:rsidR="006C183D" w:rsidRDefault="006C183D" w:rsidP="00C27C26">
      <w:pPr>
        <w:pStyle w:val="FootnoteText"/>
        <w:jc w:val="left"/>
      </w:pPr>
      <w:r>
        <w:rPr>
          <w:rStyle w:val="FootnoteReference"/>
        </w:rPr>
        <w:footnoteRef/>
      </w:r>
      <w:r>
        <w:t xml:space="preserve"> </w:t>
      </w:r>
      <w:r w:rsidR="00C27C26">
        <w:t xml:space="preserve">U.S. Environmental Protection Agency. 2008. "Green Roofs." In: Reducing Urban Heat Islands: Compendium of Strategies. Draft. </w:t>
      </w:r>
      <w:hyperlink r:id="rId1" w:history="1">
        <w:r w:rsidR="00C27C26" w:rsidRPr="00187DE4">
          <w:rPr>
            <w:rStyle w:val="Hyperlink"/>
          </w:rPr>
          <w:t>https://www.epa.gov/heat-islands/heat-island-compendium</w:t>
        </w:r>
      </w:hyperlink>
      <w:r w:rsidR="00C27C26">
        <w:t>, pg. 1.</w:t>
      </w:r>
    </w:p>
  </w:footnote>
  <w:footnote w:id="2">
    <w:p w14:paraId="246F973C" w14:textId="1691A0AA" w:rsidR="006E78A2" w:rsidRPr="00C27C26" w:rsidRDefault="006E78A2" w:rsidP="00C27C26">
      <w:pPr>
        <w:pStyle w:val="FootnoteText"/>
        <w:jc w:val="left"/>
      </w:pPr>
      <w:r>
        <w:rPr>
          <w:rStyle w:val="FootnoteReference"/>
        </w:rPr>
        <w:footnoteRef/>
      </w:r>
      <w:r>
        <w:t xml:space="preserve"> </w:t>
      </w:r>
      <w:r w:rsidR="00E83BA2" w:rsidRPr="00C27C26">
        <w:rPr>
          <w:i/>
        </w:rPr>
        <w:t>I</w:t>
      </w:r>
      <w:r w:rsidR="00C27C26">
        <w:rPr>
          <w:i/>
        </w:rPr>
        <w:t xml:space="preserve">d, </w:t>
      </w:r>
      <w:r w:rsidR="00C27C26">
        <w:t>pg. 2.</w:t>
      </w:r>
    </w:p>
  </w:footnote>
  <w:footnote w:id="3">
    <w:p w14:paraId="013A00E6" w14:textId="41D14FF7" w:rsidR="001A13E3" w:rsidRDefault="001A13E3" w:rsidP="00C27C26">
      <w:pPr>
        <w:pStyle w:val="FootnoteText"/>
        <w:jc w:val="left"/>
      </w:pPr>
      <w:r>
        <w:rPr>
          <w:rStyle w:val="FootnoteReference"/>
        </w:rPr>
        <w:footnoteRef/>
      </w:r>
      <w:r>
        <w:t xml:space="preserve"> </w:t>
      </w:r>
      <w:r w:rsidR="00C27C26">
        <w:t>NYC Comptroller Brad Lander</w:t>
      </w:r>
      <w:r w:rsidR="00F37410">
        <w:t xml:space="preserve">. Aug 4, 2022. “Overheated, Underserved: Expanding Cooling Center Access.” </w:t>
      </w:r>
      <w:r w:rsidR="00F37410" w:rsidRPr="00F37410">
        <w:t>https://comptroller.nyc.gov/reports/overheated-underserved/</w:t>
      </w:r>
      <w:r w:rsidR="00F37410">
        <w:t>.</w:t>
      </w:r>
    </w:p>
  </w:footnote>
  <w:footnote w:id="4">
    <w:p w14:paraId="526442B5" w14:textId="3A947F90" w:rsidR="00653A85" w:rsidRPr="00653A85" w:rsidRDefault="00653A85">
      <w:pPr>
        <w:pStyle w:val="FootnoteText"/>
        <w:rPr>
          <w:i/>
        </w:rPr>
      </w:pPr>
      <w:r>
        <w:rPr>
          <w:rStyle w:val="FootnoteReference"/>
        </w:rPr>
        <w:footnoteRef/>
      </w:r>
      <w:r>
        <w:t xml:space="preserve"> </w:t>
      </w:r>
      <w:r>
        <w:rPr>
          <w:i/>
        </w:rPr>
        <w:t>Id.</w:t>
      </w:r>
    </w:p>
  </w:footnote>
  <w:footnote w:id="5">
    <w:p w14:paraId="71982398" w14:textId="5CAF4C4B" w:rsidR="001A13E3" w:rsidRPr="00F37410" w:rsidRDefault="001A13E3" w:rsidP="00C27C26">
      <w:pPr>
        <w:pStyle w:val="FootnoteText"/>
        <w:jc w:val="left"/>
        <w:rPr>
          <w:i/>
        </w:rPr>
      </w:pPr>
      <w:r>
        <w:rPr>
          <w:rStyle w:val="FootnoteReference"/>
        </w:rPr>
        <w:footnoteRef/>
      </w:r>
      <w:r>
        <w:t xml:space="preserve"> </w:t>
      </w:r>
      <w:r w:rsidR="00F37410">
        <w:rPr>
          <w:i/>
        </w:rPr>
        <w:t>Id.</w:t>
      </w:r>
    </w:p>
  </w:footnote>
  <w:footnote w:id="6">
    <w:p w14:paraId="31409084" w14:textId="5AB1F905" w:rsidR="00C27C26" w:rsidRPr="00F37410" w:rsidRDefault="00C27C26" w:rsidP="00C27C26">
      <w:pPr>
        <w:pStyle w:val="FootnoteText"/>
        <w:jc w:val="left"/>
      </w:pPr>
      <w:r>
        <w:rPr>
          <w:rStyle w:val="FootnoteReference"/>
        </w:rPr>
        <w:footnoteRef/>
      </w:r>
      <w:r>
        <w:t xml:space="preserve"> </w:t>
      </w:r>
      <w:r w:rsidR="00F37410">
        <w:t xml:space="preserve">NY Department of Environmental Conservation. “Combined Sewer Overflow (CSO).” </w:t>
      </w:r>
      <w:r w:rsidR="00F37410" w:rsidRPr="00F37410">
        <w:t>https://www.dec.ny.gov/chemical/48595.html.</w:t>
      </w:r>
    </w:p>
  </w:footnote>
  <w:footnote w:id="7">
    <w:p w14:paraId="171AC7B1" w14:textId="58B545A8" w:rsidR="00C27C26" w:rsidRPr="00F37410" w:rsidRDefault="00C27C26" w:rsidP="00C27C26">
      <w:pPr>
        <w:pStyle w:val="FootnoteText"/>
        <w:jc w:val="left"/>
      </w:pPr>
      <w:r w:rsidRPr="00F37410">
        <w:rPr>
          <w:rStyle w:val="FootnoteReference"/>
        </w:rPr>
        <w:footnoteRef/>
      </w:r>
      <w:r w:rsidRPr="00F37410">
        <w:t xml:space="preserve"> </w:t>
      </w:r>
      <w:r w:rsidR="00F37410" w:rsidRPr="00F37410">
        <w:t xml:space="preserve">Nathan Kensinger. Feb 20, 2020. </w:t>
      </w:r>
      <w:r w:rsidRPr="00F37410">
        <w:t>“NYC has a plan to clean its sewage-filled waterways. Does it go far enough?</w:t>
      </w:r>
      <w:r w:rsidR="00F37410" w:rsidRPr="00F37410">
        <w:t>.</w:t>
      </w:r>
      <w:r w:rsidRPr="00F37410">
        <w:t>”</w:t>
      </w:r>
      <w:r w:rsidR="00F37410" w:rsidRPr="00F37410">
        <w:t xml:space="preserve"> </w:t>
      </w:r>
      <w:r w:rsidR="00F37410" w:rsidRPr="00F37410">
        <w:rPr>
          <w:i/>
        </w:rPr>
        <w:t>NY Curbed</w:t>
      </w:r>
      <w:r w:rsidR="00F37410" w:rsidRPr="00F37410">
        <w:t>.</w:t>
      </w:r>
      <w:r w:rsidRPr="00F37410">
        <w:t xml:space="preserve"> </w:t>
      </w:r>
      <w:hyperlink r:id="rId2" w:history="1">
        <w:r w:rsidRPr="00F37410">
          <w:rPr>
            <w:rStyle w:val="Hyperlink"/>
          </w:rPr>
          <w:t>https://ny.curbed.com/2020/2/20/21144943/new-york-water-combined-sewer-overflow-dep-plan</w:t>
        </w:r>
      </w:hyperlink>
      <w:r w:rsidR="00F37410" w:rsidRPr="00F37410">
        <w:t>.</w:t>
      </w:r>
    </w:p>
  </w:footnote>
  <w:footnote w:id="8">
    <w:p w14:paraId="4A1A3FC2" w14:textId="7B92DF8E" w:rsidR="006C2EB2" w:rsidRPr="005F0A3D" w:rsidRDefault="006C2EB2" w:rsidP="00C27C26">
      <w:pPr>
        <w:suppressLineNumbers/>
        <w:jc w:val="left"/>
        <w:rPr>
          <w:sz w:val="20"/>
        </w:rPr>
      </w:pPr>
      <w:r w:rsidRPr="00F37410">
        <w:rPr>
          <w:rStyle w:val="FootnoteReference"/>
          <w:sz w:val="20"/>
        </w:rPr>
        <w:footnoteRef/>
      </w:r>
      <w:r w:rsidRPr="00F37410">
        <w:rPr>
          <w:sz w:val="20"/>
        </w:rPr>
        <w:t xml:space="preserve"> U.S. Environmental Protection Agency</w:t>
      </w:r>
      <w:r w:rsidR="00F37410" w:rsidRPr="00F37410">
        <w:rPr>
          <w:sz w:val="20"/>
        </w:rPr>
        <w:t>.</w:t>
      </w:r>
      <w:r w:rsidRPr="00F37410">
        <w:rPr>
          <w:sz w:val="20"/>
        </w:rPr>
        <w:t xml:space="preserve"> </w:t>
      </w:r>
      <w:r w:rsidR="00F37410" w:rsidRPr="00F37410">
        <w:rPr>
          <w:sz w:val="20"/>
        </w:rPr>
        <w:t xml:space="preserve">Mar 2014. </w:t>
      </w:r>
      <w:r w:rsidRPr="00F37410">
        <w:rPr>
          <w:sz w:val="20"/>
        </w:rPr>
        <w:t>“Greening CSO Plans</w:t>
      </w:r>
      <w:r w:rsidR="00F37410" w:rsidRPr="00F37410">
        <w:rPr>
          <w:sz w:val="20"/>
        </w:rPr>
        <w:t>: Planning and Modeling Green Infrastructure for Combined Sewer Overflow (CSO) Control.</w:t>
      </w:r>
      <w:r w:rsidRPr="00F37410">
        <w:rPr>
          <w:sz w:val="20"/>
        </w:rPr>
        <w:t xml:space="preserve">” </w:t>
      </w:r>
      <w:hyperlink r:id="rId3" w:history="1">
        <w:r w:rsidRPr="00F37410">
          <w:rPr>
            <w:rStyle w:val="Hyperlink"/>
            <w:sz w:val="20"/>
          </w:rPr>
          <w:t>https://www.epa.gov/sites/production/files/2015-10/documents/greening_cso_plans_0.pdf</w:t>
        </w:r>
      </w:hyperlink>
      <w:r w:rsidR="00F37410" w:rsidRPr="00F37410">
        <w:rPr>
          <w:rStyle w:val="Hyperlink"/>
          <w:sz w:val="20"/>
        </w:rPr>
        <w:t>.</w:t>
      </w:r>
    </w:p>
  </w:footnote>
  <w:footnote w:id="9">
    <w:p w14:paraId="6C0CC559" w14:textId="6EDDB584" w:rsidR="006C2EB2" w:rsidRPr="005F0A3D" w:rsidRDefault="006C2EB2" w:rsidP="00C27C26">
      <w:pPr>
        <w:pStyle w:val="FootnoteText"/>
        <w:jc w:val="left"/>
      </w:pPr>
      <w:r w:rsidRPr="005F0A3D">
        <w:rPr>
          <w:rStyle w:val="FootnoteReference"/>
        </w:rPr>
        <w:footnoteRef/>
      </w:r>
      <w:r w:rsidRPr="005F0A3D">
        <w:t xml:space="preserve"> </w:t>
      </w:r>
      <w:r w:rsidR="00F37410">
        <w:t>NYC</w:t>
      </w:r>
      <w:r w:rsidRPr="005F0A3D">
        <w:t xml:space="preserve"> Office of Long Term Planning and Sustainability.</w:t>
      </w:r>
      <w:r w:rsidR="00F37410">
        <w:t xml:space="preserve"> Dec 22, 2020.</w:t>
      </w:r>
      <w:r w:rsidRPr="005F0A3D">
        <w:t xml:space="preserve"> </w:t>
      </w:r>
      <w:r w:rsidR="00F37410">
        <w:t>“</w:t>
      </w:r>
      <w:r w:rsidRPr="005F0A3D">
        <w:t>Notice of Adoption of Final Rule.</w:t>
      </w:r>
      <w:r w:rsidR="00F37410">
        <w:t>”</w:t>
      </w:r>
      <w:r w:rsidRPr="005F0A3D">
        <w:t xml:space="preserve"> </w:t>
      </w:r>
      <w:hyperlink r:id="rId4" w:history="1">
        <w:r w:rsidRPr="005F0A3D">
          <w:rPr>
            <w:rStyle w:val="Hyperlink"/>
          </w:rPr>
          <w:t>https://www1.nyc.gov/assets/sustainability/downloads/pdf/Final-Rule-Green-Roof-Tax-Abatement.pdf</w:t>
        </w:r>
      </w:hyperlink>
      <w:r w:rsidR="00F37410">
        <w:t>.</w:t>
      </w:r>
    </w:p>
  </w:footnote>
  <w:footnote w:id="10">
    <w:p w14:paraId="40FBD94C" w14:textId="77777777" w:rsidR="006C2EB2" w:rsidRPr="005F0A3D" w:rsidRDefault="006C2EB2" w:rsidP="00BD3074">
      <w:pPr>
        <w:pStyle w:val="FootnoteText"/>
        <w:jc w:val="left"/>
      </w:pPr>
      <w:r w:rsidRPr="005F0A3D">
        <w:rPr>
          <w:rStyle w:val="FootnoteReference"/>
        </w:rPr>
        <w:footnoteRef/>
      </w:r>
      <w:r w:rsidRPr="005F0A3D">
        <w:t xml:space="preserve"> </w:t>
      </w:r>
      <w:r w:rsidRPr="00F37410">
        <w:rPr>
          <w:i/>
        </w:rPr>
        <w:t>Id.</w:t>
      </w:r>
      <w:r w:rsidRPr="005F0A3D">
        <w:t xml:space="preserve"> </w:t>
      </w:r>
    </w:p>
  </w:footnote>
  <w:footnote w:id="11">
    <w:p w14:paraId="18CC1D17" w14:textId="77777777" w:rsidR="006C2EB2" w:rsidRDefault="006C2EB2" w:rsidP="00BD3074">
      <w:pPr>
        <w:pStyle w:val="FootnoteText"/>
        <w:jc w:val="left"/>
      </w:pPr>
      <w:r w:rsidRPr="005F0A3D">
        <w:rPr>
          <w:rStyle w:val="FootnoteReference"/>
        </w:rPr>
        <w:footnoteRef/>
      </w:r>
      <w:r w:rsidRPr="005F0A3D">
        <w:t xml:space="preserve"> </w:t>
      </w:r>
      <w:r w:rsidRPr="00F37410">
        <w:rPr>
          <w:i/>
        </w:rPr>
        <w:t>Id.</w:t>
      </w:r>
      <w:r>
        <w:t xml:space="preserve"> </w:t>
      </w:r>
    </w:p>
  </w:footnote>
  <w:footnote w:id="12">
    <w:p w14:paraId="6984C515" w14:textId="7A10B865" w:rsidR="006C2EB2" w:rsidRDefault="006C2EB2" w:rsidP="00BD3074">
      <w:pPr>
        <w:pStyle w:val="FootnoteText"/>
        <w:jc w:val="left"/>
      </w:pPr>
      <w:r>
        <w:rPr>
          <w:rStyle w:val="FootnoteReference"/>
        </w:rPr>
        <w:footnoteRef/>
      </w:r>
      <w:r>
        <w:t xml:space="preserve"> </w:t>
      </w:r>
      <w:r w:rsidR="00F37410">
        <w:t>Building Energy Exchange. Apr 27, 2021. “</w:t>
      </w:r>
      <w:r>
        <w:t>Green Roof Incentives Triple in New Priority Zones</w:t>
      </w:r>
      <w:r w:rsidR="00F37410">
        <w:t>.”</w:t>
      </w:r>
      <w:r>
        <w:t xml:space="preserve"> </w:t>
      </w:r>
      <w:r w:rsidRPr="00F37410">
        <w:t>https://be-exchange.org/insight/green-roof-incentives-triple-in-new-priority-</w:t>
      </w:r>
      <w:r w:rsidR="00F37410">
        <w:t>zones/.</w:t>
      </w:r>
    </w:p>
  </w:footnote>
  <w:footnote w:id="13">
    <w:p w14:paraId="6BCC82AA" w14:textId="19982A61" w:rsidR="00653A85" w:rsidRDefault="00653A85" w:rsidP="00BD3074">
      <w:pPr>
        <w:pStyle w:val="FootnoteText"/>
        <w:jc w:val="left"/>
      </w:pPr>
      <w:r>
        <w:rPr>
          <w:rStyle w:val="FootnoteReference"/>
        </w:rPr>
        <w:footnoteRef/>
      </w:r>
      <w:r>
        <w:t xml:space="preserve"> </w:t>
      </w:r>
      <w:r w:rsidR="00BD3074">
        <w:t xml:space="preserve">NYC Council. May 19, 2019. “Local Law 92 of 2019.” </w:t>
      </w:r>
      <w:r w:rsidR="00BD3074" w:rsidRPr="00BD3074">
        <w:t>https://legistar.council.nyc.gov/LegislationDetail.aspx?ID=3332071&amp;GUID=A2326DB7-EBE2-4CF3-AC1D-50834B9BDDC9&amp;Options=&amp;Search=</w:t>
      </w:r>
      <w:r w:rsidR="00BD3074">
        <w:t>.</w:t>
      </w:r>
    </w:p>
  </w:footnote>
  <w:footnote w:id="14">
    <w:p w14:paraId="1BDF39B5" w14:textId="0A1AAFE2" w:rsidR="00BD3074" w:rsidRDefault="00BD3074" w:rsidP="00BD3074">
      <w:pPr>
        <w:pStyle w:val="FootnoteText"/>
        <w:jc w:val="left"/>
      </w:pPr>
      <w:r>
        <w:rPr>
          <w:rStyle w:val="FootnoteReference"/>
        </w:rPr>
        <w:footnoteRef/>
      </w:r>
      <w:r>
        <w:t xml:space="preserve"> NYC Council. May 19, 2019. “Local Law 94 of 2019.” </w:t>
      </w:r>
      <w:r w:rsidRPr="00BD3074">
        <w:t>https://legistar.council.nyc.gov/LegislationDetail.aspx?ID=3557657&amp;GUID=B4C3A822-2FBB-45FD-8A74-C59DD95246C1&amp;Options=ID%7CText%7C&amp;Search=</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9E4A" w14:textId="77777777" w:rsidR="006D22C3" w:rsidRDefault="006D22C3">
    <w:pPr>
      <w:pStyle w:val="Header"/>
    </w:pPr>
  </w:p>
  <w:p w14:paraId="3B7E6980" w14:textId="77777777" w:rsidR="006D22C3" w:rsidRDefault="006D22C3"/>
  <w:p w14:paraId="3E1124F3" w14:textId="77777777" w:rsidR="00C63030" w:rsidRDefault="00C6303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86E92"/>
    <w:multiLevelType w:val="hybridMultilevel"/>
    <w:tmpl w:val="6EC6F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4B"/>
    <w:rsid w:val="00034A85"/>
    <w:rsid w:val="00051458"/>
    <w:rsid w:val="000E4187"/>
    <w:rsid w:val="000F531A"/>
    <w:rsid w:val="001043E7"/>
    <w:rsid w:val="001100C5"/>
    <w:rsid w:val="0013015B"/>
    <w:rsid w:val="00132B28"/>
    <w:rsid w:val="00137C6F"/>
    <w:rsid w:val="001940D3"/>
    <w:rsid w:val="001A13E3"/>
    <w:rsid w:val="001B20B9"/>
    <w:rsid w:val="001B50CE"/>
    <w:rsid w:val="001C3CA4"/>
    <w:rsid w:val="001F66F7"/>
    <w:rsid w:val="002278EA"/>
    <w:rsid w:val="00232F34"/>
    <w:rsid w:val="0025096B"/>
    <w:rsid w:val="00262735"/>
    <w:rsid w:val="00267F19"/>
    <w:rsid w:val="002B43F9"/>
    <w:rsid w:val="00314193"/>
    <w:rsid w:val="003531DF"/>
    <w:rsid w:val="0036183B"/>
    <w:rsid w:val="003756EC"/>
    <w:rsid w:val="003C0A90"/>
    <w:rsid w:val="00422390"/>
    <w:rsid w:val="00444571"/>
    <w:rsid w:val="00456744"/>
    <w:rsid w:val="0046514C"/>
    <w:rsid w:val="00497F9E"/>
    <w:rsid w:val="004B7C4D"/>
    <w:rsid w:val="004E6D32"/>
    <w:rsid w:val="005177C1"/>
    <w:rsid w:val="00525A46"/>
    <w:rsid w:val="00546520"/>
    <w:rsid w:val="005532BD"/>
    <w:rsid w:val="005A4781"/>
    <w:rsid w:val="005D16EC"/>
    <w:rsid w:val="005D4EAF"/>
    <w:rsid w:val="005F410D"/>
    <w:rsid w:val="00631090"/>
    <w:rsid w:val="006500A5"/>
    <w:rsid w:val="00653A85"/>
    <w:rsid w:val="00657472"/>
    <w:rsid w:val="00673CCA"/>
    <w:rsid w:val="006B6DB1"/>
    <w:rsid w:val="006C183D"/>
    <w:rsid w:val="006C2EB2"/>
    <w:rsid w:val="006D22C3"/>
    <w:rsid w:val="006E5881"/>
    <w:rsid w:val="006E78A2"/>
    <w:rsid w:val="00743540"/>
    <w:rsid w:val="00754AC4"/>
    <w:rsid w:val="007B3670"/>
    <w:rsid w:val="007C7184"/>
    <w:rsid w:val="007D4CBE"/>
    <w:rsid w:val="007E6709"/>
    <w:rsid w:val="007F4571"/>
    <w:rsid w:val="00856199"/>
    <w:rsid w:val="0086135C"/>
    <w:rsid w:val="008B3029"/>
    <w:rsid w:val="009123D7"/>
    <w:rsid w:val="009D2E95"/>
    <w:rsid w:val="009D324C"/>
    <w:rsid w:val="009F414B"/>
    <w:rsid w:val="00AC2C29"/>
    <w:rsid w:val="00AD66D2"/>
    <w:rsid w:val="00B35BAC"/>
    <w:rsid w:val="00B41FE0"/>
    <w:rsid w:val="00B46226"/>
    <w:rsid w:val="00B731CB"/>
    <w:rsid w:val="00B73891"/>
    <w:rsid w:val="00B949C9"/>
    <w:rsid w:val="00BC7279"/>
    <w:rsid w:val="00BD3074"/>
    <w:rsid w:val="00BF7AB4"/>
    <w:rsid w:val="00C27C26"/>
    <w:rsid w:val="00C4132F"/>
    <w:rsid w:val="00C471E4"/>
    <w:rsid w:val="00C51920"/>
    <w:rsid w:val="00C54A26"/>
    <w:rsid w:val="00C63030"/>
    <w:rsid w:val="00C765E9"/>
    <w:rsid w:val="00D3634E"/>
    <w:rsid w:val="00DB3B02"/>
    <w:rsid w:val="00DB5C18"/>
    <w:rsid w:val="00E132CA"/>
    <w:rsid w:val="00E3463F"/>
    <w:rsid w:val="00E75564"/>
    <w:rsid w:val="00E83BA2"/>
    <w:rsid w:val="00E85E96"/>
    <w:rsid w:val="00E961FC"/>
    <w:rsid w:val="00EA04EC"/>
    <w:rsid w:val="00EC3D54"/>
    <w:rsid w:val="00F327FB"/>
    <w:rsid w:val="00F37410"/>
    <w:rsid w:val="00F74B72"/>
    <w:rsid w:val="00F82229"/>
    <w:rsid w:val="00FC2074"/>
    <w:rsid w:val="00FE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982AAC"/>
  <w15:chartTrackingRefBased/>
  <w15:docId w15:val="{AEE44CE2-938E-4ACC-A209-46193A38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14B"/>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F414B"/>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Header">
    <w:name w:val="header"/>
    <w:basedOn w:val="Normal"/>
    <w:link w:val="HeaderChar"/>
    <w:uiPriority w:val="99"/>
    <w:unhideWhenUsed/>
    <w:rsid w:val="009F414B"/>
    <w:pPr>
      <w:tabs>
        <w:tab w:val="center" w:pos="4680"/>
        <w:tab w:val="right" w:pos="9360"/>
      </w:tabs>
    </w:pPr>
  </w:style>
  <w:style w:type="character" w:customStyle="1" w:styleId="HeaderChar">
    <w:name w:val="Header Char"/>
    <w:basedOn w:val="DefaultParagraphFont"/>
    <w:link w:val="Header"/>
    <w:uiPriority w:val="99"/>
    <w:rsid w:val="009F414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F414B"/>
    <w:pPr>
      <w:tabs>
        <w:tab w:val="center" w:pos="4680"/>
        <w:tab w:val="right" w:pos="9360"/>
      </w:tabs>
    </w:pPr>
  </w:style>
  <w:style w:type="character" w:customStyle="1" w:styleId="FooterChar">
    <w:name w:val="Footer Char"/>
    <w:basedOn w:val="DefaultParagraphFont"/>
    <w:link w:val="Footer"/>
    <w:uiPriority w:val="99"/>
    <w:rsid w:val="009F414B"/>
    <w:rPr>
      <w:rFonts w:ascii="Times New Roman" w:eastAsia="Times New Roman" w:hAnsi="Times New Roman" w:cs="Times New Roman"/>
      <w:sz w:val="24"/>
      <w:szCs w:val="20"/>
    </w:rPr>
  </w:style>
  <w:style w:type="paragraph" w:styleId="ListParagraph">
    <w:name w:val="List Paragraph"/>
    <w:basedOn w:val="Normal"/>
    <w:uiPriority w:val="1"/>
    <w:qFormat/>
    <w:rsid w:val="00E75564"/>
    <w:pPr>
      <w:ind w:left="720"/>
      <w:contextualSpacing/>
    </w:pPr>
  </w:style>
  <w:style w:type="paragraph" w:styleId="BodyText">
    <w:name w:val="Body Text"/>
    <w:basedOn w:val="Normal"/>
    <w:link w:val="BodyTextChar"/>
    <w:uiPriority w:val="99"/>
    <w:rsid w:val="0046514C"/>
    <w:pPr>
      <w:spacing w:line="480" w:lineRule="auto"/>
      <w:ind w:firstLine="720"/>
    </w:pPr>
    <w:rPr>
      <w:szCs w:val="24"/>
    </w:rPr>
  </w:style>
  <w:style w:type="character" w:customStyle="1" w:styleId="BodyTextChar">
    <w:name w:val="Body Text Char"/>
    <w:basedOn w:val="DefaultParagraphFont"/>
    <w:link w:val="BodyText"/>
    <w:uiPriority w:val="99"/>
    <w:rsid w:val="0046514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6514C"/>
  </w:style>
  <w:style w:type="paragraph" w:styleId="NoSpacing">
    <w:name w:val="No Spacing"/>
    <w:uiPriority w:val="1"/>
    <w:qFormat/>
    <w:rsid w:val="0046514C"/>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D3634E"/>
    <w:pPr>
      <w:spacing w:after="120"/>
      <w:ind w:left="360"/>
    </w:pPr>
  </w:style>
  <w:style w:type="character" w:customStyle="1" w:styleId="BodyTextIndentChar">
    <w:name w:val="Body Text Indent Char"/>
    <w:basedOn w:val="DefaultParagraphFont"/>
    <w:link w:val="BodyTextIndent"/>
    <w:uiPriority w:val="99"/>
    <w:semiHidden/>
    <w:rsid w:val="00D3634E"/>
    <w:rPr>
      <w:rFonts w:ascii="Times New Roman" w:eastAsia="Times New Roman" w:hAnsi="Times New Roman" w:cs="Times New Roman"/>
      <w:sz w:val="24"/>
      <w:szCs w:val="20"/>
    </w:rPr>
  </w:style>
  <w:style w:type="paragraph" w:styleId="FootnoteText">
    <w:name w:val="footnote text"/>
    <w:aliases w:val="FT"/>
    <w:basedOn w:val="Normal"/>
    <w:link w:val="FootnoteTextChar"/>
    <w:uiPriority w:val="99"/>
    <w:unhideWhenUsed/>
    <w:qFormat/>
    <w:rsid w:val="007F4571"/>
    <w:rPr>
      <w:sz w:val="20"/>
    </w:rPr>
  </w:style>
  <w:style w:type="character" w:customStyle="1" w:styleId="FootnoteTextChar">
    <w:name w:val="Footnote Text Char"/>
    <w:aliases w:val="FT Char"/>
    <w:basedOn w:val="DefaultParagraphFont"/>
    <w:link w:val="FootnoteText"/>
    <w:uiPriority w:val="99"/>
    <w:rsid w:val="007F4571"/>
    <w:rPr>
      <w:rFonts w:ascii="Times New Roman" w:eastAsia="Times New Roman" w:hAnsi="Times New Roman" w:cs="Times New Roman"/>
      <w:sz w:val="20"/>
      <w:szCs w:val="20"/>
    </w:rPr>
  </w:style>
  <w:style w:type="character" w:styleId="FootnoteReference">
    <w:name w:val="footnote reference"/>
    <w:uiPriority w:val="99"/>
    <w:unhideWhenUsed/>
    <w:qFormat/>
    <w:rsid w:val="007F4571"/>
    <w:rPr>
      <w:vertAlign w:val="superscript"/>
    </w:rPr>
  </w:style>
  <w:style w:type="character" w:styleId="Hyperlink">
    <w:name w:val="Hyperlink"/>
    <w:uiPriority w:val="99"/>
    <w:unhideWhenUsed/>
    <w:rsid w:val="007F4571"/>
    <w:rPr>
      <w:color w:val="0000FF"/>
      <w:u w:val="single"/>
    </w:rPr>
  </w:style>
  <w:style w:type="paragraph" w:styleId="BalloonText">
    <w:name w:val="Balloon Text"/>
    <w:basedOn w:val="Normal"/>
    <w:link w:val="BalloonTextChar"/>
    <w:uiPriority w:val="99"/>
    <w:semiHidden/>
    <w:unhideWhenUsed/>
    <w:rsid w:val="00262735"/>
    <w:pPr>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62735"/>
    <w:rPr>
      <w:rFonts w:ascii="Tahoma" w:eastAsia="Calibri" w:hAnsi="Tahoma" w:cs="Tahoma"/>
      <w:sz w:val="16"/>
      <w:szCs w:val="16"/>
    </w:rPr>
  </w:style>
  <w:style w:type="paragraph" w:styleId="NormalWeb">
    <w:name w:val="Normal (Web)"/>
    <w:basedOn w:val="Normal"/>
    <w:uiPriority w:val="99"/>
    <w:unhideWhenUsed/>
    <w:rsid w:val="00262735"/>
    <w:pPr>
      <w:spacing w:before="100" w:beforeAutospacing="1" w:after="100" w:afterAutospacing="1"/>
      <w:jc w:val="left"/>
    </w:pPr>
    <w:rPr>
      <w:szCs w:val="24"/>
    </w:rPr>
  </w:style>
  <w:style w:type="character" w:styleId="FollowedHyperlink">
    <w:name w:val="FollowedHyperlink"/>
    <w:basedOn w:val="DefaultParagraphFont"/>
    <w:uiPriority w:val="99"/>
    <w:semiHidden/>
    <w:unhideWhenUsed/>
    <w:rsid w:val="00C54A26"/>
    <w:rPr>
      <w:color w:val="954F72" w:themeColor="followedHyperlink"/>
      <w:u w:val="single"/>
    </w:rPr>
  </w:style>
  <w:style w:type="character" w:styleId="CommentReference">
    <w:name w:val="annotation reference"/>
    <w:basedOn w:val="DefaultParagraphFont"/>
    <w:uiPriority w:val="99"/>
    <w:semiHidden/>
    <w:unhideWhenUsed/>
    <w:rsid w:val="00B949C9"/>
    <w:rPr>
      <w:sz w:val="16"/>
      <w:szCs w:val="16"/>
    </w:rPr>
  </w:style>
  <w:style w:type="paragraph" w:styleId="CommentText">
    <w:name w:val="annotation text"/>
    <w:basedOn w:val="Normal"/>
    <w:link w:val="CommentTextChar"/>
    <w:uiPriority w:val="99"/>
    <w:semiHidden/>
    <w:unhideWhenUsed/>
    <w:rsid w:val="00B949C9"/>
    <w:rPr>
      <w:sz w:val="20"/>
    </w:rPr>
  </w:style>
  <w:style w:type="character" w:customStyle="1" w:styleId="CommentTextChar">
    <w:name w:val="Comment Text Char"/>
    <w:basedOn w:val="DefaultParagraphFont"/>
    <w:link w:val="CommentText"/>
    <w:uiPriority w:val="99"/>
    <w:semiHidden/>
    <w:rsid w:val="00B949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49C9"/>
    <w:rPr>
      <w:b/>
      <w:bCs/>
    </w:rPr>
  </w:style>
  <w:style w:type="character" w:customStyle="1" w:styleId="CommentSubjectChar">
    <w:name w:val="Comment Subject Char"/>
    <w:basedOn w:val="CommentTextChar"/>
    <w:link w:val="CommentSubject"/>
    <w:uiPriority w:val="99"/>
    <w:semiHidden/>
    <w:rsid w:val="00B949C9"/>
    <w:rPr>
      <w:rFonts w:ascii="Times New Roman" w:eastAsia="Times New Roman" w:hAnsi="Times New Roman" w:cs="Times New Roman"/>
      <w:b/>
      <w:bCs/>
      <w:sz w:val="20"/>
      <w:szCs w:val="20"/>
    </w:rPr>
  </w:style>
  <w:style w:type="character" w:customStyle="1" w:styleId="ui-provider">
    <w:name w:val="ui-provider"/>
    <w:basedOn w:val="DefaultParagraphFont"/>
    <w:rsid w:val="007C7184"/>
  </w:style>
  <w:style w:type="character" w:customStyle="1" w:styleId="normaltextrun">
    <w:name w:val="normaltextrun"/>
    <w:basedOn w:val="DefaultParagraphFont"/>
    <w:rsid w:val="006C183D"/>
  </w:style>
  <w:style w:type="character" w:customStyle="1" w:styleId="eop">
    <w:name w:val="eop"/>
    <w:basedOn w:val="DefaultParagraphFont"/>
    <w:rsid w:val="006C1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703814">
      <w:bodyDiv w:val="1"/>
      <w:marLeft w:val="0"/>
      <w:marRight w:val="0"/>
      <w:marTop w:val="0"/>
      <w:marBottom w:val="0"/>
      <w:divBdr>
        <w:top w:val="none" w:sz="0" w:space="0" w:color="auto"/>
        <w:left w:val="none" w:sz="0" w:space="0" w:color="auto"/>
        <w:bottom w:val="none" w:sz="0" w:space="0" w:color="auto"/>
        <w:right w:val="none" w:sz="0" w:space="0" w:color="auto"/>
      </w:divBdr>
    </w:div>
    <w:div w:id="1600485558">
      <w:bodyDiv w:val="1"/>
      <w:marLeft w:val="0"/>
      <w:marRight w:val="0"/>
      <w:marTop w:val="0"/>
      <w:marBottom w:val="0"/>
      <w:divBdr>
        <w:top w:val="none" w:sz="0" w:space="0" w:color="auto"/>
        <w:left w:val="none" w:sz="0" w:space="0" w:color="auto"/>
        <w:bottom w:val="none" w:sz="0" w:space="0" w:color="auto"/>
        <w:right w:val="none" w:sz="0" w:space="0" w:color="auto"/>
      </w:divBdr>
    </w:div>
    <w:div w:id="20872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pa.gov/sites/production/files/2015-10/documents/greening_cso_plans_0.pdf" TargetMode="External"/><Relationship Id="rId2" Type="http://schemas.openxmlformats.org/officeDocument/2006/relationships/hyperlink" Target="https://ny.curbed.com/2020/2/20/21144943/new-york-water-combined-sewer-overflow-dep-plan" TargetMode="External"/><Relationship Id="rId1" Type="http://schemas.openxmlformats.org/officeDocument/2006/relationships/hyperlink" Target="https://www.epa.gov/heat-islands/heat-island-compendium" TargetMode="External"/><Relationship Id="rId4" Type="http://schemas.openxmlformats.org/officeDocument/2006/relationships/hyperlink" Target="https://www1.nyc.gov/assets/sustainability/downloads/pdf/Final-Rule-Green-Roof-Tax-Abatemen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1BAF4390A4D24A9E62F2558CC235D"/>
        <w:category>
          <w:name w:val="General"/>
          <w:gallery w:val="placeholder"/>
        </w:category>
        <w:types>
          <w:type w:val="bbPlcHdr"/>
        </w:types>
        <w:behaviors>
          <w:behavior w:val="content"/>
        </w:behaviors>
        <w:guid w:val="{9D49BF26-3338-43FA-88BB-386348DFE96D}"/>
      </w:docPartPr>
      <w:docPartBody>
        <w:p w:rsidR="000923B1" w:rsidRDefault="007B36B4" w:rsidP="007B36B4">
          <w:pPr>
            <w:pStyle w:val="F2C1BAF4390A4D24A9E62F2558CC235D"/>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B4"/>
    <w:rsid w:val="00003C08"/>
    <w:rsid w:val="000923B1"/>
    <w:rsid w:val="00423ECA"/>
    <w:rsid w:val="007B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6B4"/>
    <w:rPr>
      <w:color w:val="808080"/>
    </w:rPr>
  </w:style>
  <w:style w:type="paragraph" w:customStyle="1" w:styleId="F2C1BAF4390A4D24A9E62F2558CC235D">
    <w:name w:val="F2C1BAF4390A4D24A9E62F2558CC235D"/>
    <w:rsid w:val="007B3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6cf360-498e-402d-80e5-18e20dbb6c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BFC1D82F53334FA30086A41EC4C67F" ma:contentTypeVersion="15" ma:contentTypeDescription="Create a new document." ma:contentTypeScope="" ma:versionID="417b8aff532f41a99393cb237ca2b90b">
  <xsd:schema xmlns:xsd="http://www.w3.org/2001/XMLSchema" xmlns:xs="http://www.w3.org/2001/XMLSchema" xmlns:p="http://schemas.microsoft.com/office/2006/metadata/properties" xmlns:ns3="476cf360-498e-402d-80e5-18e20dbb6c1b" xmlns:ns4="f1f6837e-3bc8-403f-85f2-24f9c25b7764" targetNamespace="http://schemas.microsoft.com/office/2006/metadata/properties" ma:root="true" ma:fieldsID="1c86bd69d9481118ebb16539ecda4767" ns3:_="" ns4:_="">
    <xsd:import namespace="476cf360-498e-402d-80e5-18e20dbb6c1b"/>
    <xsd:import namespace="f1f6837e-3bc8-403f-85f2-24f9c25b77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cf360-498e-402d-80e5-18e20dbb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6837e-3bc8-403f-85f2-24f9c25b77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9BBC5-EE39-4F1D-95BC-0FDDD036A9CA}">
  <ds:schemaRefs>
    <ds:schemaRef ds:uri="http://purl.org/dc/term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f1f6837e-3bc8-403f-85f2-24f9c25b7764"/>
    <ds:schemaRef ds:uri="http://schemas.openxmlformats.org/package/2006/metadata/core-properties"/>
    <ds:schemaRef ds:uri="476cf360-498e-402d-80e5-18e20dbb6c1b"/>
    <ds:schemaRef ds:uri="http://schemas.microsoft.com/office/2006/metadata/properties"/>
  </ds:schemaRefs>
</ds:datastoreItem>
</file>

<file path=customXml/itemProps2.xml><?xml version="1.0" encoding="utf-8"?>
<ds:datastoreItem xmlns:ds="http://schemas.openxmlformats.org/officeDocument/2006/customXml" ds:itemID="{C81852B2-1F93-42B2-883A-15690AEC0B73}">
  <ds:schemaRefs>
    <ds:schemaRef ds:uri="http://schemas.microsoft.com/sharepoint/v3/contenttype/forms"/>
  </ds:schemaRefs>
</ds:datastoreItem>
</file>

<file path=customXml/itemProps3.xml><?xml version="1.0" encoding="utf-8"?>
<ds:datastoreItem xmlns:ds="http://schemas.openxmlformats.org/officeDocument/2006/customXml" ds:itemID="{D3489A59-AAB0-4132-8639-7C5B060DC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cf360-498e-402d-80e5-18e20dbb6c1b"/>
    <ds:schemaRef ds:uri="f1f6837e-3bc8-403f-85f2-24f9c25b7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7E059-C3CF-4353-BCE5-AFCAE244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1342</Words>
  <Characters>7654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Zelony</dc:creator>
  <cp:keywords/>
  <dc:description/>
  <cp:lastModifiedBy>DelFranco, Ruthie</cp:lastModifiedBy>
  <cp:revision>2</cp:revision>
  <cp:lastPrinted>2023-09-27T14:55:00Z</cp:lastPrinted>
  <dcterms:created xsi:type="dcterms:W3CDTF">2023-10-19T17:26:00Z</dcterms:created>
  <dcterms:modified xsi:type="dcterms:W3CDTF">2023-10-19T17:26:00Z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0x01010019BFC1D82F53334FA30086A41EC4C67F</vt:lpwstr>
  </property>
</Properties>
</file>