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E6DBC6" w14:textId="77777777" w:rsidR="00A77B3E" w:rsidRPr="00AF6C64" w:rsidRDefault="00F11DCD">
      <w:pPr>
        <w:spacing w:after="0" w:line="240" w:lineRule="auto"/>
        <w:jc w:val="right"/>
        <w:rPr>
          <w:rFonts w:ascii="Times New Roman" w:hAnsi="Times New Roman" w:cs="Times New Roman"/>
          <w:sz w:val="24"/>
          <w:szCs w:val="24"/>
          <w:u w:val="single"/>
        </w:rPr>
      </w:pPr>
      <w:bookmarkStart w:id="0" w:name="_GoBack"/>
      <w:bookmarkEnd w:id="0"/>
      <w:r>
        <w:rPr>
          <w:rFonts w:ascii="Times New Roman" w:hAnsi="Times New Roman" w:cs="Times New Roman"/>
          <w:sz w:val="24"/>
          <w:szCs w:val="24"/>
        </w:rPr>
        <w:tab/>
      </w:r>
      <w:r w:rsidRPr="00AF6C64">
        <w:rPr>
          <w:rFonts w:ascii="Times New Roman" w:hAnsi="Times New Roman" w:cs="Times New Roman"/>
          <w:sz w:val="24"/>
          <w:szCs w:val="24"/>
        </w:rPr>
        <w:tab/>
      </w:r>
      <w:r w:rsidRPr="00AF6C64">
        <w:rPr>
          <w:rFonts w:ascii="Times New Roman" w:hAnsi="Times New Roman" w:cs="Times New Roman"/>
          <w:sz w:val="24"/>
          <w:szCs w:val="24"/>
        </w:rPr>
        <w:tab/>
      </w:r>
      <w:r w:rsidRPr="00AF6C64">
        <w:rPr>
          <w:rFonts w:ascii="Times New Roman" w:hAnsi="Times New Roman" w:cs="Times New Roman"/>
          <w:sz w:val="24"/>
          <w:szCs w:val="24"/>
        </w:rPr>
        <w:tab/>
      </w:r>
      <w:r w:rsidRPr="00AF6C64">
        <w:rPr>
          <w:rFonts w:ascii="Times New Roman" w:hAnsi="Times New Roman" w:cs="Times New Roman"/>
          <w:sz w:val="24"/>
          <w:szCs w:val="24"/>
        </w:rPr>
        <w:tab/>
      </w:r>
      <w:r w:rsidRPr="00AF6C64">
        <w:rPr>
          <w:rFonts w:ascii="Times New Roman" w:hAnsi="Times New Roman" w:cs="Times New Roman"/>
          <w:sz w:val="24"/>
          <w:szCs w:val="24"/>
        </w:rPr>
        <w:tab/>
      </w:r>
      <w:r w:rsidRPr="00AF6C64">
        <w:rPr>
          <w:rFonts w:ascii="Times New Roman" w:hAnsi="Times New Roman" w:cs="Times New Roman"/>
          <w:sz w:val="24"/>
          <w:szCs w:val="24"/>
        </w:rPr>
        <w:tab/>
      </w:r>
      <w:r w:rsidRPr="00AF6C64">
        <w:rPr>
          <w:rFonts w:ascii="Times New Roman" w:hAnsi="Times New Roman" w:cs="Times New Roman"/>
          <w:sz w:val="24"/>
          <w:szCs w:val="24"/>
          <w:u w:val="single"/>
        </w:rPr>
        <w:t>Committee on Public Housing</w:t>
      </w:r>
    </w:p>
    <w:p w14:paraId="528A057C" w14:textId="77777777" w:rsidR="00A77B3E" w:rsidRPr="00AF6C64" w:rsidRDefault="00F11DCD">
      <w:pPr>
        <w:spacing w:after="0" w:line="240" w:lineRule="auto"/>
        <w:jc w:val="right"/>
        <w:rPr>
          <w:rFonts w:ascii="Times New Roman" w:hAnsi="Times New Roman" w:cs="Times New Roman"/>
          <w:sz w:val="24"/>
          <w:szCs w:val="24"/>
        </w:rPr>
      </w:pPr>
      <w:r w:rsidRPr="00AF6C64">
        <w:rPr>
          <w:rFonts w:ascii="Times New Roman" w:hAnsi="Times New Roman" w:cs="Times New Roman"/>
          <w:sz w:val="24"/>
          <w:szCs w:val="24"/>
        </w:rPr>
        <w:t xml:space="preserve">             Audrey Son, Senior Counsel                                                                                    </w:t>
      </w:r>
    </w:p>
    <w:p w14:paraId="140135A0" w14:textId="77777777" w:rsidR="00A77B3E" w:rsidRPr="00AF6C64" w:rsidRDefault="00F11DCD">
      <w:pPr>
        <w:spacing w:after="0" w:line="240" w:lineRule="auto"/>
        <w:jc w:val="right"/>
        <w:rPr>
          <w:rFonts w:ascii="Times New Roman" w:hAnsi="Times New Roman" w:cs="Times New Roman"/>
          <w:sz w:val="24"/>
          <w:szCs w:val="24"/>
        </w:rPr>
      </w:pPr>
      <w:r w:rsidRPr="00AF6C64">
        <w:rPr>
          <w:rFonts w:ascii="Times New Roman" w:hAnsi="Times New Roman" w:cs="Times New Roman"/>
          <w:sz w:val="24"/>
          <w:szCs w:val="24"/>
        </w:rPr>
        <w:t xml:space="preserve">                                                   Jose Conde, Senior Policy Analyst</w:t>
      </w:r>
    </w:p>
    <w:p w14:paraId="0D72EADC" w14:textId="77777777" w:rsidR="00A77B3E" w:rsidRPr="00AF6C64" w:rsidRDefault="00F11DCD">
      <w:pPr>
        <w:spacing w:after="0" w:line="240" w:lineRule="auto"/>
        <w:jc w:val="right"/>
        <w:rPr>
          <w:rFonts w:ascii="Times New Roman" w:hAnsi="Times New Roman" w:cs="Times New Roman"/>
          <w:sz w:val="24"/>
          <w:szCs w:val="24"/>
        </w:rPr>
      </w:pPr>
      <w:r w:rsidRPr="00AF6C64">
        <w:rPr>
          <w:rFonts w:ascii="Times New Roman" w:hAnsi="Times New Roman" w:cs="Times New Roman"/>
          <w:sz w:val="24"/>
          <w:szCs w:val="24"/>
        </w:rPr>
        <w:t>Ricky Chawla, Policy Analyst</w:t>
      </w:r>
    </w:p>
    <w:p w14:paraId="0CA8A216" w14:textId="77777777" w:rsidR="00A77B3E" w:rsidRPr="00AF6C64" w:rsidRDefault="00F11DCD">
      <w:pPr>
        <w:spacing w:after="0" w:line="240" w:lineRule="auto"/>
        <w:jc w:val="right"/>
        <w:rPr>
          <w:rFonts w:ascii="Times New Roman" w:hAnsi="Times New Roman" w:cs="Times New Roman"/>
          <w:sz w:val="24"/>
          <w:szCs w:val="24"/>
        </w:rPr>
      </w:pPr>
      <w:r w:rsidRPr="00AF6C64">
        <w:rPr>
          <w:rFonts w:ascii="Times New Roman" w:hAnsi="Times New Roman" w:cs="Times New Roman"/>
          <w:sz w:val="24"/>
          <w:szCs w:val="24"/>
        </w:rPr>
        <w:t>John Basile, Principal Financial Analyst</w:t>
      </w:r>
    </w:p>
    <w:p w14:paraId="3C5EE741" w14:textId="77777777" w:rsidR="00A77B3E" w:rsidRPr="00AF6C64" w:rsidRDefault="00A77B3E">
      <w:pPr>
        <w:spacing w:after="0" w:line="240" w:lineRule="auto"/>
        <w:jc w:val="right"/>
        <w:rPr>
          <w:rFonts w:ascii="Times New Roman" w:hAnsi="Times New Roman" w:cs="Times New Roman"/>
          <w:sz w:val="24"/>
          <w:szCs w:val="24"/>
        </w:rPr>
      </w:pPr>
    </w:p>
    <w:p w14:paraId="1FDA8A79" w14:textId="77777777" w:rsidR="00A77B3E" w:rsidRPr="00AF6C64" w:rsidRDefault="00F11DCD">
      <w:pPr>
        <w:spacing w:after="0" w:line="240" w:lineRule="auto"/>
        <w:jc w:val="right"/>
        <w:rPr>
          <w:rFonts w:ascii="Times New Roman" w:hAnsi="Times New Roman" w:cs="Times New Roman"/>
          <w:sz w:val="24"/>
          <w:szCs w:val="24"/>
          <w:u w:val="single"/>
        </w:rPr>
      </w:pPr>
      <w:r w:rsidRPr="00AF6C64">
        <w:rPr>
          <w:rFonts w:ascii="Times New Roman" w:hAnsi="Times New Roman" w:cs="Times New Roman"/>
          <w:sz w:val="24"/>
          <w:szCs w:val="24"/>
        </w:rPr>
        <w:t xml:space="preserve">                                                                        </w:t>
      </w:r>
      <w:r w:rsidRPr="00AF6C64">
        <w:rPr>
          <w:rFonts w:ascii="Times New Roman" w:hAnsi="Times New Roman" w:cs="Times New Roman"/>
          <w:sz w:val="24"/>
          <w:szCs w:val="24"/>
        </w:rPr>
        <w:br/>
      </w:r>
    </w:p>
    <w:p w14:paraId="1DFEFFFA" w14:textId="77777777" w:rsidR="00A77B3E" w:rsidRPr="00AF6C64" w:rsidRDefault="00F11DCD">
      <w:pPr>
        <w:spacing w:after="0" w:line="240" w:lineRule="auto"/>
        <w:jc w:val="right"/>
        <w:rPr>
          <w:rFonts w:ascii="Times New Roman" w:hAnsi="Times New Roman" w:cs="Times New Roman"/>
          <w:sz w:val="24"/>
          <w:szCs w:val="24"/>
        </w:rPr>
      </w:pPr>
      <w:r w:rsidRPr="00AF6C64">
        <w:rPr>
          <w:rFonts w:ascii="Times New Roman" w:hAnsi="Times New Roman" w:cs="Times New Roman"/>
          <w:sz w:val="24"/>
          <w:szCs w:val="24"/>
        </w:rPr>
        <w:br/>
      </w:r>
      <w:r w:rsidRPr="00AF6C64">
        <w:rPr>
          <w:rFonts w:ascii="Times New Roman" w:hAnsi="Times New Roman" w:cs="Times New Roman"/>
          <w:sz w:val="24"/>
          <w:szCs w:val="24"/>
        </w:rPr>
        <w:br/>
      </w:r>
    </w:p>
    <w:p w14:paraId="5AAEE040" w14:textId="77777777" w:rsidR="00A77B3E" w:rsidRPr="00AF6C64" w:rsidRDefault="00A77B3E">
      <w:pPr>
        <w:widowControl w:val="0"/>
        <w:spacing w:after="0" w:line="240" w:lineRule="auto"/>
        <w:jc w:val="center"/>
        <w:rPr>
          <w:rFonts w:ascii="Times New Roman" w:hAnsi="Times New Roman" w:cs="Times New Roman"/>
          <w:b/>
          <w:bCs/>
          <w:sz w:val="24"/>
          <w:szCs w:val="24"/>
          <w:u w:val="single"/>
        </w:rPr>
      </w:pPr>
    </w:p>
    <w:p w14:paraId="01DDED91" w14:textId="77777777" w:rsidR="00A77B3E" w:rsidRPr="00AF6C64" w:rsidRDefault="006D3266">
      <w:pPr>
        <w:widowControl w:val="0"/>
        <w:spacing w:after="0" w:line="240" w:lineRule="auto"/>
        <w:jc w:val="center"/>
        <w:rPr>
          <w:rFonts w:ascii="Times New Roman" w:hAnsi="Times New Roman" w:cs="Times New Roman"/>
          <w:b/>
          <w:bCs/>
          <w:sz w:val="24"/>
          <w:szCs w:val="24"/>
          <w:u w:val="single"/>
        </w:rPr>
      </w:pPr>
      <w:r w:rsidRPr="006D3266">
        <w:rPr>
          <w:rFonts w:ascii="Times New Roman" w:hAnsi="Times New Roman" w:cs="Times New Roman"/>
          <w:noProof/>
        </w:rPr>
        <w:drawing>
          <wp:inline distT="0" distB="0" distL="0" distR="0" wp14:anchorId="5777F828" wp14:editId="307802F4">
            <wp:extent cx="1085850" cy="10953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85850" cy="1095375"/>
                    </a:xfrm>
                    <a:prstGeom prst="rect">
                      <a:avLst/>
                    </a:prstGeom>
                    <a:noFill/>
                    <a:ln>
                      <a:noFill/>
                    </a:ln>
                  </pic:spPr>
                </pic:pic>
              </a:graphicData>
            </a:graphic>
          </wp:inline>
        </w:drawing>
      </w:r>
    </w:p>
    <w:p w14:paraId="39EF7FE2" w14:textId="77777777" w:rsidR="00A77B3E" w:rsidRPr="00AF6C64" w:rsidRDefault="00F11DCD">
      <w:pPr>
        <w:widowControl w:val="0"/>
        <w:spacing w:after="0" w:line="240" w:lineRule="auto"/>
        <w:jc w:val="center"/>
        <w:rPr>
          <w:rFonts w:ascii="Times New Roman" w:hAnsi="Times New Roman" w:cs="Times New Roman"/>
          <w:sz w:val="24"/>
          <w:szCs w:val="24"/>
        </w:rPr>
      </w:pPr>
      <w:r w:rsidRPr="00AF6C64">
        <w:rPr>
          <w:rFonts w:ascii="Times New Roman" w:hAnsi="Times New Roman" w:cs="Times New Roman"/>
          <w:b/>
          <w:bCs/>
          <w:sz w:val="24"/>
          <w:szCs w:val="24"/>
          <w:u w:val="single"/>
        </w:rPr>
        <w:t>THE NEW YORK CITY COUNCIL</w:t>
      </w:r>
    </w:p>
    <w:p w14:paraId="3409E163" w14:textId="77777777" w:rsidR="00A77B3E" w:rsidRPr="00AF6C64" w:rsidRDefault="00F11DCD" w:rsidP="00494DAC">
      <w:pPr>
        <w:spacing w:after="0" w:line="240" w:lineRule="auto"/>
        <w:jc w:val="center"/>
        <w:rPr>
          <w:rFonts w:ascii="Times New Roman" w:hAnsi="Times New Roman" w:cs="Times New Roman"/>
          <w:sz w:val="24"/>
          <w:szCs w:val="24"/>
        </w:rPr>
      </w:pPr>
      <w:r w:rsidRPr="00AF6C64">
        <w:rPr>
          <w:rFonts w:ascii="Times New Roman" w:hAnsi="Times New Roman" w:cs="Times New Roman"/>
          <w:sz w:val="24"/>
          <w:szCs w:val="24"/>
        </w:rPr>
        <w:t>Andrea Vazquez, Legislative Director</w:t>
      </w:r>
    </w:p>
    <w:p w14:paraId="7A186D1A" w14:textId="77777777" w:rsidR="00A77B3E" w:rsidRPr="00AF6C64" w:rsidRDefault="00A77B3E">
      <w:pPr>
        <w:spacing w:after="0" w:line="240" w:lineRule="auto"/>
        <w:jc w:val="center"/>
        <w:rPr>
          <w:rFonts w:ascii="Times New Roman" w:hAnsi="Times New Roman" w:cs="Times New Roman"/>
          <w:b/>
          <w:bCs/>
          <w:sz w:val="24"/>
          <w:szCs w:val="24"/>
        </w:rPr>
      </w:pPr>
    </w:p>
    <w:p w14:paraId="161E6BFE" w14:textId="77777777" w:rsidR="00A77B3E" w:rsidRPr="00AF6C64" w:rsidRDefault="00F11DCD">
      <w:pPr>
        <w:spacing w:after="0" w:line="240" w:lineRule="auto"/>
        <w:jc w:val="center"/>
        <w:rPr>
          <w:rFonts w:ascii="Times New Roman" w:hAnsi="Times New Roman" w:cs="Times New Roman"/>
          <w:sz w:val="24"/>
          <w:szCs w:val="24"/>
        </w:rPr>
      </w:pPr>
      <w:r w:rsidRPr="00AF6C64">
        <w:rPr>
          <w:rFonts w:ascii="Times New Roman" w:hAnsi="Times New Roman" w:cs="Times New Roman"/>
          <w:b/>
          <w:bCs/>
          <w:sz w:val="24"/>
          <w:szCs w:val="24"/>
          <w:u w:val="single"/>
        </w:rPr>
        <w:t>Briefing Paper of the Infrastructure Division</w:t>
      </w:r>
    </w:p>
    <w:p w14:paraId="2821B855" w14:textId="77777777" w:rsidR="00A77B3E" w:rsidRPr="00AF6C64" w:rsidRDefault="00F11DCD">
      <w:pPr>
        <w:spacing w:after="0" w:line="240" w:lineRule="auto"/>
        <w:jc w:val="center"/>
        <w:rPr>
          <w:rFonts w:ascii="Times New Roman" w:hAnsi="Times New Roman" w:cs="Times New Roman"/>
          <w:sz w:val="24"/>
          <w:szCs w:val="24"/>
        </w:rPr>
      </w:pPr>
      <w:r w:rsidRPr="00AF6C64">
        <w:rPr>
          <w:rFonts w:ascii="Times New Roman" w:hAnsi="Times New Roman" w:cs="Times New Roman"/>
          <w:sz w:val="24"/>
          <w:szCs w:val="24"/>
        </w:rPr>
        <w:t>Brad Reid, Deputy Director, Infrastructure Division</w:t>
      </w:r>
    </w:p>
    <w:p w14:paraId="30A94C2D" w14:textId="77777777" w:rsidR="00A77B3E" w:rsidRPr="00AF6C64" w:rsidRDefault="00A77B3E">
      <w:pPr>
        <w:spacing w:after="0" w:line="240" w:lineRule="auto"/>
        <w:rPr>
          <w:rFonts w:ascii="Times New Roman" w:hAnsi="Times New Roman" w:cs="Times New Roman"/>
          <w:sz w:val="24"/>
          <w:szCs w:val="24"/>
        </w:rPr>
      </w:pPr>
    </w:p>
    <w:p w14:paraId="69DC3622" w14:textId="77777777" w:rsidR="00A77B3E" w:rsidRPr="00AF6C64" w:rsidRDefault="00F11DCD">
      <w:pPr>
        <w:spacing w:after="0" w:line="240" w:lineRule="auto"/>
        <w:jc w:val="center"/>
        <w:rPr>
          <w:rFonts w:ascii="Times New Roman" w:hAnsi="Times New Roman" w:cs="Times New Roman"/>
          <w:sz w:val="24"/>
          <w:szCs w:val="24"/>
        </w:rPr>
      </w:pPr>
      <w:r w:rsidRPr="00AF6C64">
        <w:rPr>
          <w:rFonts w:ascii="Times New Roman" w:hAnsi="Times New Roman" w:cs="Times New Roman"/>
          <w:b/>
          <w:bCs/>
          <w:sz w:val="24"/>
          <w:szCs w:val="24"/>
          <w:u w:val="single"/>
        </w:rPr>
        <w:t>Committee on Public Housing</w:t>
      </w:r>
    </w:p>
    <w:p w14:paraId="4015A3BF" w14:textId="77777777" w:rsidR="00A77B3E" w:rsidRPr="00AF6C64" w:rsidRDefault="00F11DCD">
      <w:pPr>
        <w:spacing w:after="0" w:line="240" w:lineRule="auto"/>
        <w:jc w:val="center"/>
        <w:rPr>
          <w:rFonts w:ascii="Times New Roman" w:hAnsi="Times New Roman" w:cs="Times New Roman"/>
          <w:sz w:val="24"/>
          <w:szCs w:val="24"/>
        </w:rPr>
      </w:pPr>
      <w:r w:rsidRPr="00AF6C64">
        <w:rPr>
          <w:rFonts w:ascii="Times New Roman" w:hAnsi="Times New Roman" w:cs="Times New Roman"/>
          <w:sz w:val="24"/>
          <w:szCs w:val="24"/>
        </w:rPr>
        <w:t xml:space="preserve">Hon. Alexa </w:t>
      </w:r>
      <w:r w:rsidRPr="00AF6C64">
        <w:rPr>
          <w:rFonts w:ascii="Times New Roman" w:hAnsi="Times New Roman" w:cs="Times New Roman"/>
          <w:sz w:val="24"/>
          <w:szCs w:val="24"/>
          <w:shd w:val="solid" w:color="FFFFFF" w:fill="FFFFFF"/>
        </w:rPr>
        <w:t>Avilés</w:t>
      </w:r>
      <w:r w:rsidRPr="00AF6C64">
        <w:rPr>
          <w:rFonts w:ascii="Times New Roman" w:hAnsi="Times New Roman" w:cs="Times New Roman"/>
          <w:sz w:val="24"/>
          <w:szCs w:val="24"/>
        </w:rPr>
        <w:t>, Chair</w:t>
      </w:r>
    </w:p>
    <w:p w14:paraId="1937B7B9" w14:textId="77777777" w:rsidR="00A77B3E" w:rsidRPr="00AF6C64" w:rsidRDefault="00F11DCD">
      <w:pPr>
        <w:spacing w:after="0" w:line="240" w:lineRule="auto"/>
        <w:jc w:val="center"/>
        <w:rPr>
          <w:rFonts w:ascii="Times New Roman" w:hAnsi="Times New Roman" w:cs="Times New Roman"/>
          <w:sz w:val="24"/>
          <w:szCs w:val="24"/>
        </w:rPr>
      </w:pPr>
      <w:r w:rsidRPr="00AF6C64">
        <w:rPr>
          <w:rFonts w:ascii="Times New Roman" w:hAnsi="Times New Roman" w:cs="Times New Roman"/>
          <w:sz w:val="24"/>
          <w:szCs w:val="24"/>
        </w:rPr>
        <w:br/>
      </w:r>
    </w:p>
    <w:p w14:paraId="098FE5D0" w14:textId="77777777" w:rsidR="00A77B3E" w:rsidRPr="00AF6C64" w:rsidRDefault="00F11DCD">
      <w:pPr>
        <w:spacing w:after="0" w:line="240" w:lineRule="auto"/>
        <w:jc w:val="center"/>
        <w:rPr>
          <w:rFonts w:ascii="Times New Roman" w:hAnsi="Times New Roman" w:cs="Times New Roman"/>
          <w:b/>
          <w:bCs/>
          <w:sz w:val="24"/>
          <w:szCs w:val="24"/>
        </w:rPr>
      </w:pPr>
      <w:r w:rsidRPr="00AF6C64">
        <w:rPr>
          <w:rFonts w:ascii="Times New Roman" w:hAnsi="Times New Roman" w:cs="Times New Roman"/>
          <w:b/>
          <w:bCs/>
          <w:sz w:val="24"/>
          <w:szCs w:val="24"/>
        </w:rPr>
        <w:t>May 3, 2022</w:t>
      </w:r>
    </w:p>
    <w:p w14:paraId="7070197A" w14:textId="77777777" w:rsidR="00A77B3E" w:rsidRPr="00AF6C64" w:rsidRDefault="00A77B3E">
      <w:pPr>
        <w:spacing w:after="0" w:line="240" w:lineRule="auto"/>
        <w:jc w:val="center"/>
        <w:rPr>
          <w:rFonts w:ascii="Times New Roman" w:hAnsi="Times New Roman" w:cs="Times New Roman"/>
          <w:sz w:val="24"/>
          <w:szCs w:val="24"/>
        </w:rPr>
      </w:pPr>
    </w:p>
    <w:p w14:paraId="178E5103" w14:textId="77777777" w:rsidR="00A77B3E" w:rsidRPr="00AF6C64" w:rsidRDefault="00A77B3E">
      <w:pPr>
        <w:spacing w:after="0" w:line="240" w:lineRule="auto"/>
        <w:jc w:val="center"/>
        <w:rPr>
          <w:rFonts w:ascii="Times New Roman" w:hAnsi="Times New Roman" w:cs="Times New Roman"/>
          <w:sz w:val="24"/>
          <w:szCs w:val="24"/>
        </w:rPr>
      </w:pPr>
    </w:p>
    <w:p w14:paraId="49C6A4F3" w14:textId="77777777" w:rsidR="00A77B3E" w:rsidRPr="00AF6C64" w:rsidRDefault="00A77B3E">
      <w:pPr>
        <w:spacing w:after="0" w:line="240" w:lineRule="auto"/>
        <w:jc w:val="center"/>
        <w:rPr>
          <w:rFonts w:ascii="Times New Roman" w:hAnsi="Times New Roman" w:cs="Times New Roman"/>
          <w:sz w:val="24"/>
          <w:szCs w:val="24"/>
        </w:rPr>
      </w:pPr>
    </w:p>
    <w:p w14:paraId="64B2D558" w14:textId="77777777" w:rsidR="00A77B3E" w:rsidRPr="00AF6C64" w:rsidRDefault="00A77B3E">
      <w:pPr>
        <w:spacing w:after="0" w:line="240" w:lineRule="auto"/>
        <w:jc w:val="center"/>
        <w:rPr>
          <w:rFonts w:ascii="Times New Roman" w:hAnsi="Times New Roman" w:cs="Times New Roman"/>
          <w:sz w:val="24"/>
          <w:szCs w:val="24"/>
        </w:rPr>
      </w:pPr>
    </w:p>
    <w:p w14:paraId="3BAF6D5B" w14:textId="77777777" w:rsidR="00A77B3E" w:rsidRPr="00AF6C64" w:rsidRDefault="00F11DCD">
      <w:pPr>
        <w:spacing w:after="0"/>
        <w:ind w:left="2880" w:hanging="2880"/>
        <w:rPr>
          <w:rFonts w:ascii="Times New Roman" w:hAnsi="Times New Roman" w:cs="Times New Roman"/>
          <w:sz w:val="24"/>
          <w:szCs w:val="24"/>
        </w:rPr>
      </w:pPr>
      <w:r w:rsidRPr="00AF6C64">
        <w:rPr>
          <w:rFonts w:ascii="Times New Roman" w:hAnsi="Times New Roman" w:cs="Times New Roman"/>
          <w:b/>
          <w:bCs/>
          <w:sz w:val="24"/>
          <w:szCs w:val="24"/>
          <w:u w:val="single"/>
        </w:rPr>
        <w:t>Oversight</w:t>
      </w:r>
      <w:r w:rsidRPr="00AF6C64">
        <w:rPr>
          <w:rFonts w:ascii="Times New Roman" w:hAnsi="Times New Roman" w:cs="Times New Roman"/>
          <w:b/>
          <w:bCs/>
          <w:sz w:val="24"/>
          <w:szCs w:val="24"/>
        </w:rPr>
        <w:t xml:space="preserve">: </w:t>
      </w:r>
      <w:r w:rsidRPr="00AF6C64">
        <w:rPr>
          <w:rFonts w:ascii="Times New Roman" w:hAnsi="Times New Roman" w:cs="Times New Roman"/>
          <w:b/>
          <w:bCs/>
          <w:sz w:val="24"/>
          <w:szCs w:val="24"/>
        </w:rPr>
        <w:tab/>
        <w:t>The Impact of PACT/ RAD</w:t>
      </w:r>
    </w:p>
    <w:p w14:paraId="54031479" w14:textId="77777777" w:rsidR="00A77B3E" w:rsidRPr="00AF6C64" w:rsidRDefault="00A77B3E">
      <w:pPr>
        <w:spacing w:after="0" w:line="240" w:lineRule="auto"/>
        <w:jc w:val="center"/>
        <w:rPr>
          <w:rFonts w:ascii="Times New Roman" w:hAnsi="Times New Roman" w:cs="Times New Roman"/>
          <w:sz w:val="24"/>
          <w:szCs w:val="24"/>
        </w:rPr>
      </w:pPr>
    </w:p>
    <w:p w14:paraId="15354CB0" w14:textId="77777777" w:rsidR="00A77B3E" w:rsidRPr="00AF6C64" w:rsidRDefault="00A77B3E">
      <w:pPr>
        <w:spacing w:after="0" w:line="240" w:lineRule="auto"/>
        <w:jc w:val="center"/>
        <w:rPr>
          <w:rFonts w:ascii="Times New Roman" w:hAnsi="Times New Roman" w:cs="Times New Roman"/>
          <w:sz w:val="24"/>
          <w:szCs w:val="24"/>
        </w:rPr>
      </w:pPr>
    </w:p>
    <w:p w14:paraId="38CBB08A" w14:textId="77777777" w:rsidR="00A77B3E" w:rsidRPr="00AF6C64" w:rsidRDefault="00A77B3E">
      <w:pPr>
        <w:spacing w:after="0" w:line="240" w:lineRule="auto"/>
        <w:rPr>
          <w:rFonts w:ascii="Times New Roman" w:hAnsi="Times New Roman" w:cs="Times New Roman"/>
          <w:sz w:val="24"/>
          <w:szCs w:val="24"/>
        </w:rPr>
      </w:pPr>
    </w:p>
    <w:p w14:paraId="7940653D" w14:textId="77777777" w:rsidR="00A77B3E" w:rsidRPr="00AF6C64" w:rsidRDefault="00F11DCD">
      <w:pPr>
        <w:spacing w:after="0" w:line="480" w:lineRule="auto"/>
        <w:jc w:val="center"/>
        <w:rPr>
          <w:rFonts w:ascii="Times New Roman" w:hAnsi="Times New Roman" w:cs="Times New Roman"/>
          <w:sz w:val="24"/>
          <w:szCs w:val="24"/>
          <w:u w:val="single"/>
        </w:rPr>
      </w:pPr>
      <w:r w:rsidRPr="00AF6C64">
        <w:rPr>
          <w:rFonts w:ascii="Times New Roman" w:hAnsi="Times New Roman" w:cs="Times New Roman"/>
          <w:b/>
          <w:bCs/>
          <w:sz w:val="24"/>
          <w:szCs w:val="24"/>
          <w:u w:val="single"/>
        </w:rPr>
        <w:t>I. Introduction</w:t>
      </w:r>
    </w:p>
    <w:p w14:paraId="3678BD76" w14:textId="77777777" w:rsidR="00A77B3E" w:rsidRPr="00AF6C64" w:rsidRDefault="00F11DCD">
      <w:pPr>
        <w:spacing w:after="0" w:line="480" w:lineRule="auto"/>
        <w:ind w:firstLine="720"/>
        <w:jc w:val="both"/>
        <w:rPr>
          <w:rFonts w:ascii="Times New Roman" w:hAnsi="Times New Roman" w:cs="Times New Roman"/>
          <w:b/>
          <w:bCs/>
          <w:sz w:val="24"/>
          <w:szCs w:val="24"/>
          <w:u w:val="single"/>
        </w:rPr>
      </w:pPr>
      <w:r w:rsidRPr="00AF6C64">
        <w:rPr>
          <w:rFonts w:ascii="Times New Roman" w:hAnsi="Times New Roman" w:cs="Times New Roman"/>
          <w:sz w:val="24"/>
          <w:szCs w:val="24"/>
        </w:rPr>
        <w:t xml:space="preserve">On May 3, 2022, the Committee on Public Housing, chaired by Council Member Alexa </w:t>
      </w:r>
      <w:r w:rsidRPr="00AF6C64">
        <w:rPr>
          <w:rFonts w:ascii="Times New Roman" w:hAnsi="Times New Roman" w:cs="Times New Roman"/>
          <w:sz w:val="24"/>
          <w:szCs w:val="24"/>
          <w:shd w:val="solid" w:color="FFFFFF" w:fill="FFFFFF"/>
        </w:rPr>
        <w:t>Avilés</w:t>
      </w:r>
      <w:r w:rsidRPr="00AF6C64">
        <w:rPr>
          <w:rFonts w:ascii="Times New Roman" w:hAnsi="Times New Roman" w:cs="Times New Roman"/>
          <w:sz w:val="24"/>
          <w:szCs w:val="24"/>
        </w:rPr>
        <w:t>, will hold an oversight hearing entitled “The Impact of PACT/RAD.” The Committee expects to hear testimony from officials of the New York City Housing Authority (NYCHA), NYCHA tenants, and other key stakeholders.</w:t>
      </w:r>
    </w:p>
    <w:p w14:paraId="51092BB6" w14:textId="77777777" w:rsidR="00A77B3E" w:rsidRPr="00AF6C64" w:rsidRDefault="00A77B3E">
      <w:pPr>
        <w:spacing w:after="0" w:line="480" w:lineRule="auto"/>
        <w:jc w:val="both"/>
        <w:rPr>
          <w:rFonts w:ascii="Times New Roman" w:hAnsi="Times New Roman" w:cs="Times New Roman"/>
          <w:b/>
          <w:bCs/>
          <w:sz w:val="24"/>
          <w:szCs w:val="24"/>
        </w:rPr>
      </w:pPr>
    </w:p>
    <w:p w14:paraId="67DEC8C5" w14:textId="77777777" w:rsidR="00A77B3E" w:rsidRPr="00AF6C64" w:rsidRDefault="00F11DCD">
      <w:pPr>
        <w:spacing w:after="0" w:line="480" w:lineRule="auto"/>
        <w:jc w:val="center"/>
        <w:rPr>
          <w:rFonts w:ascii="Times New Roman" w:hAnsi="Times New Roman" w:cs="Times New Roman"/>
          <w:sz w:val="24"/>
          <w:szCs w:val="24"/>
          <w:u w:val="single"/>
        </w:rPr>
      </w:pPr>
      <w:r w:rsidRPr="00AF6C64">
        <w:rPr>
          <w:rFonts w:ascii="Times New Roman" w:hAnsi="Times New Roman" w:cs="Times New Roman"/>
          <w:b/>
          <w:bCs/>
          <w:sz w:val="24"/>
          <w:szCs w:val="24"/>
          <w:u w:val="single"/>
        </w:rPr>
        <w:t>II. Background on NYCHA</w:t>
      </w:r>
    </w:p>
    <w:p w14:paraId="68C91DBB" w14:textId="77777777" w:rsidR="00A77B3E" w:rsidRPr="00AF6C64" w:rsidRDefault="00F11DCD">
      <w:pPr>
        <w:spacing w:after="0" w:line="480" w:lineRule="auto"/>
        <w:ind w:firstLine="720"/>
        <w:jc w:val="both"/>
        <w:rPr>
          <w:rFonts w:ascii="Times New Roman" w:hAnsi="Times New Roman" w:cs="Times New Roman"/>
          <w:sz w:val="24"/>
          <w:szCs w:val="24"/>
        </w:rPr>
      </w:pPr>
      <w:r w:rsidRPr="00AF6C64">
        <w:rPr>
          <w:rFonts w:ascii="Times New Roman" w:hAnsi="Times New Roman" w:cs="Times New Roman"/>
          <w:sz w:val="24"/>
          <w:szCs w:val="24"/>
        </w:rPr>
        <w:t>Former New York City Mayor Fiorello La Guardia created NYCHA in 1934, by replacing dilapidated tenements using funds from The New Deal,</w:t>
      </w:r>
      <w:r w:rsidR="00A77B3E" w:rsidRPr="00AF6C64">
        <w:rPr>
          <w:rStyle w:val="FootnoteReference"/>
          <w:rFonts w:ascii="Times New Roman" w:hAnsi="Times New Roman"/>
        </w:rPr>
        <w:footnoteReference w:id="1"/>
      </w:r>
      <w:r w:rsidRPr="00AF6C64">
        <w:rPr>
          <w:rFonts w:ascii="Times New Roman" w:hAnsi="Times New Roman" w:cs="Times New Roman"/>
          <w:sz w:val="24"/>
          <w:szCs w:val="24"/>
        </w:rPr>
        <w:t xml:space="preserve"> three years before the Housing Act of 1937 established public housing nationwide.</w:t>
      </w:r>
      <w:r w:rsidR="00A77B3E" w:rsidRPr="00AF6C64">
        <w:rPr>
          <w:rStyle w:val="FootnoteReference"/>
          <w:rFonts w:ascii="Times New Roman" w:hAnsi="Times New Roman"/>
        </w:rPr>
        <w:footnoteReference w:id="2"/>
      </w:r>
      <w:r w:rsidRPr="00AF6C64">
        <w:rPr>
          <w:rFonts w:ascii="Times New Roman" w:hAnsi="Times New Roman" w:cs="Times New Roman"/>
          <w:sz w:val="24"/>
          <w:szCs w:val="24"/>
        </w:rPr>
        <w:t xml:space="preserve"> NYCHA originally served two purposes: (1) to provide low-cost housing for middle-class, working families temporarily unemployed because of the Great Depression, and (2) to bolster the lagging economy by creating jobs for building trades.</w:t>
      </w:r>
      <w:r w:rsidR="00A77B3E" w:rsidRPr="00AF6C64">
        <w:rPr>
          <w:rStyle w:val="FootnoteReference"/>
          <w:rFonts w:ascii="Times New Roman" w:hAnsi="Times New Roman"/>
        </w:rPr>
        <w:footnoteReference w:id="3"/>
      </w:r>
      <w:r w:rsidRPr="00AF6C64">
        <w:rPr>
          <w:rFonts w:ascii="Times New Roman" w:hAnsi="Times New Roman" w:cs="Times New Roman"/>
          <w:sz w:val="24"/>
          <w:szCs w:val="24"/>
        </w:rPr>
        <w:t xml:space="preserve"> Later, NYCHA’s purpose evolved into providing safe, decent housing for families with the lowest incomes.</w:t>
      </w:r>
      <w:r w:rsidR="00A77B3E" w:rsidRPr="00AF6C64">
        <w:rPr>
          <w:rStyle w:val="FootnoteReference"/>
          <w:rFonts w:ascii="Times New Roman" w:hAnsi="Times New Roman"/>
        </w:rPr>
        <w:footnoteReference w:id="4"/>
      </w:r>
      <w:r w:rsidRPr="00AF6C64">
        <w:rPr>
          <w:rFonts w:ascii="Times New Roman" w:hAnsi="Times New Roman" w:cs="Times New Roman"/>
          <w:sz w:val="24"/>
          <w:szCs w:val="24"/>
        </w:rPr>
        <w:t xml:space="preserve"> </w:t>
      </w:r>
    </w:p>
    <w:p w14:paraId="06868BEB" w14:textId="77777777" w:rsidR="00A77B3E" w:rsidRPr="00AF6C64" w:rsidRDefault="00F11DCD">
      <w:pPr>
        <w:spacing w:after="0" w:line="480" w:lineRule="auto"/>
        <w:ind w:firstLine="720"/>
        <w:jc w:val="both"/>
        <w:rPr>
          <w:rFonts w:ascii="Times New Roman" w:hAnsi="Times New Roman" w:cs="Times New Roman"/>
          <w:sz w:val="24"/>
          <w:szCs w:val="24"/>
        </w:rPr>
      </w:pPr>
      <w:r w:rsidRPr="00AF6C64">
        <w:rPr>
          <w:rFonts w:ascii="Times New Roman" w:hAnsi="Times New Roman" w:cs="Times New Roman"/>
          <w:sz w:val="24"/>
          <w:szCs w:val="24"/>
        </w:rPr>
        <w:t>Most of NYCHA’s housing projects were designed in the 1950s and follow what is known as a “tower-in-the-park” format: high-rise buildings with small horizontal footprints, often located on “superblocks” comprised of multiple combined city blocks. In 1961, New York City adopted a new zoning plan that regulated residential building density based on the ratio of a building’s horizontal footprint to the size of its underlying plot of land. As most of NYCHA’s high-rise housing projects have relatively small footprints and large proportions of open space, this zoning scheme—which still prevails today—allows for additional substantial construction on or adjacent to those plots. Most of these development rights remain unused.</w:t>
      </w:r>
      <w:r w:rsidR="00A77B3E" w:rsidRPr="00AF6C64">
        <w:rPr>
          <w:rStyle w:val="FootnoteReference"/>
          <w:rFonts w:ascii="Times New Roman" w:hAnsi="Times New Roman"/>
        </w:rPr>
        <w:footnoteReference w:id="5"/>
      </w:r>
      <w:r w:rsidRPr="00AF6C64">
        <w:rPr>
          <w:rFonts w:ascii="Times New Roman" w:hAnsi="Times New Roman" w:cs="Times New Roman"/>
          <w:sz w:val="24"/>
          <w:szCs w:val="24"/>
        </w:rPr>
        <w:t xml:space="preserve"> Currently, NYCHA has 335 developments, and 177,611 units that are home to 547,891 authorized residents, through public housing, section 8</w:t>
      </w:r>
      <w:r w:rsidR="00662E1B">
        <w:rPr>
          <w:rFonts w:ascii="Times New Roman" w:hAnsi="Times New Roman" w:cs="Times New Roman"/>
          <w:sz w:val="24"/>
          <w:szCs w:val="24"/>
        </w:rPr>
        <w:t>,</w:t>
      </w:r>
      <w:r w:rsidRPr="00AF6C64">
        <w:rPr>
          <w:rFonts w:ascii="Times New Roman" w:hAnsi="Times New Roman" w:cs="Times New Roman"/>
          <w:sz w:val="24"/>
          <w:szCs w:val="24"/>
        </w:rPr>
        <w:t xml:space="preserve"> and </w:t>
      </w:r>
      <w:r w:rsidR="00662E1B">
        <w:rPr>
          <w:rFonts w:ascii="Times New Roman" w:hAnsi="Times New Roman" w:cs="Times New Roman"/>
          <w:sz w:val="24"/>
          <w:szCs w:val="24"/>
        </w:rPr>
        <w:t>NYCHA’s implementation of the federal rental assistance demonstration (“RAD”) program, discussed in further detail below</w:t>
      </w:r>
      <w:r w:rsidR="00494DAC">
        <w:rPr>
          <w:rFonts w:ascii="Times New Roman" w:hAnsi="Times New Roman" w:cs="Times New Roman"/>
          <w:sz w:val="24"/>
          <w:szCs w:val="24"/>
        </w:rPr>
        <w:t>.</w:t>
      </w:r>
      <w:r w:rsidR="00A77B3E" w:rsidRPr="00AF6C64">
        <w:rPr>
          <w:rStyle w:val="FootnoteReference"/>
          <w:rFonts w:ascii="Times New Roman" w:hAnsi="Times New Roman"/>
        </w:rPr>
        <w:footnoteReference w:id="6"/>
      </w:r>
    </w:p>
    <w:p w14:paraId="72B268F2" w14:textId="77777777" w:rsidR="00A77B3E" w:rsidRPr="00AF6C64" w:rsidRDefault="00F11DCD">
      <w:pPr>
        <w:spacing w:after="0" w:line="480" w:lineRule="auto"/>
        <w:jc w:val="center"/>
        <w:rPr>
          <w:rFonts w:ascii="Times New Roman" w:hAnsi="Times New Roman" w:cs="Times New Roman"/>
          <w:i/>
          <w:iCs/>
          <w:sz w:val="24"/>
          <w:szCs w:val="24"/>
        </w:rPr>
      </w:pPr>
      <w:r w:rsidRPr="00AF6C64">
        <w:rPr>
          <w:rFonts w:ascii="Times New Roman" w:hAnsi="Times New Roman" w:cs="Times New Roman"/>
          <w:b/>
          <w:bCs/>
          <w:sz w:val="24"/>
          <w:szCs w:val="24"/>
          <w:u w:val="single"/>
        </w:rPr>
        <w:t>III.  Underfunding Public Housing Authorities</w:t>
      </w:r>
    </w:p>
    <w:p w14:paraId="4170FD0E" w14:textId="4CFC4123" w:rsidR="00A77B3E" w:rsidRPr="00AF6C64" w:rsidRDefault="00F11DCD">
      <w:pPr>
        <w:spacing w:after="0" w:line="480" w:lineRule="auto"/>
        <w:ind w:firstLine="720"/>
        <w:jc w:val="both"/>
        <w:rPr>
          <w:rFonts w:ascii="Times New Roman" w:hAnsi="Times New Roman" w:cs="Times New Roman"/>
          <w:sz w:val="24"/>
          <w:szCs w:val="24"/>
        </w:rPr>
      </w:pPr>
      <w:r w:rsidRPr="00AF6C64">
        <w:rPr>
          <w:rFonts w:ascii="Times New Roman" w:hAnsi="Times New Roman" w:cs="Times New Roman"/>
          <w:sz w:val="24"/>
          <w:szCs w:val="24"/>
        </w:rPr>
        <w:t xml:space="preserve">A public housing </w:t>
      </w:r>
      <w:r w:rsidR="00121DCF">
        <w:rPr>
          <w:rFonts w:ascii="Times New Roman" w:hAnsi="Times New Roman" w:cs="Times New Roman"/>
          <w:sz w:val="24"/>
          <w:szCs w:val="24"/>
        </w:rPr>
        <w:t xml:space="preserve">agency </w:t>
      </w:r>
      <w:r w:rsidRPr="00AF6C64">
        <w:rPr>
          <w:rFonts w:ascii="Times New Roman" w:hAnsi="Times New Roman" w:cs="Times New Roman"/>
          <w:sz w:val="24"/>
          <w:szCs w:val="24"/>
        </w:rPr>
        <w:t>(“PHA</w:t>
      </w:r>
      <w:r w:rsidR="008705C8">
        <w:rPr>
          <w:rFonts w:ascii="Times New Roman" w:hAnsi="Times New Roman" w:cs="Times New Roman"/>
          <w:sz w:val="24"/>
          <w:szCs w:val="24"/>
        </w:rPr>
        <w:t xml:space="preserve">”) </w:t>
      </w:r>
      <w:r w:rsidRPr="00AF6C64">
        <w:rPr>
          <w:rFonts w:ascii="Times New Roman" w:hAnsi="Times New Roman" w:cs="Times New Roman"/>
          <w:sz w:val="24"/>
          <w:szCs w:val="24"/>
        </w:rPr>
        <w:t xml:space="preserve">is any state or local governmental entity, or its agency or instrumentality, "which is authorized to engage in or assist in the development or operation of low-income housing" </w:t>
      </w:r>
      <w:r w:rsidR="00662E1B">
        <w:rPr>
          <w:rFonts w:ascii="Times New Roman" w:hAnsi="Times New Roman" w:cs="Times New Roman"/>
          <w:sz w:val="24"/>
          <w:szCs w:val="24"/>
        </w:rPr>
        <w:t>under the United States Housing Act of 1937.</w:t>
      </w:r>
      <w:r w:rsidR="00662E1B">
        <w:rPr>
          <w:rStyle w:val="FootnoteReference"/>
          <w:rFonts w:ascii="Times New Roman" w:hAnsi="Times New Roman"/>
          <w:sz w:val="24"/>
          <w:szCs w:val="24"/>
        </w:rPr>
        <w:footnoteReference w:id="7"/>
      </w:r>
      <w:r w:rsidR="00662E1B">
        <w:rPr>
          <w:rFonts w:ascii="Times New Roman" w:hAnsi="Times New Roman" w:cs="Times New Roman"/>
          <w:sz w:val="24"/>
          <w:szCs w:val="24"/>
        </w:rPr>
        <w:t xml:space="preserve"> </w:t>
      </w:r>
      <w:r w:rsidRPr="00AF6C64">
        <w:rPr>
          <w:rFonts w:ascii="Times New Roman" w:hAnsi="Times New Roman" w:cs="Times New Roman"/>
          <w:sz w:val="24"/>
          <w:szCs w:val="24"/>
        </w:rPr>
        <w:t>While local PHAs own public housing projects, the federal government provides crucial financial support for their development and operation. The federal government funds public housing through two main streams: (1) the Public Housing Operating Fund, which is intended to cover the gap between the rents that public housing tenants pay and the developments’ operating costs (such as maintenance and security); and (2) the Public Housing Capital Fund, which funds renovation of developments and replacement of items such as appliances and heating and cooling equipment.</w:t>
      </w:r>
      <w:r w:rsidR="00A77B3E" w:rsidRPr="00AF6C64">
        <w:rPr>
          <w:rStyle w:val="FootnoteReference"/>
          <w:rFonts w:ascii="Times New Roman" w:hAnsi="Times New Roman"/>
        </w:rPr>
        <w:footnoteReference w:id="8"/>
      </w:r>
      <w:r w:rsidRPr="00AF6C64">
        <w:rPr>
          <w:rFonts w:ascii="Times New Roman" w:hAnsi="Times New Roman" w:cs="Times New Roman"/>
          <w:sz w:val="24"/>
          <w:szCs w:val="24"/>
        </w:rPr>
        <w:t xml:space="preserve"> </w:t>
      </w:r>
    </w:p>
    <w:p w14:paraId="26A8E6B7" w14:textId="25882B59" w:rsidR="00A77B3E" w:rsidRPr="00AF6C64" w:rsidRDefault="5389E1CF" w:rsidP="124DF6A5">
      <w:pPr>
        <w:spacing w:after="0" w:line="480" w:lineRule="auto"/>
        <w:ind w:firstLine="720"/>
        <w:jc w:val="both"/>
        <w:rPr>
          <w:rFonts w:ascii="Times New Roman" w:hAnsi="Times New Roman" w:cs="Times New Roman"/>
          <w:sz w:val="24"/>
          <w:szCs w:val="24"/>
        </w:rPr>
      </w:pPr>
      <w:r w:rsidRPr="00AF6C64">
        <w:rPr>
          <w:rFonts w:ascii="Times New Roman" w:hAnsi="Times New Roman" w:cs="Times New Roman"/>
          <w:sz w:val="24"/>
          <w:szCs w:val="24"/>
        </w:rPr>
        <w:t>PHA</w:t>
      </w:r>
      <w:r w:rsidR="00121DCF">
        <w:rPr>
          <w:rFonts w:ascii="Times New Roman" w:hAnsi="Times New Roman" w:cs="Times New Roman"/>
          <w:sz w:val="24"/>
          <w:szCs w:val="24"/>
        </w:rPr>
        <w:t>s</w:t>
      </w:r>
      <w:r w:rsidRPr="00AF6C64">
        <w:rPr>
          <w:rFonts w:ascii="Times New Roman" w:hAnsi="Times New Roman" w:cs="Times New Roman"/>
          <w:sz w:val="24"/>
          <w:szCs w:val="24"/>
        </w:rPr>
        <w:t xml:space="preserve"> across the country have been struggling to find ways to address the significant backlog in maintenance, repairs and programming needs due to a significant loss of funding. For the past few decades, NYCHA has been underfunded. Like many PHAs, </w:t>
      </w:r>
      <w:r w:rsidR="676C2420">
        <w:rPr>
          <w:rFonts w:ascii="Times New Roman" w:hAnsi="Times New Roman" w:cs="Times New Roman"/>
          <w:sz w:val="24"/>
          <w:szCs w:val="24"/>
        </w:rPr>
        <w:t xml:space="preserve">NYCHA received an </w:t>
      </w:r>
      <w:r w:rsidRPr="00AF6C64">
        <w:rPr>
          <w:rFonts w:ascii="Times New Roman" w:hAnsi="Times New Roman" w:cs="Times New Roman"/>
          <w:sz w:val="24"/>
          <w:szCs w:val="24"/>
        </w:rPr>
        <w:t xml:space="preserve">operating subsidy </w:t>
      </w:r>
      <w:r w:rsidR="676C2420">
        <w:rPr>
          <w:rFonts w:ascii="Times New Roman" w:hAnsi="Times New Roman" w:cs="Times New Roman"/>
          <w:sz w:val="24"/>
          <w:szCs w:val="24"/>
        </w:rPr>
        <w:t xml:space="preserve">below the amount </w:t>
      </w:r>
      <w:r w:rsidRPr="00AF6C64">
        <w:rPr>
          <w:rFonts w:ascii="Times New Roman" w:hAnsi="Times New Roman" w:cs="Times New Roman"/>
          <w:sz w:val="24"/>
          <w:szCs w:val="24"/>
        </w:rPr>
        <w:t>they were e</w:t>
      </w:r>
      <w:r w:rsidR="676C2420">
        <w:rPr>
          <w:rFonts w:ascii="Times New Roman" w:hAnsi="Times New Roman" w:cs="Times New Roman"/>
          <w:sz w:val="24"/>
          <w:szCs w:val="24"/>
        </w:rPr>
        <w:t xml:space="preserve">ligible for under HUD’s formula, which </w:t>
      </w:r>
      <w:r w:rsidRPr="00AF6C64">
        <w:rPr>
          <w:rFonts w:ascii="Times New Roman" w:hAnsi="Times New Roman" w:cs="Times New Roman"/>
          <w:sz w:val="24"/>
          <w:szCs w:val="24"/>
        </w:rPr>
        <w:t>was insufficient to cover expenses.</w:t>
      </w:r>
      <w:r w:rsidR="00A77B3E" w:rsidRPr="00AF6C64">
        <w:rPr>
          <w:rStyle w:val="FootnoteReference"/>
          <w:rFonts w:ascii="Times New Roman" w:hAnsi="Times New Roman"/>
        </w:rPr>
        <w:footnoteReference w:id="9"/>
      </w:r>
      <w:r w:rsidRPr="00AF6C64">
        <w:rPr>
          <w:rFonts w:ascii="Times New Roman" w:hAnsi="Times New Roman" w:cs="Times New Roman"/>
          <w:sz w:val="24"/>
          <w:szCs w:val="24"/>
        </w:rPr>
        <w:t xml:space="preserve"> Ac</w:t>
      </w:r>
      <w:r w:rsidR="676C2420">
        <w:rPr>
          <w:rFonts w:ascii="Times New Roman" w:hAnsi="Times New Roman" w:cs="Times New Roman"/>
          <w:sz w:val="24"/>
          <w:szCs w:val="24"/>
        </w:rPr>
        <w:t xml:space="preserve">cording to Human Rights Watch, </w:t>
      </w:r>
      <w:r w:rsidRPr="00AF6C64">
        <w:rPr>
          <w:rFonts w:ascii="Times New Roman" w:hAnsi="Times New Roman" w:cs="Times New Roman"/>
          <w:sz w:val="24"/>
          <w:szCs w:val="24"/>
        </w:rPr>
        <w:t xml:space="preserve">from 2002 to 2017, the City’s capital program for NYCHA was around </w:t>
      </w:r>
      <w:r w:rsidR="676C2420">
        <w:rPr>
          <w:rFonts w:ascii="Times New Roman" w:hAnsi="Times New Roman" w:cs="Times New Roman"/>
          <w:sz w:val="24"/>
          <w:szCs w:val="24"/>
        </w:rPr>
        <w:t>$</w:t>
      </w:r>
      <w:r w:rsidRPr="00AF6C64">
        <w:rPr>
          <w:rFonts w:ascii="Times New Roman" w:hAnsi="Times New Roman" w:cs="Times New Roman"/>
          <w:sz w:val="24"/>
          <w:szCs w:val="24"/>
        </w:rPr>
        <w:t>586 million</w:t>
      </w:r>
      <w:r w:rsidR="676C2420">
        <w:rPr>
          <w:rFonts w:ascii="Times New Roman" w:hAnsi="Times New Roman" w:cs="Times New Roman"/>
          <w:sz w:val="24"/>
          <w:szCs w:val="24"/>
        </w:rPr>
        <w:t>,</w:t>
      </w:r>
      <w:r w:rsidRPr="00AF6C64">
        <w:rPr>
          <w:rFonts w:ascii="Times New Roman" w:hAnsi="Times New Roman" w:cs="Times New Roman"/>
          <w:sz w:val="24"/>
          <w:szCs w:val="24"/>
        </w:rPr>
        <w:t xml:space="preserve"> which is a small a</w:t>
      </w:r>
      <w:r w:rsidR="676C2420">
        <w:rPr>
          <w:rFonts w:ascii="Times New Roman" w:hAnsi="Times New Roman" w:cs="Times New Roman"/>
          <w:sz w:val="24"/>
          <w:szCs w:val="24"/>
        </w:rPr>
        <w:t>mount compared to how much the C</w:t>
      </w:r>
      <w:r w:rsidRPr="00AF6C64">
        <w:rPr>
          <w:rFonts w:ascii="Times New Roman" w:hAnsi="Times New Roman" w:cs="Times New Roman"/>
          <w:sz w:val="24"/>
          <w:szCs w:val="24"/>
        </w:rPr>
        <w:t>ity spends to preserve and create affordable housing with the private sector.</w:t>
      </w:r>
      <w:r w:rsidR="00A77B3E" w:rsidRPr="00AF6C64">
        <w:rPr>
          <w:rStyle w:val="FootnoteReference"/>
          <w:rFonts w:ascii="Times New Roman" w:hAnsi="Times New Roman"/>
        </w:rPr>
        <w:footnoteReference w:id="10"/>
      </w:r>
      <w:r w:rsidRPr="00AF6C64">
        <w:rPr>
          <w:rFonts w:ascii="Times New Roman" w:hAnsi="Times New Roman" w:cs="Times New Roman"/>
          <w:sz w:val="24"/>
          <w:szCs w:val="24"/>
        </w:rPr>
        <w:t xml:space="preserve"> </w:t>
      </w:r>
      <w:r w:rsidR="676C2420">
        <w:rPr>
          <w:rFonts w:ascii="Times New Roman" w:hAnsi="Times New Roman" w:cs="Times New Roman"/>
          <w:sz w:val="24"/>
          <w:szCs w:val="24"/>
        </w:rPr>
        <w:t xml:space="preserve">In its most recent Physical Needs Assessment (“PNA”), which is conducted every five years and was last completed in 2017, NYCHA </w:t>
      </w:r>
      <w:r w:rsidRPr="00AF6C64">
        <w:rPr>
          <w:rFonts w:ascii="Times New Roman" w:hAnsi="Times New Roman" w:cs="Times New Roman"/>
          <w:sz w:val="24"/>
          <w:szCs w:val="24"/>
        </w:rPr>
        <w:t xml:space="preserve">reported a capital </w:t>
      </w:r>
      <w:r w:rsidR="00121DCF">
        <w:rPr>
          <w:rFonts w:ascii="Times New Roman" w:hAnsi="Times New Roman" w:cs="Times New Roman"/>
          <w:sz w:val="24"/>
          <w:szCs w:val="24"/>
        </w:rPr>
        <w:t xml:space="preserve">repair </w:t>
      </w:r>
      <w:r w:rsidRPr="00AF6C64">
        <w:rPr>
          <w:rFonts w:ascii="Times New Roman" w:hAnsi="Times New Roman" w:cs="Times New Roman"/>
          <w:sz w:val="24"/>
          <w:szCs w:val="24"/>
        </w:rPr>
        <w:t xml:space="preserve">need </w:t>
      </w:r>
      <w:r w:rsidR="676C2420">
        <w:rPr>
          <w:rFonts w:ascii="Times New Roman" w:hAnsi="Times New Roman" w:cs="Times New Roman"/>
          <w:sz w:val="24"/>
          <w:szCs w:val="24"/>
        </w:rPr>
        <w:t>of</w:t>
      </w:r>
      <w:r w:rsidRPr="00AF6C64">
        <w:rPr>
          <w:rFonts w:ascii="Times New Roman" w:hAnsi="Times New Roman" w:cs="Times New Roman"/>
          <w:sz w:val="24"/>
          <w:szCs w:val="24"/>
        </w:rPr>
        <w:t xml:space="preserve"> $31.8 billion over a five-year period, with an additional $45.2 billion over a 20-year period to</w:t>
      </w:r>
      <w:r w:rsidR="124DF6A5" w:rsidRPr="124DF6A5">
        <w:rPr>
          <w:rFonts w:ascii="Times New Roman" w:hAnsi="Times New Roman" w:cs="Times New Roman"/>
          <w:sz w:val="24"/>
          <w:szCs w:val="24"/>
        </w:rPr>
        <w:t xml:space="preserve"> bring NYCHA’s housing developments to a state of good repair</w:t>
      </w:r>
      <w:r w:rsidRPr="00AF6C64">
        <w:rPr>
          <w:rFonts w:ascii="Times New Roman" w:hAnsi="Times New Roman" w:cs="Times New Roman"/>
          <w:sz w:val="24"/>
          <w:szCs w:val="24"/>
        </w:rPr>
        <w:t>.</w:t>
      </w:r>
      <w:r w:rsidR="00A77B3E" w:rsidRPr="00AF6C64">
        <w:rPr>
          <w:rStyle w:val="FootnoteReference"/>
          <w:rFonts w:ascii="Times New Roman" w:hAnsi="Times New Roman"/>
        </w:rPr>
        <w:footnoteReference w:id="11"/>
      </w:r>
      <w:r w:rsidRPr="00AF6C64">
        <w:rPr>
          <w:rFonts w:ascii="Times New Roman" w:hAnsi="Times New Roman" w:cs="Times New Roman"/>
          <w:sz w:val="24"/>
          <w:szCs w:val="24"/>
        </w:rPr>
        <w:t xml:space="preserve"> NYCHA is currently seeking to stabilize </w:t>
      </w:r>
      <w:r w:rsidR="676C2420">
        <w:rPr>
          <w:rFonts w:ascii="Times New Roman" w:hAnsi="Times New Roman" w:cs="Times New Roman"/>
          <w:sz w:val="24"/>
          <w:szCs w:val="24"/>
        </w:rPr>
        <w:t>its</w:t>
      </w:r>
      <w:r w:rsidRPr="00AF6C64">
        <w:rPr>
          <w:rFonts w:ascii="Times New Roman" w:hAnsi="Times New Roman" w:cs="Times New Roman"/>
          <w:sz w:val="24"/>
          <w:szCs w:val="24"/>
        </w:rPr>
        <w:t xml:space="preserve"> financial position by privatizing and redeveloping a portion of their portfolio. One of the programs NYCHA plans to utilize is the Federal Rental Assistance Demonstration Program (</w:t>
      </w:r>
      <w:r w:rsidR="676C2420">
        <w:rPr>
          <w:rFonts w:ascii="Times New Roman" w:hAnsi="Times New Roman" w:cs="Times New Roman"/>
          <w:sz w:val="24"/>
          <w:szCs w:val="24"/>
        </w:rPr>
        <w:t>“</w:t>
      </w:r>
      <w:r w:rsidRPr="00AF6C64">
        <w:rPr>
          <w:rFonts w:ascii="Times New Roman" w:hAnsi="Times New Roman" w:cs="Times New Roman"/>
          <w:sz w:val="24"/>
          <w:szCs w:val="24"/>
        </w:rPr>
        <w:t>RAD</w:t>
      </w:r>
      <w:r w:rsidR="676C2420">
        <w:rPr>
          <w:rFonts w:ascii="Times New Roman" w:hAnsi="Times New Roman" w:cs="Times New Roman"/>
          <w:sz w:val="24"/>
          <w:szCs w:val="24"/>
        </w:rPr>
        <w:t>”</w:t>
      </w:r>
      <w:r w:rsidRPr="00AF6C64">
        <w:rPr>
          <w:rFonts w:ascii="Times New Roman" w:hAnsi="Times New Roman" w:cs="Times New Roman"/>
          <w:sz w:val="24"/>
          <w:szCs w:val="24"/>
        </w:rPr>
        <w:t>)</w:t>
      </w:r>
      <w:r w:rsidR="676C2420">
        <w:rPr>
          <w:rFonts w:ascii="Times New Roman" w:hAnsi="Times New Roman" w:cs="Times New Roman"/>
          <w:sz w:val="24"/>
          <w:szCs w:val="24"/>
        </w:rPr>
        <w:t>.</w:t>
      </w:r>
    </w:p>
    <w:p w14:paraId="38A7D226" w14:textId="77777777" w:rsidR="00A77B3E" w:rsidRPr="00AF6C64" w:rsidRDefault="00233794" w:rsidP="00233794">
      <w:pPr>
        <w:spacing w:after="0" w:line="480" w:lineRule="auto"/>
        <w:jc w:val="center"/>
        <w:rPr>
          <w:rFonts w:ascii="Times New Roman" w:hAnsi="Times New Roman" w:cs="Times New Roman"/>
          <w:b/>
          <w:bCs/>
          <w:sz w:val="24"/>
          <w:szCs w:val="24"/>
          <w:u w:val="single"/>
        </w:rPr>
      </w:pPr>
      <w:r w:rsidRPr="00AF6C64">
        <w:rPr>
          <w:rFonts w:ascii="Times New Roman" w:hAnsi="Times New Roman" w:cs="Times New Roman"/>
          <w:b/>
          <w:bCs/>
          <w:sz w:val="24"/>
          <w:szCs w:val="24"/>
          <w:u w:val="single"/>
        </w:rPr>
        <w:t xml:space="preserve">IV. </w:t>
      </w:r>
      <w:r w:rsidR="00F11DCD" w:rsidRPr="00AF6C64">
        <w:rPr>
          <w:rFonts w:ascii="Times New Roman" w:hAnsi="Times New Roman" w:cs="Times New Roman"/>
          <w:b/>
          <w:bCs/>
          <w:sz w:val="24"/>
          <w:szCs w:val="24"/>
          <w:u w:val="single"/>
        </w:rPr>
        <w:t>Federal Rental Assistance Demonstration Program (</w:t>
      </w:r>
      <w:r w:rsidR="008750E5">
        <w:rPr>
          <w:rFonts w:ascii="Times New Roman" w:hAnsi="Times New Roman" w:cs="Times New Roman"/>
          <w:b/>
          <w:bCs/>
          <w:sz w:val="24"/>
          <w:szCs w:val="24"/>
          <w:u w:val="single"/>
        </w:rPr>
        <w:t>“</w:t>
      </w:r>
      <w:r w:rsidR="00F11DCD" w:rsidRPr="00AF6C64">
        <w:rPr>
          <w:rFonts w:ascii="Times New Roman" w:hAnsi="Times New Roman" w:cs="Times New Roman"/>
          <w:b/>
          <w:bCs/>
          <w:sz w:val="24"/>
          <w:szCs w:val="24"/>
          <w:u w:val="single"/>
        </w:rPr>
        <w:t>RAD</w:t>
      </w:r>
      <w:r w:rsidR="008750E5">
        <w:rPr>
          <w:rFonts w:ascii="Times New Roman" w:hAnsi="Times New Roman" w:cs="Times New Roman"/>
          <w:b/>
          <w:bCs/>
          <w:sz w:val="24"/>
          <w:szCs w:val="24"/>
          <w:u w:val="single"/>
        </w:rPr>
        <w:t>”</w:t>
      </w:r>
      <w:r w:rsidR="00F11DCD" w:rsidRPr="00AF6C64">
        <w:rPr>
          <w:rFonts w:ascii="Times New Roman" w:hAnsi="Times New Roman" w:cs="Times New Roman"/>
          <w:b/>
          <w:bCs/>
          <w:sz w:val="24"/>
          <w:szCs w:val="24"/>
          <w:u w:val="single"/>
        </w:rPr>
        <w:t>)</w:t>
      </w:r>
    </w:p>
    <w:p w14:paraId="1935C337" w14:textId="77777777" w:rsidR="00A77B3E" w:rsidRPr="00AF6C64" w:rsidRDefault="00F11DCD">
      <w:pPr>
        <w:spacing w:after="0" w:line="480" w:lineRule="auto"/>
        <w:ind w:firstLine="720"/>
        <w:jc w:val="both"/>
        <w:rPr>
          <w:rFonts w:ascii="Times New Roman" w:hAnsi="Times New Roman" w:cs="Times New Roman"/>
          <w:sz w:val="24"/>
          <w:szCs w:val="24"/>
        </w:rPr>
      </w:pPr>
      <w:r w:rsidRPr="00AF6C64">
        <w:rPr>
          <w:rFonts w:ascii="Times New Roman" w:hAnsi="Times New Roman" w:cs="Times New Roman"/>
          <w:sz w:val="24"/>
          <w:szCs w:val="24"/>
        </w:rPr>
        <w:t>In 2011, the United States Department of Housing and Urban Development (</w:t>
      </w:r>
      <w:r w:rsidR="008750E5">
        <w:rPr>
          <w:rFonts w:ascii="Times New Roman" w:hAnsi="Times New Roman" w:cs="Times New Roman"/>
          <w:sz w:val="24"/>
          <w:szCs w:val="24"/>
        </w:rPr>
        <w:t>“</w:t>
      </w:r>
      <w:r w:rsidRPr="00AF6C64">
        <w:rPr>
          <w:rFonts w:ascii="Times New Roman" w:hAnsi="Times New Roman" w:cs="Times New Roman"/>
          <w:sz w:val="24"/>
          <w:szCs w:val="24"/>
        </w:rPr>
        <w:t>HUD</w:t>
      </w:r>
      <w:r w:rsidR="008750E5">
        <w:rPr>
          <w:rFonts w:ascii="Times New Roman" w:hAnsi="Times New Roman" w:cs="Times New Roman"/>
          <w:sz w:val="24"/>
          <w:szCs w:val="24"/>
        </w:rPr>
        <w:t>”</w:t>
      </w:r>
      <w:r w:rsidRPr="00AF6C64">
        <w:rPr>
          <w:rFonts w:ascii="Times New Roman" w:hAnsi="Times New Roman" w:cs="Times New Roman"/>
          <w:sz w:val="24"/>
          <w:szCs w:val="24"/>
        </w:rPr>
        <w:t xml:space="preserve">) created RAD to enable </w:t>
      </w:r>
      <w:r w:rsidR="008750E5">
        <w:rPr>
          <w:rFonts w:ascii="Times New Roman" w:hAnsi="Times New Roman" w:cs="Times New Roman"/>
          <w:sz w:val="24"/>
          <w:szCs w:val="24"/>
        </w:rPr>
        <w:t>PHAs</w:t>
      </w:r>
      <w:r w:rsidRPr="00AF6C64">
        <w:rPr>
          <w:rFonts w:ascii="Times New Roman" w:hAnsi="Times New Roman" w:cs="Times New Roman"/>
          <w:sz w:val="24"/>
          <w:szCs w:val="24"/>
        </w:rPr>
        <w:t xml:space="preserve"> to preserve and improve public housing properties.</w:t>
      </w:r>
      <w:r w:rsidR="00A77B3E" w:rsidRPr="00AF6C64">
        <w:rPr>
          <w:rStyle w:val="FootnoteReference"/>
          <w:rFonts w:ascii="Times New Roman" w:hAnsi="Times New Roman"/>
        </w:rPr>
        <w:footnoteReference w:id="12"/>
      </w:r>
      <w:r w:rsidRPr="00AF6C64">
        <w:rPr>
          <w:rFonts w:ascii="Times New Roman" w:hAnsi="Times New Roman" w:cs="Times New Roman"/>
          <w:sz w:val="24"/>
          <w:szCs w:val="24"/>
        </w:rPr>
        <w:t xml:space="preserve"> RAD allows for the conversion of public housing from Section 9 of the Housing Act of 1937, which is the current operating funding source for traditional public housing, to project-based Section 8 rental housing assistance.</w:t>
      </w:r>
      <w:r w:rsidR="00A77B3E" w:rsidRPr="00AF6C64">
        <w:rPr>
          <w:rStyle w:val="FootnoteReference"/>
          <w:rFonts w:ascii="Times New Roman" w:hAnsi="Times New Roman"/>
        </w:rPr>
        <w:footnoteReference w:id="13"/>
      </w:r>
      <w:r w:rsidRPr="00AF6C64">
        <w:rPr>
          <w:rFonts w:ascii="Times New Roman" w:hAnsi="Times New Roman" w:cs="Times New Roman"/>
          <w:sz w:val="24"/>
          <w:szCs w:val="24"/>
        </w:rPr>
        <w:t xml:space="preserve"> </w:t>
      </w:r>
    </w:p>
    <w:p w14:paraId="3E8ECC6E" w14:textId="73F3BF82" w:rsidR="00A77B3E" w:rsidRPr="00AF6C64" w:rsidRDefault="00F11DCD">
      <w:pPr>
        <w:spacing w:after="0" w:line="480" w:lineRule="auto"/>
        <w:ind w:firstLine="720"/>
        <w:jc w:val="both"/>
        <w:rPr>
          <w:rFonts w:ascii="Times New Roman" w:hAnsi="Times New Roman" w:cs="Times New Roman"/>
          <w:sz w:val="24"/>
          <w:szCs w:val="24"/>
        </w:rPr>
      </w:pPr>
      <w:r w:rsidRPr="00AF6C64">
        <w:rPr>
          <w:rFonts w:ascii="Times New Roman" w:hAnsi="Times New Roman" w:cs="Times New Roman"/>
          <w:sz w:val="24"/>
          <w:szCs w:val="24"/>
        </w:rPr>
        <w:t>Section 8 is the Housing Choice Voucher Program that authorizes both the tenant-based and project-based payment of rental housing assistance, often to private landlords.</w:t>
      </w:r>
      <w:r w:rsidR="00A77B3E" w:rsidRPr="00AF6C64">
        <w:rPr>
          <w:rStyle w:val="FootnoteReference"/>
          <w:rFonts w:ascii="Times New Roman" w:hAnsi="Times New Roman"/>
        </w:rPr>
        <w:footnoteReference w:id="14"/>
      </w:r>
      <w:r w:rsidRPr="00AF6C64">
        <w:rPr>
          <w:rFonts w:ascii="Times New Roman" w:hAnsi="Times New Roman" w:cs="Times New Roman"/>
          <w:sz w:val="24"/>
          <w:szCs w:val="24"/>
        </w:rPr>
        <w:t xml:space="preserve"> While tenant-based Section 8 assistance is tied to the tenant, who must meet certain income eligibility requirements,</w:t>
      </w:r>
      <w:r w:rsidR="00A77B3E" w:rsidRPr="00AF6C64">
        <w:rPr>
          <w:rStyle w:val="FootnoteReference"/>
          <w:rFonts w:ascii="Times New Roman" w:hAnsi="Times New Roman"/>
        </w:rPr>
        <w:footnoteReference w:id="15"/>
      </w:r>
      <w:r w:rsidRPr="00AF6C64">
        <w:rPr>
          <w:rFonts w:ascii="Times New Roman" w:hAnsi="Times New Roman" w:cs="Times New Roman"/>
          <w:sz w:val="24"/>
          <w:szCs w:val="24"/>
        </w:rPr>
        <w:t xml:space="preserve"> project-based Section 8 assistance is tied to the project and covers all units in the development rather than </w:t>
      </w:r>
      <w:r w:rsidR="00757042">
        <w:rPr>
          <w:rFonts w:ascii="Times New Roman" w:hAnsi="Times New Roman" w:cs="Times New Roman"/>
          <w:sz w:val="24"/>
          <w:szCs w:val="24"/>
        </w:rPr>
        <w:t>any</w:t>
      </w:r>
      <w:r w:rsidRPr="00AF6C64">
        <w:rPr>
          <w:rFonts w:ascii="Times New Roman" w:hAnsi="Times New Roman" w:cs="Times New Roman"/>
          <w:sz w:val="24"/>
          <w:szCs w:val="24"/>
        </w:rPr>
        <w:t xml:space="preserve"> </w:t>
      </w:r>
      <w:r w:rsidR="00757042">
        <w:rPr>
          <w:rFonts w:ascii="Times New Roman" w:hAnsi="Times New Roman" w:cs="Times New Roman"/>
          <w:sz w:val="24"/>
          <w:szCs w:val="24"/>
        </w:rPr>
        <w:t xml:space="preserve">individual </w:t>
      </w:r>
      <w:r w:rsidRPr="00AF6C64">
        <w:rPr>
          <w:rFonts w:ascii="Times New Roman" w:hAnsi="Times New Roman" w:cs="Times New Roman"/>
          <w:sz w:val="24"/>
          <w:szCs w:val="24"/>
        </w:rPr>
        <w:t>tenant.</w:t>
      </w:r>
      <w:r w:rsidR="00A77B3E" w:rsidRPr="00AF6C64">
        <w:rPr>
          <w:rStyle w:val="FootnoteReference"/>
          <w:rFonts w:ascii="Times New Roman" w:hAnsi="Times New Roman"/>
        </w:rPr>
        <w:footnoteReference w:id="16"/>
      </w:r>
      <w:r w:rsidRPr="00AF6C64">
        <w:rPr>
          <w:rFonts w:ascii="Times New Roman" w:hAnsi="Times New Roman" w:cs="Times New Roman"/>
          <w:sz w:val="24"/>
          <w:szCs w:val="24"/>
        </w:rPr>
        <w:t xml:space="preserve"> Although RAD permits conversion to project-based Section 8 rental assistance, NYCHA tenants who choose to move from the property at least one year after the conversion have the option to carry the subsidy with them as tenant-based assistance, while the vacated NYCHA unit would remain affordable.</w:t>
      </w:r>
      <w:r w:rsidR="00A77B3E" w:rsidRPr="00AF6C64">
        <w:rPr>
          <w:rStyle w:val="FootnoteReference"/>
          <w:rFonts w:ascii="Times New Roman" w:hAnsi="Times New Roman"/>
        </w:rPr>
        <w:footnoteReference w:id="17"/>
      </w:r>
      <w:r w:rsidRPr="00AF6C64">
        <w:rPr>
          <w:rFonts w:ascii="Times New Roman" w:hAnsi="Times New Roman" w:cs="Times New Roman"/>
          <w:sz w:val="24"/>
          <w:szCs w:val="24"/>
        </w:rPr>
        <w:t xml:space="preserve"> In other words, residents who have lived in a converted unit for at least a year can apply for a “portable” Section 8 voucher to be applied to the apartment they move into, public or private.</w:t>
      </w:r>
      <w:r w:rsidR="00A77B3E" w:rsidRPr="00AF6C64">
        <w:rPr>
          <w:rStyle w:val="FootnoteReference"/>
          <w:rFonts w:ascii="Times New Roman" w:hAnsi="Times New Roman"/>
        </w:rPr>
        <w:footnoteReference w:id="18"/>
      </w:r>
      <w:r w:rsidRPr="00AF6C64">
        <w:rPr>
          <w:rFonts w:ascii="Times New Roman" w:hAnsi="Times New Roman" w:cs="Times New Roman"/>
          <w:sz w:val="24"/>
          <w:szCs w:val="24"/>
        </w:rPr>
        <w:t xml:space="preserve"> Conversion to Section 8 allows PHAs to leverage both public and private debt to finance improvements and repairs to their developments.</w:t>
      </w:r>
      <w:r w:rsidR="00A77B3E" w:rsidRPr="00AF6C64">
        <w:rPr>
          <w:rStyle w:val="FootnoteReference"/>
          <w:rFonts w:ascii="Times New Roman" w:hAnsi="Times New Roman"/>
        </w:rPr>
        <w:footnoteReference w:id="19"/>
      </w:r>
    </w:p>
    <w:p w14:paraId="07455B53" w14:textId="77777777" w:rsidR="00A77B3E" w:rsidRPr="00AF6C64" w:rsidRDefault="00F11DCD">
      <w:pPr>
        <w:spacing w:after="0" w:line="480" w:lineRule="auto"/>
        <w:ind w:firstLine="720"/>
        <w:jc w:val="both"/>
        <w:rPr>
          <w:rFonts w:ascii="Times New Roman" w:hAnsi="Times New Roman" w:cs="Times New Roman"/>
          <w:sz w:val="24"/>
          <w:szCs w:val="24"/>
        </w:rPr>
      </w:pPr>
      <w:r w:rsidRPr="00AF6C64">
        <w:rPr>
          <w:rFonts w:ascii="Times New Roman" w:hAnsi="Times New Roman" w:cs="Times New Roman"/>
          <w:sz w:val="24"/>
          <w:szCs w:val="24"/>
        </w:rPr>
        <w:t>It is difficult to make any generalizations on how the RAD program is administered throughout the United States since each PHA manages the private sector’s involvement differently.</w:t>
      </w:r>
      <w:r w:rsidR="000D6C07">
        <w:rPr>
          <w:rStyle w:val="FootnoteReference"/>
          <w:rFonts w:ascii="Times New Roman" w:hAnsi="Times New Roman"/>
          <w:sz w:val="24"/>
          <w:szCs w:val="24"/>
        </w:rPr>
        <w:footnoteReference w:id="20"/>
      </w:r>
      <w:r w:rsidRPr="00AF6C64">
        <w:rPr>
          <w:rFonts w:ascii="Times New Roman" w:hAnsi="Times New Roman" w:cs="Times New Roman"/>
          <w:sz w:val="24"/>
          <w:szCs w:val="24"/>
        </w:rPr>
        <w:t xml:space="preserve"> HUD requires ownership or control of developments that use RAD to be maintained by a public or nonprofit entity or other control mechanisms to ensure that there is oversight on how the buildings are managed.</w:t>
      </w:r>
      <w:r w:rsidR="00A77B3E" w:rsidRPr="00AF6C64">
        <w:rPr>
          <w:rStyle w:val="FootnoteReference"/>
          <w:rFonts w:ascii="Times New Roman" w:hAnsi="Times New Roman"/>
        </w:rPr>
        <w:footnoteReference w:id="21"/>
      </w:r>
      <w:r w:rsidRPr="00AF6C64">
        <w:rPr>
          <w:rFonts w:ascii="Times New Roman" w:hAnsi="Times New Roman" w:cs="Times New Roman"/>
          <w:sz w:val="24"/>
          <w:szCs w:val="24"/>
        </w:rPr>
        <w:t xml:space="preserve"> If there is a foreclosure, HUD requires that ownership or control be</w:t>
      </w:r>
      <w:r w:rsidR="00613A03">
        <w:rPr>
          <w:rFonts w:ascii="Times New Roman" w:hAnsi="Times New Roman" w:cs="Times New Roman"/>
          <w:sz w:val="24"/>
          <w:szCs w:val="24"/>
        </w:rPr>
        <w:t xml:space="preserve"> transferred to a public or nonprofit</w:t>
      </w:r>
      <w:r w:rsidRPr="00AF6C64">
        <w:rPr>
          <w:rFonts w:ascii="Times New Roman" w:hAnsi="Times New Roman" w:cs="Times New Roman"/>
          <w:sz w:val="24"/>
          <w:szCs w:val="24"/>
        </w:rPr>
        <w:t xml:space="preserve"> entity. </w:t>
      </w:r>
    </w:p>
    <w:p w14:paraId="0ACD3DF2" w14:textId="3417C955" w:rsidR="00A77B3E" w:rsidRPr="00AF6C64" w:rsidRDefault="5389E1CF">
      <w:pPr>
        <w:spacing w:after="0" w:line="480" w:lineRule="auto"/>
        <w:ind w:firstLine="720"/>
        <w:jc w:val="both"/>
        <w:rPr>
          <w:rFonts w:ascii="Times New Roman" w:hAnsi="Times New Roman" w:cs="Times New Roman"/>
          <w:sz w:val="24"/>
          <w:szCs w:val="24"/>
        </w:rPr>
      </w:pPr>
      <w:r w:rsidRPr="00AF6C64">
        <w:rPr>
          <w:rFonts w:ascii="Times New Roman" w:hAnsi="Times New Roman" w:cs="Times New Roman"/>
          <w:sz w:val="24"/>
          <w:szCs w:val="24"/>
        </w:rPr>
        <w:t>The RAD conversion begins when a PHA submits an application to HUD when they have been notified that they have been selected.</w:t>
      </w:r>
      <w:r w:rsidR="00A77B3E" w:rsidRPr="00AF6C64">
        <w:rPr>
          <w:rStyle w:val="FootnoteReference"/>
          <w:rFonts w:ascii="Times New Roman" w:hAnsi="Times New Roman"/>
        </w:rPr>
        <w:footnoteReference w:id="22"/>
      </w:r>
      <w:r w:rsidRPr="00AF6C64">
        <w:rPr>
          <w:rFonts w:ascii="Times New Roman" w:hAnsi="Times New Roman" w:cs="Times New Roman"/>
          <w:sz w:val="24"/>
          <w:szCs w:val="24"/>
        </w:rPr>
        <w:t xml:space="preserve"> The PHA is then required to submit a financing plan within 180 days or at a later date depending on the complexity of the proposed financing.</w:t>
      </w:r>
      <w:r w:rsidR="00A77B3E" w:rsidRPr="00AF6C64">
        <w:rPr>
          <w:rStyle w:val="FootnoteReference"/>
          <w:rFonts w:ascii="Times New Roman" w:hAnsi="Times New Roman"/>
        </w:rPr>
        <w:footnoteReference w:id="23"/>
      </w:r>
      <w:r w:rsidR="6A4EDCE5">
        <w:rPr>
          <w:rFonts w:ascii="Times New Roman" w:hAnsi="Times New Roman" w:cs="Times New Roman"/>
          <w:sz w:val="24"/>
          <w:szCs w:val="24"/>
        </w:rPr>
        <w:t xml:space="preserve"> </w:t>
      </w:r>
      <w:r w:rsidRPr="00AF6C64">
        <w:rPr>
          <w:rFonts w:ascii="Times New Roman" w:hAnsi="Times New Roman" w:cs="Times New Roman"/>
          <w:sz w:val="24"/>
          <w:szCs w:val="24"/>
        </w:rPr>
        <w:t>A RAD conversion is considered close</w:t>
      </w:r>
      <w:r w:rsidR="6A4EDCE5">
        <w:rPr>
          <w:rFonts w:ascii="Times New Roman" w:hAnsi="Times New Roman" w:cs="Times New Roman"/>
          <w:sz w:val="24"/>
          <w:szCs w:val="24"/>
        </w:rPr>
        <w:t>d</w:t>
      </w:r>
      <w:r w:rsidRPr="00AF6C64">
        <w:rPr>
          <w:rFonts w:ascii="Times New Roman" w:hAnsi="Times New Roman" w:cs="Times New Roman"/>
          <w:sz w:val="24"/>
          <w:szCs w:val="24"/>
        </w:rPr>
        <w:t xml:space="preserve"> when the Housing Assistance Payment (HAP) contract and financial documents are signed. At this point, RAD related rehabilitation and new construction work can begin.</w:t>
      </w:r>
      <w:r w:rsidR="00A77B3E" w:rsidRPr="00AF6C64">
        <w:rPr>
          <w:rStyle w:val="FootnoteReference"/>
          <w:rFonts w:ascii="Times New Roman" w:hAnsi="Times New Roman"/>
        </w:rPr>
        <w:footnoteReference w:id="24"/>
      </w:r>
    </w:p>
    <w:p w14:paraId="7ECE28A1" w14:textId="6906D7AF" w:rsidR="00A77B3E" w:rsidRPr="00AF6C64" w:rsidRDefault="5389E1CF">
      <w:pPr>
        <w:spacing w:after="0" w:line="480" w:lineRule="auto"/>
        <w:ind w:firstLine="720"/>
        <w:jc w:val="both"/>
        <w:rPr>
          <w:rFonts w:ascii="Times New Roman" w:hAnsi="Times New Roman" w:cs="Times New Roman"/>
          <w:sz w:val="24"/>
          <w:szCs w:val="24"/>
        </w:rPr>
      </w:pPr>
      <w:r w:rsidRPr="00AF6C64">
        <w:rPr>
          <w:rFonts w:ascii="Times New Roman" w:hAnsi="Times New Roman" w:cs="Times New Roman"/>
          <w:sz w:val="24"/>
          <w:szCs w:val="24"/>
        </w:rPr>
        <w:t>Property owners selected for the RAD program are required to make significant capital repairs, address capital needs and have a reserve fund to address future maintenance and capital needs for the next 20 years.</w:t>
      </w:r>
      <w:r w:rsidR="00A77B3E" w:rsidRPr="00AF6C64">
        <w:rPr>
          <w:rStyle w:val="FootnoteReference"/>
          <w:rFonts w:ascii="Times New Roman" w:hAnsi="Times New Roman"/>
        </w:rPr>
        <w:footnoteReference w:id="25"/>
      </w:r>
      <w:r w:rsidR="1C196958">
        <w:rPr>
          <w:rFonts w:ascii="Times New Roman" w:hAnsi="Times New Roman" w:cs="Times New Roman"/>
          <w:sz w:val="24"/>
          <w:szCs w:val="24"/>
        </w:rPr>
        <w:t xml:space="preserve"> </w:t>
      </w:r>
      <w:r w:rsidRPr="00AF6C64">
        <w:rPr>
          <w:rFonts w:ascii="Times New Roman" w:hAnsi="Times New Roman" w:cs="Times New Roman"/>
          <w:sz w:val="24"/>
          <w:szCs w:val="24"/>
        </w:rPr>
        <w:t>HUD also allows property owners to adjust contract rents annually for increase in operating costs. The Section 8 contract associated with a development receiving assistance is required to renew upon expiration in perpetuity.</w:t>
      </w:r>
      <w:r w:rsidR="00A77B3E" w:rsidRPr="00AF6C64">
        <w:rPr>
          <w:rStyle w:val="FootnoteReference"/>
          <w:rFonts w:ascii="Times New Roman" w:hAnsi="Times New Roman"/>
        </w:rPr>
        <w:footnoteReference w:id="26"/>
      </w:r>
      <w:r w:rsidR="1C196958">
        <w:rPr>
          <w:rFonts w:ascii="Times New Roman" w:hAnsi="Times New Roman" w:cs="Times New Roman"/>
          <w:sz w:val="24"/>
          <w:szCs w:val="24"/>
        </w:rPr>
        <w:t xml:space="preserve"> </w:t>
      </w:r>
      <w:r w:rsidRPr="00AF6C64">
        <w:rPr>
          <w:rFonts w:ascii="Times New Roman" w:hAnsi="Times New Roman" w:cs="Times New Roman"/>
          <w:sz w:val="24"/>
          <w:szCs w:val="24"/>
        </w:rPr>
        <w:t>If the development refinances or restructures permanent debt during the contract term, HUD must then approve it.</w:t>
      </w:r>
      <w:r w:rsidR="00A77B3E" w:rsidRPr="00AF6C64">
        <w:rPr>
          <w:rStyle w:val="FootnoteReference"/>
          <w:rFonts w:ascii="Times New Roman" w:hAnsi="Times New Roman"/>
        </w:rPr>
        <w:footnoteReference w:id="27"/>
      </w:r>
      <w:r w:rsidRPr="00AF6C64">
        <w:rPr>
          <w:rFonts w:ascii="Times New Roman" w:hAnsi="Times New Roman" w:cs="Times New Roman"/>
          <w:sz w:val="24"/>
          <w:szCs w:val="24"/>
        </w:rPr>
        <w:t xml:space="preserve"> </w:t>
      </w:r>
    </w:p>
    <w:p w14:paraId="45F99FC6" w14:textId="77777777" w:rsidR="00A77B3E" w:rsidRPr="00AF6C64" w:rsidRDefault="00233794" w:rsidP="00233794">
      <w:pPr>
        <w:spacing w:after="0" w:line="480" w:lineRule="auto"/>
        <w:jc w:val="center"/>
        <w:rPr>
          <w:rFonts w:ascii="Times New Roman" w:hAnsi="Times New Roman" w:cs="Times New Roman"/>
          <w:b/>
          <w:bCs/>
          <w:sz w:val="24"/>
          <w:szCs w:val="24"/>
          <w:u w:val="single"/>
        </w:rPr>
      </w:pPr>
      <w:r w:rsidRPr="00AF6C64">
        <w:rPr>
          <w:rFonts w:ascii="Times New Roman" w:hAnsi="Times New Roman" w:cs="Times New Roman"/>
          <w:b/>
          <w:bCs/>
          <w:sz w:val="24"/>
          <w:szCs w:val="24"/>
          <w:u w:val="single"/>
        </w:rPr>
        <w:t xml:space="preserve">V. </w:t>
      </w:r>
      <w:r w:rsidR="00F11DCD" w:rsidRPr="00AF6C64">
        <w:rPr>
          <w:rFonts w:ascii="Times New Roman" w:hAnsi="Times New Roman" w:cs="Times New Roman"/>
          <w:b/>
          <w:bCs/>
          <w:sz w:val="24"/>
          <w:szCs w:val="24"/>
          <w:u w:val="single"/>
        </w:rPr>
        <w:t>NYCHA 2.0 Development Plan</w:t>
      </w:r>
    </w:p>
    <w:p w14:paraId="14734F5E" w14:textId="468D3F59" w:rsidR="00A77B3E" w:rsidRPr="00AF6C64" w:rsidRDefault="00F11DCD">
      <w:pPr>
        <w:spacing w:after="0" w:line="480" w:lineRule="auto"/>
        <w:ind w:firstLine="720"/>
        <w:jc w:val="both"/>
        <w:rPr>
          <w:rFonts w:ascii="Times New Roman" w:hAnsi="Times New Roman" w:cs="Times New Roman"/>
          <w:i/>
          <w:iCs/>
          <w:sz w:val="24"/>
          <w:szCs w:val="24"/>
        </w:rPr>
      </w:pPr>
      <w:r w:rsidRPr="00AF6C64">
        <w:rPr>
          <w:rFonts w:ascii="Times New Roman" w:hAnsi="Times New Roman" w:cs="Times New Roman"/>
          <w:sz w:val="24"/>
          <w:szCs w:val="24"/>
        </w:rPr>
        <w:t xml:space="preserve">For over a decade, NYCHA has </w:t>
      </w:r>
      <w:r w:rsidR="00A0360C">
        <w:rPr>
          <w:rFonts w:ascii="Times New Roman" w:hAnsi="Times New Roman" w:cs="Times New Roman"/>
          <w:sz w:val="24"/>
          <w:szCs w:val="24"/>
        </w:rPr>
        <w:t>produced</w:t>
      </w:r>
      <w:r w:rsidRPr="00AF6C64">
        <w:rPr>
          <w:rFonts w:ascii="Times New Roman" w:hAnsi="Times New Roman" w:cs="Times New Roman"/>
          <w:sz w:val="24"/>
          <w:szCs w:val="24"/>
        </w:rPr>
        <w:t xml:space="preserve"> numerous development plans to raise </w:t>
      </w:r>
      <w:r w:rsidR="004D6F11" w:rsidRPr="00AF6C64">
        <w:rPr>
          <w:rFonts w:ascii="Times New Roman" w:hAnsi="Times New Roman" w:cs="Times New Roman"/>
          <w:sz w:val="24"/>
          <w:szCs w:val="24"/>
        </w:rPr>
        <w:t>money and</w:t>
      </w:r>
      <w:r w:rsidRPr="00AF6C64">
        <w:rPr>
          <w:rFonts w:ascii="Times New Roman" w:hAnsi="Times New Roman" w:cs="Times New Roman"/>
          <w:sz w:val="24"/>
          <w:szCs w:val="24"/>
        </w:rPr>
        <w:t xml:space="preserve"> to avert future loss of housing stock due to disrepair. The most recent plan, NYCHA 2.0, was launched </w:t>
      </w:r>
      <w:r w:rsidR="004D6F11" w:rsidRPr="00AF6C64">
        <w:rPr>
          <w:rFonts w:ascii="Times New Roman" w:hAnsi="Times New Roman" w:cs="Times New Roman"/>
          <w:sz w:val="24"/>
          <w:szCs w:val="24"/>
        </w:rPr>
        <w:t>by the</w:t>
      </w:r>
      <w:r w:rsidR="00A0360C">
        <w:rPr>
          <w:rFonts w:ascii="Times New Roman" w:hAnsi="Times New Roman" w:cs="Times New Roman"/>
          <w:sz w:val="24"/>
          <w:szCs w:val="24"/>
        </w:rPr>
        <w:t xml:space="preserve"> City </w:t>
      </w:r>
      <w:r w:rsidR="00EC542A">
        <w:rPr>
          <w:rFonts w:ascii="Times New Roman" w:hAnsi="Times New Roman" w:cs="Times New Roman"/>
          <w:sz w:val="24"/>
          <w:szCs w:val="24"/>
        </w:rPr>
        <w:t>i</w:t>
      </w:r>
      <w:r w:rsidR="00A0360C">
        <w:rPr>
          <w:rFonts w:ascii="Times New Roman" w:hAnsi="Times New Roman" w:cs="Times New Roman"/>
          <w:sz w:val="24"/>
          <w:szCs w:val="24"/>
        </w:rPr>
        <w:t xml:space="preserve">n December </w:t>
      </w:r>
      <w:r w:rsidR="00EC542A">
        <w:rPr>
          <w:rFonts w:ascii="Times New Roman" w:hAnsi="Times New Roman" w:cs="Times New Roman"/>
          <w:sz w:val="24"/>
          <w:szCs w:val="24"/>
        </w:rPr>
        <w:t xml:space="preserve">of </w:t>
      </w:r>
      <w:r w:rsidR="00A0360C">
        <w:rPr>
          <w:rFonts w:ascii="Times New Roman" w:hAnsi="Times New Roman" w:cs="Times New Roman"/>
          <w:sz w:val="24"/>
          <w:szCs w:val="24"/>
        </w:rPr>
        <w:t>2018</w:t>
      </w:r>
      <w:r w:rsidRPr="00AF6C64">
        <w:rPr>
          <w:rFonts w:ascii="Times New Roman" w:hAnsi="Times New Roman" w:cs="Times New Roman"/>
          <w:sz w:val="24"/>
          <w:szCs w:val="24"/>
        </w:rPr>
        <w:t xml:space="preserve"> to address $24 billion in vital repair</w:t>
      </w:r>
      <w:r w:rsidR="00A0360C">
        <w:rPr>
          <w:rFonts w:ascii="Times New Roman" w:hAnsi="Times New Roman" w:cs="Times New Roman"/>
          <w:sz w:val="24"/>
          <w:szCs w:val="24"/>
        </w:rPr>
        <w:t xml:space="preserve"> needs in</w:t>
      </w:r>
      <w:r w:rsidRPr="00AF6C64">
        <w:rPr>
          <w:rFonts w:ascii="Times New Roman" w:hAnsi="Times New Roman" w:cs="Times New Roman"/>
          <w:sz w:val="24"/>
          <w:szCs w:val="24"/>
        </w:rPr>
        <w:t xml:space="preserve"> their public </w:t>
      </w:r>
      <w:r w:rsidR="00A0360C">
        <w:rPr>
          <w:rFonts w:ascii="Times New Roman" w:hAnsi="Times New Roman" w:cs="Times New Roman"/>
          <w:sz w:val="24"/>
          <w:szCs w:val="24"/>
        </w:rPr>
        <w:t xml:space="preserve">housing portfolio. </w:t>
      </w:r>
      <w:r w:rsidRPr="00AF6C64">
        <w:rPr>
          <w:rFonts w:ascii="Times New Roman" w:hAnsi="Times New Roman" w:cs="Times New Roman"/>
          <w:sz w:val="24"/>
          <w:szCs w:val="24"/>
        </w:rPr>
        <w:t>This 10-year plan has three components: 1) PACT to Preserve, 2) Build to Preserve, and 3) Transfer to Preserve.</w:t>
      </w:r>
    </w:p>
    <w:p w14:paraId="26B873DC" w14:textId="77777777" w:rsidR="00233794" w:rsidRPr="00AF6C64" w:rsidRDefault="001C053D" w:rsidP="00233794">
      <w:pPr>
        <w:spacing w:after="0" w:line="480" w:lineRule="auto"/>
        <w:jc w:val="both"/>
        <w:rPr>
          <w:rFonts w:ascii="Times New Roman" w:hAnsi="Times New Roman" w:cs="Times New Roman"/>
          <w:i/>
          <w:iCs/>
          <w:sz w:val="24"/>
          <w:szCs w:val="24"/>
        </w:rPr>
      </w:pPr>
      <w:r w:rsidRPr="00AF6C64">
        <w:rPr>
          <w:rFonts w:ascii="Times New Roman" w:hAnsi="Times New Roman" w:cs="Times New Roman"/>
          <w:i/>
          <w:iCs/>
          <w:sz w:val="24"/>
          <w:szCs w:val="24"/>
        </w:rPr>
        <w:t xml:space="preserve">A. </w:t>
      </w:r>
      <w:r w:rsidR="00233794" w:rsidRPr="00AF6C64">
        <w:rPr>
          <w:rFonts w:ascii="Times New Roman" w:hAnsi="Times New Roman" w:cs="Times New Roman"/>
          <w:i/>
          <w:iCs/>
          <w:sz w:val="24"/>
          <w:szCs w:val="24"/>
        </w:rPr>
        <w:t>PACT to Preserve</w:t>
      </w:r>
    </w:p>
    <w:p w14:paraId="0D4186EE" w14:textId="00A4363E" w:rsidR="00A77B3E" w:rsidRPr="00AF6C64" w:rsidRDefault="00F11DCD">
      <w:pPr>
        <w:spacing w:after="0" w:line="480" w:lineRule="auto"/>
        <w:ind w:firstLine="720"/>
        <w:jc w:val="both"/>
        <w:rPr>
          <w:rFonts w:ascii="Times New Roman" w:hAnsi="Times New Roman" w:cs="Times New Roman"/>
          <w:sz w:val="24"/>
          <w:szCs w:val="24"/>
        </w:rPr>
      </w:pPr>
      <w:r w:rsidRPr="00AF6C64">
        <w:rPr>
          <w:rFonts w:ascii="Times New Roman" w:hAnsi="Times New Roman" w:cs="Times New Roman"/>
          <w:sz w:val="24"/>
          <w:szCs w:val="24"/>
        </w:rPr>
        <w:t>NYCHA’s Permanent Affordability Commitment Together (</w:t>
      </w:r>
      <w:r w:rsidR="00A0360C">
        <w:rPr>
          <w:rFonts w:ascii="Times New Roman" w:hAnsi="Times New Roman" w:cs="Times New Roman"/>
          <w:sz w:val="24"/>
          <w:szCs w:val="24"/>
        </w:rPr>
        <w:t>“</w:t>
      </w:r>
      <w:r w:rsidRPr="00AF6C64">
        <w:rPr>
          <w:rFonts w:ascii="Times New Roman" w:hAnsi="Times New Roman" w:cs="Times New Roman"/>
          <w:sz w:val="24"/>
          <w:szCs w:val="24"/>
        </w:rPr>
        <w:t>PACT</w:t>
      </w:r>
      <w:r w:rsidR="00A0360C">
        <w:rPr>
          <w:rFonts w:ascii="Times New Roman" w:hAnsi="Times New Roman" w:cs="Times New Roman"/>
          <w:sz w:val="24"/>
          <w:szCs w:val="24"/>
        </w:rPr>
        <w:t>”</w:t>
      </w:r>
      <w:r w:rsidRPr="00AF6C64">
        <w:rPr>
          <w:rFonts w:ascii="Times New Roman" w:hAnsi="Times New Roman" w:cs="Times New Roman"/>
          <w:sz w:val="24"/>
          <w:szCs w:val="24"/>
        </w:rPr>
        <w:t xml:space="preserve">) program was created in order to identify subsidy options to preserve NYCHA’s affordable housing stock. </w:t>
      </w:r>
      <w:r w:rsidR="00A0360C">
        <w:rPr>
          <w:rFonts w:ascii="Times New Roman" w:hAnsi="Times New Roman" w:cs="Times New Roman"/>
          <w:sz w:val="24"/>
          <w:szCs w:val="24"/>
        </w:rPr>
        <w:t xml:space="preserve">It is NYCHA’s implementation of RAD. </w:t>
      </w:r>
      <w:r w:rsidRPr="00AF6C64">
        <w:rPr>
          <w:rFonts w:ascii="Times New Roman" w:hAnsi="Times New Roman" w:cs="Times New Roman"/>
          <w:sz w:val="24"/>
          <w:szCs w:val="24"/>
        </w:rPr>
        <w:t>During the conversion process, a use agreement is created that requires the units to remain affordable but permits the property to serve as collateral for debt.</w:t>
      </w:r>
      <w:r w:rsidR="00233794" w:rsidRPr="00AF6C64">
        <w:rPr>
          <w:rStyle w:val="FootnoteReference"/>
          <w:rFonts w:ascii="Times New Roman" w:hAnsi="Times New Roman"/>
          <w:sz w:val="24"/>
          <w:szCs w:val="24"/>
        </w:rPr>
        <w:footnoteReference w:id="28"/>
      </w:r>
      <w:r w:rsidRPr="00AF6C64">
        <w:rPr>
          <w:rFonts w:ascii="Times New Roman" w:hAnsi="Times New Roman" w:cs="Times New Roman"/>
          <w:sz w:val="24"/>
          <w:szCs w:val="24"/>
        </w:rPr>
        <w:t xml:space="preserve"> By gaining access to a broader range of resources</w:t>
      </w:r>
      <w:r w:rsidR="00A0360C">
        <w:rPr>
          <w:rFonts w:ascii="Times New Roman" w:hAnsi="Times New Roman" w:cs="Times New Roman"/>
          <w:sz w:val="24"/>
          <w:szCs w:val="24"/>
        </w:rPr>
        <w:t>,</w:t>
      </w:r>
      <w:r w:rsidRPr="00AF6C64">
        <w:rPr>
          <w:rFonts w:ascii="Times New Roman" w:hAnsi="Times New Roman" w:cs="Times New Roman"/>
          <w:sz w:val="24"/>
          <w:szCs w:val="24"/>
        </w:rPr>
        <w:t xml:space="preserve"> NYCHA and their partners </w:t>
      </w:r>
      <w:r w:rsidR="00A0360C">
        <w:rPr>
          <w:rFonts w:ascii="Times New Roman" w:hAnsi="Times New Roman" w:cs="Times New Roman"/>
          <w:sz w:val="24"/>
          <w:szCs w:val="24"/>
        </w:rPr>
        <w:t>would be able to</w:t>
      </w:r>
      <w:r w:rsidRPr="00AF6C64">
        <w:rPr>
          <w:rFonts w:ascii="Times New Roman" w:hAnsi="Times New Roman" w:cs="Times New Roman"/>
          <w:sz w:val="24"/>
          <w:szCs w:val="24"/>
        </w:rPr>
        <w:t xml:space="preserve"> raise additional funds that are not </w:t>
      </w:r>
      <w:r w:rsidR="002027B8">
        <w:rPr>
          <w:rFonts w:ascii="Times New Roman" w:hAnsi="Times New Roman" w:cs="Times New Roman"/>
          <w:sz w:val="24"/>
          <w:szCs w:val="24"/>
        </w:rPr>
        <w:t xml:space="preserve">otherwise </w:t>
      </w:r>
      <w:r w:rsidRPr="00AF6C64">
        <w:rPr>
          <w:rFonts w:ascii="Times New Roman" w:hAnsi="Times New Roman" w:cs="Times New Roman"/>
          <w:sz w:val="24"/>
          <w:szCs w:val="24"/>
        </w:rPr>
        <w:t>available to public housing properties to address the development’s capital repair needs.</w:t>
      </w:r>
      <w:r w:rsidR="00233794" w:rsidRPr="00AF6C64">
        <w:rPr>
          <w:rStyle w:val="FootnoteReference"/>
          <w:rFonts w:ascii="Times New Roman" w:hAnsi="Times New Roman"/>
          <w:sz w:val="24"/>
          <w:szCs w:val="24"/>
        </w:rPr>
        <w:footnoteReference w:id="29"/>
      </w:r>
      <w:r w:rsidRPr="00AF6C64">
        <w:rPr>
          <w:rFonts w:ascii="Times New Roman" w:hAnsi="Times New Roman" w:cs="Times New Roman"/>
        </w:rPr>
        <w:t xml:space="preserve"> </w:t>
      </w:r>
    </w:p>
    <w:p w14:paraId="25E2214B" w14:textId="5381FAA2" w:rsidR="00A77B3E" w:rsidRPr="00AF6C64" w:rsidRDefault="00F11DCD">
      <w:pPr>
        <w:spacing w:after="0" w:line="480" w:lineRule="auto"/>
        <w:ind w:firstLine="720"/>
        <w:jc w:val="both"/>
        <w:rPr>
          <w:rFonts w:ascii="Times New Roman" w:hAnsi="Times New Roman" w:cs="Times New Roman"/>
          <w:sz w:val="24"/>
          <w:szCs w:val="24"/>
        </w:rPr>
      </w:pPr>
      <w:r w:rsidRPr="00AF6C64">
        <w:rPr>
          <w:rFonts w:ascii="Times New Roman" w:hAnsi="Times New Roman" w:cs="Times New Roman"/>
          <w:sz w:val="24"/>
          <w:szCs w:val="24"/>
        </w:rPr>
        <w:t>The PACT program provides residents with important tenant protections</w:t>
      </w:r>
      <w:r w:rsidR="00A0360C">
        <w:rPr>
          <w:rFonts w:ascii="Times New Roman" w:hAnsi="Times New Roman" w:cs="Times New Roman"/>
          <w:sz w:val="24"/>
          <w:szCs w:val="24"/>
        </w:rPr>
        <w:t>,</w:t>
      </w:r>
      <w:r w:rsidRPr="00AF6C64">
        <w:rPr>
          <w:rFonts w:ascii="Times New Roman" w:hAnsi="Times New Roman" w:cs="Times New Roman"/>
          <w:sz w:val="24"/>
          <w:szCs w:val="24"/>
        </w:rPr>
        <w:t xml:space="preserve"> and residents only pay 30 percent of their household income towards rent.</w:t>
      </w:r>
      <w:r w:rsidR="00233794" w:rsidRPr="00AF6C64">
        <w:rPr>
          <w:rStyle w:val="FootnoteReference"/>
          <w:rFonts w:ascii="Times New Roman" w:hAnsi="Times New Roman"/>
          <w:sz w:val="24"/>
          <w:szCs w:val="24"/>
        </w:rPr>
        <w:footnoteReference w:id="30"/>
      </w:r>
      <w:r w:rsidR="00A0360C">
        <w:rPr>
          <w:rFonts w:ascii="Times New Roman" w:hAnsi="Times New Roman" w:cs="Times New Roman"/>
          <w:sz w:val="24"/>
          <w:szCs w:val="24"/>
        </w:rPr>
        <w:t xml:space="preserve"> </w:t>
      </w:r>
      <w:r w:rsidRPr="00AF6C64">
        <w:rPr>
          <w:rFonts w:ascii="Times New Roman" w:hAnsi="Times New Roman" w:cs="Times New Roman"/>
          <w:sz w:val="24"/>
          <w:szCs w:val="24"/>
        </w:rPr>
        <w:t>During the renovations, tenants have the</w:t>
      </w:r>
      <w:r w:rsidR="00A0360C">
        <w:rPr>
          <w:rFonts w:ascii="Times New Roman" w:hAnsi="Times New Roman" w:cs="Times New Roman"/>
          <w:sz w:val="24"/>
          <w:szCs w:val="24"/>
        </w:rPr>
        <w:t xml:space="preserve"> right to remain in their homes</w:t>
      </w:r>
      <w:r w:rsidR="002027B8">
        <w:rPr>
          <w:rFonts w:ascii="Times New Roman" w:hAnsi="Times New Roman" w:cs="Times New Roman"/>
          <w:sz w:val="24"/>
          <w:szCs w:val="24"/>
        </w:rPr>
        <w:t>.</w:t>
      </w:r>
      <w:r w:rsidR="00A0360C">
        <w:rPr>
          <w:rFonts w:ascii="Times New Roman" w:hAnsi="Times New Roman" w:cs="Times New Roman"/>
          <w:sz w:val="24"/>
          <w:szCs w:val="24"/>
        </w:rPr>
        <w:t xml:space="preserve"> </w:t>
      </w:r>
      <w:r w:rsidR="002027B8">
        <w:rPr>
          <w:rFonts w:ascii="Times New Roman" w:hAnsi="Times New Roman" w:cs="Times New Roman"/>
          <w:sz w:val="24"/>
          <w:szCs w:val="24"/>
        </w:rPr>
        <w:t>The</w:t>
      </w:r>
      <w:r w:rsidR="00A0360C">
        <w:rPr>
          <w:rFonts w:ascii="Times New Roman" w:hAnsi="Times New Roman" w:cs="Times New Roman"/>
          <w:sz w:val="24"/>
          <w:szCs w:val="24"/>
        </w:rPr>
        <w:t xml:space="preserve"> renovations </w:t>
      </w:r>
      <w:r w:rsidR="002027B8">
        <w:rPr>
          <w:rFonts w:ascii="Times New Roman" w:hAnsi="Times New Roman" w:cs="Times New Roman"/>
          <w:sz w:val="24"/>
          <w:szCs w:val="24"/>
        </w:rPr>
        <w:t xml:space="preserve">are </w:t>
      </w:r>
      <w:r w:rsidR="00A0360C">
        <w:rPr>
          <w:rFonts w:ascii="Times New Roman" w:hAnsi="Times New Roman" w:cs="Times New Roman"/>
          <w:sz w:val="24"/>
          <w:szCs w:val="24"/>
        </w:rPr>
        <w:t>meant to</w:t>
      </w:r>
      <w:r w:rsidRPr="00AF6C64">
        <w:rPr>
          <w:rFonts w:ascii="Times New Roman" w:hAnsi="Times New Roman" w:cs="Times New Roman"/>
          <w:sz w:val="24"/>
          <w:szCs w:val="24"/>
        </w:rPr>
        <w:t xml:space="preserve"> provide residents with new kitchens, bathrooms, </w:t>
      </w:r>
      <w:r w:rsidR="002027B8">
        <w:rPr>
          <w:rFonts w:ascii="Times New Roman" w:hAnsi="Times New Roman" w:cs="Times New Roman"/>
          <w:sz w:val="24"/>
          <w:szCs w:val="24"/>
        </w:rPr>
        <w:t xml:space="preserve">and </w:t>
      </w:r>
      <w:r w:rsidRPr="00AF6C64">
        <w:rPr>
          <w:rFonts w:ascii="Times New Roman" w:hAnsi="Times New Roman" w:cs="Times New Roman"/>
          <w:sz w:val="24"/>
          <w:szCs w:val="24"/>
        </w:rPr>
        <w:t xml:space="preserve">windows, </w:t>
      </w:r>
      <w:r w:rsidR="002027B8">
        <w:rPr>
          <w:rFonts w:ascii="Times New Roman" w:hAnsi="Times New Roman" w:cs="Times New Roman"/>
          <w:sz w:val="24"/>
          <w:szCs w:val="24"/>
        </w:rPr>
        <w:t xml:space="preserve">as well as to </w:t>
      </w:r>
      <w:r w:rsidRPr="00AF6C64">
        <w:rPr>
          <w:rFonts w:ascii="Times New Roman" w:hAnsi="Times New Roman" w:cs="Times New Roman"/>
          <w:sz w:val="24"/>
          <w:szCs w:val="24"/>
        </w:rPr>
        <w:t xml:space="preserve">help address critical repair issues </w:t>
      </w:r>
      <w:r w:rsidR="002027B8">
        <w:rPr>
          <w:rFonts w:ascii="Times New Roman" w:hAnsi="Times New Roman" w:cs="Times New Roman"/>
          <w:sz w:val="24"/>
          <w:szCs w:val="24"/>
        </w:rPr>
        <w:t>for shared facilities such as</w:t>
      </w:r>
      <w:r w:rsidRPr="00AF6C64">
        <w:rPr>
          <w:rFonts w:ascii="Times New Roman" w:hAnsi="Times New Roman" w:cs="Times New Roman"/>
          <w:sz w:val="24"/>
          <w:szCs w:val="24"/>
        </w:rPr>
        <w:t xml:space="preserve"> elevators, boilers, roofs, and facades. NYCHA is aiming to renovate 7,500 to 10,000 apartments per year by the year 2028.</w:t>
      </w:r>
      <w:r w:rsidR="00233794" w:rsidRPr="00AF6C64">
        <w:rPr>
          <w:rStyle w:val="FootnoteReference"/>
          <w:rFonts w:ascii="Times New Roman" w:hAnsi="Times New Roman"/>
          <w:sz w:val="24"/>
          <w:szCs w:val="24"/>
        </w:rPr>
        <w:footnoteReference w:id="31"/>
      </w:r>
    </w:p>
    <w:p w14:paraId="6F240300" w14:textId="77777777" w:rsidR="00A77B3E" w:rsidRPr="00AF6C64" w:rsidRDefault="001C053D">
      <w:pPr>
        <w:spacing w:after="0" w:line="480" w:lineRule="auto"/>
        <w:jc w:val="both"/>
        <w:rPr>
          <w:rFonts w:ascii="Times New Roman" w:hAnsi="Times New Roman" w:cs="Times New Roman"/>
          <w:i/>
          <w:iCs/>
          <w:sz w:val="24"/>
          <w:szCs w:val="24"/>
        </w:rPr>
      </w:pPr>
      <w:r w:rsidRPr="00AF6C64">
        <w:rPr>
          <w:rFonts w:ascii="Times New Roman" w:hAnsi="Times New Roman" w:cs="Times New Roman"/>
          <w:i/>
          <w:iCs/>
          <w:sz w:val="24"/>
          <w:szCs w:val="24"/>
        </w:rPr>
        <w:t xml:space="preserve">B. </w:t>
      </w:r>
      <w:r w:rsidR="00F11DCD" w:rsidRPr="00AF6C64">
        <w:rPr>
          <w:rFonts w:ascii="Times New Roman" w:hAnsi="Times New Roman" w:cs="Times New Roman"/>
          <w:i/>
          <w:iCs/>
          <w:sz w:val="24"/>
          <w:szCs w:val="24"/>
        </w:rPr>
        <w:t xml:space="preserve">Build to Preserve </w:t>
      </w:r>
    </w:p>
    <w:p w14:paraId="5393FF26" w14:textId="3C78ECFF" w:rsidR="00A77B3E" w:rsidRPr="00AF6C64" w:rsidRDefault="00F11DCD">
      <w:pPr>
        <w:spacing w:after="0" w:line="480" w:lineRule="auto"/>
        <w:ind w:firstLine="720"/>
        <w:jc w:val="both"/>
        <w:rPr>
          <w:rFonts w:ascii="Times New Roman" w:hAnsi="Times New Roman" w:cs="Times New Roman"/>
          <w:sz w:val="24"/>
          <w:szCs w:val="24"/>
        </w:rPr>
      </w:pPr>
      <w:r w:rsidRPr="00AF6C64">
        <w:rPr>
          <w:rFonts w:ascii="Times New Roman" w:hAnsi="Times New Roman" w:cs="Times New Roman"/>
          <w:sz w:val="24"/>
          <w:szCs w:val="24"/>
        </w:rPr>
        <w:t xml:space="preserve">NYCHA will use a mixed income model to build on its underused land. </w:t>
      </w:r>
      <w:r w:rsidR="00A0360C">
        <w:rPr>
          <w:rFonts w:ascii="Times New Roman" w:hAnsi="Times New Roman" w:cs="Times New Roman"/>
          <w:sz w:val="24"/>
          <w:szCs w:val="24"/>
        </w:rPr>
        <w:t>One hundred percent</w:t>
      </w:r>
      <w:r w:rsidRPr="00AF6C64">
        <w:rPr>
          <w:rFonts w:ascii="Times New Roman" w:hAnsi="Times New Roman" w:cs="Times New Roman"/>
          <w:sz w:val="24"/>
          <w:szCs w:val="24"/>
        </w:rPr>
        <w:t xml:space="preserve"> of the proceeds would go to make repairs at th</w:t>
      </w:r>
      <w:r w:rsidR="002027B8">
        <w:rPr>
          <w:rFonts w:ascii="Times New Roman" w:hAnsi="Times New Roman" w:cs="Times New Roman"/>
          <w:sz w:val="24"/>
          <w:szCs w:val="24"/>
        </w:rPr>
        <w:t>at</w:t>
      </w:r>
      <w:r w:rsidRPr="00AF6C64">
        <w:rPr>
          <w:rFonts w:ascii="Times New Roman" w:hAnsi="Times New Roman" w:cs="Times New Roman"/>
          <w:sz w:val="24"/>
          <w:szCs w:val="24"/>
        </w:rPr>
        <w:t xml:space="preserve"> development. NYCHA expects to raise $2 billion in capital repairs and the new buildings would be subject to Mandatory Inclusion</w:t>
      </w:r>
      <w:r w:rsidR="00A0360C">
        <w:rPr>
          <w:rFonts w:ascii="Times New Roman" w:hAnsi="Times New Roman" w:cs="Times New Roman"/>
          <w:sz w:val="24"/>
          <w:szCs w:val="24"/>
        </w:rPr>
        <w:t>ary</w:t>
      </w:r>
      <w:r w:rsidRPr="00AF6C64">
        <w:rPr>
          <w:rFonts w:ascii="Times New Roman" w:hAnsi="Times New Roman" w:cs="Times New Roman"/>
          <w:sz w:val="24"/>
          <w:szCs w:val="24"/>
        </w:rPr>
        <w:t xml:space="preserve"> Housing</w:t>
      </w:r>
      <w:r w:rsidR="00A0360C">
        <w:rPr>
          <w:rFonts w:ascii="Times New Roman" w:hAnsi="Times New Roman" w:cs="Times New Roman"/>
          <w:sz w:val="24"/>
          <w:szCs w:val="24"/>
        </w:rPr>
        <w:t xml:space="preserve"> (“MIH”) affordability levels</w:t>
      </w:r>
      <w:r w:rsidRPr="00AF6C64">
        <w:rPr>
          <w:rFonts w:ascii="Times New Roman" w:hAnsi="Times New Roman" w:cs="Times New Roman"/>
          <w:sz w:val="24"/>
          <w:szCs w:val="24"/>
        </w:rPr>
        <w:t>.</w:t>
      </w:r>
      <w:r w:rsidR="00A77B3E" w:rsidRPr="00AF6C64">
        <w:rPr>
          <w:rStyle w:val="FootnoteReference"/>
          <w:rFonts w:ascii="Times New Roman" w:hAnsi="Times New Roman"/>
        </w:rPr>
        <w:footnoteReference w:id="32"/>
      </w:r>
      <w:r w:rsidRPr="00AF6C64">
        <w:rPr>
          <w:rFonts w:ascii="Times New Roman" w:hAnsi="Times New Roman" w:cs="Times New Roman"/>
          <w:sz w:val="24"/>
          <w:szCs w:val="24"/>
        </w:rPr>
        <w:t xml:space="preserve"> </w:t>
      </w:r>
    </w:p>
    <w:p w14:paraId="6FB04139" w14:textId="77777777" w:rsidR="00A77B3E" w:rsidRPr="00AF6C64" w:rsidRDefault="001C053D">
      <w:pPr>
        <w:spacing w:after="0" w:line="480" w:lineRule="auto"/>
        <w:jc w:val="both"/>
        <w:rPr>
          <w:rFonts w:ascii="Times New Roman" w:hAnsi="Times New Roman" w:cs="Times New Roman"/>
          <w:i/>
          <w:iCs/>
          <w:sz w:val="24"/>
          <w:szCs w:val="24"/>
        </w:rPr>
      </w:pPr>
      <w:r w:rsidRPr="00AF6C64">
        <w:rPr>
          <w:rFonts w:ascii="Times New Roman" w:hAnsi="Times New Roman" w:cs="Times New Roman"/>
          <w:i/>
          <w:iCs/>
          <w:sz w:val="24"/>
          <w:szCs w:val="24"/>
        </w:rPr>
        <w:t xml:space="preserve">C. </w:t>
      </w:r>
      <w:r w:rsidR="00F11DCD" w:rsidRPr="00AF6C64">
        <w:rPr>
          <w:rFonts w:ascii="Times New Roman" w:hAnsi="Times New Roman" w:cs="Times New Roman"/>
          <w:i/>
          <w:iCs/>
          <w:sz w:val="24"/>
          <w:szCs w:val="24"/>
        </w:rPr>
        <w:t>Transfer to Preserve</w:t>
      </w:r>
    </w:p>
    <w:p w14:paraId="57C3218A" w14:textId="3F73EF00" w:rsidR="00A77B3E" w:rsidRPr="00AF6C64" w:rsidRDefault="00F11DCD" w:rsidP="00233794">
      <w:pPr>
        <w:spacing w:after="0" w:line="480" w:lineRule="auto"/>
        <w:ind w:firstLine="720"/>
        <w:jc w:val="both"/>
        <w:rPr>
          <w:rFonts w:ascii="Times New Roman" w:hAnsi="Times New Roman" w:cs="Times New Roman"/>
          <w:sz w:val="24"/>
          <w:szCs w:val="24"/>
        </w:rPr>
      </w:pPr>
      <w:r w:rsidRPr="00AF6C64">
        <w:rPr>
          <w:rFonts w:ascii="Times New Roman" w:hAnsi="Times New Roman" w:cs="Times New Roman"/>
          <w:sz w:val="24"/>
          <w:szCs w:val="24"/>
        </w:rPr>
        <w:t>NYCHA plans to transfer a portion of their air rights, approximately 80 million square feet of air rights. NYCHA expects to generate $1 billion in capital repair</w:t>
      </w:r>
      <w:r w:rsidR="002027B8">
        <w:rPr>
          <w:rFonts w:ascii="Times New Roman" w:hAnsi="Times New Roman" w:cs="Times New Roman"/>
          <w:sz w:val="24"/>
          <w:szCs w:val="24"/>
        </w:rPr>
        <w:t xml:space="preserve"> fund</w:t>
      </w:r>
      <w:r w:rsidRPr="00AF6C64">
        <w:rPr>
          <w:rFonts w:ascii="Times New Roman" w:hAnsi="Times New Roman" w:cs="Times New Roman"/>
          <w:sz w:val="24"/>
          <w:szCs w:val="24"/>
        </w:rPr>
        <w:t>s by selling these air rights.</w:t>
      </w:r>
      <w:r w:rsidR="00A77B3E" w:rsidRPr="00AF6C64">
        <w:rPr>
          <w:rStyle w:val="FootnoteReference"/>
          <w:rFonts w:ascii="Times New Roman" w:hAnsi="Times New Roman"/>
        </w:rPr>
        <w:footnoteReference w:id="33"/>
      </w:r>
    </w:p>
    <w:p w14:paraId="73EA9275" w14:textId="77777777" w:rsidR="00A77B3E" w:rsidRPr="003932C6" w:rsidRDefault="00A0360C" w:rsidP="00A0360C">
      <w:pPr>
        <w:jc w:val="center"/>
        <w:rPr>
          <w:rFonts w:ascii="Times New Roman" w:hAnsi="Times New Roman" w:cs="Times New Roman"/>
          <w:b/>
          <w:sz w:val="24"/>
          <w:szCs w:val="24"/>
          <w:u w:val="single"/>
        </w:rPr>
      </w:pPr>
      <w:r w:rsidRPr="003932C6">
        <w:rPr>
          <w:rFonts w:ascii="Times New Roman" w:hAnsi="Times New Roman" w:cs="Times New Roman"/>
          <w:b/>
          <w:iCs/>
          <w:sz w:val="24"/>
          <w:szCs w:val="24"/>
          <w:u w:val="single"/>
        </w:rPr>
        <w:t>VI</w:t>
      </w:r>
      <w:r w:rsidR="001C053D" w:rsidRPr="003932C6">
        <w:rPr>
          <w:rFonts w:ascii="Times New Roman" w:hAnsi="Times New Roman" w:cs="Times New Roman"/>
          <w:b/>
          <w:iCs/>
          <w:sz w:val="24"/>
          <w:szCs w:val="24"/>
          <w:u w:val="single"/>
        </w:rPr>
        <w:t xml:space="preserve">. </w:t>
      </w:r>
      <w:r w:rsidR="00F11DCD" w:rsidRPr="003932C6">
        <w:rPr>
          <w:rFonts w:ascii="Times New Roman" w:hAnsi="Times New Roman" w:cs="Times New Roman"/>
          <w:b/>
          <w:iCs/>
          <w:sz w:val="24"/>
          <w:szCs w:val="24"/>
          <w:u w:val="single"/>
        </w:rPr>
        <w:t>PACT/RAD Conversions</w:t>
      </w:r>
    </w:p>
    <w:p w14:paraId="09017EDB" w14:textId="77777777" w:rsidR="00C149F9" w:rsidRPr="00AF6C64" w:rsidRDefault="00F11DCD" w:rsidP="00B43C9D">
      <w:pPr>
        <w:spacing w:after="0" w:line="480" w:lineRule="auto"/>
        <w:ind w:firstLine="720"/>
        <w:jc w:val="both"/>
        <w:rPr>
          <w:rFonts w:ascii="Times New Roman" w:hAnsi="Times New Roman" w:cs="Times New Roman"/>
          <w:sz w:val="24"/>
          <w:szCs w:val="24"/>
        </w:rPr>
      </w:pPr>
      <w:r w:rsidRPr="00AF6C64">
        <w:rPr>
          <w:rFonts w:ascii="Times New Roman" w:hAnsi="Times New Roman" w:cs="Times New Roman"/>
          <w:sz w:val="24"/>
          <w:szCs w:val="24"/>
        </w:rPr>
        <w:t xml:space="preserve">On December 2016, NYCHA announced its first PACT/RAD deal in Ocean Bay (Bayside). It converted 1,395 apartments in 24 buildings from public housing to </w:t>
      </w:r>
      <w:r w:rsidR="003932C6">
        <w:rPr>
          <w:rFonts w:ascii="Times New Roman" w:hAnsi="Times New Roman" w:cs="Times New Roman"/>
          <w:sz w:val="24"/>
          <w:szCs w:val="24"/>
        </w:rPr>
        <w:t>project-based</w:t>
      </w:r>
      <w:r w:rsidRPr="00AF6C64">
        <w:rPr>
          <w:rFonts w:ascii="Times New Roman" w:hAnsi="Times New Roman" w:cs="Times New Roman"/>
          <w:sz w:val="24"/>
          <w:szCs w:val="24"/>
        </w:rPr>
        <w:t xml:space="preserve"> Section 8.</w:t>
      </w:r>
      <w:r w:rsidR="00A77B3E" w:rsidRPr="00AF6C64">
        <w:rPr>
          <w:rStyle w:val="FootnoteReference"/>
          <w:rFonts w:ascii="Times New Roman" w:hAnsi="Times New Roman"/>
        </w:rPr>
        <w:footnoteReference w:id="34"/>
      </w:r>
      <w:r w:rsidR="003932C6">
        <w:rPr>
          <w:rFonts w:ascii="Times New Roman" w:hAnsi="Times New Roman" w:cs="Times New Roman"/>
          <w:sz w:val="24"/>
          <w:szCs w:val="24"/>
        </w:rPr>
        <w:t xml:space="preserve"> </w:t>
      </w:r>
      <w:r w:rsidRPr="00AF6C64">
        <w:rPr>
          <w:rFonts w:ascii="Times New Roman" w:hAnsi="Times New Roman" w:cs="Times New Roman"/>
          <w:sz w:val="24"/>
          <w:szCs w:val="24"/>
        </w:rPr>
        <w:t>NYCHA entered into a partnership with MDG Construction &amp; Design who was selected as the developer. The development was financed with funds from the Federal Emergency Management Agency due to damage caused by Superstorm Sandy, tax exempt bonds from the New York State Housing Finance Agency, and equity generated from the 4% Low Income Housing Tax Credit.</w:t>
      </w:r>
      <w:r w:rsidR="00A77B3E" w:rsidRPr="00AF6C64">
        <w:rPr>
          <w:rStyle w:val="FootnoteReference"/>
          <w:rFonts w:ascii="Times New Roman" w:hAnsi="Times New Roman"/>
        </w:rPr>
        <w:footnoteReference w:id="35"/>
      </w:r>
      <w:r w:rsidR="003932C6">
        <w:rPr>
          <w:rFonts w:ascii="Times New Roman" w:hAnsi="Times New Roman" w:cs="Times New Roman"/>
          <w:sz w:val="24"/>
          <w:szCs w:val="24"/>
        </w:rPr>
        <w:t xml:space="preserve"> </w:t>
      </w:r>
      <w:r w:rsidR="00C149F9" w:rsidRPr="00AF6C64">
        <w:rPr>
          <w:rFonts w:ascii="Times New Roman" w:hAnsi="Times New Roman" w:cs="Times New Roman"/>
          <w:sz w:val="24"/>
          <w:szCs w:val="24"/>
        </w:rPr>
        <w:t xml:space="preserve">NYCHA recently released an interactive </w:t>
      </w:r>
      <w:r w:rsidR="003932C6">
        <w:rPr>
          <w:rFonts w:ascii="Times New Roman" w:hAnsi="Times New Roman" w:cs="Times New Roman"/>
          <w:sz w:val="24"/>
          <w:szCs w:val="24"/>
        </w:rPr>
        <w:t xml:space="preserve">online </w:t>
      </w:r>
      <w:r w:rsidR="00C149F9" w:rsidRPr="00AF6C64">
        <w:rPr>
          <w:rFonts w:ascii="Times New Roman" w:hAnsi="Times New Roman" w:cs="Times New Roman"/>
          <w:sz w:val="24"/>
          <w:szCs w:val="24"/>
        </w:rPr>
        <w:t>map titled “Planning for PACT</w:t>
      </w:r>
      <w:r w:rsidR="00A93931" w:rsidRPr="00AF6C64">
        <w:rPr>
          <w:rFonts w:ascii="Times New Roman" w:hAnsi="Times New Roman" w:cs="Times New Roman"/>
          <w:sz w:val="24"/>
          <w:szCs w:val="24"/>
        </w:rPr>
        <w:t>”</w:t>
      </w:r>
      <w:r w:rsidR="00C149F9" w:rsidRPr="00AF6C64">
        <w:rPr>
          <w:rFonts w:ascii="Times New Roman" w:hAnsi="Times New Roman" w:cs="Times New Roman"/>
          <w:sz w:val="24"/>
          <w:szCs w:val="24"/>
        </w:rPr>
        <w:t xml:space="preserve"> that shows the distribution </w:t>
      </w:r>
      <w:r w:rsidR="00A93931" w:rsidRPr="00AF6C64">
        <w:rPr>
          <w:rFonts w:ascii="Times New Roman" w:hAnsi="Times New Roman" w:cs="Times New Roman"/>
          <w:sz w:val="24"/>
          <w:szCs w:val="24"/>
        </w:rPr>
        <w:t>of all converted projects and projects in progress. According to the site,</w:t>
      </w:r>
      <w:r w:rsidR="003932C6">
        <w:rPr>
          <w:rFonts w:ascii="Times New Roman" w:hAnsi="Times New Roman" w:cs="Times New Roman"/>
          <w:sz w:val="24"/>
          <w:szCs w:val="24"/>
        </w:rPr>
        <w:t xml:space="preserve"> over</w:t>
      </w:r>
      <w:r w:rsidR="00A93931" w:rsidRPr="00AF6C64">
        <w:rPr>
          <w:rFonts w:ascii="Times New Roman" w:hAnsi="Times New Roman" w:cs="Times New Roman"/>
          <w:sz w:val="24"/>
          <w:szCs w:val="24"/>
        </w:rPr>
        <w:t xml:space="preserve"> 15,000 units have been converted</w:t>
      </w:r>
      <w:r w:rsidR="003932C6">
        <w:rPr>
          <w:rFonts w:ascii="Times New Roman" w:hAnsi="Times New Roman" w:cs="Times New Roman"/>
          <w:sz w:val="24"/>
          <w:szCs w:val="24"/>
        </w:rPr>
        <w:t>, and another 19,000</w:t>
      </w:r>
      <w:r w:rsidR="00A93931" w:rsidRPr="00AF6C64">
        <w:rPr>
          <w:rFonts w:ascii="Times New Roman" w:hAnsi="Times New Roman" w:cs="Times New Roman"/>
          <w:sz w:val="24"/>
          <w:szCs w:val="24"/>
        </w:rPr>
        <w:t xml:space="preserve"> apartments are active in predevelopments.</w:t>
      </w:r>
      <w:r w:rsidR="00B43C9D" w:rsidRPr="00AF6C64">
        <w:rPr>
          <w:rStyle w:val="FootnoteReference"/>
          <w:rFonts w:ascii="Times New Roman" w:hAnsi="Times New Roman"/>
          <w:sz w:val="24"/>
          <w:szCs w:val="24"/>
        </w:rPr>
        <w:footnoteReference w:id="36"/>
      </w:r>
      <w:r w:rsidR="00A93931" w:rsidRPr="00AF6C64">
        <w:rPr>
          <w:rFonts w:ascii="Times New Roman" w:hAnsi="Times New Roman" w:cs="Times New Roman"/>
          <w:sz w:val="24"/>
          <w:szCs w:val="24"/>
        </w:rPr>
        <w:t xml:space="preserve"> </w:t>
      </w:r>
      <w:r w:rsidR="00A66510" w:rsidRPr="00AF6C64">
        <w:rPr>
          <w:rFonts w:ascii="Times New Roman" w:hAnsi="Times New Roman" w:cs="Times New Roman"/>
          <w:sz w:val="24"/>
          <w:szCs w:val="24"/>
        </w:rPr>
        <w:t>A</w:t>
      </w:r>
      <w:r w:rsidR="00A93931" w:rsidRPr="00AF6C64">
        <w:rPr>
          <w:rFonts w:ascii="Times New Roman" w:hAnsi="Times New Roman" w:cs="Times New Roman"/>
          <w:sz w:val="24"/>
          <w:szCs w:val="24"/>
        </w:rPr>
        <w:t xml:space="preserve"> full list of developments that have been selected for </w:t>
      </w:r>
      <w:r w:rsidR="00802B13">
        <w:rPr>
          <w:rFonts w:ascii="Times New Roman" w:hAnsi="Times New Roman" w:cs="Times New Roman"/>
          <w:sz w:val="24"/>
          <w:szCs w:val="24"/>
        </w:rPr>
        <w:t>PACT</w:t>
      </w:r>
      <w:r w:rsidR="00A93931" w:rsidRPr="00AF6C64">
        <w:rPr>
          <w:rFonts w:ascii="Times New Roman" w:hAnsi="Times New Roman" w:cs="Times New Roman"/>
          <w:sz w:val="24"/>
          <w:szCs w:val="24"/>
        </w:rPr>
        <w:t xml:space="preserve"> can be found via the following link: </w:t>
      </w:r>
      <w:hyperlink r:id="rId9" w:history="1">
        <w:r w:rsidR="00A93931" w:rsidRPr="00AF6C64">
          <w:rPr>
            <w:rStyle w:val="Hyperlink"/>
            <w:rFonts w:ascii="Times New Roman" w:eastAsiaTheme="majorEastAsia" w:hAnsi="Times New Roman"/>
          </w:rPr>
          <w:t>https://tinyurl.com/NYCHA-PACT</w:t>
        </w:r>
      </w:hyperlink>
    </w:p>
    <w:p w14:paraId="196C3DDA" w14:textId="77777777" w:rsidR="00A77B3E" w:rsidRPr="00AF6C64" w:rsidRDefault="003932C6">
      <w:pPr>
        <w:spacing w:after="0" w:line="480" w:lineRule="auto"/>
        <w:jc w:val="both"/>
        <w:rPr>
          <w:rFonts w:ascii="Times New Roman" w:hAnsi="Times New Roman" w:cs="Times New Roman"/>
          <w:i/>
          <w:iCs/>
          <w:sz w:val="24"/>
          <w:szCs w:val="24"/>
        </w:rPr>
      </w:pPr>
      <w:r>
        <w:rPr>
          <w:rFonts w:ascii="Times New Roman" w:hAnsi="Times New Roman" w:cs="Times New Roman"/>
          <w:i/>
          <w:iCs/>
          <w:sz w:val="24"/>
          <w:szCs w:val="24"/>
        </w:rPr>
        <w:t>A</w:t>
      </w:r>
      <w:r w:rsidR="00F11DCD" w:rsidRPr="00AF6C64">
        <w:rPr>
          <w:rFonts w:ascii="Times New Roman" w:hAnsi="Times New Roman" w:cs="Times New Roman"/>
          <w:i/>
          <w:iCs/>
          <w:sz w:val="24"/>
          <w:szCs w:val="24"/>
        </w:rPr>
        <w:t>. HUD Approval Process</w:t>
      </w:r>
    </w:p>
    <w:p w14:paraId="688D80B3" w14:textId="77777777" w:rsidR="00A77B3E" w:rsidRPr="00AF6C64" w:rsidRDefault="00F11DCD">
      <w:pPr>
        <w:spacing w:after="0" w:line="480" w:lineRule="auto"/>
        <w:ind w:firstLine="720"/>
        <w:jc w:val="both"/>
        <w:rPr>
          <w:rFonts w:ascii="Times New Roman" w:hAnsi="Times New Roman" w:cs="Times New Roman"/>
        </w:rPr>
      </w:pPr>
      <w:r w:rsidRPr="00AF6C64">
        <w:rPr>
          <w:rFonts w:ascii="Times New Roman" w:hAnsi="Times New Roman" w:cs="Times New Roman"/>
          <w:sz w:val="24"/>
          <w:szCs w:val="24"/>
        </w:rPr>
        <w:t>NYCHA must also comply with Section 18 of the United States Housing Act of 1937 and its accompanying regulations before leasing public housing land. To do so, NYCHA must submit an application to HUD showing that each of the criteria described below have been satisfied.</w:t>
      </w:r>
      <w:r w:rsidR="00A77B3E" w:rsidRPr="00AF6C64">
        <w:rPr>
          <w:rStyle w:val="FootnoteReference"/>
          <w:rFonts w:ascii="Times New Roman" w:hAnsi="Times New Roman"/>
        </w:rPr>
        <w:footnoteReference w:id="37"/>
      </w:r>
      <w:r w:rsidRPr="00AF6C64">
        <w:rPr>
          <w:rFonts w:ascii="Times New Roman" w:hAnsi="Times New Roman" w:cs="Times New Roman"/>
          <w:sz w:val="24"/>
          <w:szCs w:val="24"/>
        </w:rPr>
        <w:t xml:space="preserve"> </w:t>
      </w:r>
      <w:r w:rsidR="00233794" w:rsidRPr="00AF6C64">
        <w:rPr>
          <w:rFonts w:ascii="Times New Roman" w:hAnsi="Times New Roman" w:cs="Times New Roman"/>
          <w:sz w:val="24"/>
          <w:szCs w:val="24"/>
        </w:rPr>
        <w:t>The Section 18 process removes the 1 for 1 public housing replacement requirement and provides broad authority to public housing agencies to demolish or dispose of public housing.</w:t>
      </w:r>
      <w:r w:rsidR="00233794" w:rsidRPr="00AF6C64">
        <w:rPr>
          <w:rStyle w:val="FootnoteReference"/>
          <w:rFonts w:ascii="Times New Roman" w:hAnsi="Times New Roman"/>
          <w:sz w:val="24"/>
          <w:szCs w:val="24"/>
        </w:rPr>
        <w:footnoteReference w:id="38"/>
      </w:r>
      <w:r w:rsidR="00233794" w:rsidRPr="00AF6C64">
        <w:rPr>
          <w:rFonts w:ascii="Times New Roman" w:hAnsi="Times New Roman" w:cs="Times New Roman"/>
          <w:sz w:val="24"/>
          <w:szCs w:val="24"/>
        </w:rPr>
        <w:t xml:space="preserve">  Through this process, NYCHA could preserve developments through repositioning.</w:t>
      </w:r>
      <w:r w:rsidR="001C053D" w:rsidRPr="00AF6C64">
        <w:rPr>
          <w:rStyle w:val="FootnoteReference"/>
          <w:rFonts w:ascii="Times New Roman" w:hAnsi="Times New Roman"/>
          <w:sz w:val="24"/>
          <w:szCs w:val="24"/>
        </w:rPr>
        <w:footnoteReference w:id="39"/>
      </w:r>
      <w:r w:rsidR="00233794" w:rsidRPr="00AF6C64">
        <w:rPr>
          <w:rFonts w:ascii="Times New Roman" w:hAnsi="Times New Roman" w:cs="Times New Roman"/>
          <w:sz w:val="24"/>
          <w:szCs w:val="24"/>
        </w:rPr>
        <w:t xml:space="preserve"> This would allow NYCHA to rehabilitate with other financing and use </w:t>
      </w:r>
      <w:r w:rsidR="003932C6">
        <w:rPr>
          <w:rFonts w:ascii="Times New Roman" w:hAnsi="Times New Roman" w:cs="Times New Roman"/>
          <w:sz w:val="24"/>
          <w:szCs w:val="24"/>
        </w:rPr>
        <w:t>project-based</w:t>
      </w:r>
      <w:r w:rsidR="00233794" w:rsidRPr="00AF6C64">
        <w:rPr>
          <w:rFonts w:ascii="Times New Roman" w:hAnsi="Times New Roman" w:cs="Times New Roman"/>
          <w:sz w:val="24"/>
          <w:szCs w:val="24"/>
        </w:rPr>
        <w:t xml:space="preserve"> Section 8 Vouchers at the development.  </w:t>
      </w:r>
      <w:r w:rsidRPr="00AF6C64">
        <w:rPr>
          <w:rFonts w:ascii="Times New Roman" w:hAnsi="Times New Roman" w:cs="Times New Roman"/>
          <w:sz w:val="24"/>
          <w:szCs w:val="24"/>
        </w:rPr>
        <w:t xml:space="preserve">NYCHA has stated that the Section 18 application process will not begin until after developers have been selected through the RFP process. </w:t>
      </w:r>
    </w:p>
    <w:p w14:paraId="178F4F30" w14:textId="77777777" w:rsidR="00A77B3E" w:rsidRPr="00AF6C64" w:rsidRDefault="00F11DCD">
      <w:pPr>
        <w:numPr>
          <w:ilvl w:val="0"/>
          <w:numId w:val="2"/>
        </w:numPr>
        <w:tabs>
          <w:tab w:val="left" w:pos="360"/>
          <w:tab w:val="left" w:pos="1440"/>
        </w:tabs>
        <w:spacing w:after="0" w:line="480" w:lineRule="auto"/>
        <w:ind w:left="1080" w:firstLine="360"/>
        <w:jc w:val="both"/>
        <w:rPr>
          <w:rFonts w:ascii="Times New Roman" w:hAnsi="Times New Roman" w:cs="Times New Roman"/>
          <w:i/>
          <w:iCs/>
          <w:sz w:val="24"/>
          <w:szCs w:val="24"/>
        </w:rPr>
      </w:pPr>
      <w:r w:rsidRPr="00AF6C64">
        <w:rPr>
          <w:rFonts w:ascii="Times New Roman" w:hAnsi="Times New Roman" w:cs="Times New Roman"/>
          <w:i/>
          <w:iCs/>
          <w:sz w:val="24"/>
          <w:szCs w:val="24"/>
        </w:rPr>
        <w:t>Justification.</w:t>
      </w:r>
      <w:r w:rsidRPr="00AF6C64">
        <w:rPr>
          <w:rFonts w:ascii="Times New Roman" w:hAnsi="Times New Roman" w:cs="Times New Roman"/>
          <w:sz w:val="24"/>
          <w:szCs w:val="24"/>
        </w:rPr>
        <w:t xml:space="preserve">  NYCHA must demonstrate that ground leasing is in the best interests of its residents because either (1) the land to be leased “exceeds the needs” of the affected developments or (2) leasing the land will not interfere with “continued operation of the remaining portion of the development.”</w:t>
      </w:r>
      <w:r w:rsidR="00A77B3E" w:rsidRPr="00AF6C64">
        <w:rPr>
          <w:rStyle w:val="FootnoteReference"/>
          <w:rFonts w:ascii="Times New Roman" w:hAnsi="Times New Roman"/>
        </w:rPr>
        <w:footnoteReference w:id="40"/>
      </w:r>
    </w:p>
    <w:p w14:paraId="6FDD9716" w14:textId="77777777" w:rsidR="00A77B3E" w:rsidRPr="00AF6C64" w:rsidRDefault="00F11DCD">
      <w:pPr>
        <w:numPr>
          <w:ilvl w:val="0"/>
          <w:numId w:val="2"/>
        </w:numPr>
        <w:tabs>
          <w:tab w:val="left" w:pos="360"/>
          <w:tab w:val="left" w:pos="1440"/>
        </w:tabs>
        <w:spacing w:after="0" w:line="480" w:lineRule="auto"/>
        <w:ind w:left="1080" w:firstLine="360"/>
        <w:jc w:val="both"/>
        <w:rPr>
          <w:rFonts w:ascii="Times New Roman" w:hAnsi="Times New Roman" w:cs="Times New Roman"/>
        </w:rPr>
      </w:pPr>
      <w:r w:rsidRPr="00AF6C64">
        <w:rPr>
          <w:rFonts w:ascii="Times New Roman" w:hAnsi="Times New Roman" w:cs="Times New Roman"/>
          <w:i/>
          <w:iCs/>
          <w:sz w:val="24"/>
          <w:szCs w:val="24"/>
        </w:rPr>
        <w:t>Resident consultation.</w:t>
      </w:r>
      <w:r w:rsidRPr="00AF6C64">
        <w:rPr>
          <w:rFonts w:ascii="Times New Roman" w:hAnsi="Times New Roman" w:cs="Times New Roman"/>
          <w:sz w:val="24"/>
          <w:szCs w:val="24"/>
        </w:rPr>
        <w:t xml:space="preserve">  The leasing plan must be “developed in consultation” with the Resident Advisory Board, affected residents, and affected resident organizations. NYCHA’s application must include copies of any written comments NYCHA receives and its evaluation of those comments.</w:t>
      </w:r>
      <w:r w:rsidR="00A77B3E" w:rsidRPr="00AF6C64">
        <w:rPr>
          <w:rStyle w:val="FootnoteReference"/>
          <w:rFonts w:ascii="Times New Roman" w:hAnsi="Times New Roman"/>
        </w:rPr>
        <w:footnoteReference w:id="41"/>
      </w:r>
      <w:r w:rsidRPr="00AF6C64">
        <w:rPr>
          <w:rFonts w:ascii="Times New Roman" w:hAnsi="Times New Roman" w:cs="Times New Roman"/>
          <w:sz w:val="24"/>
          <w:szCs w:val="24"/>
        </w:rPr>
        <w:t xml:space="preserve"> </w:t>
      </w:r>
    </w:p>
    <w:p w14:paraId="22FA1F1B" w14:textId="77777777" w:rsidR="00A77B3E" w:rsidRPr="00AF6C64" w:rsidRDefault="00F11DCD">
      <w:pPr>
        <w:numPr>
          <w:ilvl w:val="0"/>
          <w:numId w:val="2"/>
        </w:numPr>
        <w:tabs>
          <w:tab w:val="left" w:pos="360"/>
          <w:tab w:val="left" w:pos="1440"/>
        </w:tabs>
        <w:spacing w:after="0" w:line="480" w:lineRule="auto"/>
        <w:ind w:left="1080" w:firstLine="360"/>
        <w:jc w:val="both"/>
        <w:rPr>
          <w:rFonts w:ascii="Times New Roman" w:hAnsi="Times New Roman" w:cs="Times New Roman"/>
        </w:rPr>
      </w:pPr>
      <w:r w:rsidRPr="00AF6C64">
        <w:rPr>
          <w:rFonts w:ascii="Times New Roman" w:hAnsi="Times New Roman" w:cs="Times New Roman"/>
          <w:i/>
          <w:iCs/>
          <w:sz w:val="24"/>
          <w:szCs w:val="24"/>
        </w:rPr>
        <w:t>Consultation with the Mayor.</w:t>
      </w:r>
      <w:r w:rsidRPr="00AF6C64">
        <w:rPr>
          <w:rFonts w:ascii="Times New Roman" w:hAnsi="Times New Roman" w:cs="Times New Roman"/>
          <w:sz w:val="24"/>
          <w:szCs w:val="24"/>
        </w:rPr>
        <w:t xml:space="preserve">  NYCHA must consult the Mayor and summarize that consultation in its application.  The application must also include a signed and dated letter of support from the Mayor.</w:t>
      </w:r>
      <w:r w:rsidR="00A77B3E" w:rsidRPr="00AF6C64">
        <w:rPr>
          <w:rStyle w:val="FootnoteReference"/>
          <w:rFonts w:ascii="Times New Roman" w:hAnsi="Times New Roman"/>
        </w:rPr>
        <w:footnoteReference w:id="42"/>
      </w:r>
      <w:r w:rsidRPr="00AF6C64">
        <w:rPr>
          <w:rFonts w:ascii="Times New Roman" w:hAnsi="Times New Roman" w:cs="Times New Roman"/>
          <w:sz w:val="24"/>
          <w:szCs w:val="24"/>
        </w:rPr>
        <w:t xml:space="preserve"> </w:t>
      </w:r>
    </w:p>
    <w:p w14:paraId="708808E0" w14:textId="77777777" w:rsidR="00A77B3E" w:rsidRPr="00AF6C64" w:rsidRDefault="00F11DCD">
      <w:pPr>
        <w:numPr>
          <w:ilvl w:val="0"/>
          <w:numId w:val="2"/>
        </w:numPr>
        <w:tabs>
          <w:tab w:val="left" w:pos="360"/>
          <w:tab w:val="left" w:pos="1440"/>
        </w:tabs>
        <w:spacing w:after="0" w:line="480" w:lineRule="auto"/>
        <w:ind w:left="1080" w:firstLine="360"/>
        <w:jc w:val="both"/>
        <w:rPr>
          <w:rFonts w:ascii="Times New Roman" w:hAnsi="Times New Roman" w:cs="Times New Roman"/>
          <w:i/>
          <w:iCs/>
          <w:sz w:val="24"/>
          <w:szCs w:val="24"/>
        </w:rPr>
      </w:pPr>
      <w:r w:rsidRPr="00AF6C64">
        <w:rPr>
          <w:rFonts w:ascii="Times New Roman" w:hAnsi="Times New Roman" w:cs="Times New Roman"/>
          <w:i/>
          <w:iCs/>
          <w:sz w:val="24"/>
          <w:szCs w:val="24"/>
        </w:rPr>
        <w:t xml:space="preserve">Estimate of fair market value. </w:t>
      </w:r>
      <w:r w:rsidRPr="00AF6C64">
        <w:rPr>
          <w:rFonts w:ascii="Times New Roman" w:hAnsi="Times New Roman" w:cs="Times New Roman"/>
          <w:sz w:val="24"/>
          <w:szCs w:val="24"/>
        </w:rPr>
        <w:t xml:space="preserve"> NYCHA must provide the fair market value of lease sites based on an independent appraisal.</w:t>
      </w:r>
      <w:r w:rsidR="00A77B3E" w:rsidRPr="00AF6C64">
        <w:rPr>
          <w:rStyle w:val="FootnoteReference"/>
          <w:rFonts w:ascii="Times New Roman" w:hAnsi="Times New Roman"/>
        </w:rPr>
        <w:footnoteReference w:id="43"/>
      </w:r>
    </w:p>
    <w:p w14:paraId="2DC970D0" w14:textId="77777777" w:rsidR="00A77B3E" w:rsidRPr="00AF6C64" w:rsidRDefault="00F11DCD">
      <w:pPr>
        <w:numPr>
          <w:ilvl w:val="0"/>
          <w:numId w:val="2"/>
        </w:numPr>
        <w:tabs>
          <w:tab w:val="left" w:pos="360"/>
          <w:tab w:val="left" w:pos="1440"/>
        </w:tabs>
        <w:spacing w:after="0" w:line="480" w:lineRule="auto"/>
        <w:ind w:left="1080" w:firstLine="360"/>
        <w:jc w:val="both"/>
        <w:rPr>
          <w:rFonts w:ascii="Times New Roman" w:hAnsi="Times New Roman" w:cs="Times New Roman"/>
          <w:i/>
          <w:iCs/>
          <w:sz w:val="24"/>
          <w:szCs w:val="24"/>
        </w:rPr>
      </w:pPr>
      <w:r w:rsidRPr="00AF6C64">
        <w:rPr>
          <w:rFonts w:ascii="Times New Roman" w:hAnsi="Times New Roman" w:cs="Times New Roman"/>
          <w:i/>
          <w:iCs/>
          <w:sz w:val="24"/>
          <w:szCs w:val="24"/>
        </w:rPr>
        <w:t>Costs and proceeds.</w:t>
      </w:r>
      <w:r w:rsidRPr="00AF6C64">
        <w:rPr>
          <w:rFonts w:ascii="Times New Roman" w:hAnsi="Times New Roman" w:cs="Times New Roman"/>
          <w:sz w:val="24"/>
          <w:szCs w:val="24"/>
        </w:rPr>
        <w:t xml:space="preserve">  NYCHA must provide an estimate of the gross and net proceeds it expects from the leasing plan.  NYCHA must also provide a list of estimated costs.</w:t>
      </w:r>
      <w:r w:rsidR="00A77B3E" w:rsidRPr="00AF6C64">
        <w:rPr>
          <w:rStyle w:val="FootnoteReference"/>
          <w:rFonts w:ascii="Times New Roman" w:hAnsi="Times New Roman"/>
        </w:rPr>
        <w:footnoteReference w:id="44"/>
      </w:r>
      <w:r w:rsidRPr="00AF6C64">
        <w:rPr>
          <w:rFonts w:ascii="Times New Roman" w:hAnsi="Times New Roman" w:cs="Times New Roman"/>
          <w:sz w:val="24"/>
          <w:szCs w:val="24"/>
        </w:rPr>
        <w:t xml:space="preserve">  After HUD approves and NYCHA leases the sites, NYCHA must show how the proceeds were spent.</w:t>
      </w:r>
      <w:r w:rsidR="00A77B3E" w:rsidRPr="00AF6C64">
        <w:rPr>
          <w:rStyle w:val="FootnoteReference"/>
          <w:rFonts w:ascii="Times New Roman" w:hAnsi="Times New Roman"/>
        </w:rPr>
        <w:footnoteReference w:id="45"/>
      </w:r>
    </w:p>
    <w:p w14:paraId="23F9A3B8" w14:textId="77777777" w:rsidR="00A77B3E" w:rsidRPr="00AF6C64" w:rsidRDefault="00F11DCD">
      <w:pPr>
        <w:numPr>
          <w:ilvl w:val="0"/>
          <w:numId w:val="2"/>
        </w:numPr>
        <w:tabs>
          <w:tab w:val="left" w:pos="360"/>
          <w:tab w:val="left" w:pos="1440"/>
        </w:tabs>
        <w:spacing w:after="0" w:line="480" w:lineRule="auto"/>
        <w:ind w:left="1080" w:firstLine="360"/>
        <w:jc w:val="both"/>
        <w:rPr>
          <w:rFonts w:ascii="Times New Roman" w:hAnsi="Times New Roman" w:cs="Times New Roman"/>
          <w:i/>
          <w:iCs/>
          <w:sz w:val="24"/>
          <w:szCs w:val="24"/>
        </w:rPr>
      </w:pPr>
      <w:r w:rsidRPr="00AF6C64">
        <w:rPr>
          <w:rFonts w:ascii="Times New Roman" w:hAnsi="Times New Roman" w:cs="Times New Roman"/>
          <w:i/>
          <w:iCs/>
          <w:sz w:val="24"/>
          <w:szCs w:val="24"/>
        </w:rPr>
        <w:t>Environmental review.</w:t>
      </w:r>
      <w:r w:rsidRPr="00AF6C64">
        <w:rPr>
          <w:rFonts w:ascii="Times New Roman" w:hAnsi="Times New Roman" w:cs="Times New Roman"/>
          <w:sz w:val="24"/>
          <w:szCs w:val="24"/>
        </w:rPr>
        <w:t xml:space="preserve">  NYCHA must conduct an environmental review of the leasing plan.</w:t>
      </w:r>
      <w:r w:rsidR="00A77B3E" w:rsidRPr="00AF6C64">
        <w:rPr>
          <w:rStyle w:val="FootnoteReference"/>
          <w:rFonts w:ascii="Times New Roman" w:hAnsi="Times New Roman"/>
        </w:rPr>
        <w:footnoteReference w:id="46"/>
      </w:r>
    </w:p>
    <w:p w14:paraId="3B0AA09D" w14:textId="77777777" w:rsidR="00A77B3E" w:rsidRPr="00AF6C64" w:rsidRDefault="00F11DCD">
      <w:pPr>
        <w:numPr>
          <w:ilvl w:val="0"/>
          <w:numId w:val="2"/>
        </w:numPr>
        <w:tabs>
          <w:tab w:val="left" w:pos="360"/>
          <w:tab w:val="left" w:pos="1440"/>
        </w:tabs>
        <w:spacing w:after="0" w:line="480" w:lineRule="auto"/>
        <w:ind w:left="1080" w:firstLine="360"/>
        <w:jc w:val="both"/>
        <w:rPr>
          <w:rFonts w:ascii="Times New Roman" w:hAnsi="Times New Roman" w:cs="Times New Roman"/>
          <w:i/>
          <w:iCs/>
          <w:sz w:val="24"/>
          <w:szCs w:val="24"/>
        </w:rPr>
      </w:pPr>
      <w:r w:rsidRPr="00AF6C64">
        <w:rPr>
          <w:rFonts w:ascii="Times New Roman" w:hAnsi="Times New Roman" w:cs="Times New Roman"/>
          <w:i/>
          <w:iCs/>
          <w:sz w:val="24"/>
          <w:szCs w:val="24"/>
        </w:rPr>
        <w:t>Board approval and inclusion in Annual Plan.</w:t>
      </w:r>
      <w:r w:rsidRPr="00AF6C64">
        <w:rPr>
          <w:rFonts w:ascii="Times New Roman" w:hAnsi="Times New Roman" w:cs="Times New Roman"/>
          <w:sz w:val="24"/>
          <w:szCs w:val="24"/>
        </w:rPr>
        <w:t xml:space="preserve">  NYCHA must show that it described the leasing plan and timetable in its Annual Plan.  NYCHA must also show that its board approved the leasing plan.</w:t>
      </w:r>
      <w:r w:rsidR="00A77B3E" w:rsidRPr="00AF6C64">
        <w:rPr>
          <w:rStyle w:val="FootnoteReference"/>
          <w:rFonts w:ascii="Times New Roman" w:hAnsi="Times New Roman"/>
        </w:rPr>
        <w:footnoteReference w:id="47"/>
      </w:r>
    </w:p>
    <w:p w14:paraId="21C0678D" w14:textId="77777777" w:rsidR="00A77B3E" w:rsidRPr="00AF6C64" w:rsidRDefault="00F11DCD" w:rsidP="00A66510">
      <w:pPr>
        <w:numPr>
          <w:ilvl w:val="0"/>
          <w:numId w:val="2"/>
        </w:numPr>
        <w:tabs>
          <w:tab w:val="left" w:pos="360"/>
          <w:tab w:val="left" w:pos="1440"/>
        </w:tabs>
        <w:spacing w:after="0" w:line="480" w:lineRule="auto"/>
        <w:ind w:left="1080" w:firstLine="360"/>
        <w:jc w:val="both"/>
        <w:rPr>
          <w:rFonts w:ascii="Times New Roman" w:hAnsi="Times New Roman" w:cs="Times New Roman"/>
          <w:sz w:val="24"/>
          <w:szCs w:val="24"/>
          <w:vertAlign w:val="superscript"/>
        </w:rPr>
      </w:pPr>
      <w:r w:rsidRPr="00AF6C64">
        <w:rPr>
          <w:rFonts w:ascii="Times New Roman" w:hAnsi="Times New Roman" w:cs="Times New Roman"/>
          <w:i/>
          <w:iCs/>
          <w:sz w:val="24"/>
          <w:szCs w:val="24"/>
        </w:rPr>
        <w:t>No violation of orders or consent decrees.</w:t>
      </w:r>
      <w:r w:rsidRPr="00AF6C64">
        <w:rPr>
          <w:rFonts w:ascii="Times New Roman" w:hAnsi="Times New Roman" w:cs="Times New Roman"/>
          <w:sz w:val="24"/>
          <w:szCs w:val="24"/>
        </w:rPr>
        <w:t xml:space="preserve">  NYCHA must show that its leasing plan does not violate any court orders, consent decrees, or other agreements.</w:t>
      </w:r>
      <w:r w:rsidR="00A77B3E" w:rsidRPr="00AF6C64">
        <w:rPr>
          <w:rStyle w:val="FootnoteReference"/>
          <w:rFonts w:ascii="Times New Roman" w:hAnsi="Times New Roman"/>
        </w:rPr>
        <w:footnoteReference w:id="48"/>
      </w:r>
    </w:p>
    <w:p w14:paraId="6D514EC2" w14:textId="77777777" w:rsidR="001C053D" w:rsidRPr="00AF6C64" w:rsidRDefault="001C053D" w:rsidP="00A66510">
      <w:pPr>
        <w:jc w:val="center"/>
        <w:rPr>
          <w:rFonts w:ascii="Times New Roman" w:hAnsi="Times New Roman" w:cs="Times New Roman"/>
          <w:b/>
          <w:bCs/>
          <w:sz w:val="24"/>
          <w:szCs w:val="24"/>
          <w:u w:val="single"/>
        </w:rPr>
      </w:pPr>
      <w:r w:rsidRPr="00AF6C64">
        <w:rPr>
          <w:rFonts w:ascii="Times New Roman" w:hAnsi="Times New Roman" w:cs="Times New Roman"/>
          <w:b/>
          <w:bCs/>
          <w:sz w:val="24"/>
          <w:szCs w:val="24"/>
          <w:u w:val="single"/>
        </w:rPr>
        <w:t>VI</w:t>
      </w:r>
      <w:r w:rsidR="00A0360C">
        <w:rPr>
          <w:rFonts w:ascii="Times New Roman" w:hAnsi="Times New Roman" w:cs="Times New Roman"/>
          <w:b/>
          <w:bCs/>
          <w:sz w:val="24"/>
          <w:szCs w:val="24"/>
          <w:u w:val="single"/>
        </w:rPr>
        <w:t>I</w:t>
      </w:r>
      <w:r w:rsidRPr="00AF6C64">
        <w:rPr>
          <w:rFonts w:ascii="Times New Roman" w:hAnsi="Times New Roman" w:cs="Times New Roman"/>
          <w:b/>
          <w:bCs/>
          <w:sz w:val="24"/>
          <w:szCs w:val="24"/>
          <w:u w:val="single"/>
        </w:rPr>
        <w:t xml:space="preserve">. </w:t>
      </w:r>
      <w:r w:rsidR="00F11DCD" w:rsidRPr="00AF6C64">
        <w:rPr>
          <w:rFonts w:ascii="Times New Roman" w:hAnsi="Times New Roman" w:cs="Times New Roman"/>
          <w:b/>
          <w:bCs/>
          <w:sz w:val="24"/>
          <w:szCs w:val="24"/>
          <w:u w:val="single"/>
        </w:rPr>
        <w:t xml:space="preserve">Concerns with the RAD Safeguards and NYCHA’s RAD </w:t>
      </w:r>
      <w:r w:rsidRPr="00AF6C64">
        <w:rPr>
          <w:rFonts w:ascii="Times New Roman" w:hAnsi="Times New Roman" w:cs="Times New Roman"/>
          <w:b/>
          <w:bCs/>
          <w:sz w:val="24"/>
          <w:szCs w:val="24"/>
          <w:u w:val="single"/>
        </w:rPr>
        <w:t>Roundtable</w:t>
      </w:r>
    </w:p>
    <w:p w14:paraId="63474DB4" w14:textId="5B5F71A5" w:rsidR="00A77B3E" w:rsidRPr="00AF6C64" w:rsidRDefault="5389E1CF" w:rsidP="124DF6A5">
      <w:pPr>
        <w:spacing w:after="0" w:line="480" w:lineRule="auto"/>
        <w:ind w:firstLine="720"/>
        <w:jc w:val="both"/>
        <w:rPr>
          <w:rFonts w:ascii="Times New Roman" w:hAnsi="Times New Roman" w:cs="Times New Roman"/>
          <w:sz w:val="24"/>
          <w:szCs w:val="24"/>
        </w:rPr>
      </w:pPr>
      <w:r w:rsidRPr="00AF6C64">
        <w:rPr>
          <w:rFonts w:ascii="Times New Roman" w:hAnsi="Times New Roman" w:cs="Times New Roman"/>
          <w:sz w:val="24"/>
          <w:szCs w:val="24"/>
        </w:rPr>
        <w:t>The RAD program does have safeguards to protect tenants during the conversion process but the United States Government Accountability Office</w:t>
      </w:r>
      <w:r w:rsidR="458E19AE" w:rsidRPr="124DF6A5">
        <w:rPr>
          <w:rFonts w:ascii="Times New Roman" w:hAnsi="Times New Roman" w:cs="Times New Roman"/>
          <w:sz w:val="24"/>
          <w:szCs w:val="24"/>
        </w:rPr>
        <w:t xml:space="preserve"> (GAO)</w:t>
      </w:r>
      <w:r w:rsidRPr="00AF6C64">
        <w:rPr>
          <w:rFonts w:ascii="Times New Roman" w:hAnsi="Times New Roman" w:cs="Times New Roman"/>
          <w:sz w:val="24"/>
          <w:szCs w:val="24"/>
        </w:rPr>
        <w:t xml:space="preserve"> highlighted a few concerns with these safeguards. </w:t>
      </w:r>
      <w:r w:rsidR="458E19AE" w:rsidRPr="124DF6A5">
        <w:rPr>
          <w:rFonts w:ascii="Times New Roman" w:hAnsi="Times New Roman" w:cs="Times New Roman"/>
          <w:sz w:val="24"/>
          <w:szCs w:val="24"/>
        </w:rPr>
        <w:t>I</w:t>
      </w:r>
      <w:r w:rsidRPr="00AF6C64">
        <w:rPr>
          <w:rFonts w:ascii="Times New Roman" w:hAnsi="Times New Roman" w:cs="Times New Roman"/>
          <w:sz w:val="24"/>
          <w:szCs w:val="24"/>
        </w:rPr>
        <w:t>n February</w:t>
      </w:r>
      <w:r w:rsidR="458E19AE" w:rsidRPr="124DF6A5">
        <w:rPr>
          <w:rFonts w:ascii="Times New Roman" w:hAnsi="Times New Roman" w:cs="Times New Roman"/>
          <w:sz w:val="24"/>
          <w:szCs w:val="24"/>
        </w:rPr>
        <w:t xml:space="preserve"> of</w:t>
      </w:r>
      <w:r w:rsidRPr="00AF6C64">
        <w:rPr>
          <w:rFonts w:ascii="Times New Roman" w:hAnsi="Times New Roman" w:cs="Times New Roman"/>
          <w:sz w:val="24"/>
          <w:szCs w:val="24"/>
        </w:rPr>
        <w:t xml:space="preserve"> 2018, GAO conducted an analysis of t</w:t>
      </w:r>
      <w:r w:rsidR="2ED2B666">
        <w:rPr>
          <w:rFonts w:ascii="Times New Roman" w:hAnsi="Times New Roman" w:cs="Times New Roman"/>
          <w:sz w:val="24"/>
          <w:szCs w:val="24"/>
        </w:rPr>
        <w:t>he RAD program and highlighted three</w:t>
      </w:r>
      <w:r w:rsidRPr="00AF6C64">
        <w:rPr>
          <w:rFonts w:ascii="Times New Roman" w:hAnsi="Times New Roman" w:cs="Times New Roman"/>
          <w:sz w:val="24"/>
          <w:szCs w:val="24"/>
        </w:rPr>
        <w:t xml:space="preserve"> key oversight areas: 1) evaluating the amount of private sector leveraging on the HAP contracts by the developer as a result of the RAD conversion </w:t>
      </w:r>
      <w:r w:rsidRPr="124DF6A5">
        <w:t>￼</w:t>
      </w:r>
      <w:r w:rsidR="432DDA50" w:rsidRPr="124DF6A5">
        <w:t>￼</w:t>
      </w:r>
      <w:r w:rsidRPr="00AF6C64">
        <w:rPr>
          <w:rFonts w:ascii="Times New Roman" w:hAnsi="Times New Roman" w:cs="Times New Roman"/>
          <w:sz w:val="24"/>
          <w:szCs w:val="24"/>
        </w:rPr>
        <w:t xml:space="preserve">, 2) monitoring safeguards </w:t>
      </w:r>
      <w:r w:rsidR="432DDA50" w:rsidRPr="00AF6C64">
        <w:rPr>
          <w:rFonts w:ascii="Times New Roman" w:hAnsi="Times New Roman" w:cs="Times New Roman"/>
          <w:sz w:val="24"/>
          <w:szCs w:val="24"/>
        </w:rPr>
        <w:t>during RAD</w:t>
      </w:r>
      <w:r w:rsidRPr="00AF6C64">
        <w:rPr>
          <w:rFonts w:ascii="Times New Roman" w:hAnsi="Times New Roman" w:cs="Times New Roman"/>
          <w:sz w:val="24"/>
          <w:szCs w:val="24"/>
        </w:rPr>
        <w:t xml:space="preserve"> conversions on residential </w:t>
      </w:r>
      <w:r w:rsidR="432DDA50" w:rsidRPr="00AF6C64">
        <w:rPr>
          <w:rFonts w:ascii="Times New Roman" w:hAnsi="Times New Roman" w:cs="Times New Roman"/>
          <w:sz w:val="24"/>
          <w:szCs w:val="24"/>
        </w:rPr>
        <w:t>households and</w:t>
      </w:r>
      <w:r w:rsidR="00647CEE">
        <w:rPr>
          <w:rStyle w:val="FootnoteReference"/>
          <w:rFonts w:ascii="Times New Roman" w:hAnsi="Times New Roman"/>
          <w:sz w:val="24"/>
          <w:szCs w:val="24"/>
        </w:rPr>
        <w:footnoteReference w:id="49"/>
      </w:r>
      <w:r w:rsidR="00F11DCD" w:rsidRPr="124DF6A5">
        <w:rPr>
          <w:rStyle w:val="FootnoteReference"/>
          <w:rFonts w:ascii="Times New Roman" w:hAnsi="Times New Roman"/>
          <w:sz w:val="24"/>
          <w:szCs w:val="24"/>
        </w:rPr>
        <w:footnoteReference w:id="50"/>
      </w:r>
    </w:p>
    <w:p w14:paraId="417CDB84" w14:textId="77777777" w:rsidR="00A77B3E" w:rsidRPr="00AF6C64" w:rsidRDefault="001C053D">
      <w:pPr>
        <w:spacing w:after="0" w:line="480" w:lineRule="auto"/>
        <w:jc w:val="both"/>
        <w:rPr>
          <w:rFonts w:ascii="Times New Roman" w:hAnsi="Times New Roman" w:cs="Times New Roman"/>
          <w:i/>
          <w:iCs/>
          <w:sz w:val="24"/>
          <w:szCs w:val="24"/>
        </w:rPr>
      </w:pPr>
      <w:r w:rsidRPr="00AF6C64">
        <w:rPr>
          <w:rFonts w:ascii="Times New Roman" w:hAnsi="Times New Roman" w:cs="Times New Roman"/>
          <w:i/>
          <w:iCs/>
          <w:sz w:val="24"/>
          <w:szCs w:val="24"/>
        </w:rPr>
        <w:t xml:space="preserve">A. </w:t>
      </w:r>
      <w:r w:rsidR="00F11DCD" w:rsidRPr="00AF6C64">
        <w:rPr>
          <w:rFonts w:ascii="Times New Roman" w:hAnsi="Times New Roman" w:cs="Times New Roman"/>
          <w:i/>
          <w:iCs/>
          <w:sz w:val="24"/>
          <w:szCs w:val="24"/>
        </w:rPr>
        <w:t>Private Sector Leveraging on the RAD Program</w:t>
      </w:r>
    </w:p>
    <w:p w14:paraId="6DFE2AB8" w14:textId="7283BBC7" w:rsidR="00A77B3E" w:rsidRPr="00AF6C64" w:rsidRDefault="5389E1CF">
      <w:pPr>
        <w:spacing w:after="0" w:line="480" w:lineRule="auto"/>
        <w:ind w:firstLine="720"/>
        <w:jc w:val="both"/>
        <w:rPr>
          <w:rFonts w:ascii="Times New Roman" w:hAnsi="Times New Roman" w:cs="Times New Roman"/>
          <w:sz w:val="24"/>
          <w:szCs w:val="24"/>
        </w:rPr>
      </w:pPr>
      <w:r w:rsidRPr="124DF6A5">
        <w:rPr>
          <w:rFonts w:ascii="Times New Roman" w:hAnsi="Times New Roman" w:cs="Times New Roman"/>
          <w:sz w:val="24"/>
          <w:szCs w:val="24"/>
        </w:rPr>
        <w:t xml:space="preserve">The RAD legislation </w:t>
      </w:r>
      <w:r w:rsidR="432DDA50" w:rsidRPr="124DF6A5">
        <w:rPr>
          <w:rFonts w:ascii="Times New Roman" w:hAnsi="Times New Roman" w:cs="Times New Roman"/>
          <w:sz w:val="24"/>
          <w:szCs w:val="24"/>
        </w:rPr>
        <w:t>requires HUD</w:t>
      </w:r>
      <w:r w:rsidRPr="124DF6A5">
        <w:rPr>
          <w:rFonts w:ascii="Times New Roman" w:hAnsi="Times New Roman" w:cs="Times New Roman"/>
          <w:sz w:val="24"/>
          <w:szCs w:val="24"/>
        </w:rPr>
        <w:t xml:space="preserve"> to assess and publish </w:t>
      </w:r>
      <w:r w:rsidR="458E19AE" w:rsidRPr="124DF6A5">
        <w:rPr>
          <w:rFonts w:ascii="Times New Roman" w:hAnsi="Times New Roman" w:cs="Times New Roman"/>
          <w:sz w:val="24"/>
          <w:szCs w:val="24"/>
        </w:rPr>
        <w:t xml:space="preserve">information </w:t>
      </w:r>
      <w:r w:rsidRPr="124DF6A5">
        <w:rPr>
          <w:rFonts w:ascii="Times New Roman" w:hAnsi="Times New Roman" w:cs="Times New Roman"/>
          <w:sz w:val="24"/>
          <w:szCs w:val="24"/>
        </w:rPr>
        <w:t>on the amount of private sector leveraging</w:t>
      </w:r>
      <w:r w:rsidR="458E19AE" w:rsidRPr="124DF6A5">
        <w:rPr>
          <w:rFonts w:ascii="Times New Roman" w:hAnsi="Times New Roman" w:cs="Times New Roman"/>
          <w:sz w:val="24"/>
          <w:szCs w:val="24"/>
        </w:rPr>
        <w:t xml:space="preserve"> utilized</w:t>
      </w:r>
      <w:r w:rsidRPr="124DF6A5">
        <w:rPr>
          <w:rFonts w:ascii="Times New Roman" w:hAnsi="Times New Roman" w:cs="Times New Roman"/>
          <w:sz w:val="24"/>
          <w:szCs w:val="24"/>
        </w:rPr>
        <w:t xml:space="preserve">. GAO highlighted that the metrics HUD uses to </w:t>
      </w:r>
      <w:r w:rsidR="2ED2B666" w:rsidRPr="124DF6A5">
        <w:rPr>
          <w:rFonts w:ascii="Times New Roman" w:hAnsi="Times New Roman" w:cs="Times New Roman"/>
          <w:sz w:val="24"/>
          <w:szCs w:val="24"/>
        </w:rPr>
        <w:t xml:space="preserve">assess </w:t>
      </w:r>
      <w:r w:rsidRPr="124DF6A5">
        <w:rPr>
          <w:rFonts w:ascii="Times New Roman" w:hAnsi="Times New Roman" w:cs="Times New Roman"/>
          <w:sz w:val="24"/>
          <w:szCs w:val="24"/>
        </w:rPr>
        <w:t>private sector leveraging has limitations. HUD acknowledged to GAO that they generally had funding data and the initial fundingamount for the  RAD conversion when the application was submitted but they did not have all the financial documents for when the construction was completed.</w:t>
      </w:r>
      <w:r w:rsidR="00F11DCD" w:rsidRPr="124DF6A5">
        <w:rPr>
          <w:rStyle w:val="FootnoteReference"/>
          <w:rFonts w:ascii="Times New Roman" w:hAnsi="Times New Roman"/>
          <w:sz w:val="24"/>
          <w:szCs w:val="24"/>
        </w:rPr>
        <w:footnoteReference w:id="51"/>
      </w:r>
      <w:r w:rsidRPr="124DF6A5">
        <w:rPr>
          <w:rFonts w:ascii="Times New Roman" w:hAnsi="Times New Roman" w:cs="Times New Roman"/>
          <w:sz w:val="24"/>
          <w:szCs w:val="24"/>
        </w:rPr>
        <w:t xml:space="preserve"> The sources and use of funds may differ from when an application was first submitted to when a project was completed.</w:t>
      </w:r>
      <w:r w:rsidR="00F11DCD" w:rsidRPr="124DF6A5">
        <w:rPr>
          <w:rStyle w:val="FootnoteReference"/>
          <w:rFonts w:ascii="Times New Roman" w:hAnsi="Times New Roman"/>
          <w:sz w:val="24"/>
          <w:szCs w:val="24"/>
        </w:rPr>
        <w:footnoteReference w:id="52"/>
      </w:r>
      <w:r w:rsidRPr="124DF6A5">
        <w:rPr>
          <w:rFonts w:ascii="Times New Roman" w:hAnsi="Times New Roman" w:cs="Times New Roman"/>
          <w:sz w:val="24"/>
          <w:szCs w:val="24"/>
        </w:rPr>
        <w:t xml:space="preserve"> </w:t>
      </w:r>
    </w:p>
    <w:p w14:paraId="4AB9D7E5" w14:textId="5078F0AA" w:rsidR="00A77B3E" w:rsidRPr="00AF6C64" w:rsidRDefault="5389E1CF">
      <w:pPr>
        <w:spacing w:after="0" w:line="480" w:lineRule="auto"/>
        <w:ind w:firstLine="720"/>
        <w:jc w:val="both"/>
        <w:rPr>
          <w:rFonts w:ascii="Times New Roman" w:hAnsi="Times New Roman" w:cs="Times New Roman"/>
          <w:sz w:val="24"/>
          <w:szCs w:val="24"/>
        </w:rPr>
      </w:pPr>
      <w:r w:rsidRPr="00AF6C64">
        <w:rPr>
          <w:rFonts w:ascii="Times New Roman" w:hAnsi="Times New Roman" w:cs="Times New Roman"/>
          <w:sz w:val="24"/>
          <w:szCs w:val="24"/>
        </w:rPr>
        <w:t>Another issue that GAO highlighted is that HUD did not separate funding that was contributed by the PHA, appropriated</w:t>
      </w:r>
      <w:r w:rsidR="6524B72D">
        <w:rPr>
          <w:rFonts w:ascii="Times New Roman" w:hAnsi="Times New Roman" w:cs="Times New Roman"/>
          <w:sz w:val="24"/>
          <w:szCs w:val="24"/>
        </w:rPr>
        <w:t xml:space="preserve"> federally,</w:t>
      </w:r>
      <w:r w:rsidRPr="00AF6C64">
        <w:rPr>
          <w:rFonts w:ascii="Times New Roman" w:hAnsi="Times New Roman" w:cs="Times New Roman"/>
          <w:sz w:val="24"/>
          <w:szCs w:val="24"/>
        </w:rPr>
        <w:t xml:space="preserve"> or </w:t>
      </w:r>
      <w:r w:rsidR="6524B72D">
        <w:rPr>
          <w:rFonts w:ascii="Times New Roman" w:hAnsi="Times New Roman" w:cs="Times New Roman"/>
          <w:sz w:val="24"/>
          <w:szCs w:val="24"/>
        </w:rPr>
        <w:t>contributed by</w:t>
      </w:r>
      <w:r w:rsidRPr="00AF6C64">
        <w:rPr>
          <w:rFonts w:ascii="Times New Roman" w:hAnsi="Times New Roman" w:cs="Times New Roman"/>
          <w:sz w:val="24"/>
          <w:szCs w:val="24"/>
        </w:rPr>
        <w:t xml:space="preserve"> state/local gove</w:t>
      </w:r>
      <w:r w:rsidR="6524B72D">
        <w:rPr>
          <w:rFonts w:ascii="Times New Roman" w:hAnsi="Times New Roman" w:cs="Times New Roman"/>
          <w:sz w:val="24"/>
          <w:szCs w:val="24"/>
        </w:rPr>
        <w:t>rnments to calculate leverage.</w:t>
      </w:r>
      <w:r w:rsidR="00F11DCD" w:rsidRPr="124DF6A5">
        <w:rPr>
          <w:rStyle w:val="FootnoteReference"/>
          <w:rFonts w:ascii="Times New Roman" w:hAnsi="Times New Roman"/>
          <w:sz w:val="24"/>
          <w:szCs w:val="24"/>
        </w:rPr>
        <w:footnoteReference w:id="53"/>
      </w:r>
      <w:r w:rsidRPr="00AF6C64">
        <w:rPr>
          <w:rFonts w:ascii="Times New Roman" w:hAnsi="Times New Roman" w:cs="Times New Roman"/>
          <w:sz w:val="24"/>
          <w:szCs w:val="24"/>
        </w:rPr>
        <w:t xml:space="preserve"> HUD </w:t>
      </w:r>
      <w:r w:rsidR="6524B72D">
        <w:rPr>
          <w:rFonts w:ascii="Times New Roman" w:hAnsi="Times New Roman" w:cs="Times New Roman"/>
          <w:sz w:val="24"/>
          <w:szCs w:val="24"/>
        </w:rPr>
        <w:t xml:space="preserve">also counts </w:t>
      </w:r>
      <w:r w:rsidRPr="00AF6C64">
        <w:rPr>
          <w:rFonts w:ascii="Times New Roman" w:hAnsi="Times New Roman" w:cs="Times New Roman"/>
          <w:sz w:val="24"/>
          <w:szCs w:val="24"/>
        </w:rPr>
        <w:t xml:space="preserve">some of these funding sources </w:t>
      </w:r>
      <w:r w:rsidR="6524B72D">
        <w:rPr>
          <w:rFonts w:ascii="Times New Roman" w:hAnsi="Times New Roman" w:cs="Times New Roman"/>
          <w:sz w:val="24"/>
          <w:szCs w:val="24"/>
        </w:rPr>
        <w:t xml:space="preserve">as private sector investments, and </w:t>
      </w:r>
      <w:r w:rsidRPr="00AF6C64">
        <w:rPr>
          <w:rFonts w:ascii="Times New Roman" w:hAnsi="Times New Roman" w:cs="Times New Roman"/>
          <w:sz w:val="24"/>
          <w:szCs w:val="24"/>
        </w:rPr>
        <w:t>does not categorize its leveraging by public and private resources.</w:t>
      </w:r>
      <w:r w:rsidR="00802B13">
        <w:rPr>
          <w:rStyle w:val="FootnoteReference"/>
          <w:rFonts w:ascii="Times New Roman" w:hAnsi="Times New Roman"/>
          <w:sz w:val="24"/>
          <w:szCs w:val="24"/>
        </w:rPr>
        <w:footnoteReference w:id="54"/>
      </w:r>
      <w:r w:rsidRPr="00AF6C64">
        <w:rPr>
          <w:rFonts w:ascii="Times New Roman" w:hAnsi="Times New Roman" w:cs="Times New Roman"/>
          <w:sz w:val="24"/>
          <w:szCs w:val="24"/>
        </w:rPr>
        <w:t xml:space="preserve">  This is concerning since </w:t>
      </w:r>
      <w:r w:rsidR="432DDA50" w:rsidRPr="00AF6C64">
        <w:rPr>
          <w:rFonts w:ascii="Times New Roman" w:hAnsi="Times New Roman" w:cs="Times New Roman"/>
          <w:sz w:val="24"/>
          <w:szCs w:val="24"/>
        </w:rPr>
        <w:t>the RAD</w:t>
      </w:r>
      <w:r w:rsidRPr="00AF6C64">
        <w:rPr>
          <w:rFonts w:ascii="Times New Roman" w:hAnsi="Times New Roman" w:cs="Times New Roman"/>
          <w:sz w:val="24"/>
          <w:szCs w:val="24"/>
        </w:rPr>
        <w:t xml:space="preserve"> program is budget neutral and does not add any additional housing subsidy when a property converts from public housing to Section 8.</w:t>
      </w:r>
      <w:r w:rsidR="00A77B3E" w:rsidRPr="00AF6C64">
        <w:rPr>
          <w:rStyle w:val="FootnoteReference"/>
          <w:rFonts w:ascii="Times New Roman" w:hAnsi="Times New Roman"/>
        </w:rPr>
        <w:footnoteReference w:id="55"/>
      </w:r>
      <w:r w:rsidRPr="00AF6C64">
        <w:rPr>
          <w:rFonts w:ascii="Times New Roman" w:hAnsi="Times New Roman" w:cs="Times New Roman"/>
          <w:sz w:val="24"/>
          <w:szCs w:val="24"/>
        </w:rPr>
        <w:t xml:space="preserve"> In order for the RAD/PACT program to be successful, it needs other forms of financing. Many developers have been using other governmental subsidies such as the LIHTC</w:t>
      </w:r>
      <w:r w:rsidR="00A77B3E" w:rsidRPr="00AF6C64">
        <w:rPr>
          <w:rStyle w:val="FootnoteReference"/>
          <w:rFonts w:ascii="Times New Roman" w:hAnsi="Times New Roman"/>
        </w:rPr>
        <w:footnoteReference w:id="56"/>
      </w:r>
      <w:r w:rsidRPr="00AF6C64">
        <w:rPr>
          <w:rFonts w:ascii="Times New Roman" w:hAnsi="Times New Roman" w:cs="Times New Roman"/>
          <w:sz w:val="24"/>
          <w:szCs w:val="24"/>
        </w:rPr>
        <w:t xml:space="preserve"> but this comes </w:t>
      </w:r>
      <w:r w:rsidR="432DDA50" w:rsidRPr="00AF6C64">
        <w:rPr>
          <w:rFonts w:ascii="Times New Roman" w:hAnsi="Times New Roman" w:cs="Times New Roman"/>
          <w:sz w:val="24"/>
          <w:szCs w:val="24"/>
        </w:rPr>
        <w:t>at a</w:t>
      </w:r>
      <w:r w:rsidRPr="00AF6C64">
        <w:rPr>
          <w:rFonts w:ascii="Times New Roman" w:hAnsi="Times New Roman" w:cs="Times New Roman"/>
          <w:sz w:val="24"/>
          <w:szCs w:val="24"/>
        </w:rPr>
        <w:t xml:space="preserve"> cost. According to a</w:t>
      </w:r>
      <w:r w:rsidR="6524B72D">
        <w:rPr>
          <w:rFonts w:ascii="Times New Roman" w:hAnsi="Times New Roman" w:cs="Times New Roman"/>
          <w:sz w:val="24"/>
          <w:szCs w:val="24"/>
        </w:rPr>
        <w:t xml:space="preserve"> HUD</w:t>
      </w:r>
      <w:r w:rsidRPr="00AF6C64">
        <w:rPr>
          <w:rFonts w:ascii="Times New Roman" w:hAnsi="Times New Roman" w:cs="Times New Roman"/>
          <w:sz w:val="24"/>
          <w:szCs w:val="24"/>
        </w:rPr>
        <w:t xml:space="preserve"> report titled “The Rental Assistance Demonstration Program and Its Current and Projected Consumption of </w:t>
      </w:r>
      <w:r w:rsidR="432DDA50" w:rsidRPr="00AF6C64">
        <w:rPr>
          <w:rFonts w:ascii="Times New Roman" w:hAnsi="Times New Roman" w:cs="Times New Roman"/>
          <w:sz w:val="24"/>
          <w:szCs w:val="24"/>
        </w:rPr>
        <w:t>Low-income</w:t>
      </w:r>
      <w:r w:rsidRPr="00AF6C64">
        <w:rPr>
          <w:rFonts w:ascii="Times New Roman" w:hAnsi="Times New Roman" w:cs="Times New Roman"/>
          <w:sz w:val="24"/>
          <w:szCs w:val="24"/>
        </w:rPr>
        <w:t xml:space="preserve"> Housing Tax Credits,” the RAD program would take resources away from preserving and creating affordable housing in the private sector. The report concluded that Congress should appropriate $70 billion to rehabilitate and preserve affordable housing units since it would be the simplest and most direct way to preserve public housing.</w:t>
      </w:r>
      <w:r w:rsidR="00A77B3E" w:rsidRPr="00AF6C64">
        <w:rPr>
          <w:rStyle w:val="FootnoteReference"/>
          <w:rFonts w:ascii="Times New Roman" w:hAnsi="Times New Roman"/>
        </w:rPr>
        <w:footnoteReference w:id="57"/>
      </w:r>
      <w:r w:rsidRPr="00AF6C64">
        <w:rPr>
          <w:rFonts w:ascii="Times New Roman" w:hAnsi="Times New Roman" w:cs="Times New Roman"/>
          <w:sz w:val="24"/>
          <w:szCs w:val="24"/>
        </w:rPr>
        <w:t xml:space="preserve"> </w:t>
      </w:r>
    </w:p>
    <w:p w14:paraId="569C3A31" w14:textId="77777777" w:rsidR="00A77B3E" w:rsidRPr="00AF6C64" w:rsidRDefault="001C053D">
      <w:pPr>
        <w:spacing w:after="0" w:line="480" w:lineRule="auto"/>
        <w:jc w:val="both"/>
        <w:rPr>
          <w:rFonts w:ascii="Times New Roman" w:hAnsi="Times New Roman" w:cs="Times New Roman"/>
          <w:sz w:val="24"/>
          <w:szCs w:val="24"/>
        </w:rPr>
      </w:pPr>
      <w:r w:rsidRPr="00AF6C64">
        <w:rPr>
          <w:rFonts w:ascii="Times New Roman" w:hAnsi="Times New Roman" w:cs="Times New Roman"/>
          <w:i/>
          <w:iCs/>
          <w:sz w:val="24"/>
          <w:szCs w:val="24"/>
        </w:rPr>
        <w:t xml:space="preserve">B. </w:t>
      </w:r>
      <w:r w:rsidR="00F11DCD" w:rsidRPr="00AF6C64">
        <w:rPr>
          <w:rFonts w:ascii="Times New Roman" w:hAnsi="Times New Roman" w:cs="Times New Roman"/>
          <w:i/>
          <w:iCs/>
          <w:sz w:val="24"/>
          <w:szCs w:val="24"/>
        </w:rPr>
        <w:t xml:space="preserve">Monitoring Safeguards </w:t>
      </w:r>
      <w:r w:rsidRPr="00AF6C64">
        <w:rPr>
          <w:rFonts w:ascii="Times New Roman" w:hAnsi="Times New Roman" w:cs="Times New Roman"/>
          <w:i/>
          <w:iCs/>
          <w:sz w:val="24"/>
          <w:szCs w:val="24"/>
        </w:rPr>
        <w:t>during RAD</w:t>
      </w:r>
      <w:r w:rsidR="00F11DCD" w:rsidRPr="00AF6C64">
        <w:rPr>
          <w:rFonts w:ascii="Times New Roman" w:hAnsi="Times New Roman" w:cs="Times New Roman"/>
          <w:i/>
          <w:iCs/>
          <w:sz w:val="24"/>
          <w:szCs w:val="24"/>
        </w:rPr>
        <w:t xml:space="preserve"> conversions on Residential Households</w:t>
      </w:r>
    </w:p>
    <w:p w14:paraId="42714703" w14:textId="77777777" w:rsidR="00A77B3E" w:rsidRPr="00AF6C64" w:rsidRDefault="5389E1CF">
      <w:pPr>
        <w:spacing w:after="0" w:line="480" w:lineRule="auto"/>
        <w:ind w:firstLine="720"/>
        <w:jc w:val="both"/>
        <w:rPr>
          <w:rFonts w:ascii="Times New Roman" w:hAnsi="Times New Roman" w:cs="Times New Roman"/>
          <w:sz w:val="24"/>
          <w:szCs w:val="24"/>
        </w:rPr>
      </w:pPr>
      <w:r w:rsidRPr="00AF6C64">
        <w:rPr>
          <w:rFonts w:ascii="Times New Roman" w:hAnsi="Times New Roman" w:cs="Times New Roman"/>
          <w:sz w:val="24"/>
          <w:szCs w:val="24"/>
        </w:rPr>
        <w:t xml:space="preserve">HUD does not use data systems to </w:t>
      </w:r>
      <w:r w:rsidR="432DDA50" w:rsidRPr="00AF6C64">
        <w:rPr>
          <w:rFonts w:ascii="Times New Roman" w:hAnsi="Times New Roman" w:cs="Times New Roman"/>
          <w:sz w:val="24"/>
          <w:szCs w:val="24"/>
        </w:rPr>
        <w:t>track changes</w:t>
      </w:r>
      <w:r w:rsidRPr="00AF6C64">
        <w:rPr>
          <w:rFonts w:ascii="Times New Roman" w:hAnsi="Times New Roman" w:cs="Times New Roman"/>
          <w:sz w:val="24"/>
          <w:szCs w:val="24"/>
        </w:rPr>
        <w:t xml:space="preserve"> in rent and income, relocation or monitor the </w:t>
      </w:r>
      <w:r w:rsidR="432DDA50" w:rsidRPr="00AF6C64">
        <w:rPr>
          <w:rFonts w:ascii="Times New Roman" w:hAnsi="Times New Roman" w:cs="Times New Roman"/>
          <w:sz w:val="24"/>
          <w:szCs w:val="24"/>
        </w:rPr>
        <w:t>safeguards during</w:t>
      </w:r>
      <w:r w:rsidRPr="00AF6C64">
        <w:rPr>
          <w:rFonts w:ascii="Times New Roman" w:hAnsi="Times New Roman" w:cs="Times New Roman"/>
          <w:sz w:val="24"/>
          <w:szCs w:val="24"/>
        </w:rPr>
        <w:t xml:space="preserve"> RAD conversions on resident households.</w:t>
      </w:r>
      <w:r w:rsidR="00802B13">
        <w:rPr>
          <w:rStyle w:val="FootnoteReference"/>
          <w:rFonts w:ascii="Times New Roman" w:hAnsi="Times New Roman"/>
          <w:sz w:val="24"/>
          <w:szCs w:val="24"/>
        </w:rPr>
        <w:footnoteReference w:id="58"/>
      </w:r>
      <w:r w:rsidRPr="00AF6C64">
        <w:rPr>
          <w:rFonts w:ascii="Times New Roman" w:hAnsi="Times New Roman" w:cs="Times New Roman"/>
          <w:sz w:val="24"/>
          <w:szCs w:val="24"/>
        </w:rPr>
        <w:t xml:space="preserve">  HUD requires PHAs to maintain resident </w:t>
      </w:r>
      <w:r w:rsidR="432DDA50" w:rsidRPr="00AF6C64">
        <w:rPr>
          <w:rFonts w:ascii="Times New Roman" w:hAnsi="Times New Roman" w:cs="Times New Roman"/>
          <w:sz w:val="24"/>
          <w:szCs w:val="24"/>
        </w:rPr>
        <w:t>logs but</w:t>
      </w:r>
      <w:r w:rsidRPr="00AF6C64">
        <w:rPr>
          <w:rFonts w:ascii="Times New Roman" w:hAnsi="Times New Roman" w:cs="Times New Roman"/>
          <w:sz w:val="24"/>
          <w:szCs w:val="24"/>
        </w:rPr>
        <w:t xml:space="preserve"> resident logs do not contain historical program information. HUD does not have a system in place that analyzes residential logs and data systems on an ongoing basis. Although HUD developed procedures and began review of compliance with safeguards to protect tenants returning to a converted property, HUD has not developed a process to monitor other safeguards such as access to other housing vouchers. GAO claims that since HUD has been unable </w:t>
      </w:r>
      <w:r w:rsidR="432DDA50" w:rsidRPr="00AF6C64">
        <w:rPr>
          <w:rFonts w:ascii="Times New Roman" w:hAnsi="Times New Roman" w:cs="Times New Roman"/>
          <w:sz w:val="24"/>
          <w:szCs w:val="24"/>
        </w:rPr>
        <w:t>to conduct</w:t>
      </w:r>
      <w:r w:rsidRPr="00AF6C64">
        <w:rPr>
          <w:rFonts w:ascii="Times New Roman" w:hAnsi="Times New Roman" w:cs="Times New Roman"/>
          <w:sz w:val="24"/>
          <w:szCs w:val="24"/>
        </w:rPr>
        <w:t xml:space="preserve"> a comprehensive review of household information and procedures that monitor resident safeguards, HUD cannot fully analyze the impacts of RAD on residents. </w:t>
      </w:r>
    </w:p>
    <w:p w14:paraId="0EBE166F" w14:textId="77777777" w:rsidR="00A77B3E" w:rsidRPr="00AF6C64" w:rsidRDefault="001C053D">
      <w:pPr>
        <w:spacing w:after="0" w:line="480" w:lineRule="auto"/>
        <w:jc w:val="both"/>
        <w:rPr>
          <w:rFonts w:ascii="Times New Roman" w:hAnsi="Times New Roman" w:cs="Times New Roman"/>
          <w:i/>
          <w:iCs/>
          <w:sz w:val="24"/>
          <w:szCs w:val="24"/>
        </w:rPr>
      </w:pPr>
      <w:r w:rsidRPr="00AF6C64">
        <w:rPr>
          <w:rFonts w:ascii="Times New Roman" w:hAnsi="Times New Roman" w:cs="Times New Roman"/>
          <w:i/>
          <w:iCs/>
          <w:sz w:val="24"/>
          <w:szCs w:val="24"/>
        </w:rPr>
        <w:t xml:space="preserve">C. </w:t>
      </w:r>
      <w:r w:rsidR="00F11DCD" w:rsidRPr="00AF6C64">
        <w:rPr>
          <w:rFonts w:ascii="Times New Roman" w:hAnsi="Times New Roman" w:cs="Times New Roman"/>
          <w:i/>
          <w:iCs/>
          <w:sz w:val="24"/>
          <w:szCs w:val="24"/>
        </w:rPr>
        <w:t xml:space="preserve">Use Agreements to </w:t>
      </w:r>
      <w:r w:rsidR="004D6F11" w:rsidRPr="00AF6C64">
        <w:rPr>
          <w:rFonts w:ascii="Times New Roman" w:hAnsi="Times New Roman" w:cs="Times New Roman"/>
          <w:i/>
          <w:iCs/>
          <w:sz w:val="24"/>
          <w:szCs w:val="24"/>
        </w:rPr>
        <w:t>P</w:t>
      </w:r>
      <w:r w:rsidR="00F11DCD" w:rsidRPr="00AF6C64">
        <w:rPr>
          <w:rFonts w:ascii="Times New Roman" w:hAnsi="Times New Roman" w:cs="Times New Roman"/>
          <w:i/>
          <w:iCs/>
          <w:sz w:val="24"/>
          <w:szCs w:val="24"/>
        </w:rPr>
        <w:t>reserve Affordability</w:t>
      </w:r>
    </w:p>
    <w:p w14:paraId="2D6F59B9" w14:textId="77777777" w:rsidR="00A77B3E" w:rsidRPr="00AF6C64" w:rsidRDefault="5389E1CF">
      <w:pPr>
        <w:spacing w:after="0" w:line="480" w:lineRule="auto"/>
        <w:ind w:firstLine="720"/>
        <w:jc w:val="both"/>
        <w:rPr>
          <w:rFonts w:ascii="Times New Roman" w:hAnsi="Times New Roman" w:cs="Times New Roman"/>
          <w:sz w:val="24"/>
          <w:szCs w:val="24"/>
        </w:rPr>
      </w:pPr>
      <w:r w:rsidRPr="00AF6C64">
        <w:rPr>
          <w:rFonts w:ascii="Times New Roman" w:hAnsi="Times New Roman" w:cs="Times New Roman"/>
          <w:sz w:val="24"/>
          <w:szCs w:val="24"/>
        </w:rPr>
        <w:t xml:space="preserve"> </w:t>
      </w:r>
      <w:r w:rsidR="1F15E465">
        <w:rPr>
          <w:rFonts w:ascii="Times New Roman" w:hAnsi="Times New Roman" w:cs="Times New Roman"/>
          <w:sz w:val="24"/>
          <w:szCs w:val="24"/>
        </w:rPr>
        <w:t>The</w:t>
      </w:r>
      <w:r w:rsidRPr="00AF6C64">
        <w:rPr>
          <w:rFonts w:ascii="Times New Roman" w:hAnsi="Times New Roman" w:cs="Times New Roman"/>
          <w:sz w:val="24"/>
          <w:szCs w:val="24"/>
        </w:rPr>
        <w:t xml:space="preserve"> 2018 </w:t>
      </w:r>
      <w:r w:rsidR="1F15E465">
        <w:rPr>
          <w:rFonts w:ascii="Times New Roman" w:hAnsi="Times New Roman" w:cs="Times New Roman"/>
          <w:sz w:val="24"/>
          <w:szCs w:val="24"/>
        </w:rPr>
        <w:t>GAO</w:t>
      </w:r>
      <w:r w:rsidRPr="00AF6C64">
        <w:rPr>
          <w:rFonts w:ascii="Times New Roman" w:hAnsi="Times New Roman" w:cs="Times New Roman"/>
          <w:sz w:val="24"/>
          <w:szCs w:val="24"/>
        </w:rPr>
        <w:t xml:space="preserve"> report </w:t>
      </w:r>
      <w:r w:rsidR="1F15E465">
        <w:rPr>
          <w:rFonts w:ascii="Times New Roman" w:hAnsi="Times New Roman" w:cs="Times New Roman"/>
          <w:sz w:val="24"/>
          <w:szCs w:val="24"/>
        </w:rPr>
        <w:t>additionally</w:t>
      </w:r>
      <w:r w:rsidRPr="00AF6C64">
        <w:rPr>
          <w:rFonts w:ascii="Times New Roman" w:hAnsi="Times New Roman" w:cs="Times New Roman"/>
          <w:sz w:val="24"/>
          <w:szCs w:val="24"/>
        </w:rPr>
        <w:t xml:space="preserve"> raised concerns that </w:t>
      </w:r>
      <w:r w:rsidR="3E826CA4">
        <w:rPr>
          <w:rFonts w:ascii="Times New Roman" w:hAnsi="Times New Roman" w:cs="Times New Roman"/>
          <w:sz w:val="24"/>
          <w:szCs w:val="24"/>
        </w:rPr>
        <w:t xml:space="preserve">provisions of the </w:t>
      </w:r>
      <w:r w:rsidRPr="00AF6C64">
        <w:rPr>
          <w:rFonts w:ascii="Times New Roman" w:hAnsi="Times New Roman" w:cs="Times New Roman"/>
          <w:sz w:val="24"/>
          <w:szCs w:val="24"/>
        </w:rPr>
        <w:t>RAD user agreement</w:t>
      </w:r>
      <w:r w:rsidR="1F15E465">
        <w:rPr>
          <w:rFonts w:ascii="Times New Roman" w:hAnsi="Times New Roman" w:cs="Times New Roman"/>
          <w:sz w:val="24"/>
          <w:szCs w:val="24"/>
        </w:rPr>
        <w:t>s</w:t>
      </w:r>
      <w:r w:rsidR="3E826CA4">
        <w:rPr>
          <w:rFonts w:ascii="Times New Roman" w:hAnsi="Times New Roman" w:cs="Times New Roman"/>
          <w:sz w:val="24"/>
          <w:szCs w:val="24"/>
        </w:rPr>
        <w:t>, which</w:t>
      </w:r>
      <w:r w:rsidRPr="00AF6C64">
        <w:rPr>
          <w:rFonts w:ascii="Times New Roman" w:hAnsi="Times New Roman" w:cs="Times New Roman"/>
          <w:sz w:val="24"/>
          <w:szCs w:val="24"/>
        </w:rPr>
        <w:t xml:space="preserve"> are included to ensure that the units will remain affordable in the event of a foreclosu</w:t>
      </w:r>
      <w:r w:rsidR="1F15E465">
        <w:rPr>
          <w:rFonts w:ascii="Times New Roman" w:hAnsi="Times New Roman" w:cs="Times New Roman"/>
          <w:sz w:val="24"/>
          <w:szCs w:val="24"/>
        </w:rPr>
        <w:t>re, default, or bankruptcy of a S</w:t>
      </w:r>
      <w:r w:rsidRPr="00AF6C64">
        <w:rPr>
          <w:rFonts w:ascii="Times New Roman" w:hAnsi="Times New Roman" w:cs="Times New Roman"/>
          <w:sz w:val="24"/>
          <w:szCs w:val="24"/>
        </w:rPr>
        <w:t>ection 8 contract, have not been tested in a foreclosure or court proceedings.</w:t>
      </w:r>
      <w:r w:rsidR="00A77B3E" w:rsidRPr="00AF6C64">
        <w:rPr>
          <w:rStyle w:val="FootnoteReference"/>
          <w:rFonts w:ascii="Times New Roman" w:hAnsi="Times New Roman"/>
        </w:rPr>
        <w:footnoteReference w:id="59"/>
      </w:r>
      <w:r w:rsidRPr="00AF6C64">
        <w:rPr>
          <w:rFonts w:ascii="Times New Roman" w:hAnsi="Times New Roman" w:cs="Times New Roman"/>
          <w:sz w:val="24"/>
          <w:szCs w:val="24"/>
        </w:rPr>
        <w:t xml:space="preserve">  The National Housing Law Project has also raised concerns that the RAD program has increased in size rapidly without any sort of evaluation to determine how it has affected residents at the impacted developments.</w:t>
      </w:r>
      <w:r w:rsidR="00A77B3E" w:rsidRPr="00AF6C64">
        <w:rPr>
          <w:rStyle w:val="FootnoteReference"/>
          <w:rFonts w:ascii="Times New Roman" w:hAnsi="Times New Roman"/>
        </w:rPr>
        <w:footnoteReference w:id="60"/>
      </w:r>
      <w:r w:rsidRPr="00AF6C64">
        <w:rPr>
          <w:rFonts w:ascii="Times New Roman" w:hAnsi="Times New Roman" w:cs="Times New Roman"/>
          <w:sz w:val="24"/>
          <w:szCs w:val="24"/>
        </w:rPr>
        <w:t xml:space="preserve"> HUD has informed GAO that it would set procedures to identify and respond to risks that could impact long term affordability but according to the report it has never been done.</w:t>
      </w:r>
      <w:r w:rsidR="00A77B3E" w:rsidRPr="00AF6C64">
        <w:rPr>
          <w:rStyle w:val="FootnoteReference"/>
          <w:rFonts w:ascii="Times New Roman" w:hAnsi="Times New Roman"/>
        </w:rPr>
        <w:footnoteReference w:id="61"/>
      </w:r>
      <w:r w:rsidRPr="00AF6C64">
        <w:rPr>
          <w:rFonts w:ascii="Times New Roman" w:hAnsi="Times New Roman" w:cs="Times New Roman"/>
          <w:sz w:val="24"/>
          <w:szCs w:val="24"/>
        </w:rPr>
        <w:t xml:space="preserve"> </w:t>
      </w:r>
    </w:p>
    <w:p w14:paraId="23D1C6EE" w14:textId="77777777" w:rsidR="00A77B3E" w:rsidRPr="00AF6C64" w:rsidRDefault="004D6F11">
      <w:pPr>
        <w:spacing w:after="0" w:line="480" w:lineRule="auto"/>
        <w:jc w:val="both"/>
        <w:rPr>
          <w:rFonts w:ascii="Times New Roman" w:hAnsi="Times New Roman" w:cs="Times New Roman"/>
          <w:i/>
          <w:iCs/>
          <w:sz w:val="24"/>
          <w:szCs w:val="24"/>
        </w:rPr>
      </w:pPr>
      <w:r w:rsidRPr="00AF6C64">
        <w:rPr>
          <w:rFonts w:ascii="Times New Roman" w:hAnsi="Times New Roman" w:cs="Times New Roman"/>
          <w:i/>
          <w:iCs/>
          <w:sz w:val="24"/>
          <w:szCs w:val="24"/>
        </w:rPr>
        <w:t xml:space="preserve">D. </w:t>
      </w:r>
      <w:r w:rsidR="00F11DCD" w:rsidRPr="00AF6C64">
        <w:rPr>
          <w:rFonts w:ascii="Times New Roman" w:hAnsi="Times New Roman" w:cs="Times New Roman"/>
          <w:i/>
          <w:iCs/>
          <w:sz w:val="24"/>
          <w:szCs w:val="24"/>
        </w:rPr>
        <w:t>RAD Roundtable</w:t>
      </w:r>
    </w:p>
    <w:p w14:paraId="41C95F32" w14:textId="77777777" w:rsidR="00A77B3E" w:rsidRPr="00AF6C64" w:rsidRDefault="5389E1CF">
      <w:pPr>
        <w:spacing w:after="0" w:line="480" w:lineRule="auto"/>
        <w:ind w:firstLine="720"/>
        <w:jc w:val="both"/>
        <w:rPr>
          <w:rFonts w:ascii="Times New Roman" w:hAnsi="Times New Roman" w:cs="Times New Roman"/>
          <w:sz w:val="24"/>
          <w:szCs w:val="24"/>
        </w:rPr>
      </w:pPr>
      <w:r w:rsidRPr="00AF6C64">
        <w:rPr>
          <w:rFonts w:ascii="Times New Roman" w:hAnsi="Times New Roman" w:cs="Times New Roman"/>
          <w:sz w:val="24"/>
          <w:szCs w:val="24"/>
        </w:rPr>
        <w:t>NYCHA created the RAD roundtable on resident rights and protections to ensure that there are protections for tenants during the conversion process.</w:t>
      </w:r>
      <w:r w:rsidR="00A77B3E" w:rsidRPr="00AF6C64">
        <w:rPr>
          <w:rStyle w:val="FootnoteReference"/>
          <w:rFonts w:ascii="Times New Roman" w:hAnsi="Times New Roman"/>
        </w:rPr>
        <w:footnoteReference w:id="62"/>
      </w:r>
      <w:r w:rsidRPr="00AF6C64">
        <w:rPr>
          <w:rFonts w:ascii="Times New Roman" w:hAnsi="Times New Roman" w:cs="Times New Roman"/>
          <w:sz w:val="24"/>
          <w:szCs w:val="24"/>
        </w:rPr>
        <w:t xml:space="preserve">  The roundtable was made up of public housing residents, advocates and community-based organizations to help address concerns raised during a PACT/RAD conversion. The guidelines are enhancements to the federal guidelines to the RAD program. The RAD RFP also has several requirements that the developer is required to address during the conversion process. </w:t>
      </w:r>
    </w:p>
    <w:p w14:paraId="03217338" w14:textId="057EB0C7" w:rsidR="00A77B3E" w:rsidRPr="00AF6C64" w:rsidRDefault="6A34EAB8" w:rsidP="124DF6A5">
      <w:pPr>
        <w:spacing w:after="0" w:line="480" w:lineRule="auto"/>
        <w:ind w:firstLine="720"/>
        <w:jc w:val="both"/>
        <w:rPr>
          <w:color w:val="000000" w:themeColor="text1"/>
          <w:sz w:val="24"/>
          <w:szCs w:val="24"/>
        </w:rPr>
      </w:pPr>
      <w:r>
        <w:rPr>
          <w:rFonts w:ascii="Times New Roman" w:hAnsi="Times New Roman" w:cs="Times New Roman"/>
          <w:sz w:val="24"/>
          <w:szCs w:val="24"/>
        </w:rPr>
        <w:t>When a development or bundle of developments is converted to Section 8,</w:t>
      </w:r>
      <w:r w:rsidR="5389E1CF" w:rsidRPr="00AF6C64">
        <w:rPr>
          <w:rFonts w:ascii="Times New Roman" w:hAnsi="Times New Roman" w:cs="Times New Roman"/>
          <w:sz w:val="24"/>
          <w:szCs w:val="24"/>
        </w:rPr>
        <w:t xml:space="preserve"> NYCHA retains ownership of the land at the RAD converted properties and enters into a 99-year-old lease with the developer. The private development then oversees the renovations, takes over the day-to-day management, and provides </w:t>
      </w:r>
      <w:r w:rsidR="432DDA50" w:rsidRPr="00AF6C64">
        <w:rPr>
          <w:rFonts w:ascii="Times New Roman" w:hAnsi="Times New Roman" w:cs="Times New Roman"/>
          <w:sz w:val="24"/>
          <w:szCs w:val="24"/>
        </w:rPr>
        <w:t>onsite</w:t>
      </w:r>
      <w:r w:rsidR="5389E1CF" w:rsidRPr="00AF6C64">
        <w:rPr>
          <w:rFonts w:ascii="Times New Roman" w:hAnsi="Times New Roman" w:cs="Times New Roman"/>
          <w:sz w:val="24"/>
          <w:szCs w:val="24"/>
        </w:rPr>
        <w:t xml:space="preserve"> services. NYCHA maintains oversight over the impacted management and operation decisions at the development. Since </w:t>
      </w:r>
      <w:r w:rsidR="124DF6A5" w:rsidRPr="124DF6A5">
        <w:rPr>
          <w:rFonts w:ascii="Times New Roman" w:hAnsi="Times New Roman" w:cs="Times New Roman"/>
          <w:color w:val="000000" w:themeColor="text1"/>
          <w:sz w:val="24"/>
          <w:szCs w:val="24"/>
        </w:rPr>
        <w:t xml:space="preserve">the responsibility to maintain PACT housing units is now the responsibility of the private landlord and management, HPD has oversight over code enforcement.  HPD enforces the New York City Housing Maintenance Code which covers </w:t>
      </w:r>
      <w:r w:rsidR="124DF6A5" w:rsidRPr="124DF6A5">
        <w:rPr>
          <w:rFonts w:ascii="Times New Roman" w:hAnsi="Times New Roman" w:cs="Times New Roman"/>
          <w:color w:val="333333"/>
          <w:sz w:val="24"/>
          <w:szCs w:val="24"/>
        </w:rPr>
        <w:t>which covers heat and hot water, mold, pests, gas leaks, fire safety, and more.</w:t>
      </w:r>
    </w:p>
    <w:p w14:paraId="6555C69F" w14:textId="6E8BDE56" w:rsidR="00A77B3E" w:rsidRPr="00AF6C64" w:rsidRDefault="5389E1CF">
      <w:pPr>
        <w:spacing w:after="0" w:line="480" w:lineRule="auto"/>
        <w:ind w:firstLine="720"/>
        <w:jc w:val="both"/>
        <w:rPr>
          <w:rFonts w:ascii="Times New Roman" w:hAnsi="Times New Roman" w:cs="Times New Roman"/>
          <w:sz w:val="24"/>
          <w:szCs w:val="24"/>
        </w:rPr>
      </w:pPr>
      <w:r w:rsidRPr="00AF6C64">
        <w:rPr>
          <w:rFonts w:ascii="Times New Roman" w:hAnsi="Times New Roman" w:cs="Times New Roman"/>
          <w:sz w:val="24"/>
          <w:szCs w:val="24"/>
        </w:rPr>
        <w:t xml:space="preserve"> According to Enterprise, the closing memo provides NYCHA with “expanded approval rights over project operations, including the selection of management agent, budget setting, and site financial decisions.” The developer is also not allowed to sell and NYCHA has the authority to terminate the existing management company if they determine they are underperforming. </w:t>
      </w:r>
      <w:r w:rsidR="432DDA50" w:rsidRPr="00AF6C64">
        <w:rPr>
          <w:rFonts w:ascii="Times New Roman" w:hAnsi="Times New Roman" w:cs="Times New Roman"/>
          <w:sz w:val="24"/>
          <w:szCs w:val="24"/>
        </w:rPr>
        <w:t xml:space="preserve">However, </w:t>
      </w:r>
      <w:r w:rsidR="6A34EAB8">
        <w:rPr>
          <w:rFonts w:ascii="Times New Roman" w:hAnsi="Times New Roman" w:cs="Times New Roman"/>
          <w:sz w:val="24"/>
          <w:szCs w:val="24"/>
        </w:rPr>
        <w:t>h</w:t>
      </w:r>
      <w:r w:rsidR="432DDA50" w:rsidRPr="00AF6C64">
        <w:rPr>
          <w:rFonts w:ascii="Times New Roman" w:hAnsi="Times New Roman" w:cs="Times New Roman"/>
          <w:sz w:val="24"/>
          <w:szCs w:val="24"/>
        </w:rPr>
        <w:t>ousing</w:t>
      </w:r>
      <w:r w:rsidRPr="00AF6C64">
        <w:rPr>
          <w:rFonts w:ascii="Times New Roman" w:hAnsi="Times New Roman" w:cs="Times New Roman"/>
          <w:sz w:val="24"/>
          <w:szCs w:val="24"/>
        </w:rPr>
        <w:t xml:space="preserve"> advocates have raised concerns that NYCHA has not disclosed all of the transaction documents that are involved in the </w:t>
      </w:r>
      <w:r w:rsidR="432DDA50" w:rsidRPr="00AF6C64">
        <w:rPr>
          <w:rFonts w:ascii="Times New Roman" w:hAnsi="Times New Roman" w:cs="Times New Roman"/>
          <w:sz w:val="24"/>
          <w:szCs w:val="24"/>
        </w:rPr>
        <w:t>PACT deals</w:t>
      </w:r>
      <w:r w:rsidRPr="00AF6C64">
        <w:rPr>
          <w:rFonts w:ascii="Times New Roman" w:hAnsi="Times New Roman" w:cs="Times New Roman"/>
          <w:sz w:val="24"/>
          <w:szCs w:val="24"/>
        </w:rPr>
        <w:t>.</w:t>
      </w:r>
      <w:r w:rsidR="00A77B3E" w:rsidRPr="00AF6C64">
        <w:rPr>
          <w:rStyle w:val="FootnoteReference"/>
          <w:rFonts w:ascii="Times New Roman" w:hAnsi="Times New Roman"/>
        </w:rPr>
        <w:footnoteReference w:id="63"/>
      </w:r>
    </w:p>
    <w:p w14:paraId="26B1AA37" w14:textId="77777777" w:rsidR="00A77B3E" w:rsidRPr="00AF6C64" w:rsidRDefault="004D6F11" w:rsidP="004D6F11">
      <w:pPr>
        <w:spacing w:after="0" w:line="480" w:lineRule="auto"/>
        <w:jc w:val="center"/>
        <w:rPr>
          <w:rFonts w:ascii="Times New Roman" w:hAnsi="Times New Roman" w:cs="Times New Roman"/>
          <w:b/>
          <w:bCs/>
          <w:sz w:val="24"/>
          <w:szCs w:val="24"/>
          <w:u w:val="single"/>
        </w:rPr>
      </w:pPr>
      <w:r w:rsidRPr="00AF6C64">
        <w:rPr>
          <w:rFonts w:ascii="Times New Roman" w:hAnsi="Times New Roman" w:cs="Times New Roman"/>
          <w:b/>
          <w:bCs/>
          <w:sz w:val="24"/>
          <w:szCs w:val="24"/>
          <w:u w:val="single"/>
        </w:rPr>
        <w:t>V</w:t>
      </w:r>
      <w:r w:rsidR="00A0360C">
        <w:rPr>
          <w:rFonts w:ascii="Times New Roman" w:hAnsi="Times New Roman" w:cs="Times New Roman"/>
          <w:b/>
          <w:bCs/>
          <w:sz w:val="24"/>
          <w:szCs w:val="24"/>
          <w:u w:val="single"/>
        </w:rPr>
        <w:t>I</w:t>
      </w:r>
      <w:r w:rsidRPr="00AF6C64">
        <w:rPr>
          <w:rFonts w:ascii="Times New Roman" w:hAnsi="Times New Roman" w:cs="Times New Roman"/>
          <w:b/>
          <w:bCs/>
          <w:sz w:val="24"/>
          <w:szCs w:val="24"/>
          <w:u w:val="single"/>
        </w:rPr>
        <w:t xml:space="preserve">II. </w:t>
      </w:r>
      <w:r w:rsidR="00F11DCD" w:rsidRPr="00AF6C64">
        <w:rPr>
          <w:rFonts w:ascii="Times New Roman" w:hAnsi="Times New Roman" w:cs="Times New Roman"/>
          <w:b/>
          <w:bCs/>
          <w:sz w:val="24"/>
          <w:szCs w:val="24"/>
          <w:u w:val="single"/>
        </w:rPr>
        <w:t xml:space="preserve">Concerns with the </w:t>
      </w:r>
      <w:r w:rsidRPr="00AF6C64">
        <w:rPr>
          <w:rFonts w:ascii="Times New Roman" w:hAnsi="Times New Roman" w:cs="Times New Roman"/>
          <w:b/>
          <w:bCs/>
          <w:sz w:val="24"/>
          <w:szCs w:val="24"/>
          <w:u w:val="single"/>
        </w:rPr>
        <w:t>I</w:t>
      </w:r>
      <w:r w:rsidR="00F11DCD" w:rsidRPr="00AF6C64">
        <w:rPr>
          <w:rFonts w:ascii="Times New Roman" w:hAnsi="Times New Roman" w:cs="Times New Roman"/>
          <w:b/>
          <w:bCs/>
          <w:sz w:val="24"/>
          <w:szCs w:val="24"/>
          <w:u w:val="single"/>
        </w:rPr>
        <w:t>mplementation of PACT/RAD</w:t>
      </w:r>
    </w:p>
    <w:p w14:paraId="08DBBB67" w14:textId="77777777" w:rsidR="00A77B3E" w:rsidRPr="00AF6C64" w:rsidRDefault="5389E1CF">
      <w:pPr>
        <w:spacing w:after="0" w:line="480" w:lineRule="auto"/>
        <w:ind w:firstLine="720"/>
        <w:jc w:val="both"/>
        <w:rPr>
          <w:rFonts w:ascii="Times New Roman" w:hAnsi="Times New Roman" w:cs="Times New Roman"/>
          <w:sz w:val="24"/>
          <w:szCs w:val="24"/>
        </w:rPr>
      </w:pPr>
      <w:r w:rsidRPr="00AF6C64">
        <w:rPr>
          <w:rFonts w:ascii="Times New Roman" w:hAnsi="Times New Roman" w:cs="Times New Roman"/>
          <w:sz w:val="24"/>
          <w:szCs w:val="24"/>
        </w:rPr>
        <w:t>Many NYCHA tenants are concerned that under that PACT program, private companies would be involved with the operation and financing of the housing units. Although tenants in the PACT program have similar rights to tenants in public housing, the property manager has significant discretion over evictions, and addressing housing conditions.</w:t>
      </w:r>
      <w:r w:rsidR="00AF6C64" w:rsidRPr="00AF6C64">
        <w:rPr>
          <w:rStyle w:val="FootnoteReference"/>
          <w:rFonts w:ascii="Times New Roman" w:hAnsi="Times New Roman"/>
          <w:sz w:val="24"/>
          <w:szCs w:val="24"/>
        </w:rPr>
        <w:footnoteReference w:id="64"/>
      </w:r>
      <w:r w:rsidRPr="00AF6C64">
        <w:rPr>
          <w:rFonts w:ascii="Times New Roman" w:hAnsi="Times New Roman" w:cs="Times New Roman"/>
          <w:sz w:val="24"/>
          <w:szCs w:val="24"/>
        </w:rPr>
        <w:t xml:space="preserve"> There also appears to be a breakdown in communication between tenants, government agencies</w:t>
      </w:r>
      <w:r w:rsidR="56100889">
        <w:rPr>
          <w:rFonts w:ascii="Times New Roman" w:hAnsi="Times New Roman" w:cs="Times New Roman"/>
          <w:sz w:val="24"/>
          <w:szCs w:val="24"/>
        </w:rPr>
        <w:t>,</w:t>
      </w:r>
      <w:r w:rsidRPr="00AF6C64">
        <w:rPr>
          <w:rFonts w:ascii="Times New Roman" w:hAnsi="Times New Roman" w:cs="Times New Roman"/>
          <w:sz w:val="24"/>
          <w:szCs w:val="24"/>
        </w:rPr>
        <w:t xml:space="preserve"> and the developer during and after the conversion process. </w:t>
      </w:r>
    </w:p>
    <w:p w14:paraId="70B11377" w14:textId="77777777" w:rsidR="00A77B3E" w:rsidRPr="00AF6C64" w:rsidRDefault="004D6F11">
      <w:pPr>
        <w:spacing w:after="0" w:line="480" w:lineRule="auto"/>
        <w:jc w:val="both"/>
        <w:rPr>
          <w:rFonts w:ascii="Times New Roman" w:hAnsi="Times New Roman" w:cs="Times New Roman"/>
          <w:sz w:val="24"/>
          <w:szCs w:val="24"/>
        </w:rPr>
      </w:pPr>
      <w:r w:rsidRPr="00AF6C64">
        <w:rPr>
          <w:rFonts w:ascii="Times New Roman" w:hAnsi="Times New Roman" w:cs="Times New Roman"/>
          <w:i/>
          <w:iCs/>
          <w:sz w:val="24"/>
          <w:szCs w:val="24"/>
        </w:rPr>
        <w:t xml:space="preserve">A. </w:t>
      </w:r>
      <w:r w:rsidR="00F11DCD" w:rsidRPr="00AF6C64">
        <w:rPr>
          <w:rFonts w:ascii="Times New Roman" w:hAnsi="Times New Roman" w:cs="Times New Roman"/>
          <w:i/>
          <w:iCs/>
          <w:sz w:val="24"/>
          <w:szCs w:val="24"/>
        </w:rPr>
        <w:t>Evictions</w:t>
      </w:r>
    </w:p>
    <w:p w14:paraId="5444AD26" w14:textId="77777777" w:rsidR="00A77B3E" w:rsidRPr="00AF6C64" w:rsidRDefault="5389E1CF">
      <w:pPr>
        <w:spacing w:after="0" w:line="480" w:lineRule="auto"/>
        <w:ind w:firstLine="720"/>
        <w:jc w:val="both"/>
        <w:rPr>
          <w:rFonts w:ascii="Times New Roman" w:hAnsi="Times New Roman" w:cs="Times New Roman"/>
          <w:b/>
          <w:bCs/>
          <w:sz w:val="24"/>
          <w:szCs w:val="24"/>
        </w:rPr>
      </w:pPr>
      <w:r w:rsidRPr="00AF6C64">
        <w:rPr>
          <w:rFonts w:ascii="Times New Roman" w:hAnsi="Times New Roman" w:cs="Times New Roman"/>
          <w:sz w:val="24"/>
          <w:szCs w:val="24"/>
        </w:rPr>
        <w:t>There is a concern that the housing managers from private companies would be more likely to evict if a tenant falls behind in rent.</w:t>
      </w:r>
      <w:r w:rsidR="00AF6C64" w:rsidRPr="00AF6C64">
        <w:rPr>
          <w:rStyle w:val="FootnoteReference"/>
          <w:rFonts w:ascii="Times New Roman" w:hAnsi="Times New Roman"/>
          <w:sz w:val="24"/>
          <w:szCs w:val="24"/>
        </w:rPr>
        <w:footnoteReference w:id="65"/>
      </w:r>
      <w:r w:rsidRPr="00AF6C64">
        <w:rPr>
          <w:rFonts w:ascii="Times New Roman" w:hAnsi="Times New Roman" w:cs="Times New Roman"/>
          <w:sz w:val="24"/>
          <w:szCs w:val="24"/>
        </w:rPr>
        <w:t xml:space="preserve"> According to a report from Human Rights </w:t>
      </w:r>
      <w:r w:rsidR="43F2ECB7" w:rsidRPr="00AF6C64">
        <w:rPr>
          <w:rFonts w:ascii="Times New Roman" w:hAnsi="Times New Roman" w:cs="Times New Roman"/>
          <w:sz w:val="24"/>
          <w:szCs w:val="24"/>
        </w:rPr>
        <w:t>Watch, the</w:t>
      </w:r>
      <w:r w:rsidRPr="00AF6C64">
        <w:rPr>
          <w:rFonts w:ascii="Times New Roman" w:hAnsi="Times New Roman" w:cs="Times New Roman"/>
          <w:sz w:val="24"/>
          <w:szCs w:val="24"/>
        </w:rPr>
        <w:t xml:space="preserve"> eviction rates at Ocean Bay (Bayside) and Betances were significantly higher post conversion compared to the average eviction rate at NYCHA. Many of the other developments converted right before or during the COVID pandemic when an eviction moratorium was in place.</w:t>
      </w:r>
      <w:r w:rsidR="00AF6C64" w:rsidRPr="00AF6C64">
        <w:rPr>
          <w:rStyle w:val="FootnoteReference"/>
          <w:rFonts w:ascii="Times New Roman" w:hAnsi="Times New Roman"/>
          <w:sz w:val="24"/>
          <w:szCs w:val="24"/>
        </w:rPr>
        <w:footnoteReference w:id="66"/>
      </w:r>
      <w:r w:rsidRPr="00AF6C64">
        <w:rPr>
          <w:rFonts w:ascii="Times New Roman" w:hAnsi="Times New Roman" w:cs="Times New Roman"/>
          <w:sz w:val="24"/>
          <w:szCs w:val="24"/>
        </w:rPr>
        <w:t xml:space="preserve">  </w:t>
      </w:r>
      <w:r w:rsidR="432DDA50" w:rsidRPr="00AF6C64">
        <w:rPr>
          <w:rFonts w:ascii="Times New Roman" w:hAnsi="Times New Roman" w:cs="Times New Roman"/>
          <w:sz w:val="24"/>
          <w:szCs w:val="24"/>
        </w:rPr>
        <w:t>However, NYCHA</w:t>
      </w:r>
      <w:r w:rsidRPr="00AF6C64">
        <w:rPr>
          <w:rFonts w:ascii="Times New Roman" w:hAnsi="Times New Roman" w:cs="Times New Roman"/>
          <w:sz w:val="24"/>
          <w:szCs w:val="24"/>
        </w:rPr>
        <w:t xml:space="preserve"> residents are concerned that the elevated eviction rates post conversion </w:t>
      </w:r>
      <w:r w:rsidR="56100889">
        <w:rPr>
          <w:rFonts w:ascii="Times New Roman" w:hAnsi="Times New Roman" w:cs="Times New Roman"/>
          <w:sz w:val="24"/>
          <w:szCs w:val="24"/>
        </w:rPr>
        <w:t>at Ocean Bay and Betances would result in higher rates of homelessness and gentrification.</w:t>
      </w:r>
      <w:r w:rsidR="00A77B3E" w:rsidRPr="00AF6C64">
        <w:rPr>
          <w:rStyle w:val="FootnoteReference"/>
          <w:rFonts w:ascii="Times New Roman" w:hAnsi="Times New Roman"/>
        </w:rPr>
        <w:footnoteReference w:id="67"/>
      </w:r>
    </w:p>
    <w:p w14:paraId="69B35A74" w14:textId="77777777" w:rsidR="00A77B3E" w:rsidRPr="00AF6C64" w:rsidRDefault="004D6F11">
      <w:pPr>
        <w:spacing w:after="0" w:line="480" w:lineRule="auto"/>
        <w:jc w:val="both"/>
        <w:rPr>
          <w:rFonts w:ascii="Times New Roman" w:hAnsi="Times New Roman" w:cs="Times New Roman"/>
          <w:i/>
          <w:iCs/>
          <w:sz w:val="24"/>
          <w:szCs w:val="24"/>
        </w:rPr>
      </w:pPr>
      <w:r w:rsidRPr="00AF6C64">
        <w:rPr>
          <w:rFonts w:ascii="Times New Roman" w:hAnsi="Times New Roman" w:cs="Times New Roman"/>
          <w:i/>
          <w:iCs/>
          <w:sz w:val="24"/>
          <w:szCs w:val="24"/>
        </w:rPr>
        <w:t xml:space="preserve">B. </w:t>
      </w:r>
      <w:r w:rsidR="00F11DCD" w:rsidRPr="00AF6C64">
        <w:rPr>
          <w:rFonts w:ascii="Times New Roman" w:hAnsi="Times New Roman" w:cs="Times New Roman"/>
          <w:i/>
          <w:iCs/>
          <w:sz w:val="24"/>
          <w:szCs w:val="24"/>
        </w:rPr>
        <w:t>Housing Conditions</w:t>
      </w:r>
    </w:p>
    <w:p w14:paraId="20A1F134" w14:textId="77777777" w:rsidR="00A77B3E" w:rsidRPr="00AF6C64" w:rsidRDefault="5389E1CF">
      <w:pPr>
        <w:spacing w:after="0" w:line="480" w:lineRule="auto"/>
        <w:ind w:firstLine="720"/>
        <w:jc w:val="both"/>
        <w:rPr>
          <w:rFonts w:ascii="Times New Roman" w:hAnsi="Times New Roman" w:cs="Times New Roman"/>
          <w:sz w:val="24"/>
          <w:szCs w:val="24"/>
        </w:rPr>
      </w:pPr>
      <w:r w:rsidRPr="00AF6C64">
        <w:rPr>
          <w:rFonts w:ascii="Times New Roman" w:hAnsi="Times New Roman" w:cs="Times New Roman"/>
          <w:sz w:val="24"/>
          <w:szCs w:val="24"/>
        </w:rPr>
        <w:t xml:space="preserve">One of the </w:t>
      </w:r>
      <w:r w:rsidR="432DDA50" w:rsidRPr="00AF6C64">
        <w:rPr>
          <w:rFonts w:ascii="Times New Roman" w:hAnsi="Times New Roman" w:cs="Times New Roman"/>
          <w:sz w:val="24"/>
          <w:szCs w:val="24"/>
        </w:rPr>
        <w:t>main reasons</w:t>
      </w:r>
      <w:r w:rsidRPr="00AF6C64">
        <w:rPr>
          <w:rFonts w:ascii="Times New Roman" w:hAnsi="Times New Roman" w:cs="Times New Roman"/>
          <w:sz w:val="24"/>
          <w:szCs w:val="24"/>
        </w:rPr>
        <w:t xml:space="preserve"> NYCHA </w:t>
      </w:r>
      <w:r w:rsidR="432DDA50" w:rsidRPr="00AF6C64">
        <w:rPr>
          <w:rFonts w:ascii="Times New Roman" w:hAnsi="Times New Roman" w:cs="Times New Roman"/>
          <w:sz w:val="24"/>
          <w:szCs w:val="24"/>
        </w:rPr>
        <w:t>is converting</w:t>
      </w:r>
      <w:r w:rsidRPr="00AF6C64">
        <w:rPr>
          <w:rFonts w:ascii="Times New Roman" w:hAnsi="Times New Roman" w:cs="Times New Roman"/>
          <w:sz w:val="24"/>
          <w:szCs w:val="24"/>
        </w:rPr>
        <w:t xml:space="preserve"> public housing units to PACT units is to improve the housing conditions at these developments. Tenants have complained that repairs have been cheaply done.</w:t>
      </w:r>
      <w:r w:rsidR="00A77B3E" w:rsidRPr="00AF6C64">
        <w:rPr>
          <w:rStyle w:val="FootnoteReference"/>
          <w:rFonts w:ascii="Times New Roman" w:hAnsi="Times New Roman"/>
        </w:rPr>
        <w:footnoteReference w:id="68"/>
      </w:r>
      <w:r w:rsidRPr="00AF6C64">
        <w:rPr>
          <w:rFonts w:ascii="Times New Roman" w:hAnsi="Times New Roman" w:cs="Times New Roman"/>
          <w:sz w:val="24"/>
          <w:szCs w:val="24"/>
        </w:rPr>
        <w:t xml:space="preserve"> There are also concerns around the implications PACT/RAD conversion will have on NYCHA’s existing backlog of repair orders. It has recently been reported that, with the conversion of NYCHA apartments to the private sector, repair orders have been deemed “closed,” even where no repair work had been done.</w:t>
      </w:r>
      <w:r w:rsidR="00A77B3E" w:rsidRPr="00AF6C64">
        <w:rPr>
          <w:rStyle w:val="FootnoteReference"/>
          <w:rFonts w:ascii="Times New Roman" w:hAnsi="Times New Roman"/>
        </w:rPr>
        <w:footnoteReference w:id="69"/>
      </w:r>
      <w:r w:rsidRPr="00AF6C64">
        <w:rPr>
          <w:rFonts w:ascii="Times New Roman" w:hAnsi="Times New Roman" w:cs="Times New Roman"/>
          <w:sz w:val="24"/>
          <w:szCs w:val="24"/>
        </w:rPr>
        <w:t xml:space="preserve"> Once a unit has been converted, tenants are reportedly instructed to inform the development’s new management team of any repair needs, and NYCHA no longer maintains a record of those work orders.</w:t>
      </w:r>
      <w:r w:rsidR="00A77B3E" w:rsidRPr="00AF6C64">
        <w:rPr>
          <w:rStyle w:val="FootnoteReference"/>
          <w:rFonts w:ascii="Times New Roman" w:hAnsi="Times New Roman"/>
        </w:rPr>
        <w:footnoteReference w:id="70"/>
      </w:r>
      <w:r w:rsidRPr="00AF6C64">
        <w:rPr>
          <w:rFonts w:ascii="Times New Roman" w:hAnsi="Times New Roman" w:cs="Times New Roman"/>
          <w:sz w:val="24"/>
          <w:szCs w:val="24"/>
        </w:rPr>
        <w:t xml:space="preserve"> Further, NYCHA maintains that developments that undergo PACT/RAD conversion are no longer covered by the mold and leak abatement court order resulting from the </w:t>
      </w:r>
      <w:r w:rsidRPr="124DF6A5">
        <w:rPr>
          <w:rFonts w:ascii="Times New Roman" w:hAnsi="Times New Roman" w:cs="Times New Roman"/>
          <w:i/>
          <w:iCs/>
          <w:sz w:val="24"/>
          <w:szCs w:val="24"/>
        </w:rPr>
        <w:t>Baez</w:t>
      </w:r>
      <w:r w:rsidRPr="00AF6C64">
        <w:rPr>
          <w:rFonts w:ascii="Times New Roman" w:hAnsi="Times New Roman" w:cs="Times New Roman"/>
          <w:sz w:val="24"/>
          <w:szCs w:val="24"/>
        </w:rPr>
        <w:t xml:space="preserve"> lawsuit, and it has been reported that 746 pending mold or excessive moisture repair requests were deemed closed without the work completed once the units were placed into PACT/RAD.</w:t>
      </w:r>
      <w:r w:rsidR="00A77B3E" w:rsidRPr="00AF6C64">
        <w:rPr>
          <w:rStyle w:val="FootnoteReference"/>
          <w:rFonts w:ascii="Times New Roman" w:hAnsi="Times New Roman"/>
        </w:rPr>
        <w:footnoteReference w:id="71"/>
      </w:r>
      <w:r w:rsidRPr="00AF6C64">
        <w:rPr>
          <w:rFonts w:ascii="Times New Roman" w:hAnsi="Times New Roman" w:cs="Times New Roman"/>
          <w:sz w:val="24"/>
          <w:szCs w:val="24"/>
        </w:rPr>
        <w:t xml:space="preserve"> These concerns raise questions about the governmental oversight of these units when a conversion occurs.</w:t>
      </w:r>
    </w:p>
    <w:p w14:paraId="7FAF224A" w14:textId="77777777" w:rsidR="00A77B3E" w:rsidRPr="00AF6C64" w:rsidRDefault="004D6F11">
      <w:pPr>
        <w:spacing w:after="0" w:line="480" w:lineRule="auto"/>
        <w:jc w:val="both"/>
        <w:rPr>
          <w:rFonts w:ascii="Times New Roman" w:hAnsi="Times New Roman" w:cs="Times New Roman"/>
          <w:i/>
          <w:iCs/>
          <w:sz w:val="24"/>
          <w:szCs w:val="24"/>
        </w:rPr>
      </w:pPr>
      <w:r w:rsidRPr="00AF6C64">
        <w:rPr>
          <w:rFonts w:ascii="Times New Roman" w:hAnsi="Times New Roman" w:cs="Times New Roman"/>
          <w:i/>
          <w:iCs/>
          <w:sz w:val="24"/>
          <w:szCs w:val="24"/>
        </w:rPr>
        <w:t xml:space="preserve">C. </w:t>
      </w:r>
      <w:r w:rsidR="00F11DCD" w:rsidRPr="00AF6C64">
        <w:rPr>
          <w:rFonts w:ascii="Times New Roman" w:hAnsi="Times New Roman" w:cs="Times New Roman"/>
          <w:i/>
          <w:iCs/>
          <w:sz w:val="24"/>
          <w:szCs w:val="24"/>
        </w:rPr>
        <w:t xml:space="preserve">Communication after </w:t>
      </w:r>
      <w:r w:rsidRPr="00AF6C64">
        <w:rPr>
          <w:rFonts w:ascii="Times New Roman" w:hAnsi="Times New Roman" w:cs="Times New Roman"/>
          <w:i/>
          <w:iCs/>
          <w:sz w:val="24"/>
          <w:szCs w:val="24"/>
        </w:rPr>
        <w:t>the Conversion</w:t>
      </w:r>
      <w:r w:rsidR="00F11DCD" w:rsidRPr="00AF6C64">
        <w:rPr>
          <w:rFonts w:ascii="Times New Roman" w:hAnsi="Times New Roman" w:cs="Times New Roman"/>
          <w:i/>
          <w:iCs/>
          <w:sz w:val="24"/>
          <w:szCs w:val="24"/>
        </w:rPr>
        <w:t xml:space="preserve"> </w:t>
      </w:r>
    </w:p>
    <w:p w14:paraId="7CC37F3E" w14:textId="029C4ACE" w:rsidR="00A77B3E" w:rsidRPr="00AF6C64" w:rsidRDefault="5389E1CF">
      <w:pPr>
        <w:spacing w:after="0" w:line="480" w:lineRule="auto"/>
        <w:ind w:firstLine="720"/>
        <w:jc w:val="both"/>
        <w:rPr>
          <w:rFonts w:ascii="Times New Roman" w:hAnsi="Times New Roman" w:cs="Times New Roman"/>
          <w:sz w:val="24"/>
          <w:szCs w:val="24"/>
        </w:rPr>
      </w:pPr>
      <w:r w:rsidRPr="00AF6C64">
        <w:rPr>
          <w:rFonts w:ascii="Times New Roman" w:hAnsi="Times New Roman" w:cs="Times New Roman"/>
          <w:sz w:val="24"/>
          <w:szCs w:val="24"/>
        </w:rPr>
        <w:t>Residents have additionally reported confusion and lack of information about the process, concerns with the process of signing a new lease, and ongoing concerns that conversion will result in gentrification.</w:t>
      </w:r>
      <w:r w:rsidR="00A77B3E" w:rsidRPr="00AF6C64">
        <w:rPr>
          <w:rStyle w:val="FootnoteReference"/>
          <w:rFonts w:ascii="Times New Roman" w:hAnsi="Times New Roman"/>
        </w:rPr>
        <w:footnoteReference w:id="72"/>
      </w:r>
      <w:r w:rsidRPr="00AF6C64">
        <w:rPr>
          <w:rFonts w:ascii="Times New Roman" w:hAnsi="Times New Roman" w:cs="Times New Roman"/>
          <w:sz w:val="24"/>
          <w:szCs w:val="24"/>
        </w:rPr>
        <w:t xml:space="preserve"> </w:t>
      </w:r>
      <w:r w:rsidR="24DAD088">
        <w:rPr>
          <w:rFonts w:ascii="Times New Roman" w:hAnsi="Times New Roman" w:cs="Times New Roman"/>
          <w:sz w:val="24"/>
          <w:szCs w:val="24"/>
        </w:rPr>
        <w:t xml:space="preserve">It has been reported that many resident have not been properly informed </w:t>
      </w:r>
      <w:r w:rsidR="16DCED94">
        <w:rPr>
          <w:rFonts w:ascii="Times New Roman" w:hAnsi="Times New Roman" w:cs="Times New Roman"/>
          <w:sz w:val="24"/>
          <w:szCs w:val="24"/>
        </w:rPr>
        <w:t>about</w:t>
      </w:r>
      <w:r w:rsidR="24DAD088">
        <w:rPr>
          <w:rFonts w:ascii="Times New Roman" w:hAnsi="Times New Roman" w:cs="Times New Roman"/>
          <w:sz w:val="24"/>
          <w:szCs w:val="24"/>
        </w:rPr>
        <w:t xml:space="preserve"> how PACT shifts responsibility from NYCHA to a new property manager. It has been reported that many residents </w:t>
      </w:r>
      <w:r w:rsidRPr="00AF6C64">
        <w:rPr>
          <w:rFonts w:ascii="Times New Roman" w:hAnsi="Times New Roman" w:cs="Times New Roman"/>
          <w:sz w:val="24"/>
          <w:szCs w:val="24"/>
        </w:rPr>
        <w:t>did not understand the lease</w:t>
      </w:r>
      <w:r w:rsidR="22CAE2EF">
        <w:rPr>
          <w:rFonts w:ascii="Times New Roman" w:hAnsi="Times New Roman" w:cs="Times New Roman"/>
          <w:sz w:val="24"/>
          <w:szCs w:val="24"/>
        </w:rPr>
        <w:t xml:space="preserve"> or the</w:t>
      </w:r>
      <w:r w:rsidR="24DAD088">
        <w:rPr>
          <w:rFonts w:ascii="Times New Roman" w:hAnsi="Times New Roman" w:cs="Times New Roman"/>
          <w:sz w:val="24"/>
          <w:szCs w:val="24"/>
        </w:rPr>
        <w:t xml:space="preserve"> </w:t>
      </w:r>
      <w:r w:rsidRPr="00AF6C64">
        <w:rPr>
          <w:rFonts w:ascii="Times New Roman" w:hAnsi="Times New Roman" w:cs="Times New Roman"/>
          <w:sz w:val="24"/>
          <w:szCs w:val="24"/>
        </w:rPr>
        <w:t>mechanics of the conversion.</w:t>
      </w:r>
      <w:r w:rsidR="00F11DCD" w:rsidRPr="342958A3">
        <w:rPr>
          <w:rStyle w:val="FootnoteReference"/>
          <w:rFonts w:ascii="Times New Roman" w:hAnsi="Times New Roman"/>
          <w:sz w:val="24"/>
          <w:szCs w:val="24"/>
        </w:rPr>
        <w:footnoteReference w:id="73"/>
      </w:r>
      <w:r w:rsidR="24DAD088">
        <w:rPr>
          <w:rFonts w:ascii="Times New Roman" w:hAnsi="Times New Roman" w:cs="Times New Roman"/>
          <w:sz w:val="24"/>
          <w:szCs w:val="24"/>
        </w:rPr>
        <w:t xml:space="preserve"> Some tenants have complained that they have not received </w:t>
      </w:r>
      <w:r w:rsidRPr="00AF6C64">
        <w:rPr>
          <w:rFonts w:ascii="Times New Roman" w:hAnsi="Times New Roman" w:cs="Times New Roman"/>
          <w:sz w:val="24"/>
          <w:szCs w:val="24"/>
        </w:rPr>
        <w:t>translations of the leases even though developers have stated that drafts of the leases were made available online in multiple languages.</w:t>
      </w:r>
      <w:r w:rsidR="00A77B3E" w:rsidRPr="00AF6C64">
        <w:rPr>
          <w:rStyle w:val="FootnoteReference"/>
          <w:rFonts w:ascii="Times New Roman" w:hAnsi="Times New Roman"/>
        </w:rPr>
        <w:footnoteReference w:id="74"/>
      </w:r>
      <w:r w:rsidRPr="00AF6C64">
        <w:rPr>
          <w:rFonts w:ascii="Times New Roman" w:hAnsi="Times New Roman" w:cs="Times New Roman"/>
          <w:sz w:val="24"/>
          <w:szCs w:val="24"/>
        </w:rPr>
        <w:t xml:space="preserve">   </w:t>
      </w:r>
    </w:p>
    <w:p w14:paraId="72F57238" w14:textId="77777777" w:rsidR="00A77B3E" w:rsidRPr="00AF6C64" w:rsidRDefault="5389E1CF">
      <w:pPr>
        <w:spacing w:after="0" w:line="480" w:lineRule="auto"/>
        <w:ind w:firstLine="720"/>
        <w:jc w:val="both"/>
        <w:rPr>
          <w:rFonts w:ascii="Times New Roman" w:hAnsi="Times New Roman" w:cs="Times New Roman"/>
          <w:sz w:val="24"/>
          <w:szCs w:val="24"/>
        </w:rPr>
      </w:pPr>
      <w:r w:rsidRPr="00AF6C64">
        <w:rPr>
          <w:rFonts w:ascii="Times New Roman" w:hAnsi="Times New Roman" w:cs="Times New Roman"/>
          <w:sz w:val="24"/>
          <w:szCs w:val="24"/>
        </w:rPr>
        <w:t>Tenants also had difficulties reporting conditions in their apartment. Under NYCHA, tenants would call the NYCHA call center to file complaints but the number no longer applies to PACT tenants.</w:t>
      </w:r>
      <w:r w:rsidR="0054132A" w:rsidRPr="00AF6C64">
        <w:rPr>
          <w:rStyle w:val="FootnoteReference"/>
          <w:rFonts w:ascii="Times New Roman" w:hAnsi="Times New Roman"/>
          <w:sz w:val="24"/>
          <w:szCs w:val="24"/>
        </w:rPr>
        <w:footnoteReference w:id="75"/>
      </w:r>
      <w:r w:rsidRPr="00AF6C64">
        <w:rPr>
          <w:rFonts w:ascii="Times New Roman" w:hAnsi="Times New Roman" w:cs="Times New Roman"/>
          <w:sz w:val="24"/>
          <w:szCs w:val="24"/>
        </w:rPr>
        <w:t xml:space="preserve"> The operators have informed them that the address no longer exists in the system and are asked to call the property manager.</w:t>
      </w:r>
      <w:r w:rsidR="0054132A" w:rsidRPr="00AF6C64">
        <w:rPr>
          <w:rStyle w:val="FootnoteReference"/>
          <w:rFonts w:ascii="Times New Roman" w:hAnsi="Times New Roman"/>
          <w:sz w:val="24"/>
          <w:szCs w:val="24"/>
        </w:rPr>
        <w:footnoteReference w:id="76"/>
      </w:r>
      <w:r w:rsidRPr="00AF6C64">
        <w:rPr>
          <w:rFonts w:ascii="Times New Roman" w:hAnsi="Times New Roman" w:cs="Times New Roman"/>
          <w:sz w:val="24"/>
          <w:szCs w:val="24"/>
        </w:rPr>
        <w:t xml:space="preserve"> If a tenant were to call 311, they would be </w:t>
      </w:r>
      <w:r w:rsidR="432DDA50" w:rsidRPr="00AF6C64">
        <w:rPr>
          <w:rFonts w:ascii="Times New Roman" w:hAnsi="Times New Roman" w:cs="Times New Roman"/>
          <w:sz w:val="24"/>
          <w:szCs w:val="24"/>
        </w:rPr>
        <w:t>informed by</w:t>
      </w:r>
      <w:r w:rsidRPr="00AF6C64">
        <w:rPr>
          <w:rFonts w:ascii="Times New Roman" w:hAnsi="Times New Roman" w:cs="Times New Roman"/>
          <w:sz w:val="24"/>
          <w:szCs w:val="24"/>
        </w:rPr>
        <w:t xml:space="preserve"> the 311 operator that they are in public housing and they should call NYCHA.</w:t>
      </w:r>
      <w:r w:rsidR="0054132A" w:rsidRPr="00AF6C64">
        <w:rPr>
          <w:rStyle w:val="FootnoteReference"/>
          <w:rFonts w:ascii="Times New Roman" w:hAnsi="Times New Roman"/>
          <w:sz w:val="24"/>
          <w:szCs w:val="24"/>
        </w:rPr>
        <w:footnoteReference w:id="77"/>
      </w:r>
      <w:r w:rsidRPr="00AF6C64">
        <w:rPr>
          <w:rFonts w:ascii="Times New Roman" w:hAnsi="Times New Roman" w:cs="Times New Roman"/>
          <w:sz w:val="24"/>
          <w:szCs w:val="24"/>
        </w:rPr>
        <w:t xml:space="preserve"> </w:t>
      </w:r>
    </w:p>
    <w:p w14:paraId="4D2BC28F" w14:textId="77777777" w:rsidR="00A77B3E" w:rsidRPr="00AF6C64" w:rsidRDefault="00F11DCD" w:rsidP="00A66510">
      <w:pPr>
        <w:spacing w:after="0" w:line="480" w:lineRule="auto"/>
        <w:jc w:val="both"/>
        <w:rPr>
          <w:rFonts w:ascii="Times New Roman" w:hAnsi="Times New Roman" w:cs="Times New Roman"/>
          <w:sz w:val="24"/>
          <w:szCs w:val="24"/>
        </w:rPr>
      </w:pPr>
      <w:r w:rsidRPr="00AF6C64">
        <w:rPr>
          <w:rFonts w:ascii="Times New Roman" w:hAnsi="Times New Roman" w:cs="Times New Roman"/>
          <w:sz w:val="24"/>
          <w:szCs w:val="24"/>
        </w:rPr>
        <w:tab/>
      </w:r>
      <w:r w:rsidR="5389E1CF" w:rsidRPr="00AF6C64">
        <w:rPr>
          <w:rFonts w:ascii="Times New Roman" w:hAnsi="Times New Roman" w:cs="Times New Roman"/>
          <w:sz w:val="24"/>
          <w:szCs w:val="24"/>
        </w:rPr>
        <w:t>Tenants have also reported that they were no longer eligible to obtain transfers to another NYCHA development after the conversion and have reported that they lose their social service providers since they no longer reside at a NYCHA development.</w:t>
      </w:r>
      <w:r w:rsidR="00A77B3E" w:rsidRPr="00AF6C64">
        <w:rPr>
          <w:rStyle w:val="FootnoteReference"/>
          <w:rFonts w:ascii="Times New Roman" w:hAnsi="Times New Roman"/>
        </w:rPr>
        <w:footnoteReference w:id="78"/>
      </w:r>
    </w:p>
    <w:p w14:paraId="22D3B74D" w14:textId="77777777" w:rsidR="00A77B3E" w:rsidRPr="00AF6C64" w:rsidRDefault="00A0360C">
      <w:pPr>
        <w:spacing w:after="0" w:line="480" w:lineRule="auto"/>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IX</w:t>
      </w:r>
      <w:r w:rsidR="00F11DCD" w:rsidRPr="00AF6C64">
        <w:rPr>
          <w:rFonts w:ascii="Times New Roman" w:hAnsi="Times New Roman" w:cs="Times New Roman"/>
          <w:b/>
          <w:bCs/>
          <w:sz w:val="24"/>
          <w:szCs w:val="24"/>
          <w:u w:val="single"/>
        </w:rPr>
        <w:t>. Conclusion</w:t>
      </w:r>
    </w:p>
    <w:p w14:paraId="2F2BC629" w14:textId="77777777" w:rsidR="00A77B3E" w:rsidRPr="00AF6C64" w:rsidRDefault="00F11DCD">
      <w:pPr>
        <w:spacing w:after="0" w:line="480" w:lineRule="auto"/>
        <w:ind w:firstLine="720"/>
        <w:jc w:val="both"/>
        <w:rPr>
          <w:rFonts w:ascii="Times New Roman" w:hAnsi="Times New Roman" w:cs="Times New Roman"/>
          <w:sz w:val="24"/>
          <w:szCs w:val="24"/>
        </w:rPr>
      </w:pPr>
      <w:r w:rsidRPr="00AF6C64">
        <w:rPr>
          <w:rFonts w:ascii="Times New Roman" w:hAnsi="Times New Roman" w:cs="Times New Roman"/>
          <w:sz w:val="24"/>
          <w:szCs w:val="24"/>
        </w:rPr>
        <w:t xml:space="preserve">This hearing will allow the Committee to hear how NYCHA has addressed tenant concerns surrounding the conversion of public housing to Section 8 under the RAD process, and how NYCHA intends to address outstanding concerns going forward. It will also provide NYCHA representatives with an opportunity to elaborate on </w:t>
      </w:r>
      <w:r w:rsidR="004D6F11" w:rsidRPr="00AF6C64">
        <w:rPr>
          <w:rFonts w:ascii="Times New Roman" w:hAnsi="Times New Roman" w:cs="Times New Roman"/>
          <w:sz w:val="24"/>
          <w:szCs w:val="24"/>
        </w:rPr>
        <w:t>PACT/RAD</w:t>
      </w:r>
      <w:r w:rsidRPr="00AF6C64">
        <w:rPr>
          <w:rFonts w:ascii="Times New Roman" w:hAnsi="Times New Roman" w:cs="Times New Roman"/>
          <w:sz w:val="24"/>
          <w:szCs w:val="24"/>
        </w:rPr>
        <w:t>. The Committee hopes to also hear testimony about whether NYCHA’s proposed plans will generate enough revenue to cover their capital needs and whether the agency is concurrently fulfilling their obligations to residents.</w:t>
      </w:r>
    </w:p>
    <w:p w14:paraId="3D5DEDC8" w14:textId="77777777" w:rsidR="00A77B3E" w:rsidRDefault="00A77B3E">
      <w:pPr>
        <w:spacing w:after="0" w:line="480" w:lineRule="auto"/>
        <w:jc w:val="both"/>
        <w:rPr>
          <w:rFonts w:ascii="Times New Roman" w:hAnsi="Times New Roman" w:cs="Times New Roman"/>
          <w:i/>
          <w:iCs/>
          <w:sz w:val="24"/>
          <w:szCs w:val="24"/>
        </w:rPr>
      </w:pPr>
    </w:p>
    <w:sectPr w:rsidR="00A77B3E">
      <w:headerReference w:type="even" r:id="rId10"/>
      <w:headerReference w:type="default" r:id="rId11"/>
      <w:footerReference w:type="default" r:id="rId12"/>
      <w:headerReference w:type="first" r:id="rId13"/>
      <w:pgSz w:w="12240" w:h="15840"/>
      <w:pgMar w:top="1440" w:right="1440" w:bottom="1440" w:left="1440" w:header="720" w:footer="720" w:gutter="0"/>
      <w:cols w:space="720"/>
      <w:noEndnote/>
      <w:titlePg/>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014E870D" w16cex:dateUtc="2022-04-29T18:40:50.123Z"/>
</w16cex:commentsExtensible>
</file>

<file path=word/commentsIds.xml><?xml version="1.0" encoding="utf-8"?>
<w16cid:commentsIds xmlns:mc="http://schemas.openxmlformats.org/markup-compatibility/2006" xmlns:w16cid="http://schemas.microsoft.com/office/word/2016/wordml/cid" mc:Ignorable="w16cid">
  <w16cid:commentId w16cid:paraId="1C794358" w16cid:durableId="19A48652"/>
  <w16cid:commentId w16cid:paraId="2D1EB667" w16cid:durableId="6E416BE9"/>
  <w16cid:commentId w16cid:paraId="2FEF148A" w16cid:durableId="1F7FF297"/>
  <w16cid:commentId w16cid:paraId="12F240EA" w16cid:durableId="2FD18386"/>
  <w16cid:commentId w16cid:paraId="64E589D8" w16cid:durableId="59779069"/>
  <w16cid:commentId w16cid:paraId="22FBA3FA" w16cid:durableId="663D8AB7"/>
  <w16cid:commentId w16cid:paraId="66A84B60" w16cid:durableId="4963CF18"/>
  <w16cid:commentId w16cid:paraId="5B397C79" w16cid:durableId="4A2A3FA0"/>
  <w16cid:commentId w16cid:paraId="5DD6E450" w16cid:durableId="7DCB1745"/>
  <w16cid:commentId w16cid:paraId="212121DC" w16cid:durableId="014E870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4808E9" w14:textId="77777777" w:rsidR="00A10964" w:rsidRDefault="00A10964">
      <w:pPr>
        <w:spacing w:after="0" w:line="240" w:lineRule="auto"/>
      </w:pPr>
      <w:r>
        <w:separator/>
      </w:r>
    </w:p>
  </w:endnote>
  <w:endnote w:type="continuationSeparator" w:id="0">
    <w:p w14:paraId="1D2B3AB8" w14:textId="77777777" w:rsidR="00A10964" w:rsidRDefault="00A109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panose1 w:val="00000000000000000000"/>
    <w:charset w:val="00"/>
    <w:family w:val="auto"/>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80C308" w14:textId="7FF349BB" w:rsidR="00A4324F" w:rsidRDefault="00A4324F">
    <w:pPr>
      <w:tabs>
        <w:tab w:val="center" w:pos="4680"/>
        <w:tab w:val="right" w:pos="9360"/>
      </w:tabs>
      <w:spacing w:after="0" w:line="240" w:lineRule="auto"/>
      <w:jc w:val="center"/>
    </w:pPr>
    <w:r>
      <w:fldChar w:fldCharType="begin"/>
    </w:r>
    <w:r>
      <w:instrText>PAGE</w:instrText>
    </w:r>
    <w:r>
      <w:fldChar w:fldCharType="separate"/>
    </w:r>
    <w:r w:rsidR="00CC1DAE">
      <w:rPr>
        <w:noProof/>
      </w:rPr>
      <w:t>17</w:t>
    </w:r>
    <w:r>
      <w:fldChar w:fldCharType="end"/>
    </w:r>
  </w:p>
  <w:p w14:paraId="1CC6DD74" w14:textId="77777777" w:rsidR="00A4324F" w:rsidRDefault="00A4324F">
    <w:pPr>
      <w:tabs>
        <w:tab w:val="center" w:pos="4680"/>
        <w:tab w:val="right" w:pos="9360"/>
      </w:tabs>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8C2E12" w14:textId="77777777" w:rsidR="00A10964" w:rsidRDefault="00A10964">
      <w:pPr>
        <w:spacing w:after="0" w:line="240" w:lineRule="auto"/>
      </w:pPr>
      <w:r>
        <w:separator/>
      </w:r>
    </w:p>
  </w:footnote>
  <w:footnote w:type="continuationSeparator" w:id="0">
    <w:p w14:paraId="03BC4DDC" w14:textId="77777777" w:rsidR="00A10964" w:rsidRDefault="00A10964">
      <w:pPr>
        <w:spacing w:after="0" w:line="240" w:lineRule="auto"/>
      </w:pPr>
      <w:r>
        <w:continuationSeparator/>
      </w:r>
    </w:p>
  </w:footnote>
  <w:footnote w:id="1">
    <w:p w14:paraId="2734C088" w14:textId="77777777" w:rsidR="00A4324F" w:rsidRDefault="00A4324F">
      <w:pPr>
        <w:spacing w:after="0" w:line="240" w:lineRule="auto"/>
      </w:pPr>
      <w:r w:rsidRPr="00662E1B">
        <w:rPr>
          <w:rStyle w:val="FootnoteReference"/>
          <w:rFonts w:ascii="Times New Roman" w:hAnsi="Times New Roman"/>
          <w:sz w:val="20"/>
          <w:szCs w:val="20"/>
        </w:rPr>
        <w:footnoteRef/>
      </w:r>
      <w:r w:rsidRPr="00662E1B">
        <w:rPr>
          <w:rFonts w:ascii="Times New Roman" w:hAnsi="Times New Roman" w:cs="Times New Roman"/>
          <w:sz w:val="20"/>
          <w:szCs w:val="20"/>
        </w:rPr>
        <w:t xml:space="preserve">  Ferre-Sadurni, Luis, “The Rise and Fall of New York Public Housing: An Oral History,” The New York Times, </w:t>
      </w:r>
      <w:r w:rsidRPr="00662E1B">
        <w:rPr>
          <w:rFonts w:ascii="Times New Roman" w:hAnsi="Times New Roman" w:cs="Times New Roman"/>
          <w:i/>
          <w:iCs/>
          <w:sz w:val="20"/>
          <w:szCs w:val="20"/>
        </w:rPr>
        <w:t xml:space="preserve">available at </w:t>
      </w:r>
      <w:r w:rsidRPr="00662E1B">
        <w:rPr>
          <w:rFonts w:ascii="Times New Roman" w:hAnsi="Times New Roman" w:cs="Times New Roman"/>
          <w:color w:val="0000FF"/>
          <w:sz w:val="20"/>
          <w:szCs w:val="20"/>
          <w:u w:val="single"/>
        </w:rPr>
        <w:t>https://www.nytimes.com/interactive/2018/06/25/nyregion/new-york-city-public-housing-history.html.</w:t>
      </w:r>
    </w:p>
  </w:footnote>
  <w:footnote w:id="2">
    <w:p w14:paraId="2DCAD914" w14:textId="77777777" w:rsidR="00A4324F" w:rsidRDefault="00A4324F">
      <w:pPr>
        <w:spacing w:after="0" w:line="240" w:lineRule="auto"/>
      </w:pPr>
      <w:r w:rsidRPr="00662E1B">
        <w:rPr>
          <w:rStyle w:val="FootnoteReference"/>
          <w:rFonts w:ascii="Times New Roman" w:hAnsi="Times New Roman"/>
          <w:sz w:val="20"/>
          <w:szCs w:val="20"/>
        </w:rPr>
        <w:footnoteRef/>
      </w:r>
      <w:r w:rsidRPr="00662E1B">
        <w:rPr>
          <w:rFonts w:ascii="Times New Roman" w:hAnsi="Times New Roman" w:cs="Times New Roman"/>
          <w:sz w:val="20"/>
          <w:szCs w:val="20"/>
        </w:rPr>
        <w:t xml:space="preserve"> Housing Act of 1937, </w:t>
      </w:r>
      <w:r w:rsidRPr="00662E1B">
        <w:rPr>
          <w:rFonts w:ascii="Times New Roman" w:hAnsi="Times New Roman" w:cs="Times New Roman"/>
          <w:i/>
          <w:iCs/>
          <w:sz w:val="20"/>
          <w:szCs w:val="20"/>
        </w:rPr>
        <w:t>available at</w:t>
      </w:r>
      <w:r w:rsidRPr="00662E1B">
        <w:rPr>
          <w:rFonts w:ascii="Times New Roman" w:hAnsi="Times New Roman" w:cs="Times New Roman"/>
          <w:sz w:val="20"/>
          <w:szCs w:val="20"/>
        </w:rPr>
        <w:t xml:space="preserve"> </w:t>
      </w:r>
      <w:hyperlink r:id="rId1" w:history="1">
        <w:r w:rsidRPr="00662E1B">
          <w:rPr>
            <w:rFonts w:ascii="Times New Roman" w:hAnsi="Times New Roman" w:cs="Times New Roman"/>
            <w:color w:val="0000FF"/>
            <w:sz w:val="20"/>
            <w:szCs w:val="20"/>
            <w:u w:val="single"/>
          </w:rPr>
          <w:t>https</w:t>
        </w:r>
      </w:hyperlink>
      <w:hyperlink r:id="rId2" w:history="1">
        <w:r w:rsidRPr="00662E1B">
          <w:rPr>
            <w:rFonts w:ascii="Times New Roman" w:hAnsi="Times New Roman" w:cs="Times New Roman"/>
            <w:color w:val="0000FF"/>
            <w:sz w:val="20"/>
            <w:szCs w:val="20"/>
            <w:u w:val="single"/>
          </w:rPr>
          <w:t>://</w:t>
        </w:r>
      </w:hyperlink>
      <w:hyperlink r:id="rId3" w:history="1">
        <w:r w:rsidRPr="00662E1B">
          <w:rPr>
            <w:rFonts w:ascii="Times New Roman" w:hAnsi="Times New Roman" w:cs="Times New Roman"/>
            <w:color w:val="0000FF"/>
            <w:sz w:val="20"/>
            <w:szCs w:val="20"/>
            <w:u w:val="single"/>
          </w:rPr>
          <w:t>www</w:t>
        </w:r>
      </w:hyperlink>
      <w:hyperlink r:id="rId4" w:history="1">
        <w:r w:rsidRPr="00662E1B">
          <w:rPr>
            <w:rFonts w:ascii="Times New Roman" w:hAnsi="Times New Roman" w:cs="Times New Roman"/>
            <w:color w:val="0000FF"/>
            <w:sz w:val="20"/>
            <w:szCs w:val="20"/>
            <w:u w:val="single"/>
          </w:rPr>
          <w:t>.</w:t>
        </w:r>
      </w:hyperlink>
      <w:hyperlink r:id="rId5" w:history="1">
        <w:r w:rsidRPr="00662E1B">
          <w:rPr>
            <w:rFonts w:ascii="Times New Roman" w:hAnsi="Times New Roman" w:cs="Times New Roman"/>
            <w:color w:val="0000FF"/>
            <w:sz w:val="20"/>
            <w:szCs w:val="20"/>
            <w:u w:val="single"/>
          </w:rPr>
          <w:t>gpo</w:t>
        </w:r>
      </w:hyperlink>
      <w:hyperlink r:id="rId6" w:history="1">
        <w:r w:rsidRPr="00662E1B">
          <w:rPr>
            <w:rFonts w:ascii="Times New Roman" w:hAnsi="Times New Roman" w:cs="Times New Roman"/>
            <w:color w:val="0000FF"/>
            <w:sz w:val="20"/>
            <w:szCs w:val="20"/>
            <w:u w:val="single"/>
          </w:rPr>
          <w:t>.</w:t>
        </w:r>
      </w:hyperlink>
      <w:hyperlink r:id="rId7" w:history="1">
        <w:r w:rsidRPr="00662E1B">
          <w:rPr>
            <w:rFonts w:ascii="Times New Roman" w:hAnsi="Times New Roman" w:cs="Times New Roman"/>
            <w:color w:val="0000FF"/>
            <w:sz w:val="20"/>
            <w:szCs w:val="20"/>
            <w:u w:val="single"/>
          </w:rPr>
          <w:t>gov</w:t>
        </w:r>
      </w:hyperlink>
      <w:hyperlink r:id="rId8" w:history="1">
        <w:r w:rsidRPr="00662E1B">
          <w:rPr>
            <w:rFonts w:ascii="Times New Roman" w:hAnsi="Times New Roman" w:cs="Times New Roman"/>
            <w:color w:val="0000FF"/>
            <w:sz w:val="20"/>
            <w:szCs w:val="20"/>
            <w:u w:val="single"/>
          </w:rPr>
          <w:t>/</w:t>
        </w:r>
      </w:hyperlink>
      <w:hyperlink r:id="rId9" w:history="1">
        <w:r w:rsidRPr="00662E1B">
          <w:rPr>
            <w:rFonts w:ascii="Times New Roman" w:hAnsi="Times New Roman" w:cs="Times New Roman"/>
            <w:color w:val="0000FF"/>
            <w:sz w:val="20"/>
            <w:szCs w:val="20"/>
            <w:u w:val="single"/>
          </w:rPr>
          <w:t>fdsys</w:t>
        </w:r>
      </w:hyperlink>
      <w:hyperlink r:id="rId10" w:history="1">
        <w:r w:rsidRPr="00662E1B">
          <w:rPr>
            <w:rFonts w:ascii="Times New Roman" w:hAnsi="Times New Roman" w:cs="Times New Roman"/>
            <w:color w:val="0000FF"/>
            <w:sz w:val="20"/>
            <w:szCs w:val="20"/>
            <w:u w:val="single"/>
          </w:rPr>
          <w:t>/</w:t>
        </w:r>
      </w:hyperlink>
      <w:hyperlink r:id="rId11" w:history="1">
        <w:r w:rsidRPr="00662E1B">
          <w:rPr>
            <w:rFonts w:ascii="Times New Roman" w:hAnsi="Times New Roman" w:cs="Times New Roman"/>
            <w:color w:val="0000FF"/>
            <w:sz w:val="20"/>
            <w:szCs w:val="20"/>
            <w:u w:val="single"/>
          </w:rPr>
          <w:t>pkg</w:t>
        </w:r>
      </w:hyperlink>
      <w:hyperlink r:id="rId12" w:history="1">
        <w:r w:rsidRPr="00662E1B">
          <w:rPr>
            <w:rFonts w:ascii="Times New Roman" w:hAnsi="Times New Roman" w:cs="Times New Roman"/>
            <w:color w:val="0000FF"/>
            <w:sz w:val="20"/>
            <w:szCs w:val="20"/>
            <w:u w:val="single"/>
          </w:rPr>
          <w:t>/</w:t>
        </w:r>
      </w:hyperlink>
      <w:hyperlink r:id="rId13" w:history="1">
        <w:r w:rsidRPr="00662E1B">
          <w:rPr>
            <w:rFonts w:ascii="Times New Roman" w:hAnsi="Times New Roman" w:cs="Times New Roman"/>
            <w:color w:val="0000FF"/>
            <w:sz w:val="20"/>
            <w:szCs w:val="20"/>
            <w:u w:val="single"/>
          </w:rPr>
          <w:t>USCODE</w:t>
        </w:r>
      </w:hyperlink>
      <w:hyperlink r:id="rId14" w:history="1">
        <w:r w:rsidRPr="00662E1B">
          <w:rPr>
            <w:rFonts w:ascii="Times New Roman" w:hAnsi="Times New Roman" w:cs="Times New Roman"/>
            <w:color w:val="0000FF"/>
            <w:sz w:val="20"/>
            <w:szCs w:val="20"/>
            <w:u w:val="single"/>
          </w:rPr>
          <w:t>-2009-</w:t>
        </w:r>
      </w:hyperlink>
      <w:hyperlink r:id="rId15" w:history="1">
        <w:r w:rsidRPr="00662E1B">
          <w:rPr>
            <w:rFonts w:ascii="Times New Roman" w:hAnsi="Times New Roman" w:cs="Times New Roman"/>
            <w:color w:val="0000FF"/>
            <w:sz w:val="20"/>
            <w:szCs w:val="20"/>
            <w:u w:val="single"/>
          </w:rPr>
          <w:t>title</w:t>
        </w:r>
      </w:hyperlink>
      <w:hyperlink r:id="rId16" w:history="1">
        <w:r w:rsidRPr="00662E1B">
          <w:rPr>
            <w:rFonts w:ascii="Times New Roman" w:hAnsi="Times New Roman" w:cs="Times New Roman"/>
            <w:color w:val="0000FF"/>
            <w:sz w:val="20"/>
            <w:szCs w:val="20"/>
            <w:u w:val="single"/>
          </w:rPr>
          <w:t>42/</w:t>
        </w:r>
      </w:hyperlink>
      <w:hyperlink r:id="rId17" w:history="1">
        <w:r w:rsidRPr="00662E1B">
          <w:rPr>
            <w:rFonts w:ascii="Times New Roman" w:hAnsi="Times New Roman" w:cs="Times New Roman"/>
            <w:color w:val="0000FF"/>
            <w:sz w:val="20"/>
            <w:szCs w:val="20"/>
            <w:u w:val="single"/>
          </w:rPr>
          <w:t>pdf</w:t>
        </w:r>
      </w:hyperlink>
      <w:hyperlink r:id="rId18" w:history="1">
        <w:r w:rsidRPr="00662E1B">
          <w:rPr>
            <w:rFonts w:ascii="Times New Roman" w:hAnsi="Times New Roman" w:cs="Times New Roman"/>
            <w:color w:val="0000FF"/>
            <w:sz w:val="20"/>
            <w:szCs w:val="20"/>
            <w:u w:val="single"/>
          </w:rPr>
          <w:t>/</w:t>
        </w:r>
      </w:hyperlink>
      <w:hyperlink r:id="rId19" w:history="1">
        <w:r w:rsidRPr="00662E1B">
          <w:rPr>
            <w:rFonts w:ascii="Times New Roman" w:hAnsi="Times New Roman" w:cs="Times New Roman"/>
            <w:color w:val="0000FF"/>
            <w:sz w:val="20"/>
            <w:szCs w:val="20"/>
            <w:u w:val="single"/>
          </w:rPr>
          <w:t>USCODE</w:t>
        </w:r>
      </w:hyperlink>
      <w:hyperlink r:id="rId20" w:history="1">
        <w:r w:rsidRPr="00662E1B">
          <w:rPr>
            <w:rFonts w:ascii="Times New Roman" w:hAnsi="Times New Roman" w:cs="Times New Roman"/>
            <w:color w:val="0000FF"/>
            <w:sz w:val="20"/>
            <w:szCs w:val="20"/>
            <w:u w:val="single"/>
          </w:rPr>
          <w:t>-2009-</w:t>
        </w:r>
      </w:hyperlink>
      <w:hyperlink r:id="rId21" w:history="1">
        <w:r w:rsidRPr="00662E1B">
          <w:rPr>
            <w:rFonts w:ascii="Times New Roman" w:hAnsi="Times New Roman" w:cs="Times New Roman"/>
            <w:color w:val="0000FF"/>
            <w:sz w:val="20"/>
            <w:szCs w:val="20"/>
            <w:u w:val="single"/>
          </w:rPr>
          <w:t>title</w:t>
        </w:r>
      </w:hyperlink>
      <w:hyperlink r:id="rId22" w:history="1">
        <w:r w:rsidRPr="00662E1B">
          <w:rPr>
            <w:rFonts w:ascii="Times New Roman" w:hAnsi="Times New Roman" w:cs="Times New Roman"/>
            <w:color w:val="0000FF"/>
            <w:sz w:val="20"/>
            <w:szCs w:val="20"/>
            <w:u w:val="single"/>
          </w:rPr>
          <w:t>42-</w:t>
        </w:r>
      </w:hyperlink>
      <w:hyperlink r:id="rId23" w:history="1">
        <w:r w:rsidRPr="00662E1B">
          <w:rPr>
            <w:rFonts w:ascii="Times New Roman" w:hAnsi="Times New Roman" w:cs="Times New Roman"/>
            <w:color w:val="0000FF"/>
            <w:sz w:val="20"/>
            <w:szCs w:val="20"/>
            <w:u w:val="single"/>
          </w:rPr>
          <w:t>chap</w:t>
        </w:r>
      </w:hyperlink>
      <w:hyperlink r:id="rId24" w:history="1">
        <w:r w:rsidRPr="00662E1B">
          <w:rPr>
            <w:rFonts w:ascii="Times New Roman" w:hAnsi="Times New Roman" w:cs="Times New Roman"/>
            <w:color w:val="0000FF"/>
            <w:sz w:val="20"/>
            <w:szCs w:val="20"/>
            <w:u w:val="single"/>
          </w:rPr>
          <w:t>8.</w:t>
        </w:r>
      </w:hyperlink>
      <w:hyperlink r:id="rId25" w:history="1">
        <w:r w:rsidRPr="00662E1B">
          <w:rPr>
            <w:rFonts w:ascii="Times New Roman" w:hAnsi="Times New Roman" w:cs="Times New Roman"/>
            <w:color w:val="0000FF"/>
            <w:sz w:val="20"/>
            <w:szCs w:val="20"/>
            <w:u w:val="single"/>
          </w:rPr>
          <w:t>pdf</w:t>
        </w:r>
      </w:hyperlink>
      <w:r w:rsidRPr="00662E1B">
        <w:rPr>
          <w:rFonts w:ascii="Times New Roman" w:hAnsi="Times New Roman" w:cs="Times New Roman"/>
          <w:sz w:val="20"/>
          <w:szCs w:val="20"/>
        </w:rPr>
        <w:t xml:space="preserve">. </w:t>
      </w:r>
    </w:p>
  </w:footnote>
  <w:footnote w:id="3">
    <w:p w14:paraId="59F6AC88" w14:textId="77777777" w:rsidR="00A4324F" w:rsidRDefault="00A4324F">
      <w:pPr>
        <w:spacing w:after="0" w:line="240" w:lineRule="auto"/>
      </w:pPr>
      <w:r w:rsidRPr="00662E1B">
        <w:rPr>
          <w:rStyle w:val="FootnoteReference"/>
          <w:rFonts w:ascii="Times New Roman" w:hAnsi="Times New Roman"/>
          <w:sz w:val="20"/>
          <w:szCs w:val="20"/>
        </w:rPr>
        <w:footnoteRef/>
      </w:r>
      <w:r w:rsidRPr="00662E1B">
        <w:rPr>
          <w:rFonts w:ascii="Times New Roman" w:hAnsi="Times New Roman" w:cs="Times New Roman"/>
          <w:sz w:val="20"/>
          <w:szCs w:val="20"/>
        </w:rPr>
        <w:t xml:space="preserve"> Marcuse, 353-54; J.A. Stoloff, A Brief History of Public Housing, Paper presented at August 14 meeting of the American Sociological Association, at 3 (2004).</w:t>
      </w:r>
    </w:p>
  </w:footnote>
  <w:footnote w:id="4">
    <w:p w14:paraId="6745B632" w14:textId="77777777" w:rsidR="00A4324F" w:rsidRDefault="00A4324F">
      <w:pPr>
        <w:spacing w:after="0" w:line="240" w:lineRule="auto"/>
      </w:pPr>
      <w:r w:rsidRPr="00662E1B">
        <w:rPr>
          <w:rStyle w:val="FootnoteReference"/>
          <w:rFonts w:ascii="Times New Roman" w:hAnsi="Times New Roman"/>
          <w:sz w:val="20"/>
          <w:szCs w:val="20"/>
        </w:rPr>
        <w:footnoteRef/>
      </w:r>
      <w:r w:rsidRPr="00662E1B">
        <w:rPr>
          <w:rFonts w:ascii="Times New Roman" w:hAnsi="Times New Roman" w:cs="Times New Roman"/>
          <w:sz w:val="20"/>
          <w:szCs w:val="20"/>
        </w:rPr>
        <w:t xml:space="preserve"> Marcuse, 354; Stoloff, 1; </w:t>
      </w:r>
      <w:r w:rsidRPr="00662E1B">
        <w:rPr>
          <w:rFonts w:ascii="Times New Roman" w:hAnsi="Times New Roman" w:cs="Times New Roman"/>
          <w:i/>
          <w:iCs/>
          <w:sz w:val="20"/>
          <w:szCs w:val="20"/>
        </w:rPr>
        <w:t>see also</w:t>
      </w:r>
      <w:r w:rsidRPr="00662E1B">
        <w:rPr>
          <w:rFonts w:ascii="Times New Roman" w:hAnsi="Times New Roman" w:cs="Times New Roman"/>
          <w:sz w:val="20"/>
          <w:szCs w:val="20"/>
        </w:rPr>
        <w:t xml:space="preserve"> Judith D. Feins, et al., Revised Methods of Providing Federal Funds for Public Housing Agencies, US Department of Housing and Urban Development, at 9 (1994).</w:t>
      </w:r>
    </w:p>
  </w:footnote>
  <w:footnote w:id="5">
    <w:p w14:paraId="786B7F5E" w14:textId="77777777" w:rsidR="00A4324F" w:rsidRPr="00662E1B" w:rsidRDefault="00A4324F">
      <w:pPr>
        <w:spacing w:after="0" w:line="240" w:lineRule="auto"/>
        <w:rPr>
          <w:rFonts w:ascii="Times New Roman" w:hAnsi="Times New Roman" w:cs="Times New Roman"/>
          <w:sz w:val="20"/>
          <w:szCs w:val="20"/>
        </w:rPr>
      </w:pPr>
      <w:r w:rsidRPr="00662E1B">
        <w:rPr>
          <w:rStyle w:val="FootnoteReference"/>
          <w:rFonts w:ascii="Times New Roman" w:hAnsi="Times New Roman"/>
          <w:sz w:val="20"/>
          <w:szCs w:val="20"/>
        </w:rPr>
        <w:footnoteRef/>
      </w:r>
      <w:r w:rsidRPr="00662E1B">
        <w:rPr>
          <w:rFonts w:ascii="Times New Roman" w:hAnsi="Times New Roman" w:cs="Times New Roman"/>
          <w:sz w:val="20"/>
          <w:szCs w:val="20"/>
        </w:rPr>
        <w:t xml:space="preserve"> New York City Bar, Report on Legislation by the</w:t>
      </w:r>
    </w:p>
    <w:p w14:paraId="4F0225DE" w14:textId="77777777" w:rsidR="00A4324F" w:rsidRPr="00662E1B" w:rsidRDefault="00A4324F">
      <w:pPr>
        <w:spacing w:after="0" w:line="240" w:lineRule="auto"/>
        <w:rPr>
          <w:rFonts w:ascii="Times New Roman" w:hAnsi="Times New Roman" w:cs="Times New Roman"/>
          <w:sz w:val="20"/>
          <w:szCs w:val="20"/>
        </w:rPr>
      </w:pPr>
      <w:r w:rsidRPr="00662E1B">
        <w:rPr>
          <w:rFonts w:ascii="Times New Roman" w:hAnsi="Times New Roman" w:cs="Times New Roman"/>
          <w:sz w:val="20"/>
          <w:szCs w:val="20"/>
        </w:rPr>
        <w:t xml:space="preserve">Housing and Urban Development Committee, </w:t>
      </w:r>
      <w:r w:rsidRPr="00662E1B">
        <w:rPr>
          <w:rFonts w:ascii="Times New Roman" w:hAnsi="Times New Roman" w:cs="Times New Roman"/>
          <w:i/>
          <w:sz w:val="20"/>
          <w:szCs w:val="20"/>
        </w:rPr>
        <w:t>available at</w:t>
      </w:r>
    </w:p>
    <w:p w14:paraId="2073A512" w14:textId="77777777" w:rsidR="00A4324F" w:rsidRPr="00662E1B" w:rsidRDefault="00A4324F">
      <w:pPr>
        <w:spacing w:after="0" w:line="240" w:lineRule="auto"/>
        <w:rPr>
          <w:rFonts w:ascii="Times New Roman" w:hAnsi="Times New Roman" w:cs="Times New Roman"/>
          <w:sz w:val="20"/>
          <w:szCs w:val="20"/>
        </w:rPr>
      </w:pPr>
      <w:r w:rsidRPr="00662E1B">
        <w:rPr>
          <w:rFonts w:ascii="Times New Roman" w:hAnsi="Times New Roman" w:cs="Times New Roman"/>
          <w:sz w:val="20"/>
          <w:szCs w:val="20"/>
        </w:rPr>
        <w:t>https://www2.nycbar.org/pdf/report/uploads/20072537-CompliancewithNYCLand</w:t>
      </w:r>
    </w:p>
    <w:p w14:paraId="0F905AD7" w14:textId="77777777" w:rsidR="00A4324F" w:rsidRPr="00662E1B" w:rsidRDefault="00A4324F">
      <w:pPr>
        <w:spacing w:after="0" w:line="240" w:lineRule="auto"/>
        <w:rPr>
          <w:rFonts w:ascii="Times New Roman" w:hAnsi="Times New Roman" w:cs="Times New Roman"/>
          <w:sz w:val="20"/>
          <w:szCs w:val="20"/>
        </w:rPr>
      </w:pPr>
      <w:r w:rsidRPr="00662E1B">
        <w:rPr>
          <w:rFonts w:ascii="Times New Roman" w:hAnsi="Times New Roman" w:cs="Times New Roman"/>
          <w:sz w:val="20"/>
          <w:szCs w:val="20"/>
        </w:rPr>
        <w:t xml:space="preserve">UseReviewProcedure.pdf </w:t>
      </w:r>
    </w:p>
    <w:p w14:paraId="2FF99F88" w14:textId="77777777" w:rsidR="00A4324F" w:rsidRDefault="00A4324F">
      <w:pPr>
        <w:spacing w:after="0" w:line="240" w:lineRule="auto"/>
      </w:pPr>
    </w:p>
  </w:footnote>
  <w:footnote w:id="6">
    <w:p w14:paraId="1669EB71" w14:textId="77777777" w:rsidR="00A4324F" w:rsidRDefault="00A4324F">
      <w:pPr>
        <w:spacing w:after="0" w:line="240" w:lineRule="auto"/>
      </w:pPr>
      <w:r w:rsidRPr="00662E1B">
        <w:rPr>
          <w:rStyle w:val="FootnoteReference"/>
          <w:rFonts w:ascii="Times New Roman" w:hAnsi="Times New Roman"/>
          <w:sz w:val="20"/>
          <w:szCs w:val="20"/>
        </w:rPr>
        <w:footnoteRef/>
      </w:r>
      <w:r w:rsidRPr="00662E1B">
        <w:rPr>
          <w:rFonts w:ascii="Times New Roman" w:hAnsi="Times New Roman" w:cs="Times New Roman"/>
          <w:sz w:val="20"/>
          <w:szCs w:val="20"/>
        </w:rPr>
        <w:t xml:space="preserve"> </w:t>
      </w:r>
      <w:r w:rsidRPr="00662E1B">
        <w:rPr>
          <w:rFonts w:ascii="Times New Roman" w:hAnsi="Times New Roman" w:cs="Times New Roman"/>
          <w:i/>
          <w:iCs/>
          <w:sz w:val="20"/>
          <w:szCs w:val="20"/>
        </w:rPr>
        <w:t>See</w:t>
      </w:r>
      <w:r w:rsidRPr="00662E1B">
        <w:rPr>
          <w:rFonts w:ascii="Times New Roman" w:hAnsi="Times New Roman" w:cs="Times New Roman"/>
          <w:sz w:val="20"/>
          <w:szCs w:val="20"/>
        </w:rPr>
        <w:t xml:space="preserve"> NYCHA Fact Sheet, </w:t>
      </w:r>
      <w:r w:rsidRPr="00662E1B">
        <w:rPr>
          <w:rFonts w:ascii="Times New Roman" w:hAnsi="Times New Roman" w:cs="Times New Roman"/>
          <w:i/>
          <w:iCs/>
          <w:sz w:val="20"/>
          <w:szCs w:val="20"/>
        </w:rPr>
        <w:t>available at</w:t>
      </w:r>
      <w:r w:rsidRPr="00662E1B">
        <w:rPr>
          <w:rFonts w:ascii="Times New Roman" w:hAnsi="Times New Roman" w:cs="Times New Roman"/>
          <w:sz w:val="20"/>
          <w:szCs w:val="20"/>
        </w:rPr>
        <w:t xml:space="preserve"> </w:t>
      </w:r>
      <w:hyperlink r:id="rId26" w:history="1">
        <w:r w:rsidRPr="00662E1B">
          <w:rPr>
            <w:rFonts w:ascii="Times New Roman" w:hAnsi="Times New Roman" w:cs="Times New Roman"/>
            <w:color w:val="0000FF"/>
            <w:sz w:val="20"/>
            <w:szCs w:val="20"/>
            <w:u w:val="single"/>
          </w:rPr>
          <w:t>https</w:t>
        </w:r>
      </w:hyperlink>
      <w:hyperlink r:id="rId27" w:history="1">
        <w:r w:rsidRPr="00662E1B">
          <w:rPr>
            <w:rFonts w:ascii="Times New Roman" w:hAnsi="Times New Roman" w:cs="Times New Roman"/>
            <w:color w:val="0000FF"/>
            <w:sz w:val="20"/>
            <w:szCs w:val="20"/>
            <w:u w:val="single"/>
          </w:rPr>
          <w:t>://</w:t>
        </w:r>
      </w:hyperlink>
      <w:hyperlink r:id="rId28" w:history="1">
        <w:r w:rsidRPr="00662E1B">
          <w:rPr>
            <w:rFonts w:ascii="Times New Roman" w:hAnsi="Times New Roman" w:cs="Times New Roman"/>
            <w:color w:val="0000FF"/>
            <w:sz w:val="20"/>
            <w:szCs w:val="20"/>
            <w:u w:val="single"/>
          </w:rPr>
          <w:t>www</w:t>
        </w:r>
      </w:hyperlink>
      <w:hyperlink r:id="rId29" w:history="1">
        <w:r w:rsidRPr="00662E1B">
          <w:rPr>
            <w:rFonts w:ascii="Times New Roman" w:hAnsi="Times New Roman" w:cs="Times New Roman"/>
            <w:color w:val="0000FF"/>
            <w:sz w:val="20"/>
            <w:szCs w:val="20"/>
            <w:u w:val="single"/>
          </w:rPr>
          <w:t>1.</w:t>
        </w:r>
      </w:hyperlink>
      <w:hyperlink r:id="rId30" w:history="1">
        <w:r w:rsidRPr="00662E1B">
          <w:rPr>
            <w:rFonts w:ascii="Times New Roman" w:hAnsi="Times New Roman" w:cs="Times New Roman"/>
            <w:color w:val="0000FF"/>
            <w:sz w:val="20"/>
            <w:szCs w:val="20"/>
            <w:u w:val="single"/>
          </w:rPr>
          <w:t>nyc</w:t>
        </w:r>
      </w:hyperlink>
      <w:hyperlink r:id="rId31" w:history="1">
        <w:r w:rsidRPr="00662E1B">
          <w:rPr>
            <w:rFonts w:ascii="Times New Roman" w:hAnsi="Times New Roman" w:cs="Times New Roman"/>
            <w:color w:val="0000FF"/>
            <w:sz w:val="20"/>
            <w:szCs w:val="20"/>
            <w:u w:val="single"/>
          </w:rPr>
          <w:t>.</w:t>
        </w:r>
      </w:hyperlink>
      <w:hyperlink r:id="rId32" w:history="1">
        <w:r w:rsidRPr="00662E1B">
          <w:rPr>
            <w:rFonts w:ascii="Times New Roman" w:hAnsi="Times New Roman" w:cs="Times New Roman"/>
            <w:color w:val="0000FF"/>
            <w:sz w:val="20"/>
            <w:szCs w:val="20"/>
            <w:u w:val="single"/>
          </w:rPr>
          <w:t>gov</w:t>
        </w:r>
      </w:hyperlink>
      <w:hyperlink r:id="rId33" w:history="1">
        <w:r w:rsidRPr="00662E1B">
          <w:rPr>
            <w:rFonts w:ascii="Times New Roman" w:hAnsi="Times New Roman" w:cs="Times New Roman"/>
            <w:color w:val="0000FF"/>
            <w:sz w:val="20"/>
            <w:szCs w:val="20"/>
            <w:u w:val="single"/>
          </w:rPr>
          <w:t>/</w:t>
        </w:r>
      </w:hyperlink>
      <w:hyperlink r:id="rId34" w:history="1">
        <w:r w:rsidRPr="00662E1B">
          <w:rPr>
            <w:rFonts w:ascii="Times New Roman" w:hAnsi="Times New Roman" w:cs="Times New Roman"/>
            <w:color w:val="0000FF"/>
            <w:sz w:val="20"/>
            <w:szCs w:val="20"/>
            <w:u w:val="single"/>
          </w:rPr>
          <w:t>assets</w:t>
        </w:r>
      </w:hyperlink>
      <w:hyperlink r:id="rId35" w:history="1">
        <w:r w:rsidRPr="00662E1B">
          <w:rPr>
            <w:rFonts w:ascii="Times New Roman" w:hAnsi="Times New Roman" w:cs="Times New Roman"/>
            <w:color w:val="0000FF"/>
            <w:sz w:val="20"/>
            <w:szCs w:val="20"/>
            <w:u w:val="single"/>
          </w:rPr>
          <w:t>/</w:t>
        </w:r>
      </w:hyperlink>
      <w:hyperlink r:id="rId36" w:history="1">
        <w:r w:rsidRPr="00662E1B">
          <w:rPr>
            <w:rFonts w:ascii="Times New Roman" w:hAnsi="Times New Roman" w:cs="Times New Roman"/>
            <w:color w:val="0000FF"/>
            <w:sz w:val="20"/>
            <w:szCs w:val="20"/>
            <w:u w:val="single"/>
          </w:rPr>
          <w:t>nycha</w:t>
        </w:r>
      </w:hyperlink>
      <w:hyperlink r:id="rId37" w:history="1">
        <w:r w:rsidRPr="00662E1B">
          <w:rPr>
            <w:rFonts w:ascii="Times New Roman" w:hAnsi="Times New Roman" w:cs="Times New Roman"/>
            <w:color w:val="0000FF"/>
            <w:sz w:val="20"/>
            <w:szCs w:val="20"/>
            <w:u w:val="single"/>
          </w:rPr>
          <w:t>/</w:t>
        </w:r>
      </w:hyperlink>
      <w:hyperlink r:id="rId38" w:history="1">
        <w:r w:rsidRPr="00662E1B">
          <w:rPr>
            <w:rFonts w:ascii="Times New Roman" w:hAnsi="Times New Roman" w:cs="Times New Roman"/>
            <w:color w:val="0000FF"/>
            <w:sz w:val="20"/>
            <w:szCs w:val="20"/>
            <w:u w:val="single"/>
          </w:rPr>
          <w:t>downloads</w:t>
        </w:r>
      </w:hyperlink>
      <w:hyperlink r:id="rId39" w:history="1">
        <w:r w:rsidRPr="00662E1B">
          <w:rPr>
            <w:rFonts w:ascii="Times New Roman" w:hAnsi="Times New Roman" w:cs="Times New Roman"/>
            <w:color w:val="0000FF"/>
            <w:sz w:val="20"/>
            <w:szCs w:val="20"/>
            <w:u w:val="single"/>
          </w:rPr>
          <w:t>/</w:t>
        </w:r>
      </w:hyperlink>
      <w:hyperlink r:id="rId40" w:history="1">
        <w:r w:rsidRPr="00662E1B">
          <w:rPr>
            <w:rFonts w:ascii="Times New Roman" w:hAnsi="Times New Roman" w:cs="Times New Roman"/>
            <w:color w:val="0000FF"/>
            <w:sz w:val="20"/>
            <w:szCs w:val="20"/>
            <w:u w:val="single"/>
          </w:rPr>
          <w:t>pdf</w:t>
        </w:r>
      </w:hyperlink>
      <w:hyperlink r:id="rId41" w:history="1">
        <w:r w:rsidRPr="00662E1B">
          <w:rPr>
            <w:rFonts w:ascii="Times New Roman" w:hAnsi="Times New Roman" w:cs="Times New Roman"/>
            <w:color w:val="0000FF"/>
            <w:sz w:val="20"/>
            <w:szCs w:val="20"/>
            <w:u w:val="single"/>
          </w:rPr>
          <w:t>/</w:t>
        </w:r>
      </w:hyperlink>
      <w:hyperlink r:id="rId42" w:history="1">
        <w:r w:rsidRPr="00662E1B">
          <w:rPr>
            <w:rFonts w:ascii="Times New Roman" w:hAnsi="Times New Roman" w:cs="Times New Roman"/>
            <w:color w:val="0000FF"/>
            <w:sz w:val="20"/>
            <w:szCs w:val="20"/>
            <w:u w:val="single"/>
          </w:rPr>
          <w:t>NYCHA</w:t>
        </w:r>
      </w:hyperlink>
      <w:hyperlink r:id="rId43" w:history="1">
        <w:r w:rsidRPr="00662E1B">
          <w:rPr>
            <w:rFonts w:ascii="Times New Roman" w:hAnsi="Times New Roman" w:cs="Times New Roman"/>
            <w:color w:val="0000FF"/>
            <w:sz w:val="20"/>
            <w:szCs w:val="20"/>
            <w:u w:val="single"/>
          </w:rPr>
          <w:t>-</w:t>
        </w:r>
      </w:hyperlink>
      <w:hyperlink r:id="rId44" w:history="1">
        <w:r w:rsidRPr="00662E1B">
          <w:rPr>
            <w:rFonts w:ascii="Times New Roman" w:hAnsi="Times New Roman" w:cs="Times New Roman"/>
            <w:color w:val="0000FF"/>
            <w:sz w:val="20"/>
            <w:szCs w:val="20"/>
            <w:u w:val="single"/>
          </w:rPr>
          <w:t>Fact</w:t>
        </w:r>
      </w:hyperlink>
      <w:hyperlink r:id="rId45" w:history="1">
        <w:r w:rsidRPr="00662E1B">
          <w:rPr>
            <w:rFonts w:ascii="Times New Roman" w:hAnsi="Times New Roman" w:cs="Times New Roman"/>
            <w:color w:val="0000FF"/>
            <w:sz w:val="20"/>
            <w:szCs w:val="20"/>
            <w:u w:val="single"/>
          </w:rPr>
          <w:t>-</w:t>
        </w:r>
      </w:hyperlink>
      <w:hyperlink r:id="rId46" w:history="1">
        <w:r w:rsidRPr="00662E1B">
          <w:rPr>
            <w:rFonts w:ascii="Times New Roman" w:hAnsi="Times New Roman" w:cs="Times New Roman"/>
            <w:color w:val="0000FF"/>
            <w:sz w:val="20"/>
            <w:szCs w:val="20"/>
            <w:u w:val="single"/>
          </w:rPr>
          <w:t>Sheet</w:t>
        </w:r>
      </w:hyperlink>
      <w:hyperlink r:id="rId47" w:history="1">
        <w:r w:rsidRPr="00662E1B">
          <w:rPr>
            <w:rFonts w:ascii="Times New Roman" w:hAnsi="Times New Roman" w:cs="Times New Roman"/>
            <w:color w:val="0000FF"/>
            <w:sz w:val="20"/>
            <w:szCs w:val="20"/>
            <w:u w:val="single"/>
          </w:rPr>
          <w:t>_2019_08-01.</w:t>
        </w:r>
      </w:hyperlink>
      <w:hyperlink r:id="rId48" w:history="1">
        <w:r w:rsidRPr="00662E1B">
          <w:rPr>
            <w:rFonts w:ascii="Times New Roman" w:hAnsi="Times New Roman" w:cs="Times New Roman"/>
            <w:color w:val="0000FF"/>
            <w:sz w:val="20"/>
            <w:szCs w:val="20"/>
            <w:u w:val="single"/>
          </w:rPr>
          <w:t>pdf</w:t>
        </w:r>
      </w:hyperlink>
      <w:r w:rsidRPr="00662E1B">
        <w:rPr>
          <w:rFonts w:ascii="Times New Roman" w:hAnsi="Times New Roman" w:cs="Times New Roman"/>
          <w:sz w:val="20"/>
          <w:szCs w:val="20"/>
        </w:rPr>
        <w:t>.</w:t>
      </w:r>
    </w:p>
  </w:footnote>
  <w:footnote w:id="7">
    <w:p w14:paraId="787A0904" w14:textId="77777777" w:rsidR="00A4324F" w:rsidRDefault="00A4324F" w:rsidP="00662E1B">
      <w:pPr>
        <w:pStyle w:val="FootnoteText"/>
        <w:spacing w:after="0"/>
      </w:pPr>
      <w:r w:rsidRPr="00662E1B">
        <w:rPr>
          <w:rStyle w:val="FootnoteReference"/>
          <w:rFonts w:ascii="Times New Roman" w:hAnsi="Times New Roman"/>
        </w:rPr>
        <w:footnoteRef/>
      </w:r>
      <w:r w:rsidRPr="00662E1B">
        <w:rPr>
          <w:rFonts w:ascii="Times New Roman" w:hAnsi="Times New Roman" w:cs="Times New Roman"/>
        </w:rPr>
        <w:t xml:space="preserve"> 24 CFR </w:t>
      </w:r>
      <w:r>
        <w:rPr>
          <w:rFonts w:ascii="Times New Roman" w:hAnsi="Times New Roman" w:cs="Times New Roman"/>
        </w:rPr>
        <w:t>§ 5.100.</w:t>
      </w:r>
    </w:p>
  </w:footnote>
  <w:footnote w:id="8">
    <w:p w14:paraId="7CB8DCC7" w14:textId="77777777" w:rsidR="00A4324F" w:rsidRDefault="00A4324F">
      <w:pPr>
        <w:spacing w:after="0" w:line="240" w:lineRule="auto"/>
      </w:pPr>
      <w:r w:rsidRPr="00662E1B">
        <w:rPr>
          <w:rStyle w:val="FootnoteReference"/>
          <w:rFonts w:ascii="Times New Roman" w:hAnsi="Times New Roman"/>
          <w:sz w:val="20"/>
          <w:szCs w:val="20"/>
        </w:rPr>
        <w:footnoteRef/>
      </w:r>
      <w:r w:rsidRPr="00662E1B">
        <w:rPr>
          <w:rFonts w:ascii="Times New Roman" w:hAnsi="Times New Roman" w:cs="Times New Roman"/>
          <w:sz w:val="20"/>
          <w:szCs w:val="20"/>
        </w:rPr>
        <w:t xml:space="preserve"> </w:t>
      </w:r>
      <w:r w:rsidRPr="00662E1B">
        <w:rPr>
          <w:rFonts w:ascii="Times New Roman" w:hAnsi="Times New Roman" w:cs="Times New Roman"/>
          <w:i/>
          <w:iCs/>
          <w:sz w:val="20"/>
          <w:szCs w:val="20"/>
        </w:rPr>
        <w:t>See</w:t>
      </w:r>
      <w:r w:rsidRPr="00662E1B">
        <w:rPr>
          <w:rFonts w:ascii="Times New Roman" w:hAnsi="Times New Roman" w:cs="Times New Roman"/>
          <w:sz w:val="20"/>
          <w:szCs w:val="20"/>
        </w:rPr>
        <w:t xml:space="preserve"> Center on Budget and Policy Priorities, Policy Basics: Public Housing (June 2, 2021), </w:t>
      </w:r>
      <w:r w:rsidRPr="00662E1B">
        <w:rPr>
          <w:rFonts w:ascii="Times New Roman" w:hAnsi="Times New Roman" w:cs="Times New Roman"/>
          <w:i/>
          <w:iCs/>
          <w:sz w:val="20"/>
          <w:szCs w:val="20"/>
        </w:rPr>
        <w:t>available at</w:t>
      </w:r>
      <w:hyperlink r:id="rId49" w:history="1">
        <w:r w:rsidRPr="00662E1B">
          <w:rPr>
            <w:rFonts w:ascii="Times New Roman" w:hAnsi="Times New Roman" w:cs="Times New Roman"/>
            <w:i/>
            <w:iCs/>
            <w:sz w:val="20"/>
            <w:szCs w:val="20"/>
          </w:rPr>
          <w:t xml:space="preserve"> </w:t>
        </w:r>
      </w:hyperlink>
      <w:hyperlink r:id="rId50" w:history="1">
        <w:r w:rsidRPr="00662E1B">
          <w:rPr>
            <w:rFonts w:ascii="Times New Roman" w:hAnsi="Times New Roman" w:cs="Times New Roman"/>
            <w:color w:val="1155CC"/>
            <w:sz w:val="20"/>
            <w:szCs w:val="20"/>
            <w:u w:val="single"/>
          </w:rPr>
          <w:t>https</w:t>
        </w:r>
      </w:hyperlink>
      <w:hyperlink r:id="rId51" w:history="1">
        <w:r w:rsidRPr="00662E1B">
          <w:rPr>
            <w:rFonts w:ascii="Times New Roman" w:hAnsi="Times New Roman" w:cs="Times New Roman"/>
            <w:color w:val="1155CC"/>
            <w:sz w:val="20"/>
            <w:szCs w:val="20"/>
            <w:u w:val="single"/>
          </w:rPr>
          <w:t>://</w:t>
        </w:r>
      </w:hyperlink>
      <w:hyperlink r:id="rId52" w:history="1">
        <w:r w:rsidRPr="00662E1B">
          <w:rPr>
            <w:rFonts w:ascii="Times New Roman" w:hAnsi="Times New Roman" w:cs="Times New Roman"/>
            <w:color w:val="1155CC"/>
            <w:sz w:val="20"/>
            <w:szCs w:val="20"/>
            <w:u w:val="single"/>
          </w:rPr>
          <w:t>www</w:t>
        </w:r>
      </w:hyperlink>
      <w:hyperlink r:id="rId53" w:history="1">
        <w:r w:rsidRPr="00662E1B">
          <w:rPr>
            <w:rFonts w:ascii="Times New Roman" w:hAnsi="Times New Roman" w:cs="Times New Roman"/>
            <w:color w:val="1155CC"/>
            <w:sz w:val="20"/>
            <w:szCs w:val="20"/>
            <w:u w:val="single"/>
          </w:rPr>
          <w:t>.</w:t>
        </w:r>
      </w:hyperlink>
      <w:hyperlink r:id="rId54" w:history="1">
        <w:r w:rsidRPr="00662E1B">
          <w:rPr>
            <w:rFonts w:ascii="Times New Roman" w:hAnsi="Times New Roman" w:cs="Times New Roman"/>
            <w:color w:val="1155CC"/>
            <w:sz w:val="20"/>
            <w:szCs w:val="20"/>
            <w:u w:val="single"/>
          </w:rPr>
          <w:t>cbpp</w:t>
        </w:r>
      </w:hyperlink>
      <w:hyperlink r:id="rId55" w:history="1">
        <w:r w:rsidRPr="00662E1B">
          <w:rPr>
            <w:rFonts w:ascii="Times New Roman" w:hAnsi="Times New Roman" w:cs="Times New Roman"/>
            <w:color w:val="1155CC"/>
            <w:sz w:val="20"/>
            <w:szCs w:val="20"/>
            <w:u w:val="single"/>
          </w:rPr>
          <w:t>.</w:t>
        </w:r>
      </w:hyperlink>
      <w:hyperlink r:id="rId56" w:history="1">
        <w:r w:rsidRPr="00662E1B">
          <w:rPr>
            <w:rFonts w:ascii="Times New Roman" w:hAnsi="Times New Roman" w:cs="Times New Roman"/>
            <w:color w:val="1155CC"/>
            <w:sz w:val="20"/>
            <w:szCs w:val="20"/>
            <w:u w:val="single"/>
          </w:rPr>
          <w:t>org</w:t>
        </w:r>
      </w:hyperlink>
      <w:hyperlink r:id="rId57" w:history="1">
        <w:r w:rsidRPr="00662E1B">
          <w:rPr>
            <w:rFonts w:ascii="Times New Roman" w:hAnsi="Times New Roman" w:cs="Times New Roman"/>
            <w:color w:val="1155CC"/>
            <w:sz w:val="20"/>
            <w:szCs w:val="20"/>
            <w:u w:val="single"/>
          </w:rPr>
          <w:t>/</w:t>
        </w:r>
      </w:hyperlink>
      <w:hyperlink r:id="rId58" w:history="1">
        <w:r w:rsidRPr="00662E1B">
          <w:rPr>
            <w:rFonts w:ascii="Times New Roman" w:hAnsi="Times New Roman" w:cs="Times New Roman"/>
            <w:color w:val="1155CC"/>
            <w:sz w:val="20"/>
            <w:szCs w:val="20"/>
            <w:u w:val="single"/>
          </w:rPr>
          <w:t>sites</w:t>
        </w:r>
      </w:hyperlink>
      <w:hyperlink r:id="rId59" w:history="1">
        <w:r w:rsidRPr="00662E1B">
          <w:rPr>
            <w:rFonts w:ascii="Times New Roman" w:hAnsi="Times New Roman" w:cs="Times New Roman"/>
            <w:color w:val="1155CC"/>
            <w:sz w:val="20"/>
            <w:szCs w:val="20"/>
            <w:u w:val="single"/>
          </w:rPr>
          <w:t>/</w:t>
        </w:r>
      </w:hyperlink>
      <w:hyperlink r:id="rId60" w:history="1">
        <w:r w:rsidRPr="00662E1B">
          <w:rPr>
            <w:rFonts w:ascii="Times New Roman" w:hAnsi="Times New Roman" w:cs="Times New Roman"/>
            <w:color w:val="1155CC"/>
            <w:sz w:val="20"/>
            <w:szCs w:val="20"/>
            <w:u w:val="single"/>
          </w:rPr>
          <w:t>default</w:t>
        </w:r>
      </w:hyperlink>
      <w:hyperlink r:id="rId61" w:history="1">
        <w:r w:rsidRPr="00662E1B">
          <w:rPr>
            <w:rFonts w:ascii="Times New Roman" w:hAnsi="Times New Roman" w:cs="Times New Roman"/>
            <w:color w:val="1155CC"/>
            <w:sz w:val="20"/>
            <w:szCs w:val="20"/>
            <w:u w:val="single"/>
          </w:rPr>
          <w:t>/</w:t>
        </w:r>
      </w:hyperlink>
      <w:hyperlink r:id="rId62" w:history="1">
        <w:r w:rsidRPr="00662E1B">
          <w:rPr>
            <w:rFonts w:ascii="Times New Roman" w:hAnsi="Times New Roman" w:cs="Times New Roman"/>
            <w:color w:val="1155CC"/>
            <w:sz w:val="20"/>
            <w:szCs w:val="20"/>
            <w:u w:val="single"/>
          </w:rPr>
          <w:t>files</w:t>
        </w:r>
      </w:hyperlink>
      <w:hyperlink r:id="rId63" w:history="1">
        <w:r w:rsidRPr="00662E1B">
          <w:rPr>
            <w:rFonts w:ascii="Times New Roman" w:hAnsi="Times New Roman" w:cs="Times New Roman"/>
            <w:color w:val="1155CC"/>
            <w:sz w:val="20"/>
            <w:szCs w:val="20"/>
            <w:u w:val="single"/>
          </w:rPr>
          <w:t>/</w:t>
        </w:r>
      </w:hyperlink>
      <w:hyperlink r:id="rId64" w:history="1">
        <w:r w:rsidRPr="00662E1B">
          <w:rPr>
            <w:rFonts w:ascii="Times New Roman" w:hAnsi="Times New Roman" w:cs="Times New Roman"/>
            <w:color w:val="1155CC"/>
            <w:sz w:val="20"/>
            <w:szCs w:val="20"/>
            <w:u w:val="single"/>
          </w:rPr>
          <w:t>atoms</w:t>
        </w:r>
      </w:hyperlink>
      <w:hyperlink r:id="rId65" w:history="1">
        <w:r w:rsidRPr="00662E1B">
          <w:rPr>
            <w:rFonts w:ascii="Times New Roman" w:hAnsi="Times New Roman" w:cs="Times New Roman"/>
            <w:color w:val="1155CC"/>
            <w:sz w:val="20"/>
            <w:szCs w:val="20"/>
            <w:u w:val="single"/>
          </w:rPr>
          <w:t>/</w:t>
        </w:r>
      </w:hyperlink>
      <w:hyperlink r:id="rId66" w:history="1">
        <w:r w:rsidRPr="00662E1B">
          <w:rPr>
            <w:rFonts w:ascii="Times New Roman" w:hAnsi="Times New Roman" w:cs="Times New Roman"/>
            <w:color w:val="1155CC"/>
            <w:sz w:val="20"/>
            <w:szCs w:val="20"/>
            <w:u w:val="single"/>
          </w:rPr>
          <w:t>files</w:t>
        </w:r>
      </w:hyperlink>
      <w:hyperlink r:id="rId67" w:history="1">
        <w:r w:rsidRPr="00662E1B">
          <w:rPr>
            <w:rFonts w:ascii="Times New Roman" w:hAnsi="Times New Roman" w:cs="Times New Roman"/>
            <w:color w:val="1155CC"/>
            <w:sz w:val="20"/>
            <w:szCs w:val="20"/>
            <w:u w:val="single"/>
          </w:rPr>
          <w:t>/</w:t>
        </w:r>
      </w:hyperlink>
      <w:hyperlink r:id="rId68" w:history="1">
        <w:r w:rsidRPr="00662E1B">
          <w:rPr>
            <w:rFonts w:ascii="Times New Roman" w:hAnsi="Times New Roman" w:cs="Times New Roman"/>
            <w:color w:val="1155CC"/>
            <w:sz w:val="20"/>
            <w:szCs w:val="20"/>
            <w:u w:val="single"/>
          </w:rPr>
          <w:t>policybasics</w:t>
        </w:r>
      </w:hyperlink>
      <w:hyperlink r:id="rId69" w:history="1">
        <w:r w:rsidRPr="00662E1B">
          <w:rPr>
            <w:rFonts w:ascii="Times New Roman" w:hAnsi="Times New Roman" w:cs="Times New Roman"/>
            <w:color w:val="1155CC"/>
            <w:sz w:val="20"/>
            <w:szCs w:val="20"/>
            <w:u w:val="single"/>
          </w:rPr>
          <w:t>-</w:t>
        </w:r>
      </w:hyperlink>
      <w:hyperlink r:id="rId70" w:history="1">
        <w:r w:rsidRPr="00662E1B">
          <w:rPr>
            <w:rFonts w:ascii="Times New Roman" w:hAnsi="Times New Roman" w:cs="Times New Roman"/>
            <w:color w:val="1155CC"/>
            <w:sz w:val="20"/>
            <w:szCs w:val="20"/>
            <w:u w:val="single"/>
          </w:rPr>
          <w:t>housing</w:t>
        </w:r>
      </w:hyperlink>
      <w:hyperlink r:id="rId71" w:history="1">
        <w:r w:rsidRPr="00662E1B">
          <w:rPr>
            <w:rFonts w:ascii="Times New Roman" w:hAnsi="Times New Roman" w:cs="Times New Roman"/>
            <w:color w:val="1155CC"/>
            <w:sz w:val="20"/>
            <w:szCs w:val="20"/>
            <w:u w:val="single"/>
          </w:rPr>
          <w:t>.</w:t>
        </w:r>
      </w:hyperlink>
      <w:hyperlink r:id="rId72" w:history="1">
        <w:r w:rsidRPr="00662E1B">
          <w:rPr>
            <w:rFonts w:ascii="Times New Roman" w:hAnsi="Times New Roman" w:cs="Times New Roman"/>
            <w:color w:val="1155CC"/>
            <w:sz w:val="20"/>
            <w:szCs w:val="20"/>
            <w:u w:val="single"/>
          </w:rPr>
          <w:t>pdf</w:t>
        </w:r>
      </w:hyperlink>
      <w:r w:rsidRPr="00662E1B">
        <w:rPr>
          <w:rFonts w:ascii="Times New Roman" w:hAnsi="Times New Roman" w:cs="Times New Roman"/>
          <w:sz w:val="20"/>
          <w:szCs w:val="20"/>
        </w:rPr>
        <w:t xml:space="preserve"> (last accessed on </w:t>
      </w:r>
      <w:r>
        <w:rPr>
          <w:rFonts w:ascii="Times New Roman" w:hAnsi="Times New Roman" w:cs="Times New Roman"/>
          <w:sz w:val="20"/>
          <w:szCs w:val="20"/>
        </w:rPr>
        <w:t>Apr. 28, 2022</w:t>
      </w:r>
      <w:r w:rsidRPr="00662E1B">
        <w:rPr>
          <w:rFonts w:ascii="Times New Roman" w:hAnsi="Times New Roman" w:cs="Times New Roman"/>
          <w:sz w:val="20"/>
          <w:szCs w:val="20"/>
        </w:rPr>
        <w:t>).</w:t>
      </w:r>
    </w:p>
  </w:footnote>
  <w:footnote w:id="9">
    <w:p w14:paraId="5AFAC816" w14:textId="77777777" w:rsidR="00A4324F" w:rsidRDefault="00A4324F">
      <w:pPr>
        <w:spacing w:after="0" w:line="240" w:lineRule="auto"/>
      </w:pPr>
      <w:r w:rsidRPr="00662E1B">
        <w:rPr>
          <w:rStyle w:val="FootnoteReference"/>
          <w:rFonts w:ascii="Times New Roman" w:hAnsi="Times New Roman"/>
          <w:sz w:val="20"/>
          <w:szCs w:val="20"/>
        </w:rPr>
        <w:footnoteRef/>
      </w:r>
      <w:r w:rsidRPr="00662E1B">
        <w:rPr>
          <w:rFonts w:ascii="Times New Roman" w:hAnsi="Times New Roman" w:cs="Times New Roman"/>
          <w:sz w:val="20"/>
          <w:szCs w:val="20"/>
        </w:rPr>
        <w:t xml:space="preserve"> Human Rights Watch, </w:t>
      </w:r>
      <w:r w:rsidRPr="00662E1B">
        <w:rPr>
          <w:rFonts w:ascii="Times New Roman" w:hAnsi="Times New Roman" w:cs="Times New Roman"/>
          <w:i/>
          <w:iCs/>
          <w:sz w:val="20"/>
          <w:szCs w:val="20"/>
        </w:rPr>
        <w:t xml:space="preserve">The Tenant Never Wins: Private Takeover of Public Housing Puts Rights at Risk in New York City, </w:t>
      </w:r>
      <w:r>
        <w:rPr>
          <w:rFonts w:ascii="Times New Roman" w:hAnsi="Times New Roman" w:cs="Times New Roman"/>
          <w:iCs/>
          <w:sz w:val="20"/>
          <w:szCs w:val="20"/>
        </w:rPr>
        <w:t>(Jan.</w:t>
      </w:r>
      <w:r w:rsidRPr="008750E5">
        <w:rPr>
          <w:rFonts w:ascii="Times New Roman" w:hAnsi="Times New Roman" w:cs="Times New Roman"/>
          <w:iCs/>
          <w:sz w:val="20"/>
          <w:szCs w:val="20"/>
        </w:rPr>
        <w:t xml:space="preserve"> 27, 2022</w:t>
      </w:r>
      <w:r>
        <w:rPr>
          <w:rFonts w:ascii="Times New Roman" w:hAnsi="Times New Roman" w:cs="Times New Roman"/>
          <w:iCs/>
          <w:sz w:val="20"/>
          <w:szCs w:val="20"/>
        </w:rPr>
        <w:t>)</w:t>
      </w:r>
      <w:r w:rsidRPr="00662E1B">
        <w:rPr>
          <w:rFonts w:ascii="Times New Roman" w:hAnsi="Times New Roman" w:cs="Times New Roman"/>
          <w:i/>
          <w:iCs/>
          <w:sz w:val="20"/>
          <w:szCs w:val="20"/>
        </w:rPr>
        <w:t xml:space="preserve"> </w:t>
      </w:r>
      <w:r w:rsidRPr="00662E1B">
        <w:rPr>
          <w:rFonts w:ascii="Times New Roman" w:hAnsi="Times New Roman" w:cs="Times New Roman"/>
          <w:sz w:val="20"/>
          <w:szCs w:val="20"/>
        </w:rPr>
        <w:t xml:space="preserve">available at: </w:t>
      </w:r>
      <w:hyperlink r:id="rId73" w:history="1">
        <w:r w:rsidRPr="00662E1B">
          <w:rPr>
            <w:rStyle w:val="Hyperlink"/>
            <w:rFonts w:ascii="Times New Roman" w:eastAsiaTheme="majorEastAsia" w:hAnsi="Times New Roman"/>
            <w:sz w:val="20"/>
            <w:szCs w:val="20"/>
          </w:rPr>
          <w:t>https://www.hrw.org/sites/default/files/media_2022/01/us_publichousing0122_web.pdf</w:t>
        </w:r>
      </w:hyperlink>
    </w:p>
  </w:footnote>
  <w:footnote w:id="10">
    <w:p w14:paraId="61DACF54" w14:textId="77777777" w:rsidR="00A4324F" w:rsidRDefault="00A4324F">
      <w:pPr>
        <w:spacing w:after="0" w:line="240" w:lineRule="auto"/>
      </w:pPr>
      <w:r w:rsidRPr="00662E1B">
        <w:rPr>
          <w:rStyle w:val="FootnoteReference"/>
          <w:rFonts w:ascii="Times New Roman" w:hAnsi="Times New Roman"/>
          <w:sz w:val="20"/>
          <w:szCs w:val="20"/>
        </w:rPr>
        <w:footnoteRef/>
      </w:r>
      <w:r w:rsidRPr="00662E1B">
        <w:rPr>
          <w:rFonts w:ascii="Times New Roman" w:hAnsi="Times New Roman" w:cs="Times New Roman"/>
          <w:sz w:val="20"/>
          <w:szCs w:val="20"/>
        </w:rPr>
        <w:t xml:space="preserve">Human Rights Watch, </w:t>
      </w:r>
      <w:r w:rsidRPr="00662E1B">
        <w:rPr>
          <w:rFonts w:ascii="Times New Roman" w:hAnsi="Times New Roman" w:cs="Times New Roman"/>
          <w:i/>
          <w:iCs/>
          <w:sz w:val="20"/>
          <w:szCs w:val="20"/>
        </w:rPr>
        <w:t xml:space="preserve">The Tenant Never Wins: Private Takeover of Public Housing Puts Rights at Risk in New York City, January 27, 2022, </w:t>
      </w:r>
      <w:r w:rsidRPr="00662E1B">
        <w:rPr>
          <w:rFonts w:ascii="Times New Roman" w:hAnsi="Times New Roman" w:cs="Times New Roman"/>
          <w:sz w:val="20"/>
          <w:szCs w:val="20"/>
        </w:rPr>
        <w:t xml:space="preserve">available at: </w:t>
      </w:r>
      <w:hyperlink r:id="rId74" w:history="1">
        <w:r w:rsidRPr="00662E1B">
          <w:rPr>
            <w:rStyle w:val="Hyperlink"/>
            <w:rFonts w:ascii="Times New Roman" w:eastAsiaTheme="majorEastAsia" w:hAnsi="Times New Roman"/>
            <w:sz w:val="20"/>
            <w:szCs w:val="20"/>
          </w:rPr>
          <w:t>https://www.hrw.org/sites/default/files/media_2022/01/us_publichousing0122_web.pdf</w:t>
        </w:r>
      </w:hyperlink>
    </w:p>
  </w:footnote>
  <w:footnote w:id="11">
    <w:p w14:paraId="2250B377" w14:textId="77777777" w:rsidR="00A4324F" w:rsidRDefault="00A4324F">
      <w:pPr>
        <w:spacing w:after="0" w:line="240" w:lineRule="auto"/>
      </w:pPr>
      <w:r w:rsidRPr="00662E1B">
        <w:rPr>
          <w:rStyle w:val="FootnoteReference"/>
          <w:rFonts w:ascii="Times New Roman" w:hAnsi="Times New Roman"/>
          <w:sz w:val="20"/>
          <w:szCs w:val="20"/>
        </w:rPr>
        <w:footnoteRef/>
      </w:r>
      <w:r w:rsidRPr="00662E1B">
        <w:rPr>
          <w:rFonts w:ascii="Times New Roman" w:hAnsi="Times New Roman" w:cs="Times New Roman"/>
          <w:sz w:val="20"/>
          <w:szCs w:val="20"/>
        </w:rPr>
        <w:t xml:space="preserve"> </w:t>
      </w:r>
      <w:r w:rsidRPr="00662E1B">
        <w:rPr>
          <w:rFonts w:ascii="Times New Roman" w:hAnsi="Times New Roman" w:cs="Times New Roman"/>
          <w:i/>
          <w:iCs/>
          <w:sz w:val="20"/>
          <w:szCs w:val="20"/>
        </w:rPr>
        <w:t>See</w:t>
      </w:r>
      <w:r w:rsidRPr="00662E1B">
        <w:rPr>
          <w:rFonts w:ascii="Times New Roman" w:hAnsi="Times New Roman" w:cs="Times New Roman"/>
          <w:sz w:val="20"/>
          <w:szCs w:val="20"/>
        </w:rPr>
        <w:t xml:space="preserve"> STV AECOM PNA – A Joint Venture, Physical Needs Assessment 2017  Prepared for New York City Housing Authority (March 25, 2018), available at</w:t>
      </w:r>
      <w:hyperlink r:id="rId75" w:history="1">
        <w:r w:rsidRPr="00662E1B">
          <w:rPr>
            <w:rFonts w:ascii="Times New Roman" w:hAnsi="Times New Roman" w:cs="Times New Roman"/>
            <w:sz w:val="20"/>
            <w:szCs w:val="20"/>
          </w:rPr>
          <w:t xml:space="preserve"> </w:t>
        </w:r>
      </w:hyperlink>
      <w:hyperlink r:id="rId76" w:history="1">
        <w:r w:rsidRPr="00662E1B">
          <w:rPr>
            <w:rFonts w:ascii="Times New Roman" w:hAnsi="Times New Roman" w:cs="Times New Roman"/>
            <w:color w:val="1155CC"/>
            <w:sz w:val="20"/>
            <w:szCs w:val="20"/>
            <w:u w:val="single"/>
          </w:rPr>
          <w:t>https</w:t>
        </w:r>
      </w:hyperlink>
      <w:hyperlink r:id="rId77" w:history="1">
        <w:r w:rsidRPr="00662E1B">
          <w:rPr>
            <w:rFonts w:ascii="Times New Roman" w:hAnsi="Times New Roman" w:cs="Times New Roman"/>
            <w:color w:val="1155CC"/>
            <w:sz w:val="20"/>
            <w:szCs w:val="20"/>
            <w:u w:val="single"/>
          </w:rPr>
          <w:t>://</w:t>
        </w:r>
      </w:hyperlink>
      <w:hyperlink r:id="rId78" w:history="1">
        <w:r w:rsidRPr="00662E1B">
          <w:rPr>
            <w:rFonts w:ascii="Times New Roman" w:hAnsi="Times New Roman" w:cs="Times New Roman"/>
            <w:color w:val="1155CC"/>
            <w:sz w:val="20"/>
            <w:szCs w:val="20"/>
            <w:u w:val="single"/>
          </w:rPr>
          <w:t>www</w:t>
        </w:r>
      </w:hyperlink>
      <w:hyperlink r:id="rId79" w:history="1">
        <w:r w:rsidRPr="00662E1B">
          <w:rPr>
            <w:rFonts w:ascii="Times New Roman" w:hAnsi="Times New Roman" w:cs="Times New Roman"/>
            <w:color w:val="1155CC"/>
            <w:sz w:val="20"/>
            <w:szCs w:val="20"/>
            <w:u w:val="single"/>
          </w:rPr>
          <w:t>1.</w:t>
        </w:r>
      </w:hyperlink>
      <w:hyperlink r:id="rId80" w:history="1">
        <w:r w:rsidRPr="00662E1B">
          <w:rPr>
            <w:rFonts w:ascii="Times New Roman" w:hAnsi="Times New Roman" w:cs="Times New Roman"/>
            <w:color w:val="1155CC"/>
            <w:sz w:val="20"/>
            <w:szCs w:val="20"/>
            <w:u w:val="single"/>
          </w:rPr>
          <w:t>nyc</w:t>
        </w:r>
      </w:hyperlink>
      <w:hyperlink r:id="rId81" w:history="1">
        <w:r w:rsidRPr="00662E1B">
          <w:rPr>
            <w:rFonts w:ascii="Times New Roman" w:hAnsi="Times New Roman" w:cs="Times New Roman"/>
            <w:color w:val="1155CC"/>
            <w:sz w:val="20"/>
            <w:szCs w:val="20"/>
            <w:u w:val="single"/>
          </w:rPr>
          <w:t>.</w:t>
        </w:r>
      </w:hyperlink>
      <w:hyperlink r:id="rId82" w:history="1">
        <w:r w:rsidRPr="00662E1B">
          <w:rPr>
            <w:rFonts w:ascii="Times New Roman" w:hAnsi="Times New Roman" w:cs="Times New Roman"/>
            <w:color w:val="1155CC"/>
            <w:sz w:val="20"/>
            <w:szCs w:val="20"/>
            <w:u w:val="single"/>
          </w:rPr>
          <w:t>gov</w:t>
        </w:r>
      </w:hyperlink>
      <w:hyperlink r:id="rId83" w:history="1">
        <w:r w:rsidRPr="00662E1B">
          <w:rPr>
            <w:rFonts w:ascii="Times New Roman" w:hAnsi="Times New Roman" w:cs="Times New Roman"/>
            <w:color w:val="1155CC"/>
            <w:sz w:val="20"/>
            <w:szCs w:val="20"/>
            <w:u w:val="single"/>
          </w:rPr>
          <w:t>/</w:t>
        </w:r>
      </w:hyperlink>
      <w:hyperlink r:id="rId84" w:history="1">
        <w:r w:rsidRPr="00662E1B">
          <w:rPr>
            <w:rFonts w:ascii="Times New Roman" w:hAnsi="Times New Roman" w:cs="Times New Roman"/>
            <w:color w:val="1155CC"/>
            <w:sz w:val="20"/>
            <w:szCs w:val="20"/>
            <w:u w:val="single"/>
          </w:rPr>
          <w:t>assets</w:t>
        </w:r>
      </w:hyperlink>
      <w:hyperlink r:id="rId85" w:history="1">
        <w:r w:rsidRPr="00662E1B">
          <w:rPr>
            <w:rFonts w:ascii="Times New Roman" w:hAnsi="Times New Roman" w:cs="Times New Roman"/>
            <w:color w:val="1155CC"/>
            <w:sz w:val="20"/>
            <w:szCs w:val="20"/>
            <w:u w:val="single"/>
          </w:rPr>
          <w:t>/</w:t>
        </w:r>
      </w:hyperlink>
      <w:hyperlink r:id="rId86" w:history="1">
        <w:r w:rsidRPr="00662E1B">
          <w:rPr>
            <w:rFonts w:ascii="Times New Roman" w:hAnsi="Times New Roman" w:cs="Times New Roman"/>
            <w:color w:val="1155CC"/>
            <w:sz w:val="20"/>
            <w:szCs w:val="20"/>
            <w:u w:val="single"/>
          </w:rPr>
          <w:t>nycha</w:t>
        </w:r>
      </w:hyperlink>
      <w:hyperlink r:id="rId87" w:history="1">
        <w:r w:rsidRPr="00662E1B">
          <w:rPr>
            <w:rFonts w:ascii="Times New Roman" w:hAnsi="Times New Roman" w:cs="Times New Roman"/>
            <w:color w:val="1155CC"/>
            <w:sz w:val="20"/>
            <w:szCs w:val="20"/>
            <w:u w:val="single"/>
          </w:rPr>
          <w:t>/</w:t>
        </w:r>
      </w:hyperlink>
      <w:hyperlink r:id="rId88" w:history="1">
        <w:r w:rsidRPr="00662E1B">
          <w:rPr>
            <w:rFonts w:ascii="Times New Roman" w:hAnsi="Times New Roman" w:cs="Times New Roman"/>
            <w:color w:val="1155CC"/>
            <w:sz w:val="20"/>
            <w:szCs w:val="20"/>
            <w:u w:val="single"/>
          </w:rPr>
          <w:t>downloads</w:t>
        </w:r>
      </w:hyperlink>
      <w:hyperlink r:id="rId89" w:history="1">
        <w:r w:rsidRPr="00662E1B">
          <w:rPr>
            <w:rFonts w:ascii="Times New Roman" w:hAnsi="Times New Roman" w:cs="Times New Roman"/>
            <w:color w:val="1155CC"/>
            <w:sz w:val="20"/>
            <w:szCs w:val="20"/>
            <w:u w:val="single"/>
          </w:rPr>
          <w:t>/</w:t>
        </w:r>
      </w:hyperlink>
      <w:hyperlink r:id="rId90" w:history="1">
        <w:r w:rsidRPr="00662E1B">
          <w:rPr>
            <w:rFonts w:ascii="Times New Roman" w:hAnsi="Times New Roman" w:cs="Times New Roman"/>
            <w:color w:val="1155CC"/>
            <w:sz w:val="20"/>
            <w:szCs w:val="20"/>
            <w:u w:val="single"/>
          </w:rPr>
          <w:t>pdf</w:t>
        </w:r>
      </w:hyperlink>
      <w:hyperlink r:id="rId91" w:history="1">
        <w:r w:rsidRPr="00662E1B">
          <w:rPr>
            <w:rFonts w:ascii="Times New Roman" w:hAnsi="Times New Roman" w:cs="Times New Roman"/>
            <w:color w:val="1155CC"/>
            <w:sz w:val="20"/>
            <w:szCs w:val="20"/>
            <w:u w:val="single"/>
          </w:rPr>
          <w:t>/</w:t>
        </w:r>
      </w:hyperlink>
      <w:hyperlink r:id="rId92" w:history="1">
        <w:r w:rsidRPr="00662E1B">
          <w:rPr>
            <w:rFonts w:ascii="Times New Roman" w:hAnsi="Times New Roman" w:cs="Times New Roman"/>
            <w:color w:val="1155CC"/>
            <w:sz w:val="20"/>
            <w:szCs w:val="20"/>
            <w:u w:val="single"/>
          </w:rPr>
          <w:t>PNA</w:t>
        </w:r>
      </w:hyperlink>
      <w:hyperlink r:id="rId93" w:history="1">
        <w:r w:rsidRPr="00662E1B">
          <w:rPr>
            <w:rFonts w:ascii="Times New Roman" w:hAnsi="Times New Roman" w:cs="Times New Roman"/>
            <w:color w:val="1155CC"/>
            <w:sz w:val="20"/>
            <w:szCs w:val="20"/>
            <w:u w:val="single"/>
          </w:rPr>
          <w:t>%202017.</w:t>
        </w:r>
      </w:hyperlink>
      <w:hyperlink r:id="rId94" w:history="1">
        <w:r w:rsidRPr="00662E1B">
          <w:rPr>
            <w:rFonts w:ascii="Times New Roman" w:hAnsi="Times New Roman" w:cs="Times New Roman"/>
            <w:color w:val="1155CC"/>
            <w:sz w:val="20"/>
            <w:szCs w:val="20"/>
            <w:u w:val="single"/>
          </w:rPr>
          <w:t>pdf</w:t>
        </w:r>
      </w:hyperlink>
      <w:r w:rsidRPr="00662E1B">
        <w:rPr>
          <w:rFonts w:ascii="Times New Roman" w:hAnsi="Times New Roman" w:cs="Times New Roman"/>
          <w:sz w:val="20"/>
          <w:szCs w:val="20"/>
        </w:rPr>
        <w:t xml:space="preserve"> (last accessed on </w:t>
      </w:r>
      <w:r>
        <w:rPr>
          <w:rFonts w:ascii="Times New Roman" w:hAnsi="Times New Roman" w:cs="Times New Roman"/>
          <w:sz w:val="20"/>
          <w:szCs w:val="20"/>
        </w:rPr>
        <w:t>Apr. 28, 2022</w:t>
      </w:r>
      <w:r w:rsidRPr="00662E1B">
        <w:rPr>
          <w:rFonts w:ascii="Times New Roman" w:hAnsi="Times New Roman" w:cs="Times New Roman"/>
          <w:sz w:val="20"/>
          <w:szCs w:val="20"/>
        </w:rPr>
        <w:t>).</w:t>
      </w:r>
    </w:p>
  </w:footnote>
  <w:footnote w:id="12">
    <w:p w14:paraId="0D01AFEE" w14:textId="77777777" w:rsidR="00A4324F" w:rsidRDefault="00A4324F">
      <w:pPr>
        <w:spacing w:after="0" w:line="240" w:lineRule="auto"/>
      </w:pPr>
      <w:r w:rsidRPr="00662E1B">
        <w:rPr>
          <w:rStyle w:val="FootnoteReference"/>
          <w:rFonts w:ascii="Times New Roman" w:hAnsi="Times New Roman"/>
          <w:sz w:val="20"/>
          <w:szCs w:val="20"/>
        </w:rPr>
        <w:footnoteRef/>
      </w:r>
      <w:r w:rsidRPr="00662E1B">
        <w:rPr>
          <w:rFonts w:ascii="Times New Roman" w:hAnsi="Times New Roman" w:cs="Times New Roman"/>
          <w:sz w:val="20"/>
          <w:szCs w:val="20"/>
        </w:rPr>
        <w:t xml:space="preserve"> U.S. HUD, Rental Assistance Demonstration (RAD), </w:t>
      </w:r>
      <w:hyperlink r:id="rId95" w:history="1">
        <w:r w:rsidRPr="00662E1B">
          <w:rPr>
            <w:rFonts w:ascii="Times New Roman" w:hAnsi="Times New Roman" w:cs="Times New Roman"/>
            <w:color w:val="0000FF"/>
            <w:sz w:val="20"/>
            <w:szCs w:val="20"/>
            <w:u w:val="single"/>
          </w:rPr>
          <w:t>https</w:t>
        </w:r>
      </w:hyperlink>
      <w:hyperlink r:id="rId96" w:history="1">
        <w:r w:rsidRPr="00662E1B">
          <w:rPr>
            <w:rFonts w:ascii="Times New Roman" w:hAnsi="Times New Roman" w:cs="Times New Roman"/>
            <w:color w:val="0000FF"/>
            <w:sz w:val="20"/>
            <w:szCs w:val="20"/>
            <w:u w:val="single"/>
          </w:rPr>
          <w:t>://</w:t>
        </w:r>
      </w:hyperlink>
      <w:hyperlink r:id="rId97" w:history="1">
        <w:r w:rsidRPr="00662E1B">
          <w:rPr>
            <w:rFonts w:ascii="Times New Roman" w:hAnsi="Times New Roman" w:cs="Times New Roman"/>
            <w:color w:val="0000FF"/>
            <w:sz w:val="20"/>
            <w:szCs w:val="20"/>
            <w:u w:val="single"/>
          </w:rPr>
          <w:t>www</w:t>
        </w:r>
      </w:hyperlink>
      <w:hyperlink r:id="rId98" w:history="1">
        <w:r w:rsidRPr="00662E1B">
          <w:rPr>
            <w:rFonts w:ascii="Times New Roman" w:hAnsi="Times New Roman" w:cs="Times New Roman"/>
            <w:color w:val="0000FF"/>
            <w:sz w:val="20"/>
            <w:szCs w:val="20"/>
            <w:u w:val="single"/>
          </w:rPr>
          <w:t>.</w:t>
        </w:r>
      </w:hyperlink>
      <w:hyperlink r:id="rId99" w:history="1">
        <w:r w:rsidRPr="00662E1B">
          <w:rPr>
            <w:rFonts w:ascii="Times New Roman" w:hAnsi="Times New Roman" w:cs="Times New Roman"/>
            <w:color w:val="0000FF"/>
            <w:sz w:val="20"/>
            <w:szCs w:val="20"/>
            <w:u w:val="single"/>
          </w:rPr>
          <w:t>hud</w:t>
        </w:r>
      </w:hyperlink>
      <w:hyperlink r:id="rId100" w:history="1">
        <w:r w:rsidRPr="00662E1B">
          <w:rPr>
            <w:rFonts w:ascii="Times New Roman" w:hAnsi="Times New Roman" w:cs="Times New Roman"/>
            <w:color w:val="0000FF"/>
            <w:sz w:val="20"/>
            <w:szCs w:val="20"/>
            <w:u w:val="single"/>
          </w:rPr>
          <w:t>.</w:t>
        </w:r>
      </w:hyperlink>
      <w:hyperlink r:id="rId101" w:history="1">
        <w:r w:rsidRPr="00662E1B">
          <w:rPr>
            <w:rFonts w:ascii="Times New Roman" w:hAnsi="Times New Roman" w:cs="Times New Roman"/>
            <w:color w:val="0000FF"/>
            <w:sz w:val="20"/>
            <w:szCs w:val="20"/>
            <w:u w:val="single"/>
          </w:rPr>
          <w:t>gov</w:t>
        </w:r>
      </w:hyperlink>
      <w:hyperlink r:id="rId102" w:history="1">
        <w:r w:rsidRPr="00662E1B">
          <w:rPr>
            <w:rFonts w:ascii="Times New Roman" w:hAnsi="Times New Roman" w:cs="Times New Roman"/>
            <w:color w:val="0000FF"/>
            <w:sz w:val="20"/>
            <w:szCs w:val="20"/>
            <w:u w:val="single"/>
          </w:rPr>
          <w:t>/</w:t>
        </w:r>
      </w:hyperlink>
      <w:hyperlink r:id="rId103" w:history="1">
        <w:r w:rsidRPr="00662E1B">
          <w:rPr>
            <w:rFonts w:ascii="Times New Roman" w:hAnsi="Times New Roman" w:cs="Times New Roman"/>
            <w:color w:val="0000FF"/>
            <w:sz w:val="20"/>
            <w:szCs w:val="20"/>
            <w:u w:val="single"/>
          </w:rPr>
          <w:t>RAD</w:t>
        </w:r>
      </w:hyperlink>
      <w:r w:rsidRPr="00662E1B">
        <w:rPr>
          <w:rFonts w:ascii="Times New Roman" w:hAnsi="Times New Roman" w:cs="Times New Roman"/>
          <w:sz w:val="20"/>
          <w:szCs w:val="20"/>
        </w:rPr>
        <w:t xml:space="preserve"> (last accessed </w:t>
      </w:r>
      <w:r>
        <w:rPr>
          <w:rFonts w:ascii="Times New Roman" w:hAnsi="Times New Roman" w:cs="Times New Roman"/>
          <w:sz w:val="20"/>
          <w:szCs w:val="20"/>
        </w:rPr>
        <w:t>Apr. 28, 2022</w:t>
      </w:r>
      <w:r w:rsidRPr="00662E1B">
        <w:rPr>
          <w:rFonts w:ascii="Times New Roman" w:hAnsi="Times New Roman" w:cs="Times New Roman"/>
          <w:sz w:val="20"/>
          <w:szCs w:val="20"/>
        </w:rPr>
        <w:t>).</w:t>
      </w:r>
    </w:p>
  </w:footnote>
  <w:footnote w:id="13">
    <w:p w14:paraId="14C6ECD2" w14:textId="77777777" w:rsidR="00A4324F" w:rsidRDefault="00A4324F">
      <w:pPr>
        <w:spacing w:after="0" w:line="240" w:lineRule="auto"/>
      </w:pPr>
      <w:r w:rsidRPr="00662E1B">
        <w:rPr>
          <w:rStyle w:val="FootnoteReference"/>
          <w:rFonts w:ascii="Times New Roman" w:hAnsi="Times New Roman"/>
          <w:sz w:val="20"/>
          <w:szCs w:val="20"/>
        </w:rPr>
        <w:footnoteRef/>
      </w:r>
      <w:r w:rsidRPr="00662E1B">
        <w:rPr>
          <w:rFonts w:ascii="Times New Roman" w:hAnsi="Times New Roman" w:cs="Times New Roman"/>
          <w:sz w:val="20"/>
          <w:szCs w:val="20"/>
        </w:rPr>
        <w:t xml:space="preserve"> </w:t>
      </w:r>
      <w:r w:rsidRPr="00662E1B">
        <w:rPr>
          <w:rFonts w:ascii="Times New Roman" w:hAnsi="Times New Roman" w:cs="Times New Roman"/>
          <w:i/>
          <w:iCs/>
          <w:sz w:val="20"/>
          <w:szCs w:val="20"/>
        </w:rPr>
        <w:t>Id.</w:t>
      </w:r>
      <w:r w:rsidRPr="00662E1B">
        <w:rPr>
          <w:rFonts w:ascii="Times New Roman" w:hAnsi="Times New Roman" w:cs="Times New Roman"/>
          <w:sz w:val="20"/>
          <w:szCs w:val="20"/>
        </w:rPr>
        <w:t xml:space="preserve">; </w:t>
      </w:r>
      <w:r w:rsidRPr="00662E1B">
        <w:rPr>
          <w:rFonts w:ascii="Times New Roman" w:hAnsi="Times New Roman" w:cs="Times New Roman"/>
          <w:i/>
          <w:iCs/>
          <w:sz w:val="20"/>
          <w:szCs w:val="20"/>
        </w:rPr>
        <w:t>see also</w:t>
      </w:r>
      <w:r w:rsidRPr="00662E1B">
        <w:rPr>
          <w:rFonts w:ascii="Times New Roman" w:hAnsi="Times New Roman" w:cs="Times New Roman"/>
          <w:sz w:val="20"/>
          <w:szCs w:val="20"/>
        </w:rPr>
        <w:t xml:space="preserve"> HUD Exchange, </w:t>
      </w:r>
      <w:r w:rsidRPr="00662E1B">
        <w:rPr>
          <w:rFonts w:ascii="Times New Roman" w:hAnsi="Times New Roman" w:cs="Times New Roman"/>
          <w:i/>
          <w:iCs/>
          <w:sz w:val="20"/>
          <w:szCs w:val="20"/>
        </w:rPr>
        <w:t>Rental Assistance Demonstration (RAD)</w:t>
      </w:r>
      <w:r w:rsidRPr="00662E1B">
        <w:rPr>
          <w:rFonts w:ascii="Times New Roman" w:hAnsi="Times New Roman" w:cs="Times New Roman"/>
          <w:sz w:val="20"/>
          <w:szCs w:val="20"/>
        </w:rPr>
        <w:t xml:space="preserve">, </w:t>
      </w:r>
      <w:hyperlink r:id="rId104" w:history="1">
        <w:r w:rsidRPr="00662E1B">
          <w:rPr>
            <w:rFonts w:ascii="Times New Roman" w:hAnsi="Times New Roman" w:cs="Times New Roman"/>
            <w:color w:val="0000FF"/>
            <w:sz w:val="20"/>
            <w:szCs w:val="20"/>
            <w:u w:val="single"/>
          </w:rPr>
          <w:t>https</w:t>
        </w:r>
      </w:hyperlink>
      <w:hyperlink r:id="rId105" w:history="1">
        <w:r w:rsidRPr="00662E1B">
          <w:rPr>
            <w:rFonts w:ascii="Times New Roman" w:hAnsi="Times New Roman" w:cs="Times New Roman"/>
            <w:color w:val="0000FF"/>
            <w:sz w:val="20"/>
            <w:szCs w:val="20"/>
            <w:u w:val="single"/>
          </w:rPr>
          <w:t>://</w:t>
        </w:r>
      </w:hyperlink>
      <w:hyperlink r:id="rId106" w:history="1">
        <w:r w:rsidRPr="00662E1B">
          <w:rPr>
            <w:rFonts w:ascii="Times New Roman" w:hAnsi="Times New Roman" w:cs="Times New Roman"/>
            <w:color w:val="0000FF"/>
            <w:sz w:val="20"/>
            <w:szCs w:val="20"/>
            <w:u w:val="single"/>
          </w:rPr>
          <w:t>www</w:t>
        </w:r>
      </w:hyperlink>
      <w:hyperlink r:id="rId107" w:history="1">
        <w:r w:rsidRPr="00662E1B">
          <w:rPr>
            <w:rFonts w:ascii="Times New Roman" w:hAnsi="Times New Roman" w:cs="Times New Roman"/>
            <w:color w:val="0000FF"/>
            <w:sz w:val="20"/>
            <w:szCs w:val="20"/>
            <w:u w:val="single"/>
          </w:rPr>
          <w:t>.</w:t>
        </w:r>
      </w:hyperlink>
      <w:hyperlink r:id="rId108" w:history="1">
        <w:r w:rsidRPr="00662E1B">
          <w:rPr>
            <w:rFonts w:ascii="Times New Roman" w:hAnsi="Times New Roman" w:cs="Times New Roman"/>
            <w:color w:val="0000FF"/>
            <w:sz w:val="20"/>
            <w:szCs w:val="20"/>
            <w:u w:val="single"/>
          </w:rPr>
          <w:t>hudexchange</w:t>
        </w:r>
      </w:hyperlink>
      <w:hyperlink r:id="rId109" w:history="1">
        <w:r w:rsidRPr="00662E1B">
          <w:rPr>
            <w:rFonts w:ascii="Times New Roman" w:hAnsi="Times New Roman" w:cs="Times New Roman"/>
            <w:color w:val="0000FF"/>
            <w:sz w:val="20"/>
            <w:szCs w:val="20"/>
            <w:u w:val="single"/>
          </w:rPr>
          <w:t>.</w:t>
        </w:r>
      </w:hyperlink>
      <w:hyperlink r:id="rId110" w:history="1">
        <w:r w:rsidRPr="00662E1B">
          <w:rPr>
            <w:rFonts w:ascii="Times New Roman" w:hAnsi="Times New Roman" w:cs="Times New Roman"/>
            <w:color w:val="0000FF"/>
            <w:sz w:val="20"/>
            <w:szCs w:val="20"/>
            <w:u w:val="single"/>
          </w:rPr>
          <w:t>info</w:t>
        </w:r>
      </w:hyperlink>
      <w:hyperlink r:id="rId111" w:history="1">
        <w:r w:rsidRPr="00662E1B">
          <w:rPr>
            <w:rFonts w:ascii="Times New Roman" w:hAnsi="Times New Roman" w:cs="Times New Roman"/>
            <w:color w:val="0000FF"/>
            <w:sz w:val="20"/>
            <w:szCs w:val="20"/>
            <w:u w:val="single"/>
          </w:rPr>
          <w:t>/</w:t>
        </w:r>
      </w:hyperlink>
      <w:hyperlink r:id="rId112" w:history="1">
        <w:r w:rsidRPr="00662E1B">
          <w:rPr>
            <w:rFonts w:ascii="Times New Roman" w:hAnsi="Times New Roman" w:cs="Times New Roman"/>
            <w:color w:val="0000FF"/>
            <w:sz w:val="20"/>
            <w:szCs w:val="20"/>
            <w:u w:val="single"/>
          </w:rPr>
          <w:t>programs</w:t>
        </w:r>
      </w:hyperlink>
      <w:hyperlink r:id="rId113" w:history="1">
        <w:r w:rsidRPr="00662E1B">
          <w:rPr>
            <w:rFonts w:ascii="Times New Roman" w:hAnsi="Times New Roman" w:cs="Times New Roman"/>
            <w:color w:val="0000FF"/>
            <w:sz w:val="20"/>
            <w:szCs w:val="20"/>
            <w:u w:val="single"/>
          </w:rPr>
          <w:t>/</w:t>
        </w:r>
      </w:hyperlink>
      <w:hyperlink r:id="rId114" w:history="1">
        <w:r w:rsidRPr="00662E1B">
          <w:rPr>
            <w:rFonts w:ascii="Times New Roman" w:hAnsi="Times New Roman" w:cs="Times New Roman"/>
            <w:color w:val="0000FF"/>
            <w:sz w:val="20"/>
            <w:szCs w:val="20"/>
            <w:u w:val="single"/>
          </w:rPr>
          <w:t>rad</w:t>
        </w:r>
      </w:hyperlink>
      <w:hyperlink r:id="rId115" w:history="1">
        <w:r w:rsidRPr="00662E1B">
          <w:rPr>
            <w:rFonts w:ascii="Times New Roman" w:hAnsi="Times New Roman" w:cs="Times New Roman"/>
            <w:color w:val="0000FF"/>
            <w:sz w:val="20"/>
            <w:szCs w:val="20"/>
            <w:u w:val="single"/>
          </w:rPr>
          <w:t>/</w:t>
        </w:r>
      </w:hyperlink>
      <w:r w:rsidRPr="00662E1B">
        <w:rPr>
          <w:rFonts w:ascii="Times New Roman" w:hAnsi="Times New Roman" w:cs="Times New Roman"/>
          <w:sz w:val="20"/>
          <w:szCs w:val="20"/>
        </w:rPr>
        <w:t xml:space="preserve"> (last accessed </w:t>
      </w:r>
      <w:r>
        <w:rPr>
          <w:rFonts w:ascii="Times New Roman" w:hAnsi="Times New Roman" w:cs="Times New Roman"/>
          <w:sz w:val="20"/>
          <w:szCs w:val="20"/>
        </w:rPr>
        <w:t>Apr. 28, 2022</w:t>
      </w:r>
      <w:r w:rsidRPr="00662E1B">
        <w:rPr>
          <w:rFonts w:ascii="Times New Roman" w:hAnsi="Times New Roman" w:cs="Times New Roman"/>
          <w:sz w:val="20"/>
          <w:szCs w:val="20"/>
        </w:rPr>
        <w:t>).</w:t>
      </w:r>
    </w:p>
  </w:footnote>
  <w:footnote w:id="14">
    <w:p w14:paraId="2E77DFF9" w14:textId="77777777" w:rsidR="00A4324F" w:rsidRDefault="00A4324F">
      <w:pPr>
        <w:spacing w:after="0" w:line="240" w:lineRule="auto"/>
      </w:pPr>
      <w:r w:rsidRPr="00662E1B">
        <w:rPr>
          <w:rStyle w:val="FootnoteReference"/>
          <w:rFonts w:ascii="Times New Roman" w:hAnsi="Times New Roman"/>
          <w:sz w:val="20"/>
          <w:szCs w:val="20"/>
        </w:rPr>
        <w:footnoteRef/>
      </w:r>
      <w:r w:rsidRPr="00662E1B">
        <w:rPr>
          <w:rFonts w:ascii="Times New Roman" w:hAnsi="Times New Roman" w:cs="Times New Roman"/>
          <w:sz w:val="20"/>
          <w:szCs w:val="20"/>
        </w:rPr>
        <w:t xml:space="preserve"> </w:t>
      </w:r>
      <w:r w:rsidRPr="00662E1B">
        <w:rPr>
          <w:rFonts w:ascii="Times New Roman" w:hAnsi="Times New Roman" w:cs="Times New Roman"/>
          <w:i/>
          <w:iCs/>
          <w:sz w:val="20"/>
          <w:szCs w:val="20"/>
        </w:rPr>
        <w:t>See</w:t>
      </w:r>
      <w:r w:rsidRPr="00662E1B">
        <w:rPr>
          <w:rFonts w:ascii="Times New Roman" w:hAnsi="Times New Roman" w:cs="Times New Roman"/>
          <w:sz w:val="20"/>
          <w:szCs w:val="20"/>
        </w:rPr>
        <w:t xml:space="preserve"> </w:t>
      </w:r>
      <w:r w:rsidRPr="00662E1B">
        <w:rPr>
          <w:rFonts w:ascii="Times New Roman" w:hAnsi="Times New Roman" w:cs="Times New Roman"/>
          <w:i/>
          <w:iCs/>
          <w:sz w:val="20"/>
          <w:szCs w:val="20"/>
        </w:rPr>
        <w:t>id</w:t>
      </w:r>
      <w:r w:rsidRPr="00662E1B">
        <w:rPr>
          <w:rFonts w:ascii="Times New Roman" w:hAnsi="Times New Roman" w:cs="Times New Roman"/>
          <w:sz w:val="20"/>
          <w:szCs w:val="20"/>
        </w:rPr>
        <w:t xml:space="preserve">.; </w:t>
      </w:r>
      <w:r w:rsidRPr="00662E1B">
        <w:rPr>
          <w:rFonts w:ascii="Times New Roman" w:hAnsi="Times New Roman" w:cs="Times New Roman"/>
          <w:i/>
          <w:iCs/>
          <w:sz w:val="20"/>
          <w:szCs w:val="20"/>
        </w:rPr>
        <w:t>see also</w:t>
      </w:r>
      <w:r w:rsidRPr="00662E1B">
        <w:rPr>
          <w:rFonts w:ascii="Times New Roman" w:hAnsi="Times New Roman" w:cs="Times New Roman"/>
          <w:sz w:val="20"/>
          <w:szCs w:val="20"/>
        </w:rPr>
        <w:t xml:space="preserve"> Community Service Society et al., </w:t>
      </w:r>
      <w:r w:rsidRPr="00662E1B">
        <w:rPr>
          <w:rFonts w:ascii="Times New Roman" w:hAnsi="Times New Roman" w:cs="Times New Roman"/>
          <w:i/>
          <w:iCs/>
          <w:sz w:val="20"/>
          <w:szCs w:val="20"/>
        </w:rPr>
        <w:t>Resident Handbook: A Guide to NYCHA RAD Conversion</w:t>
      </w:r>
      <w:r w:rsidRPr="00662E1B">
        <w:rPr>
          <w:rFonts w:ascii="Times New Roman" w:hAnsi="Times New Roman" w:cs="Times New Roman"/>
          <w:sz w:val="20"/>
          <w:szCs w:val="20"/>
        </w:rPr>
        <w:t xml:space="preserve">, (March 2018), </w:t>
      </w:r>
      <w:r w:rsidRPr="00662E1B">
        <w:rPr>
          <w:rFonts w:ascii="Times New Roman" w:hAnsi="Times New Roman" w:cs="Times New Roman"/>
          <w:i/>
          <w:iCs/>
          <w:sz w:val="20"/>
          <w:szCs w:val="20"/>
        </w:rPr>
        <w:t>available at</w:t>
      </w:r>
      <w:r w:rsidRPr="00662E1B">
        <w:rPr>
          <w:rFonts w:ascii="Times New Roman" w:hAnsi="Times New Roman" w:cs="Times New Roman"/>
          <w:sz w:val="20"/>
          <w:szCs w:val="20"/>
        </w:rPr>
        <w:t xml:space="preserve"> https://smhttp-ssl-58547.nexcesscdn.net/nycss/images/uploads/pubs/RADHandbook1.pdf .</w:t>
      </w:r>
    </w:p>
  </w:footnote>
  <w:footnote w:id="15">
    <w:p w14:paraId="47D82953" w14:textId="77777777" w:rsidR="00A4324F" w:rsidRDefault="00A4324F">
      <w:pPr>
        <w:spacing w:after="0" w:line="240" w:lineRule="auto"/>
      </w:pPr>
      <w:r w:rsidRPr="00662E1B">
        <w:rPr>
          <w:rStyle w:val="FootnoteReference"/>
          <w:rFonts w:ascii="Times New Roman" w:hAnsi="Times New Roman"/>
          <w:sz w:val="20"/>
          <w:szCs w:val="20"/>
        </w:rPr>
        <w:footnoteRef/>
      </w:r>
      <w:r w:rsidRPr="00662E1B">
        <w:rPr>
          <w:rFonts w:ascii="Times New Roman" w:hAnsi="Times New Roman" w:cs="Times New Roman"/>
          <w:sz w:val="20"/>
          <w:szCs w:val="20"/>
        </w:rPr>
        <w:t xml:space="preserve"> NYU Furman Center, </w:t>
      </w:r>
      <w:r w:rsidRPr="00662E1B">
        <w:rPr>
          <w:rFonts w:ascii="Times New Roman" w:hAnsi="Times New Roman" w:cs="Times New Roman"/>
          <w:i/>
          <w:iCs/>
          <w:sz w:val="20"/>
          <w:szCs w:val="20"/>
        </w:rPr>
        <w:t>Section 8 Housing Choice Voucher Program</w:t>
      </w:r>
      <w:r w:rsidRPr="00662E1B">
        <w:rPr>
          <w:rFonts w:ascii="Times New Roman" w:hAnsi="Times New Roman" w:cs="Times New Roman"/>
          <w:sz w:val="20"/>
          <w:szCs w:val="20"/>
        </w:rPr>
        <w:t>, https://furmancenter.org/coredata/directory/entry/section-8-housing-choice-voucher-program.</w:t>
      </w:r>
    </w:p>
  </w:footnote>
  <w:footnote w:id="16">
    <w:p w14:paraId="4AB63523" w14:textId="77777777" w:rsidR="00A4324F" w:rsidRDefault="00A4324F">
      <w:pPr>
        <w:spacing w:after="0" w:line="240" w:lineRule="auto"/>
      </w:pPr>
      <w:r w:rsidRPr="00662E1B">
        <w:rPr>
          <w:rStyle w:val="FootnoteReference"/>
          <w:rFonts w:ascii="Times New Roman" w:hAnsi="Times New Roman"/>
        </w:rPr>
        <w:footnoteRef/>
      </w:r>
      <w:r w:rsidRPr="00662E1B">
        <w:rPr>
          <w:rFonts w:ascii="Times New Roman" w:hAnsi="Times New Roman" w:cs="Times New Roman"/>
          <w:sz w:val="20"/>
          <w:szCs w:val="20"/>
        </w:rPr>
        <w:t xml:space="preserve"> NYU Furman Center, </w:t>
      </w:r>
      <w:r w:rsidRPr="00662E1B">
        <w:rPr>
          <w:rFonts w:ascii="Times New Roman" w:hAnsi="Times New Roman" w:cs="Times New Roman"/>
          <w:i/>
          <w:iCs/>
          <w:sz w:val="20"/>
          <w:szCs w:val="20"/>
        </w:rPr>
        <w:t>Section 8 Project-Based Voucher Program (PBV)</w:t>
      </w:r>
      <w:r w:rsidRPr="00662E1B">
        <w:rPr>
          <w:rFonts w:ascii="Times New Roman" w:hAnsi="Times New Roman" w:cs="Times New Roman"/>
          <w:sz w:val="20"/>
          <w:szCs w:val="20"/>
        </w:rPr>
        <w:t xml:space="preserve">, </w:t>
      </w:r>
      <w:hyperlink r:id="rId116" w:history="1">
        <w:r w:rsidRPr="00662E1B">
          <w:rPr>
            <w:rFonts w:ascii="Times New Roman" w:hAnsi="Times New Roman" w:cs="Times New Roman"/>
            <w:color w:val="0000FF"/>
            <w:sz w:val="20"/>
            <w:szCs w:val="20"/>
            <w:u w:val="single"/>
          </w:rPr>
          <w:t>https</w:t>
        </w:r>
      </w:hyperlink>
      <w:hyperlink r:id="rId117" w:history="1">
        <w:r w:rsidRPr="00662E1B">
          <w:rPr>
            <w:rFonts w:ascii="Times New Roman" w:hAnsi="Times New Roman" w:cs="Times New Roman"/>
            <w:color w:val="0000FF"/>
            <w:sz w:val="20"/>
            <w:szCs w:val="20"/>
            <w:u w:val="single"/>
          </w:rPr>
          <w:t>://</w:t>
        </w:r>
      </w:hyperlink>
      <w:hyperlink r:id="rId118" w:history="1">
        <w:r w:rsidRPr="00662E1B">
          <w:rPr>
            <w:rFonts w:ascii="Times New Roman" w:hAnsi="Times New Roman" w:cs="Times New Roman"/>
            <w:color w:val="0000FF"/>
            <w:sz w:val="20"/>
            <w:szCs w:val="20"/>
            <w:u w:val="single"/>
          </w:rPr>
          <w:t>furmancenter</w:t>
        </w:r>
      </w:hyperlink>
      <w:hyperlink r:id="rId119" w:history="1">
        <w:r w:rsidRPr="00662E1B">
          <w:rPr>
            <w:rFonts w:ascii="Times New Roman" w:hAnsi="Times New Roman" w:cs="Times New Roman"/>
            <w:color w:val="0000FF"/>
            <w:sz w:val="20"/>
            <w:szCs w:val="20"/>
            <w:u w:val="single"/>
          </w:rPr>
          <w:t>.</w:t>
        </w:r>
      </w:hyperlink>
      <w:hyperlink r:id="rId120" w:history="1">
        <w:r w:rsidRPr="00662E1B">
          <w:rPr>
            <w:rFonts w:ascii="Times New Roman" w:hAnsi="Times New Roman" w:cs="Times New Roman"/>
            <w:color w:val="0000FF"/>
            <w:sz w:val="20"/>
            <w:szCs w:val="20"/>
            <w:u w:val="single"/>
          </w:rPr>
          <w:t>org</w:t>
        </w:r>
      </w:hyperlink>
      <w:hyperlink r:id="rId121" w:history="1">
        <w:r w:rsidRPr="00662E1B">
          <w:rPr>
            <w:rFonts w:ascii="Times New Roman" w:hAnsi="Times New Roman" w:cs="Times New Roman"/>
            <w:color w:val="0000FF"/>
            <w:sz w:val="20"/>
            <w:szCs w:val="20"/>
            <w:u w:val="single"/>
          </w:rPr>
          <w:t>/</w:t>
        </w:r>
      </w:hyperlink>
      <w:hyperlink r:id="rId122" w:history="1">
        <w:r w:rsidRPr="00662E1B">
          <w:rPr>
            <w:rFonts w:ascii="Times New Roman" w:hAnsi="Times New Roman" w:cs="Times New Roman"/>
            <w:color w:val="0000FF"/>
            <w:sz w:val="20"/>
            <w:szCs w:val="20"/>
            <w:u w:val="single"/>
          </w:rPr>
          <w:t>coredata</w:t>
        </w:r>
      </w:hyperlink>
      <w:hyperlink r:id="rId123" w:history="1">
        <w:r w:rsidRPr="00662E1B">
          <w:rPr>
            <w:rFonts w:ascii="Times New Roman" w:hAnsi="Times New Roman" w:cs="Times New Roman"/>
            <w:color w:val="0000FF"/>
            <w:sz w:val="20"/>
            <w:szCs w:val="20"/>
            <w:u w:val="single"/>
          </w:rPr>
          <w:t>/</w:t>
        </w:r>
      </w:hyperlink>
      <w:hyperlink r:id="rId124" w:history="1">
        <w:r w:rsidRPr="00662E1B">
          <w:rPr>
            <w:rFonts w:ascii="Times New Roman" w:hAnsi="Times New Roman" w:cs="Times New Roman"/>
            <w:color w:val="0000FF"/>
            <w:sz w:val="20"/>
            <w:szCs w:val="20"/>
            <w:u w:val="single"/>
          </w:rPr>
          <w:t>directory</w:t>
        </w:r>
      </w:hyperlink>
      <w:hyperlink r:id="rId125" w:history="1">
        <w:r w:rsidRPr="00662E1B">
          <w:rPr>
            <w:rFonts w:ascii="Times New Roman" w:hAnsi="Times New Roman" w:cs="Times New Roman"/>
            <w:color w:val="0000FF"/>
            <w:sz w:val="20"/>
            <w:szCs w:val="20"/>
            <w:u w:val="single"/>
          </w:rPr>
          <w:t>/</w:t>
        </w:r>
      </w:hyperlink>
      <w:hyperlink r:id="rId126" w:history="1">
        <w:r w:rsidRPr="00662E1B">
          <w:rPr>
            <w:rFonts w:ascii="Times New Roman" w:hAnsi="Times New Roman" w:cs="Times New Roman"/>
            <w:color w:val="0000FF"/>
            <w:sz w:val="20"/>
            <w:szCs w:val="20"/>
            <w:u w:val="single"/>
          </w:rPr>
          <w:t>entry</w:t>
        </w:r>
      </w:hyperlink>
      <w:hyperlink r:id="rId127" w:history="1">
        <w:r w:rsidRPr="00662E1B">
          <w:rPr>
            <w:rFonts w:ascii="Times New Roman" w:hAnsi="Times New Roman" w:cs="Times New Roman"/>
            <w:color w:val="0000FF"/>
            <w:sz w:val="20"/>
            <w:szCs w:val="20"/>
            <w:u w:val="single"/>
          </w:rPr>
          <w:t>/</w:t>
        </w:r>
      </w:hyperlink>
      <w:hyperlink r:id="rId128" w:history="1">
        <w:r w:rsidRPr="00662E1B">
          <w:rPr>
            <w:rFonts w:ascii="Times New Roman" w:hAnsi="Times New Roman" w:cs="Times New Roman"/>
            <w:color w:val="0000FF"/>
            <w:sz w:val="20"/>
            <w:szCs w:val="20"/>
            <w:u w:val="single"/>
          </w:rPr>
          <w:t>project</w:t>
        </w:r>
      </w:hyperlink>
      <w:hyperlink r:id="rId129" w:history="1">
        <w:r w:rsidRPr="00662E1B">
          <w:rPr>
            <w:rFonts w:ascii="Times New Roman" w:hAnsi="Times New Roman" w:cs="Times New Roman"/>
            <w:color w:val="0000FF"/>
            <w:sz w:val="20"/>
            <w:szCs w:val="20"/>
            <w:u w:val="single"/>
          </w:rPr>
          <w:t>-</w:t>
        </w:r>
      </w:hyperlink>
      <w:hyperlink r:id="rId130" w:history="1">
        <w:r w:rsidRPr="00662E1B">
          <w:rPr>
            <w:rFonts w:ascii="Times New Roman" w:hAnsi="Times New Roman" w:cs="Times New Roman"/>
            <w:color w:val="0000FF"/>
            <w:sz w:val="20"/>
            <w:szCs w:val="20"/>
            <w:u w:val="single"/>
          </w:rPr>
          <w:t>based</w:t>
        </w:r>
      </w:hyperlink>
      <w:hyperlink r:id="rId131" w:history="1">
        <w:r w:rsidRPr="00662E1B">
          <w:rPr>
            <w:rFonts w:ascii="Times New Roman" w:hAnsi="Times New Roman" w:cs="Times New Roman"/>
            <w:color w:val="0000FF"/>
            <w:sz w:val="20"/>
            <w:szCs w:val="20"/>
            <w:u w:val="single"/>
          </w:rPr>
          <w:t>-</w:t>
        </w:r>
      </w:hyperlink>
      <w:hyperlink r:id="rId132" w:history="1">
        <w:r w:rsidRPr="00662E1B">
          <w:rPr>
            <w:rFonts w:ascii="Times New Roman" w:hAnsi="Times New Roman" w:cs="Times New Roman"/>
            <w:color w:val="0000FF"/>
            <w:sz w:val="20"/>
            <w:szCs w:val="20"/>
            <w:u w:val="single"/>
          </w:rPr>
          <w:t>section</w:t>
        </w:r>
      </w:hyperlink>
      <w:hyperlink r:id="rId133" w:history="1">
        <w:r w:rsidRPr="00662E1B">
          <w:rPr>
            <w:rFonts w:ascii="Times New Roman" w:hAnsi="Times New Roman" w:cs="Times New Roman"/>
            <w:color w:val="0000FF"/>
            <w:sz w:val="20"/>
            <w:szCs w:val="20"/>
            <w:u w:val="single"/>
          </w:rPr>
          <w:t>-8</w:t>
        </w:r>
      </w:hyperlink>
      <w:r w:rsidRPr="00662E1B">
        <w:rPr>
          <w:rFonts w:ascii="Times New Roman" w:hAnsi="Times New Roman" w:cs="Times New Roman"/>
          <w:sz w:val="20"/>
          <w:szCs w:val="20"/>
        </w:rPr>
        <w:t xml:space="preserve">. </w:t>
      </w:r>
    </w:p>
  </w:footnote>
  <w:footnote w:id="17">
    <w:p w14:paraId="4B214D57" w14:textId="77777777" w:rsidR="00A4324F" w:rsidRDefault="00A4324F">
      <w:pPr>
        <w:spacing w:after="0" w:line="240" w:lineRule="auto"/>
      </w:pPr>
      <w:r w:rsidRPr="00662E1B">
        <w:rPr>
          <w:rStyle w:val="FootnoteReference"/>
          <w:rFonts w:ascii="Times New Roman" w:hAnsi="Times New Roman"/>
          <w:sz w:val="20"/>
          <w:szCs w:val="20"/>
        </w:rPr>
        <w:footnoteRef/>
      </w:r>
      <w:r w:rsidRPr="00662E1B">
        <w:rPr>
          <w:rFonts w:ascii="Times New Roman" w:hAnsi="Times New Roman" w:cs="Times New Roman"/>
          <w:sz w:val="20"/>
          <w:szCs w:val="20"/>
        </w:rPr>
        <w:t xml:space="preserve"> HUD, </w:t>
      </w:r>
      <w:r w:rsidRPr="00662E1B">
        <w:rPr>
          <w:rFonts w:ascii="Times New Roman" w:hAnsi="Times New Roman" w:cs="Times New Roman"/>
          <w:i/>
          <w:iCs/>
          <w:sz w:val="20"/>
          <w:szCs w:val="20"/>
        </w:rPr>
        <w:t>Rental Assistance Demonstration (RAD)</w:t>
      </w:r>
      <w:r w:rsidRPr="00662E1B">
        <w:rPr>
          <w:rFonts w:ascii="Times New Roman" w:hAnsi="Times New Roman" w:cs="Times New Roman"/>
          <w:sz w:val="20"/>
          <w:szCs w:val="20"/>
        </w:rPr>
        <w:t xml:space="preserve">, </w:t>
      </w:r>
      <w:hyperlink r:id="rId134" w:history="1">
        <w:r w:rsidRPr="00662E1B">
          <w:rPr>
            <w:rFonts w:ascii="Times New Roman" w:hAnsi="Times New Roman" w:cs="Times New Roman"/>
            <w:color w:val="0000FF"/>
            <w:sz w:val="20"/>
            <w:szCs w:val="20"/>
            <w:u w:val="single"/>
          </w:rPr>
          <w:t>https</w:t>
        </w:r>
      </w:hyperlink>
      <w:hyperlink r:id="rId135" w:history="1">
        <w:r w:rsidRPr="00662E1B">
          <w:rPr>
            <w:rFonts w:ascii="Times New Roman" w:hAnsi="Times New Roman" w:cs="Times New Roman"/>
            <w:color w:val="0000FF"/>
            <w:sz w:val="20"/>
            <w:szCs w:val="20"/>
            <w:u w:val="single"/>
          </w:rPr>
          <w:t>://</w:t>
        </w:r>
      </w:hyperlink>
      <w:hyperlink r:id="rId136" w:history="1">
        <w:r w:rsidRPr="00662E1B">
          <w:rPr>
            <w:rFonts w:ascii="Times New Roman" w:hAnsi="Times New Roman" w:cs="Times New Roman"/>
            <w:color w:val="0000FF"/>
            <w:sz w:val="20"/>
            <w:szCs w:val="20"/>
            <w:u w:val="single"/>
          </w:rPr>
          <w:t>www</w:t>
        </w:r>
      </w:hyperlink>
      <w:hyperlink r:id="rId137" w:history="1">
        <w:r w:rsidRPr="00662E1B">
          <w:rPr>
            <w:rFonts w:ascii="Times New Roman" w:hAnsi="Times New Roman" w:cs="Times New Roman"/>
            <w:color w:val="0000FF"/>
            <w:sz w:val="20"/>
            <w:szCs w:val="20"/>
            <w:u w:val="single"/>
          </w:rPr>
          <w:t>.</w:t>
        </w:r>
      </w:hyperlink>
      <w:hyperlink r:id="rId138" w:history="1">
        <w:r w:rsidRPr="00662E1B">
          <w:rPr>
            <w:rFonts w:ascii="Times New Roman" w:hAnsi="Times New Roman" w:cs="Times New Roman"/>
            <w:color w:val="0000FF"/>
            <w:sz w:val="20"/>
            <w:szCs w:val="20"/>
            <w:u w:val="single"/>
          </w:rPr>
          <w:t>hud</w:t>
        </w:r>
      </w:hyperlink>
      <w:hyperlink r:id="rId139" w:history="1">
        <w:r w:rsidRPr="00662E1B">
          <w:rPr>
            <w:rFonts w:ascii="Times New Roman" w:hAnsi="Times New Roman" w:cs="Times New Roman"/>
            <w:color w:val="0000FF"/>
            <w:sz w:val="20"/>
            <w:szCs w:val="20"/>
            <w:u w:val="single"/>
          </w:rPr>
          <w:t>.</w:t>
        </w:r>
      </w:hyperlink>
      <w:hyperlink r:id="rId140" w:history="1">
        <w:r w:rsidRPr="00662E1B">
          <w:rPr>
            <w:rFonts w:ascii="Times New Roman" w:hAnsi="Times New Roman" w:cs="Times New Roman"/>
            <w:color w:val="0000FF"/>
            <w:sz w:val="20"/>
            <w:szCs w:val="20"/>
            <w:u w:val="single"/>
          </w:rPr>
          <w:t>gov</w:t>
        </w:r>
      </w:hyperlink>
      <w:hyperlink r:id="rId141" w:history="1">
        <w:r w:rsidRPr="00662E1B">
          <w:rPr>
            <w:rFonts w:ascii="Times New Roman" w:hAnsi="Times New Roman" w:cs="Times New Roman"/>
            <w:color w:val="0000FF"/>
            <w:sz w:val="20"/>
            <w:szCs w:val="20"/>
            <w:u w:val="single"/>
          </w:rPr>
          <w:t>/</w:t>
        </w:r>
      </w:hyperlink>
      <w:hyperlink r:id="rId142" w:history="1">
        <w:r w:rsidRPr="00662E1B">
          <w:rPr>
            <w:rFonts w:ascii="Times New Roman" w:hAnsi="Times New Roman" w:cs="Times New Roman"/>
            <w:color w:val="0000FF"/>
            <w:sz w:val="20"/>
            <w:szCs w:val="20"/>
            <w:u w:val="single"/>
          </w:rPr>
          <w:t>RAD</w:t>
        </w:r>
      </w:hyperlink>
      <w:r w:rsidRPr="00662E1B">
        <w:rPr>
          <w:rFonts w:ascii="Times New Roman" w:hAnsi="Times New Roman" w:cs="Times New Roman"/>
          <w:sz w:val="20"/>
          <w:szCs w:val="20"/>
        </w:rPr>
        <w:t xml:space="preserve">; Community Service Society et al., </w:t>
      </w:r>
      <w:r w:rsidRPr="00662E1B">
        <w:rPr>
          <w:rFonts w:ascii="Times New Roman" w:hAnsi="Times New Roman" w:cs="Times New Roman"/>
          <w:i/>
          <w:iCs/>
          <w:sz w:val="20"/>
          <w:szCs w:val="20"/>
        </w:rPr>
        <w:t>Resident Handbook: A Guide to NYCHA RAD Conversion</w:t>
      </w:r>
      <w:r w:rsidRPr="00662E1B">
        <w:rPr>
          <w:rFonts w:ascii="Times New Roman" w:hAnsi="Times New Roman" w:cs="Times New Roman"/>
          <w:sz w:val="20"/>
          <w:szCs w:val="20"/>
        </w:rPr>
        <w:t xml:space="preserve">, (March 2018), </w:t>
      </w:r>
      <w:r w:rsidRPr="00662E1B">
        <w:rPr>
          <w:rFonts w:ascii="Times New Roman" w:hAnsi="Times New Roman" w:cs="Times New Roman"/>
          <w:i/>
          <w:iCs/>
          <w:sz w:val="20"/>
          <w:szCs w:val="20"/>
        </w:rPr>
        <w:t>available at</w:t>
      </w:r>
      <w:r w:rsidRPr="00662E1B">
        <w:rPr>
          <w:rFonts w:ascii="Times New Roman" w:hAnsi="Times New Roman" w:cs="Times New Roman"/>
          <w:sz w:val="20"/>
          <w:szCs w:val="20"/>
        </w:rPr>
        <w:t xml:space="preserve"> </w:t>
      </w:r>
      <w:hyperlink r:id="rId143" w:history="1">
        <w:r w:rsidRPr="002C593E">
          <w:rPr>
            <w:rStyle w:val="Hyperlink"/>
            <w:rFonts w:ascii="Times New Roman" w:hAnsi="Times New Roman"/>
            <w:sz w:val="20"/>
            <w:szCs w:val="20"/>
          </w:rPr>
          <w:t>https://smhttp-ssl-58547.nexcesscdn.net/nycss/images/uploads/pubs/RADHandbook1.pdf</w:t>
        </w:r>
      </w:hyperlink>
      <w:r w:rsidRPr="00662E1B">
        <w:rPr>
          <w:rFonts w:ascii="Times New Roman" w:hAnsi="Times New Roman" w:cs="Times New Roman"/>
          <w:sz w:val="20"/>
          <w:szCs w:val="20"/>
        </w:rPr>
        <w:t>.</w:t>
      </w:r>
    </w:p>
  </w:footnote>
  <w:footnote w:id="18">
    <w:p w14:paraId="57A0E356" w14:textId="77777777" w:rsidR="00A4324F" w:rsidRDefault="00A4324F">
      <w:pPr>
        <w:spacing w:after="0" w:line="240" w:lineRule="auto"/>
      </w:pPr>
      <w:r w:rsidRPr="00662E1B">
        <w:rPr>
          <w:rStyle w:val="FootnoteReference"/>
          <w:rFonts w:ascii="Times New Roman" w:hAnsi="Times New Roman"/>
          <w:sz w:val="20"/>
          <w:szCs w:val="20"/>
        </w:rPr>
        <w:footnoteRef/>
      </w:r>
      <w:r w:rsidRPr="00662E1B">
        <w:rPr>
          <w:rFonts w:ascii="Times New Roman" w:hAnsi="Times New Roman" w:cs="Times New Roman"/>
          <w:sz w:val="20"/>
          <w:szCs w:val="20"/>
        </w:rPr>
        <w:t xml:space="preserve"> Community Service Society et al., </w:t>
      </w:r>
      <w:r w:rsidRPr="00662E1B">
        <w:rPr>
          <w:rFonts w:ascii="Times New Roman" w:hAnsi="Times New Roman" w:cs="Times New Roman"/>
          <w:i/>
          <w:iCs/>
          <w:sz w:val="20"/>
          <w:szCs w:val="20"/>
        </w:rPr>
        <w:t>Resident Handbook: A Guide to NYCHA RAD Conversion</w:t>
      </w:r>
      <w:r w:rsidRPr="00662E1B">
        <w:rPr>
          <w:rFonts w:ascii="Times New Roman" w:hAnsi="Times New Roman" w:cs="Times New Roman"/>
          <w:sz w:val="20"/>
          <w:szCs w:val="20"/>
        </w:rPr>
        <w:t xml:space="preserve">, 6 (March 2018), </w:t>
      </w:r>
      <w:r w:rsidRPr="00662E1B">
        <w:rPr>
          <w:rFonts w:ascii="Times New Roman" w:hAnsi="Times New Roman" w:cs="Times New Roman"/>
          <w:i/>
          <w:iCs/>
          <w:sz w:val="20"/>
          <w:szCs w:val="20"/>
        </w:rPr>
        <w:t>available at</w:t>
      </w:r>
      <w:r w:rsidRPr="00662E1B">
        <w:rPr>
          <w:rFonts w:ascii="Times New Roman" w:hAnsi="Times New Roman" w:cs="Times New Roman"/>
          <w:sz w:val="20"/>
          <w:szCs w:val="20"/>
        </w:rPr>
        <w:t xml:space="preserve"> </w:t>
      </w:r>
      <w:hyperlink r:id="rId144" w:history="1">
        <w:r w:rsidRPr="002C593E">
          <w:rPr>
            <w:rStyle w:val="Hyperlink"/>
            <w:rFonts w:ascii="Times New Roman" w:hAnsi="Times New Roman"/>
            <w:sz w:val="20"/>
            <w:szCs w:val="20"/>
          </w:rPr>
          <w:t>https://smhttp-ssl-58547.nexcesscdn.net/nycss/images/uploads/pubs/RADHandbook1.pdf</w:t>
        </w:r>
      </w:hyperlink>
      <w:r>
        <w:rPr>
          <w:rFonts w:ascii="Times New Roman" w:hAnsi="Times New Roman" w:cs="Times New Roman"/>
          <w:sz w:val="20"/>
          <w:szCs w:val="20"/>
        </w:rPr>
        <w:t>.</w:t>
      </w:r>
    </w:p>
  </w:footnote>
  <w:footnote w:id="19">
    <w:p w14:paraId="523E4730" w14:textId="77777777" w:rsidR="00A4324F" w:rsidRDefault="00A4324F">
      <w:pPr>
        <w:spacing w:after="0" w:line="240" w:lineRule="auto"/>
      </w:pPr>
      <w:r w:rsidRPr="00662E1B">
        <w:rPr>
          <w:rStyle w:val="FootnoteReference"/>
          <w:rFonts w:ascii="Times New Roman" w:hAnsi="Times New Roman"/>
          <w:sz w:val="20"/>
          <w:szCs w:val="20"/>
        </w:rPr>
        <w:footnoteRef/>
      </w:r>
      <w:r w:rsidRPr="00662E1B">
        <w:rPr>
          <w:rFonts w:ascii="Times New Roman" w:hAnsi="Times New Roman" w:cs="Times New Roman"/>
          <w:sz w:val="20"/>
          <w:szCs w:val="20"/>
        </w:rPr>
        <w:t xml:space="preserve"> </w:t>
      </w:r>
      <w:r w:rsidRPr="00662E1B">
        <w:rPr>
          <w:rFonts w:ascii="Times New Roman" w:hAnsi="Times New Roman" w:cs="Times New Roman"/>
          <w:i/>
          <w:iCs/>
          <w:sz w:val="20"/>
          <w:szCs w:val="20"/>
        </w:rPr>
        <w:t>Id</w:t>
      </w:r>
      <w:r>
        <w:rPr>
          <w:rFonts w:ascii="Times New Roman" w:hAnsi="Times New Roman" w:cs="Times New Roman"/>
          <w:i/>
          <w:iCs/>
          <w:sz w:val="20"/>
          <w:szCs w:val="20"/>
        </w:rPr>
        <w:t xml:space="preserve"> </w:t>
      </w:r>
      <w:r w:rsidRPr="00662E1B">
        <w:rPr>
          <w:rFonts w:ascii="Times New Roman" w:hAnsi="Times New Roman" w:cs="Times New Roman"/>
          <w:i/>
          <w:iCs/>
          <w:sz w:val="20"/>
          <w:szCs w:val="20"/>
        </w:rPr>
        <w:t>.</w:t>
      </w:r>
    </w:p>
  </w:footnote>
  <w:footnote w:id="20">
    <w:p w14:paraId="3A3DDA53" w14:textId="77777777" w:rsidR="00A4324F" w:rsidRDefault="00A4324F" w:rsidP="000D6C07">
      <w:pPr>
        <w:pStyle w:val="FootnoteText"/>
        <w:spacing w:after="0" w:line="240" w:lineRule="auto"/>
      </w:pPr>
      <w:r w:rsidRPr="00662E1B">
        <w:rPr>
          <w:rStyle w:val="FootnoteReference"/>
          <w:rFonts w:ascii="Times New Roman" w:hAnsi="Times New Roman"/>
        </w:rPr>
        <w:footnoteRef/>
      </w:r>
      <w:r w:rsidRPr="00662E1B">
        <w:rPr>
          <w:rFonts w:ascii="Times New Roman" w:hAnsi="Times New Roman" w:cs="Times New Roman"/>
        </w:rPr>
        <w:t xml:space="preserve"> Human Rights Watch, The Tenant Never Wins: Private Takeover of Public Housing Puts Rights at Risk in New York City, January 27, 2022, available at: </w:t>
      </w:r>
      <w:hyperlink r:id="rId145" w:history="1">
        <w:r w:rsidRPr="002C593E">
          <w:rPr>
            <w:rStyle w:val="Hyperlink"/>
            <w:rFonts w:ascii="Times New Roman" w:hAnsi="Times New Roman"/>
          </w:rPr>
          <w:t>https://www.hrw.org/sites/default/files/media_2022/01/us_publichousing0122_web.pdf</w:t>
        </w:r>
      </w:hyperlink>
      <w:r>
        <w:rPr>
          <w:rFonts w:ascii="Times New Roman" w:hAnsi="Times New Roman" w:cs="Times New Roman"/>
        </w:rPr>
        <w:t xml:space="preserve"> </w:t>
      </w:r>
    </w:p>
  </w:footnote>
  <w:footnote w:id="21">
    <w:p w14:paraId="71ED6C7A" w14:textId="77777777" w:rsidR="00A4324F" w:rsidRDefault="00A4324F" w:rsidP="000D6C07">
      <w:pPr>
        <w:spacing w:after="0" w:line="240" w:lineRule="auto"/>
      </w:pPr>
      <w:r w:rsidRPr="00662E1B">
        <w:rPr>
          <w:rStyle w:val="FootnoteReference"/>
          <w:rFonts w:ascii="Times New Roman" w:hAnsi="Times New Roman"/>
          <w:sz w:val="20"/>
          <w:szCs w:val="20"/>
        </w:rPr>
        <w:footnoteRef/>
      </w:r>
      <w:r w:rsidRPr="00662E1B">
        <w:rPr>
          <w:rFonts w:ascii="Times New Roman" w:hAnsi="Times New Roman" w:cs="Times New Roman"/>
          <w:sz w:val="20"/>
          <w:szCs w:val="20"/>
        </w:rPr>
        <w:t xml:space="preserve"> United States Government Accountability Office Report to the Tanking Member, Committee on Financial Services, House of Representatives, Rental Assistance Demonstration: HUD needs to Take Action to Improve Metrics and Ongoing Oversight, February 2018, available at: https://www.gao.gov/assets/700/690371.pdf</w:t>
      </w:r>
    </w:p>
  </w:footnote>
  <w:footnote w:id="22">
    <w:p w14:paraId="3C678BB7" w14:textId="77777777" w:rsidR="00A4324F" w:rsidRDefault="00A4324F" w:rsidP="000D6C07">
      <w:pPr>
        <w:spacing w:after="0" w:line="240" w:lineRule="auto"/>
      </w:pPr>
      <w:r w:rsidRPr="00662E1B">
        <w:rPr>
          <w:rStyle w:val="FootnoteReference"/>
          <w:rFonts w:ascii="Times New Roman" w:hAnsi="Times New Roman"/>
          <w:sz w:val="20"/>
          <w:szCs w:val="20"/>
        </w:rPr>
        <w:footnoteRef/>
      </w:r>
      <w:r w:rsidRPr="00662E1B">
        <w:rPr>
          <w:rFonts w:ascii="Times New Roman" w:hAnsi="Times New Roman" w:cs="Times New Roman"/>
          <w:sz w:val="20"/>
          <w:szCs w:val="20"/>
        </w:rPr>
        <w:t xml:space="preserve"> United States Government Accountability Office Report to the Tanking Member, Committee on Financial Services, House of Representatives, Rental Assistance Demonstration: HUD needs to Take Action to Improve Metrics and Ongoing Oversight, February 2018, available at: https://www.gao.gov/assets/700/690371.pdf</w:t>
      </w:r>
    </w:p>
  </w:footnote>
  <w:footnote w:id="23">
    <w:p w14:paraId="6B67CE02" w14:textId="77777777" w:rsidR="00A4324F" w:rsidRDefault="00A4324F">
      <w:pPr>
        <w:spacing w:after="0" w:line="240" w:lineRule="auto"/>
      </w:pPr>
      <w:r w:rsidRPr="00662E1B">
        <w:rPr>
          <w:rStyle w:val="FootnoteReference"/>
          <w:rFonts w:ascii="Times New Roman" w:hAnsi="Times New Roman"/>
          <w:sz w:val="20"/>
          <w:szCs w:val="20"/>
        </w:rPr>
        <w:footnoteRef/>
      </w:r>
      <w:r w:rsidRPr="00662E1B">
        <w:rPr>
          <w:rFonts w:ascii="Times New Roman" w:hAnsi="Times New Roman" w:cs="Times New Roman"/>
          <w:sz w:val="20"/>
          <w:szCs w:val="20"/>
        </w:rPr>
        <w:t xml:space="preserve"> United States Government Accountability Office Report to the Tanking Member, Committee on Financial Services, House of Representatives, Rental Assistance Demonstration: HUD needs to Take Action to Improve Metrics and Ongoing Oversight, February 2018, available at: https://www.gao.gov/assets/700/690371.pdf</w:t>
      </w:r>
    </w:p>
  </w:footnote>
  <w:footnote w:id="24">
    <w:p w14:paraId="08571D76" w14:textId="77777777" w:rsidR="00A4324F" w:rsidRDefault="00A4324F">
      <w:pPr>
        <w:spacing w:after="0" w:line="240" w:lineRule="auto"/>
      </w:pPr>
      <w:r w:rsidRPr="00662E1B">
        <w:rPr>
          <w:rStyle w:val="FootnoteReference"/>
          <w:rFonts w:ascii="Times New Roman" w:hAnsi="Times New Roman"/>
          <w:sz w:val="20"/>
          <w:szCs w:val="20"/>
        </w:rPr>
        <w:footnoteRef/>
      </w:r>
      <w:r w:rsidRPr="00662E1B">
        <w:rPr>
          <w:rFonts w:ascii="Times New Roman" w:hAnsi="Times New Roman" w:cs="Times New Roman"/>
          <w:sz w:val="20"/>
          <w:szCs w:val="20"/>
        </w:rPr>
        <w:t xml:space="preserve"> United States Government Accountability Office Report to the Tanking Member, Committee on Financial Services, House of Representatives, Rental Assistance Demonstration: HUD needs to Take Action to Improve Metrics and Ongoing Oversight, February 2018, available at: https://www.gao.gov/assets/700/690371.pdf</w:t>
      </w:r>
    </w:p>
  </w:footnote>
  <w:footnote w:id="25">
    <w:p w14:paraId="1111FFBA" w14:textId="77777777" w:rsidR="00A4324F" w:rsidRDefault="00A4324F" w:rsidP="00233794">
      <w:pPr>
        <w:spacing w:after="0" w:line="240" w:lineRule="auto"/>
      </w:pPr>
      <w:r w:rsidRPr="00662E1B">
        <w:rPr>
          <w:rStyle w:val="FootnoteReference"/>
          <w:rFonts w:ascii="Times New Roman" w:hAnsi="Times New Roman"/>
          <w:sz w:val="20"/>
          <w:szCs w:val="20"/>
        </w:rPr>
        <w:footnoteRef/>
      </w:r>
      <w:r w:rsidRPr="00662E1B">
        <w:rPr>
          <w:rFonts w:ascii="Times New Roman" w:hAnsi="Times New Roman" w:cs="Times New Roman"/>
          <w:sz w:val="20"/>
          <w:szCs w:val="20"/>
        </w:rPr>
        <w:t xml:space="preserve"> Enterprise, Rental Assistance Demonstration (RAD) Lessons Learned at the Ocean Bay (Bayside) Apartments 2017-2018, available at: </w:t>
      </w:r>
      <w:hyperlink r:id="rId146" w:history="1">
        <w:r w:rsidRPr="00662E1B">
          <w:rPr>
            <w:rStyle w:val="Hyperlink"/>
            <w:rFonts w:ascii="Times New Roman" w:eastAsiaTheme="majorEastAsia" w:hAnsi="Times New Roman"/>
            <w:sz w:val="20"/>
            <w:szCs w:val="20"/>
          </w:rPr>
          <w:t>https://www.enterprisecommunity.org/sites/default/files/2021-06/RAD-lessons-learned-at-ocean-bay.pdf</w:t>
        </w:r>
      </w:hyperlink>
    </w:p>
  </w:footnote>
  <w:footnote w:id="26">
    <w:p w14:paraId="7A8C3D76" w14:textId="77777777" w:rsidR="00A4324F" w:rsidRDefault="00A4324F" w:rsidP="00233794">
      <w:pPr>
        <w:spacing w:after="0" w:line="240" w:lineRule="auto"/>
      </w:pPr>
      <w:r w:rsidRPr="00662E1B">
        <w:rPr>
          <w:rStyle w:val="FootnoteReference"/>
          <w:rFonts w:ascii="Times New Roman" w:hAnsi="Times New Roman"/>
          <w:sz w:val="20"/>
          <w:szCs w:val="20"/>
        </w:rPr>
        <w:footnoteRef/>
      </w:r>
      <w:r w:rsidRPr="00662E1B">
        <w:rPr>
          <w:rFonts w:ascii="Times New Roman" w:hAnsi="Times New Roman" w:cs="Times New Roman"/>
          <w:sz w:val="20"/>
          <w:szCs w:val="20"/>
        </w:rPr>
        <w:t xml:space="preserve"> Enterprise, Rental Assistance Demonstration (RAD) Lessons Learned at the Ocean Bay (Bayside) Apartments 2017-2018, available at: </w:t>
      </w:r>
      <w:hyperlink r:id="rId147" w:history="1">
        <w:r w:rsidRPr="00662E1B">
          <w:rPr>
            <w:rStyle w:val="Hyperlink"/>
            <w:rFonts w:ascii="Times New Roman" w:eastAsiaTheme="majorEastAsia" w:hAnsi="Times New Roman"/>
            <w:sz w:val="20"/>
            <w:szCs w:val="20"/>
          </w:rPr>
          <w:t>https://www.enterprisecommunity.org/sites/default/files/2021-06/RAD-lessons-learned-at-ocean-bay.pdf</w:t>
        </w:r>
      </w:hyperlink>
    </w:p>
  </w:footnote>
  <w:footnote w:id="27">
    <w:p w14:paraId="711ECF3A" w14:textId="77777777" w:rsidR="00A4324F" w:rsidRDefault="00A4324F" w:rsidP="00233794">
      <w:pPr>
        <w:spacing w:after="0" w:line="240" w:lineRule="auto"/>
      </w:pPr>
      <w:r w:rsidRPr="00662E1B">
        <w:rPr>
          <w:rStyle w:val="FootnoteReference"/>
          <w:rFonts w:ascii="Times New Roman" w:hAnsi="Times New Roman"/>
          <w:sz w:val="20"/>
          <w:szCs w:val="20"/>
        </w:rPr>
        <w:footnoteRef/>
      </w:r>
      <w:r w:rsidRPr="00662E1B">
        <w:rPr>
          <w:rFonts w:ascii="Times New Roman" w:hAnsi="Times New Roman" w:cs="Times New Roman"/>
          <w:sz w:val="20"/>
          <w:szCs w:val="20"/>
        </w:rPr>
        <w:t xml:space="preserve"> Enterprise, Rental Assistance Demonstration (RAD) Lessons Learned at the Ocean Bay (Bayside) Apartments 2017-2018, available at: </w:t>
      </w:r>
      <w:hyperlink r:id="rId148" w:history="1">
        <w:r w:rsidRPr="00662E1B">
          <w:rPr>
            <w:rStyle w:val="Hyperlink"/>
            <w:rFonts w:ascii="Times New Roman" w:eastAsiaTheme="majorEastAsia" w:hAnsi="Times New Roman"/>
            <w:sz w:val="20"/>
            <w:szCs w:val="20"/>
          </w:rPr>
          <w:t>https://www.enterprisecommunity.org/sites/default/files/2021-06/RAD-lessons-learned-at-ocean-bay.pdf</w:t>
        </w:r>
      </w:hyperlink>
    </w:p>
  </w:footnote>
  <w:footnote w:id="28">
    <w:p w14:paraId="4600CB8C" w14:textId="77777777" w:rsidR="00A4324F" w:rsidRDefault="00A4324F" w:rsidP="00233794">
      <w:pPr>
        <w:pStyle w:val="FootnoteText"/>
        <w:spacing w:after="0" w:line="240" w:lineRule="auto"/>
      </w:pPr>
      <w:r w:rsidRPr="00662E1B">
        <w:rPr>
          <w:rStyle w:val="FootnoteReference"/>
          <w:rFonts w:ascii="Times New Roman" w:hAnsi="Times New Roman"/>
        </w:rPr>
        <w:footnoteRef/>
      </w:r>
      <w:r w:rsidRPr="00662E1B">
        <w:rPr>
          <w:rFonts w:ascii="Times New Roman" w:hAnsi="Times New Roman" w:cs="Times New Roman"/>
        </w:rPr>
        <w:t xml:space="preserve"> Enterprise, Rental Assistance Demonstration (RAD) Lessons Learned at the Ocean Bay (Bayside) Apartments 2017-2018, available at: </w:t>
      </w:r>
      <w:hyperlink r:id="rId149" w:history="1">
        <w:r w:rsidRPr="00662E1B">
          <w:rPr>
            <w:rStyle w:val="Hyperlink"/>
            <w:rFonts w:ascii="Times New Roman" w:eastAsiaTheme="majorEastAsia" w:hAnsi="Times New Roman"/>
          </w:rPr>
          <w:t>https://www.enterprisecommunity.org/sites/default/files/2021-06/RAD-lessons-learned-at-ocean-bay.pdf</w:t>
        </w:r>
      </w:hyperlink>
    </w:p>
  </w:footnote>
  <w:footnote w:id="29">
    <w:p w14:paraId="278D8DDB" w14:textId="77777777" w:rsidR="00A4324F" w:rsidRDefault="00A4324F" w:rsidP="00233794">
      <w:pPr>
        <w:pStyle w:val="FootnoteText"/>
        <w:spacing w:after="0" w:line="240" w:lineRule="auto"/>
      </w:pPr>
      <w:r w:rsidRPr="00662E1B">
        <w:rPr>
          <w:rStyle w:val="FootnoteReference"/>
          <w:rFonts w:ascii="Times New Roman" w:hAnsi="Times New Roman"/>
        </w:rPr>
        <w:footnoteRef/>
      </w:r>
      <w:r w:rsidRPr="00662E1B">
        <w:rPr>
          <w:rFonts w:ascii="Times New Roman" w:hAnsi="Times New Roman" w:cs="Times New Roman"/>
        </w:rPr>
        <w:t xml:space="preserve"> Enterprise, Rental Assistance Demonstration (RAD) Lessons Learned at the Ocean Bay (Bayside) Apartments 2017-2018, available at: </w:t>
      </w:r>
      <w:hyperlink r:id="rId150" w:history="1">
        <w:r w:rsidRPr="00662E1B">
          <w:rPr>
            <w:rStyle w:val="Hyperlink"/>
            <w:rFonts w:ascii="Times New Roman" w:eastAsiaTheme="majorEastAsia" w:hAnsi="Times New Roman"/>
          </w:rPr>
          <w:t>https://www.enterprisecommunity.org/sites/default/files/2021-06/RAD-lessons-learned-at-ocean-bay.pdf</w:t>
        </w:r>
      </w:hyperlink>
    </w:p>
  </w:footnote>
  <w:footnote w:id="30">
    <w:p w14:paraId="7C87D5C9" w14:textId="77777777" w:rsidR="00A4324F" w:rsidRDefault="00A4324F" w:rsidP="00233794">
      <w:pPr>
        <w:pStyle w:val="FootnoteText"/>
        <w:spacing w:after="0" w:line="240" w:lineRule="auto"/>
      </w:pPr>
      <w:r w:rsidRPr="00662E1B">
        <w:rPr>
          <w:rStyle w:val="FootnoteReference"/>
          <w:rFonts w:ascii="Times New Roman" w:hAnsi="Times New Roman"/>
        </w:rPr>
        <w:footnoteRef/>
      </w:r>
      <w:r w:rsidRPr="00662E1B">
        <w:rPr>
          <w:rFonts w:ascii="Times New Roman" w:hAnsi="Times New Roman" w:cs="Times New Roman"/>
        </w:rPr>
        <w:t xml:space="preserve"> Enterprise, Rental Assistance Demonstration (RAD) Lessons Learned at the Ocean Bay (Bayside) Apartments 2017-2018, available at: </w:t>
      </w:r>
      <w:hyperlink r:id="rId151" w:history="1">
        <w:r w:rsidRPr="00662E1B">
          <w:rPr>
            <w:rStyle w:val="Hyperlink"/>
            <w:rFonts w:ascii="Times New Roman" w:eastAsiaTheme="majorEastAsia" w:hAnsi="Times New Roman"/>
          </w:rPr>
          <w:t>https://www.enterprisecommunity.org/sites/default/files/2021-06/RAD-lessons-learned-at-ocean-bay.pdf</w:t>
        </w:r>
      </w:hyperlink>
    </w:p>
  </w:footnote>
  <w:footnote w:id="31">
    <w:p w14:paraId="022167F3" w14:textId="77777777" w:rsidR="00A4324F" w:rsidRDefault="00A4324F" w:rsidP="00233794">
      <w:pPr>
        <w:pStyle w:val="FootnoteText"/>
        <w:spacing w:after="0" w:line="240" w:lineRule="auto"/>
      </w:pPr>
      <w:r w:rsidRPr="00662E1B">
        <w:rPr>
          <w:rStyle w:val="FootnoteReference"/>
          <w:rFonts w:ascii="Times New Roman" w:hAnsi="Times New Roman"/>
        </w:rPr>
        <w:footnoteRef/>
      </w:r>
      <w:r w:rsidRPr="00662E1B">
        <w:rPr>
          <w:rFonts w:ascii="Times New Roman" w:hAnsi="Times New Roman" w:cs="Times New Roman"/>
        </w:rPr>
        <w:t xml:space="preserve"> NYCHA 2.0, available at https://www1.nyc.gov/office-of-the-mayor/news/591-18/fixing-nycha-mayor-de-blasio-comprehensive-plan-renovate-nycha-apartments-and#/0</w:t>
      </w:r>
    </w:p>
  </w:footnote>
  <w:footnote w:id="32">
    <w:p w14:paraId="569D865B" w14:textId="77777777" w:rsidR="00A4324F" w:rsidRDefault="00A4324F" w:rsidP="00233794">
      <w:pPr>
        <w:spacing w:after="0" w:line="240" w:lineRule="auto"/>
      </w:pPr>
      <w:r w:rsidRPr="00662E1B">
        <w:rPr>
          <w:rStyle w:val="FootnoteReference"/>
          <w:rFonts w:ascii="Times New Roman" w:hAnsi="Times New Roman"/>
          <w:sz w:val="20"/>
          <w:szCs w:val="20"/>
        </w:rPr>
        <w:footnoteRef/>
      </w:r>
      <w:r w:rsidRPr="00662E1B">
        <w:rPr>
          <w:rFonts w:ascii="Times New Roman" w:hAnsi="Times New Roman" w:cs="Times New Roman"/>
          <w:sz w:val="20"/>
          <w:szCs w:val="20"/>
        </w:rPr>
        <w:t xml:space="preserve"> NYCHA 2.0, available at </w:t>
      </w:r>
      <w:hyperlink r:id="rId152" w:anchor="/0" w:history="1">
        <w:r w:rsidRPr="002C593E">
          <w:rPr>
            <w:rStyle w:val="Hyperlink"/>
            <w:rFonts w:ascii="Times New Roman" w:hAnsi="Times New Roman"/>
            <w:sz w:val="20"/>
            <w:szCs w:val="20"/>
          </w:rPr>
          <w:t>https://www1.nyc.gov/office-of-the-mayor/news/591-18/fixing-nycha-mayor-de-blasio-comprehensive-plan-renovate-nycha-apartments-and#/0</w:t>
        </w:r>
      </w:hyperlink>
      <w:r>
        <w:rPr>
          <w:rFonts w:ascii="Times New Roman" w:hAnsi="Times New Roman" w:cs="Times New Roman"/>
          <w:sz w:val="20"/>
          <w:szCs w:val="20"/>
        </w:rPr>
        <w:t xml:space="preserve"> </w:t>
      </w:r>
    </w:p>
  </w:footnote>
  <w:footnote w:id="33">
    <w:p w14:paraId="743829EC" w14:textId="77777777" w:rsidR="00A4324F" w:rsidRDefault="00A4324F">
      <w:pPr>
        <w:spacing w:after="0" w:line="240" w:lineRule="auto"/>
      </w:pPr>
      <w:r w:rsidRPr="00662E1B">
        <w:rPr>
          <w:rStyle w:val="FootnoteReference"/>
          <w:rFonts w:ascii="Times New Roman" w:hAnsi="Times New Roman"/>
          <w:sz w:val="20"/>
          <w:szCs w:val="20"/>
        </w:rPr>
        <w:footnoteRef/>
      </w:r>
      <w:r w:rsidRPr="00662E1B">
        <w:rPr>
          <w:rFonts w:ascii="Times New Roman" w:hAnsi="Times New Roman" w:cs="Times New Roman"/>
          <w:sz w:val="20"/>
          <w:szCs w:val="20"/>
        </w:rPr>
        <w:t xml:space="preserve"> NYCHA 2.0, available at </w:t>
      </w:r>
      <w:hyperlink r:id="rId153" w:anchor="/0" w:history="1">
        <w:r w:rsidRPr="002C593E">
          <w:rPr>
            <w:rStyle w:val="Hyperlink"/>
            <w:rFonts w:ascii="Times New Roman" w:hAnsi="Times New Roman"/>
            <w:sz w:val="20"/>
            <w:szCs w:val="20"/>
          </w:rPr>
          <w:t>https://www1.nyc.gov/office-of-the-mayor/news/591-18/fixing-nycha-mayor-de-blasio-comprehensive-plan-renovate-nycha-apartments-and#/0</w:t>
        </w:r>
      </w:hyperlink>
      <w:r>
        <w:rPr>
          <w:rFonts w:ascii="Times New Roman" w:hAnsi="Times New Roman" w:cs="Times New Roman"/>
          <w:sz w:val="20"/>
          <w:szCs w:val="20"/>
        </w:rPr>
        <w:t xml:space="preserve"> </w:t>
      </w:r>
    </w:p>
  </w:footnote>
  <w:footnote w:id="34">
    <w:p w14:paraId="29AD43EA" w14:textId="77777777" w:rsidR="00A4324F" w:rsidRDefault="00A4324F">
      <w:pPr>
        <w:spacing w:after="0" w:line="240" w:lineRule="auto"/>
      </w:pPr>
      <w:r w:rsidRPr="00662E1B">
        <w:rPr>
          <w:rStyle w:val="FootnoteReference"/>
          <w:rFonts w:ascii="Times New Roman" w:hAnsi="Times New Roman"/>
          <w:sz w:val="20"/>
          <w:szCs w:val="20"/>
        </w:rPr>
        <w:footnoteRef/>
      </w:r>
      <w:r w:rsidRPr="00662E1B">
        <w:rPr>
          <w:rFonts w:ascii="Times New Roman" w:hAnsi="Times New Roman" w:cs="Times New Roman"/>
          <w:sz w:val="20"/>
          <w:szCs w:val="20"/>
        </w:rPr>
        <w:t xml:space="preserve">  NYCHA Now,</w:t>
      </w:r>
      <w:r w:rsidRPr="00662E1B">
        <w:rPr>
          <w:rFonts w:ascii="Times New Roman" w:hAnsi="Times New Roman" w:cs="Times New Roman"/>
          <w:i/>
          <w:iCs/>
          <w:sz w:val="20"/>
          <w:szCs w:val="20"/>
        </w:rPr>
        <w:t xml:space="preserve"> NYCHA Closes First RAD Agreement Bringing Repairs to 3,700 Residents, </w:t>
      </w:r>
      <w:r w:rsidRPr="00662E1B">
        <w:rPr>
          <w:rFonts w:ascii="Times New Roman" w:hAnsi="Times New Roman" w:cs="Times New Roman"/>
          <w:sz w:val="20"/>
          <w:szCs w:val="20"/>
        </w:rPr>
        <w:t>available at</w:t>
      </w:r>
      <w:r w:rsidRPr="00662E1B">
        <w:rPr>
          <w:rFonts w:ascii="Times New Roman" w:hAnsi="Times New Roman" w:cs="Times New Roman"/>
          <w:i/>
          <w:iCs/>
          <w:sz w:val="20"/>
          <w:szCs w:val="20"/>
        </w:rPr>
        <w:t xml:space="preserve">: </w:t>
      </w:r>
      <w:hyperlink r:id="rId154" w:history="1">
        <w:r w:rsidRPr="00662E1B">
          <w:rPr>
            <w:rFonts w:ascii="Times New Roman" w:hAnsi="Times New Roman" w:cs="Times New Roman"/>
            <w:i/>
            <w:iCs/>
            <w:color w:val="1155CC"/>
            <w:sz w:val="20"/>
            <w:szCs w:val="20"/>
            <w:u w:val="single"/>
          </w:rPr>
          <w:t>https</w:t>
        </w:r>
      </w:hyperlink>
      <w:hyperlink r:id="rId155" w:history="1">
        <w:r w:rsidRPr="00662E1B">
          <w:rPr>
            <w:rFonts w:ascii="Times New Roman" w:hAnsi="Times New Roman" w:cs="Times New Roman"/>
            <w:i/>
            <w:iCs/>
            <w:color w:val="1155CC"/>
            <w:sz w:val="20"/>
            <w:szCs w:val="20"/>
            <w:u w:val="single"/>
          </w:rPr>
          <w:t>://</w:t>
        </w:r>
      </w:hyperlink>
      <w:hyperlink r:id="rId156" w:history="1">
        <w:r w:rsidRPr="00662E1B">
          <w:rPr>
            <w:rFonts w:ascii="Times New Roman" w:hAnsi="Times New Roman" w:cs="Times New Roman"/>
            <w:i/>
            <w:iCs/>
            <w:color w:val="1155CC"/>
            <w:sz w:val="20"/>
            <w:szCs w:val="20"/>
            <w:u w:val="single"/>
          </w:rPr>
          <w:t>www</w:t>
        </w:r>
      </w:hyperlink>
      <w:hyperlink r:id="rId157" w:history="1">
        <w:r w:rsidRPr="00662E1B">
          <w:rPr>
            <w:rFonts w:ascii="Times New Roman" w:hAnsi="Times New Roman" w:cs="Times New Roman"/>
            <w:i/>
            <w:iCs/>
            <w:color w:val="1155CC"/>
            <w:sz w:val="20"/>
            <w:szCs w:val="20"/>
            <w:u w:val="single"/>
          </w:rPr>
          <w:t>1.</w:t>
        </w:r>
      </w:hyperlink>
      <w:hyperlink r:id="rId158" w:history="1">
        <w:r w:rsidRPr="00662E1B">
          <w:rPr>
            <w:rFonts w:ascii="Times New Roman" w:hAnsi="Times New Roman" w:cs="Times New Roman"/>
            <w:i/>
            <w:iCs/>
            <w:color w:val="1155CC"/>
            <w:sz w:val="20"/>
            <w:szCs w:val="20"/>
            <w:u w:val="single"/>
          </w:rPr>
          <w:t>nyc</w:t>
        </w:r>
      </w:hyperlink>
      <w:hyperlink r:id="rId159" w:history="1">
        <w:r w:rsidRPr="00662E1B">
          <w:rPr>
            <w:rFonts w:ascii="Times New Roman" w:hAnsi="Times New Roman" w:cs="Times New Roman"/>
            <w:i/>
            <w:iCs/>
            <w:color w:val="1155CC"/>
            <w:sz w:val="20"/>
            <w:szCs w:val="20"/>
            <w:u w:val="single"/>
          </w:rPr>
          <w:t>.</w:t>
        </w:r>
      </w:hyperlink>
      <w:hyperlink r:id="rId160" w:history="1">
        <w:r w:rsidRPr="00662E1B">
          <w:rPr>
            <w:rFonts w:ascii="Times New Roman" w:hAnsi="Times New Roman" w:cs="Times New Roman"/>
            <w:i/>
            <w:iCs/>
            <w:color w:val="1155CC"/>
            <w:sz w:val="20"/>
            <w:szCs w:val="20"/>
            <w:u w:val="single"/>
          </w:rPr>
          <w:t>gov</w:t>
        </w:r>
      </w:hyperlink>
      <w:hyperlink r:id="rId161" w:history="1">
        <w:r w:rsidRPr="00662E1B">
          <w:rPr>
            <w:rFonts w:ascii="Times New Roman" w:hAnsi="Times New Roman" w:cs="Times New Roman"/>
            <w:i/>
            <w:iCs/>
            <w:color w:val="1155CC"/>
            <w:sz w:val="20"/>
            <w:szCs w:val="20"/>
            <w:u w:val="single"/>
          </w:rPr>
          <w:t>/</w:t>
        </w:r>
      </w:hyperlink>
      <w:hyperlink r:id="rId162" w:history="1">
        <w:r w:rsidRPr="00662E1B">
          <w:rPr>
            <w:rFonts w:ascii="Times New Roman" w:hAnsi="Times New Roman" w:cs="Times New Roman"/>
            <w:i/>
            <w:iCs/>
            <w:color w:val="1155CC"/>
            <w:sz w:val="20"/>
            <w:szCs w:val="20"/>
            <w:u w:val="single"/>
          </w:rPr>
          <w:t>assets</w:t>
        </w:r>
      </w:hyperlink>
      <w:hyperlink r:id="rId163" w:history="1">
        <w:r w:rsidRPr="00662E1B">
          <w:rPr>
            <w:rFonts w:ascii="Times New Roman" w:hAnsi="Times New Roman" w:cs="Times New Roman"/>
            <w:i/>
            <w:iCs/>
            <w:color w:val="1155CC"/>
            <w:sz w:val="20"/>
            <w:szCs w:val="20"/>
            <w:u w:val="single"/>
          </w:rPr>
          <w:t>/</w:t>
        </w:r>
      </w:hyperlink>
      <w:hyperlink r:id="rId164" w:history="1">
        <w:r w:rsidRPr="00662E1B">
          <w:rPr>
            <w:rFonts w:ascii="Times New Roman" w:hAnsi="Times New Roman" w:cs="Times New Roman"/>
            <w:i/>
            <w:iCs/>
            <w:color w:val="1155CC"/>
            <w:sz w:val="20"/>
            <w:szCs w:val="20"/>
            <w:u w:val="single"/>
          </w:rPr>
          <w:t>nycha</w:t>
        </w:r>
      </w:hyperlink>
      <w:hyperlink r:id="rId165" w:history="1">
        <w:r w:rsidRPr="00662E1B">
          <w:rPr>
            <w:rFonts w:ascii="Times New Roman" w:hAnsi="Times New Roman" w:cs="Times New Roman"/>
            <w:i/>
            <w:iCs/>
            <w:color w:val="1155CC"/>
            <w:sz w:val="20"/>
            <w:szCs w:val="20"/>
            <w:u w:val="single"/>
          </w:rPr>
          <w:t>/</w:t>
        </w:r>
      </w:hyperlink>
      <w:hyperlink r:id="rId166" w:history="1">
        <w:r w:rsidRPr="00662E1B">
          <w:rPr>
            <w:rFonts w:ascii="Times New Roman" w:hAnsi="Times New Roman" w:cs="Times New Roman"/>
            <w:i/>
            <w:iCs/>
            <w:color w:val="1155CC"/>
            <w:sz w:val="20"/>
            <w:szCs w:val="20"/>
            <w:u w:val="single"/>
          </w:rPr>
          <w:t>downloads</w:t>
        </w:r>
      </w:hyperlink>
      <w:hyperlink r:id="rId167" w:history="1">
        <w:r w:rsidRPr="00662E1B">
          <w:rPr>
            <w:rFonts w:ascii="Times New Roman" w:hAnsi="Times New Roman" w:cs="Times New Roman"/>
            <w:i/>
            <w:iCs/>
            <w:color w:val="1155CC"/>
            <w:sz w:val="20"/>
            <w:szCs w:val="20"/>
            <w:u w:val="single"/>
          </w:rPr>
          <w:t>/</w:t>
        </w:r>
      </w:hyperlink>
      <w:hyperlink r:id="rId168" w:history="1">
        <w:r w:rsidRPr="00662E1B">
          <w:rPr>
            <w:rFonts w:ascii="Times New Roman" w:hAnsi="Times New Roman" w:cs="Times New Roman"/>
            <w:i/>
            <w:iCs/>
            <w:color w:val="1155CC"/>
            <w:sz w:val="20"/>
            <w:szCs w:val="20"/>
            <w:u w:val="single"/>
          </w:rPr>
          <w:t>pdf</w:t>
        </w:r>
      </w:hyperlink>
      <w:hyperlink r:id="rId169" w:history="1">
        <w:r w:rsidRPr="00662E1B">
          <w:rPr>
            <w:rFonts w:ascii="Times New Roman" w:hAnsi="Times New Roman" w:cs="Times New Roman"/>
            <w:i/>
            <w:iCs/>
            <w:color w:val="1155CC"/>
            <w:sz w:val="20"/>
            <w:szCs w:val="20"/>
            <w:u w:val="single"/>
          </w:rPr>
          <w:t>/</w:t>
        </w:r>
      </w:hyperlink>
      <w:hyperlink r:id="rId170" w:history="1">
        <w:r w:rsidRPr="00662E1B">
          <w:rPr>
            <w:rFonts w:ascii="Times New Roman" w:hAnsi="Times New Roman" w:cs="Times New Roman"/>
            <w:i/>
            <w:iCs/>
            <w:color w:val="1155CC"/>
            <w:sz w:val="20"/>
            <w:szCs w:val="20"/>
            <w:u w:val="single"/>
          </w:rPr>
          <w:t>NYCHA</w:t>
        </w:r>
      </w:hyperlink>
      <w:hyperlink r:id="rId171" w:history="1">
        <w:r w:rsidRPr="00662E1B">
          <w:rPr>
            <w:rFonts w:ascii="Times New Roman" w:hAnsi="Times New Roman" w:cs="Times New Roman"/>
            <w:i/>
            <w:iCs/>
            <w:color w:val="1155CC"/>
            <w:sz w:val="20"/>
            <w:szCs w:val="20"/>
            <w:u w:val="single"/>
          </w:rPr>
          <w:t>-</w:t>
        </w:r>
      </w:hyperlink>
      <w:hyperlink r:id="rId172" w:history="1">
        <w:r w:rsidRPr="00662E1B">
          <w:rPr>
            <w:rFonts w:ascii="Times New Roman" w:hAnsi="Times New Roman" w:cs="Times New Roman"/>
            <w:i/>
            <w:iCs/>
            <w:color w:val="1155CC"/>
            <w:sz w:val="20"/>
            <w:szCs w:val="20"/>
            <w:u w:val="single"/>
          </w:rPr>
          <w:t>Now</w:t>
        </w:r>
      </w:hyperlink>
      <w:hyperlink r:id="rId173" w:history="1">
        <w:r w:rsidRPr="00662E1B">
          <w:rPr>
            <w:rFonts w:ascii="Times New Roman" w:hAnsi="Times New Roman" w:cs="Times New Roman"/>
            <w:i/>
            <w:iCs/>
            <w:color w:val="1155CC"/>
            <w:sz w:val="20"/>
            <w:szCs w:val="20"/>
            <w:u w:val="single"/>
          </w:rPr>
          <w:t>-</w:t>
        </w:r>
      </w:hyperlink>
      <w:hyperlink r:id="rId174" w:history="1">
        <w:r w:rsidRPr="00662E1B">
          <w:rPr>
            <w:rFonts w:ascii="Times New Roman" w:hAnsi="Times New Roman" w:cs="Times New Roman"/>
            <w:i/>
            <w:iCs/>
            <w:color w:val="1155CC"/>
            <w:sz w:val="20"/>
            <w:szCs w:val="20"/>
            <w:u w:val="single"/>
          </w:rPr>
          <w:t>January</w:t>
        </w:r>
      </w:hyperlink>
      <w:hyperlink r:id="rId175" w:history="1">
        <w:r w:rsidRPr="00662E1B">
          <w:rPr>
            <w:rFonts w:ascii="Times New Roman" w:hAnsi="Times New Roman" w:cs="Times New Roman"/>
            <w:i/>
            <w:iCs/>
            <w:color w:val="1155CC"/>
            <w:sz w:val="20"/>
            <w:szCs w:val="20"/>
            <w:u w:val="single"/>
          </w:rPr>
          <w:t>-2017.</w:t>
        </w:r>
      </w:hyperlink>
      <w:hyperlink r:id="rId176" w:history="1">
        <w:r w:rsidRPr="00662E1B">
          <w:rPr>
            <w:rFonts w:ascii="Times New Roman" w:hAnsi="Times New Roman" w:cs="Times New Roman"/>
            <w:i/>
            <w:iCs/>
            <w:color w:val="1155CC"/>
            <w:sz w:val="20"/>
            <w:szCs w:val="20"/>
            <w:u w:val="single"/>
          </w:rPr>
          <w:t>pdf</w:t>
        </w:r>
      </w:hyperlink>
    </w:p>
  </w:footnote>
  <w:footnote w:id="35">
    <w:p w14:paraId="7713212D" w14:textId="77777777" w:rsidR="00A4324F" w:rsidRDefault="00A4324F" w:rsidP="00A66510">
      <w:pPr>
        <w:spacing w:after="0" w:line="240" w:lineRule="auto"/>
      </w:pPr>
      <w:r w:rsidRPr="00662E1B">
        <w:rPr>
          <w:rStyle w:val="FootnoteReference"/>
          <w:rFonts w:ascii="Times New Roman" w:hAnsi="Times New Roman"/>
          <w:sz w:val="20"/>
          <w:szCs w:val="20"/>
        </w:rPr>
        <w:footnoteRef/>
      </w:r>
      <w:r w:rsidRPr="00662E1B">
        <w:rPr>
          <w:rFonts w:ascii="Times New Roman" w:hAnsi="Times New Roman" w:cs="Times New Roman"/>
          <w:sz w:val="20"/>
          <w:szCs w:val="20"/>
        </w:rPr>
        <w:t xml:space="preserve"> New York City Housing Authority,</w:t>
      </w:r>
      <w:r w:rsidRPr="00662E1B">
        <w:rPr>
          <w:rFonts w:ascii="Times New Roman" w:hAnsi="Times New Roman" w:cs="Times New Roman"/>
          <w:i/>
          <w:iCs/>
          <w:sz w:val="20"/>
          <w:szCs w:val="20"/>
        </w:rPr>
        <w:t xml:space="preserve"> NYCHA, NYS, and HUD announce $560 million upgrade and preservation of NYCHA’s Ocean Bay Bayside Apartments in Far Rockaway, </w:t>
      </w:r>
      <w:r w:rsidRPr="00662E1B">
        <w:rPr>
          <w:rFonts w:ascii="Times New Roman" w:hAnsi="Times New Roman" w:cs="Times New Roman"/>
          <w:sz w:val="20"/>
          <w:szCs w:val="20"/>
        </w:rPr>
        <w:t xml:space="preserve">June 19, 2017, available at: </w:t>
      </w:r>
      <w:hyperlink r:id="rId177" w:history="1">
        <w:r w:rsidRPr="00662E1B">
          <w:rPr>
            <w:rFonts w:ascii="Times New Roman" w:hAnsi="Times New Roman" w:cs="Times New Roman"/>
            <w:i/>
            <w:iCs/>
            <w:color w:val="1155CC"/>
            <w:sz w:val="20"/>
            <w:szCs w:val="20"/>
            <w:u w:val="single"/>
          </w:rPr>
          <w:t>https</w:t>
        </w:r>
      </w:hyperlink>
      <w:hyperlink r:id="rId178" w:history="1">
        <w:r w:rsidRPr="00662E1B">
          <w:rPr>
            <w:rFonts w:ascii="Times New Roman" w:hAnsi="Times New Roman" w:cs="Times New Roman"/>
            <w:i/>
            <w:iCs/>
            <w:color w:val="1155CC"/>
            <w:sz w:val="20"/>
            <w:szCs w:val="20"/>
            <w:u w:val="single"/>
          </w:rPr>
          <w:t>://</w:t>
        </w:r>
      </w:hyperlink>
      <w:hyperlink r:id="rId179" w:history="1">
        <w:r w:rsidRPr="00662E1B">
          <w:rPr>
            <w:rFonts w:ascii="Times New Roman" w:hAnsi="Times New Roman" w:cs="Times New Roman"/>
            <w:i/>
            <w:iCs/>
            <w:color w:val="1155CC"/>
            <w:sz w:val="20"/>
            <w:szCs w:val="20"/>
            <w:u w:val="single"/>
          </w:rPr>
          <w:t>www</w:t>
        </w:r>
      </w:hyperlink>
      <w:hyperlink r:id="rId180" w:history="1">
        <w:r w:rsidRPr="00662E1B">
          <w:rPr>
            <w:rFonts w:ascii="Times New Roman" w:hAnsi="Times New Roman" w:cs="Times New Roman"/>
            <w:i/>
            <w:iCs/>
            <w:color w:val="1155CC"/>
            <w:sz w:val="20"/>
            <w:szCs w:val="20"/>
            <w:u w:val="single"/>
          </w:rPr>
          <w:t>1.</w:t>
        </w:r>
      </w:hyperlink>
      <w:hyperlink r:id="rId181" w:history="1">
        <w:r w:rsidRPr="00662E1B">
          <w:rPr>
            <w:rFonts w:ascii="Times New Roman" w:hAnsi="Times New Roman" w:cs="Times New Roman"/>
            <w:i/>
            <w:iCs/>
            <w:color w:val="1155CC"/>
            <w:sz w:val="20"/>
            <w:szCs w:val="20"/>
            <w:u w:val="single"/>
          </w:rPr>
          <w:t>nyc</w:t>
        </w:r>
      </w:hyperlink>
      <w:hyperlink r:id="rId182" w:history="1">
        <w:r w:rsidRPr="00662E1B">
          <w:rPr>
            <w:rFonts w:ascii="Times New Roman" w:hAnsi="Times New Roman" w:cs="Times New Roman"/>
            <w:i/>
            <w:iCs/>
            <w:color w:val="1155CC"/>
            <w:sz w:val="20"/>
            <w:szCs w:val="20"/>
            <w:u w:val="single"/>
          </w:rPr>
          <w:t>.</w:t>
        </w:r>
      </w:hyperlink>
      <w:hyperlink r:id="rId183" w:history="1">
        <w:r w:rsidRPr="00662E1B">
          <w:rPr>
            <w:rFonts w:ascii="Times New Roman" w:hAnsi="Times New Roman" w:cs="Times New Roman"/>
            <w:i/>
            <w:iCs/>
            <w:color w:val="1155CC"/>
            <w:sz w:val="20"/>
            <w:szCs w:val="20"/>
            <w:u w:val="single"/>
          </w:rPr>
          <w:t>gov</w:t>
        </w:r>
      </w:hyperlink>
      <w:hyperlink r:id="rId184" w:history="1">
        <w:r w:rsidRPr="00662E1B">
          <w:rPr>
            <w:rFonts w:ascii="Times New Roman" w:hAnsi="Times New Roman" w:cs="Times New Roman"/>
            <w:i/>
            <w:iCs/>
            <w:color w:val="1155CC"/>
            <w:sz w:val="20"/>
            <w:szCs w:val="20"/>
            <w:u w:val="single"/>
          </w:rPr>
          <w:t>/</w:t>
        </w:r>
      </w:hyperlink>
      <w:hyperlink r:id="rId185" w:history="1">
        <w:r w:rsidRPr="00662E1B">
          <w:rPr>
            <w:rFonts w:ascii="Times New Roman" w:hAnsi="Times New Roman" w:cs="Times New Roman"/>
            <w:i/>
            <w:iCs/>
            <w:color w:val="1155CC"/>
            <w:sz w:val="20"/>
            <w:szCs w:val="20"/>
            <w:u w:val="single"/>
          </w:rPr>
          <w:t>site</w:t>
        </w:r>
      </w:hyperlink>
      <w:hyperlink r:id="rId186" w:history="1">
        <w:r w:rsidRPr="00662E1B">
          <w:rPr>
            <w:rFonts w:ascii="Times New Roman" w:hAnsi="Times New Roman" w:cs="Times New Roman"/>
            <w:i/>
            <w:iCs/>
            <w:color w:val="1155CC"/>
            <w:sz w:val="20"/>
            <w:szCs w:val="20"/>
            <w:u w:val="single"/>
          </w:rPr>
          <w:t>/</w:t>
        </w:r>
      </w:hyperlink>
      <w:hyperlink r:id="rId187" w:history="1">
        <w:r w:rsidRPr="00662E1B">
          <w:rPr>
            <w:rFonts w:ascii="Times New Roman" w:hAnsi="Times New Roman" w:cs="Times New Roman"/>
            <w:i/>
            <w:iCs/>
            <w:color w:val="1155CC"/>
            <w:sz w:val="20"/>
            <w:szCs w:val="20"/>
            <w:u w:val="single"/>
          </w:rPr>
          <w:t>nycha</w:t>
        </w:r>
      </w:hyperlink>
      <w:hyperlink r:id="rId188" w:history="1">
        <w:r w:rsidRPr="00662E1B">
          <w:rPr>
            <w:rFonts w:ascii="Times New Roman" w:hAnsi="Times New Roman" w:cs="Times New Roman"/>
            <w:i/>
            <w:iCs/>
            <w:color w:val="1155CC"/>
            <w:sz w:val="20"/>
            <w:szCs w:val="20"/>
            <w:u w:val="single"/>
          </w:rPr>
          <w:t>/</w:t>
        </w:r>
      </w:hyperlink>
      <w:hyperlink r:id="rId189" w:history="1">
        <w:r w:rsidRPr="00662E1B">
          <w:rPr>
            <w:rFonts w:ascii="Times New Roman" w:hAnsi="Times New Roman" w:cs="Times New Roman"/>
            <w:i/>
            <w:iCs/>
            <w:color w:val="1155CC"/>
            <w:sz w:val="20"/>
            <w:szCs w:val="20"/>
            <w:u w:val="single"/>
          </w:rPr>
          <w:t>about</w:t>
        </w:r>
      </w:hyperlink>
      <w:hyperlink r:id="rId190" w:history="1">
        <w:r w:rsidRPr="00662E1B">
          <w:rPr>
            <w:rFonts w:ascii="Times New Roman" w:hAnsi="Times New Roman" w:cs="Times New Roman"/>
            <w:i/>
            <w:iCs/>
            <w:color w:val="1155CC"/>
            <w:sz w:val="20"/>
            <w:szCs w:val="20"/>
            <w:u w:val="single"/>
          </w:rPr>
          <w:t>/</w:t>
        </w:r>
      </w:hyperlink>
      <w:hyperlink r:id="rId191" w:history="1">
        <w:r w:rsidRPr="00662E1B">
          <w:rPr>
            <w:rFonts w:ascii="Times New Roman" w:hAnsi="Times New Roman" w:cs="Times New Roman"/>
            <w:i/>
            <w:iCs/>
            <w:color w:val="1155CC"/>
            <w:sz w:val="20"/>
            <w:szCs w:val="20"/>
            <w:u w:val="single"/>
          </w:rPr>
          <w:t>press</w:t>
        </w:r>
      </w:hyperlink>
      <w:hyperlink r:id="rId192" w:history="1">
        <w:r w:rsidRPr="00662E1B">
          <w:rPr>
            <w:rFonts w:ascii="Times New Roman" w:hAnsi="Times New Roman" w:cs="Times New Roman"/>
            <w:i/>
            <w:iCs/>
            <w:color w:val="1155CC"/>
            <w:sz w:val="20"/>
            <w:szCs w:val="20"/>
            <w:u w:val="single"/>
          </w:rPr>
          <w:t>/</w:t>
        </w:r>
      </w:hyperlink>
      <w:hyperlink r:id="rId193" w:history="1">
        <w:r w:rsidRPr="00662E1B">
          <w:rPr>
            <w:rFonts w:ascii="Times New Roman" w:hAnsi="Times New Roman" w:cs="Times New Roman"/>
            <w:i/>
            <w:iCs/>
            <w:color w:val="1155CC"/>
            <w:sz w:val="20"/>
            <w:szCs w:val="20"/>
            <w:u w:val="single"/>
          </w:rPr>
          <w:t>pr</w:t>
        </w:r>
      </w:hyperlink>
      <w:hyperlink r:id="rId194" w:history="1">
        <w:r w:rsidRPr="00662E1B">
          <w:rPr>
            <w:rFonts w:ascii="Times New Roman" w:hAnsi="Times New Roman" w:cs="Times New Roman"/>
            <w:i/>
            <w:iCs/>
            <w:color w:val="1155CC"/>
            <w:sz w:val="20"/>
            <w:szCs w:val="20"/>
            <w:u w:val="single"/>
          </w:rPr>
          <w:t>-2017/</w:t>
        </w:r>
      </w:hyperlink>
      <w:hyperlink r:id="rId195" w:history="1">
        <w:r w:rsidRPr="00662E1B">
          <w:rPr>
            <w:rFonts w:ascii="Times New Roman" w:hAnsi="Times New Roman" w:cs="Times New Roman"/>
            <w:i/>
            <w:iCs/>
            <w:color w:val="1155CC"/>
            <w:sz w:val="20"/>
            <w:szCs w:val="20"/>
            <w:u w:val="single"/>
          </w:rPr>
          <w:t>bayside</w:t>
        </w:r>
      </w:hyperlink>
      <w:hyperlink r:id="rId196" w:history="1">
        <w:r w:rsidRPr="00662E1B">
          <w:rPr>
            <w:rFonts w:ascii="Times New Roman" w:hAnsi="Times New Roman" w:cs="Times New Roman"/>
            <w:i/>
            <w:iCs/>
            <w:color w:val="1155CC"/>
            <w:sz w:val="20"/>
            <w:szCs w:val="20"/>
            <w:u w:val="single"/>
          </w:rPr>
          <w:t>-</w:t>
        </w:r>
      </w:hyperlink>
      <w:hyperlink r:id="rId197" w:history="1">
        <w:r w:rsidRPr="00662E1B">
          <w:rPr>
            <w:rFonts w:ascii="Times New Roman" w:hAnsi="Times New Roman" w:cs="Times New Roman"/>
            <w:i/>
            <w:iCs/>
            <w:color w:val="1155CC"/>
            <w:sz w:val="20"/>
            <w:szCs w:val="20"/>
            <w:u w:val="single"/>
          </w:rPr>
          <w:t>apartments</w:t>
        </w:r>
      </w:hyperlink>
      <w:hyperlink r:id="rId198" w:history="1">
        <w:r w:rsidRPr="00662E1B">
          <w:rPr>
            <w:rFonts w:ascii="Times New Roman" w:hAnsi="Times New Roman" w:cs="Times New Roman"/>
            <w:i/>
            <w:iCs/>
            <w:color w:val="1155CC"/>
            <w:sz w:val="20"/>
            <w:szCs w:val="20"/>
            <w:u w:val="single"/>
          </w:rPr>
          <w:t>-20170619.</w:t>
        </w:r>
      </w:hyperlink>
      <w:hyperlink r:id="rId199" w:history="1">
        <w:r w:rsidRPr="00662E1B">
          <w:rPr>
            <w:rFonts w:ascii="Times New Roman" w:hAnsi="Times New Roman" w:cs="Times New Roman"/>
            <w:i/>
            <w:iCs/>
            <w:color w:val="1155CC"/>
            <w:sz w:val="20"/>
            <w:szCs w:val="20"/>
            <w:u w:val="single"/>
          </w:rPr>
          <w:t>page</w:t>
        </w:r>
      </w:hyperlink>
    </w:p>
  </w:footnote>
  <w:footnote w:id="36">
    <w:p w14:paraId="33ECABE4" w14:textId="77777777" w:rsidR="00A4324F" w:rsidRDefault="00A4324F" w:rsidP="00A66510">
      <w:pPr>
        <w:pStyle w:val="FootnoteText"/>
        <w:spacing w:after="0" w:line="240" w:lineRule="auto"/>
      </w:pPr>
      <w:r w:rsidRPr="00662E1B">
        <w:rPr>
          <w:rStyle w:val="FootnoteReference"/>
          <w:rFonts w:ascii="Times New Roman" w:hAnsi="Times New Roman"/>
        </w:rPr>
        <w:footnoteRef/>
      </w:r>
      <w:r w:rsidRPr="00662E1B">
        <w:rPr>
          <w:rFonts w:ascii="Times New Roman" w:hAnsi="Times New Roman" w:cs="Times New Roman"/>
        </w:rPr>
        <w:t xml:space="preserve"> New York City Housing Authority, Planning for PACT, available at: https://experience.arcgis.com/experience/66a6bbe303db433b978370b1191046f7/page/Home/?data_id=dataSource_6-Conv_HopeGardens_Poly_shapefile_1582%3A1&amp;views=Converted</w:t>
      </w:r>
    </w:p>
  </w:footnote>
  <w:footnote w:id="37">
    <w:p w14:paraId="198B1D13" w14:textId="77777777" w:rsidR="00A4324F" w:rsidRDefault="00A4324F" w:rsidP="00A66510">
      <w:pPr>
        <w:spacing w:after="0" w:line="240" w:lineRule="auto"/>
      </w:pPr>
      <w:r w:rsidRPr="00662E1B">
        <w:rPr>
          <w:rStyle w:val="FootnoteReference"/>
          <w:rFonts w:ascii="Times New Roman" w:hAnsi="Times New Roman"/>
          <w:sz w:val="20"/>
          <w:szCs w:val="20"/>
        </w:rPr>
        <w:footnoteRef/>
      </w:r>
      <w:r w:rsidRPr="00662E1B">
        <w:rPr>
          <w:rFonts w:ascii="Times New Roman" w:hAnsi="Times New Roman" w:cs="Times New Roman"/>
          <w:sz w:val="20"/>
          <w:szCs w:val="20"/>
        </w:rPr>
        <w:t xml:space="preserve"> </w:t>
      </w:r>
      <w:r w:rsidRPr="00662E1B">
        <w:rPr>
          <w:rFonts w:ascii="Times New Roman" w:hAnsi="Times New Roman" w:cs="Times New Roman"/>
          <w:i/>
          <w:iCs/>
          <w:sz w:val="20"/>
          <w:szCs w:val="20"/>
        </w:rPr>
        <w:t xml:space="preserve">See generally </w:t>
      </w:r>
      <w:r w:rsidRPr="00662E1B">
        <w:rPr>
          <w:rFonts w:ascii="Times New Roman" w:hAnsi="Times New Roman" w:cs="Times New Roman"/>
          <w:sz w:val="20"/>
          <w:szCs w:val="20"/>
        </w:rPr>
        <w:t>24 C.F.R. Part 970.</w:t>
      </w:r>
    </w:p>
  </w:footnote>
  <w:footnote w:id="38">
    <w:p w14:paraId="08E7342D" w14:textId="77777777" w:rsidR="00A4324F" w:rsidRDefault="00A4324F" w:rsidP="00A66510">
      <w:pPr>
        <w:pStyle w:val="FootnoteText"/>
        <w:spacing w:after="0" w:line="240" w:lineRule="auto"/>
      </w:pPr>
      <w:r w:rsidRPr="00662E1B">
        <w:rPr>
          <w:rStyle w:val="FootnoteReference"/>
          <w:rFonts w:ascii="Times New Roman" w:hAnsi="Times New Roman"/>
        </w:rPr>
        <w:footnoteRef/>
      </w:r>
      <w:r w:rsidRPr="00662E1B">
        <w:rPr>
          <w:rFonts w:ascii="Times New Roman" w:hAnsi="Times New Roman" w:cs="Times New Roman"/>
        </w:rPr>
        <w:t xml:space="preserve"> Office of Public and Indian Housing, Section 18 Demolition &amp; Disposition, available at: </w:t>
      </w:r>
      <w:hyperlink r:id="rId200" w:history="1">
        <w:r w:rsidRPr="00662E1B">
          <w:rPr>
            <w:rStyle w:val="Hyperlink"/>
            <w:rFonts w:ascii="Times New Roman" w:eastAsiaTheme="majorEastAsia" w:hAnsi="Times New Roman"/>
          </w:rPr>
          <w:t>https://www.hud.gov/sites/dfiles/PIH/documents/Section%2018%20Overview%20.pdf</w:t>
        </w:r>
      </w:hyperlink>
    </w:p>
  </w:footnote>
  <w:footnote w:id="39">
    <w:p w14:paraId="28C966C2" w14:textId="77777777" w:rsidR="00A4324F" w:rsidRDefault="00A4324F" w:rsidP="00A66510">
      <w:pPr>
        <w:pStyle w:val="FootnoteText"/>
        <w:spacing w:after="0" w:line="240" w:lineRule="auto"/>
      </w:pPr>
      <w:r w:rsidRPr="00662E1B">
        <w:rPr>
          <w:rStyle w:val="FootnoteReference"/>
          <w:rFonts w:ascii="Times New Roman" w:hAnsi="Times New Roman"/>
        </w:rPr>
        <w:footnoteRef/>
      </w:r>
      <w:r w:rsidRPr="00662E1B">
        <w:rPr>
          <w:rFonts w:ascii="Times New Roman" w:hAnsi="Times New Roman" w:cs="Times New Roman"/>
        </w:rPr>
        <w:t xml:space="preserve"> Office of Public and Indian Housing, Section 18 Demolition &amp; Disposition, available at: https://www.hud.gov/sites/dfiles/PIH/documents/Section%2018%20Overview%20.pdf</w:t>
      </w:r>
    </w:p>
  </w:footnote>
  <w:footnote w:id="40">
    <w:p w14:paraId="5177F419" w14:textId="77777777" w:rsidR="00A4324F" w:rsidRDefault="00A4324F">
      <w:pPr>
        <w:spacing w:after="0" w:line="240" w:lineRule="auto"/>
      </w:pPr>
      <w:r w:rsidRPr="00662E1B">
        <w:rPr>
          <w:rStyle w:val="FootnoteReference"/>
          <w:rFonts w:ascii="Times New Roman" w:hAnsi="Times New Roman"/>
          <w:sz w:val="20"/>
          <w:szCs w:val="20"/>
        </w:rPr>
        <w:footnoteRef/>
      </w:r>
      <w:r w:rsidRPr="00662E1B">
        <w:rPr>
          <w:rFonts w:ascii="Times New Roman" w:hAnsi="Times New Roman" w:cs="Times New Roman"/>
          <w:sz w:val="20"/>
          <w:szCs w:val="20"/>
        </w:rPr>
        <w:t xml:space="preserve"> 24 CFR § 970.17.</w:t>
      </w:r>
    </w:p>
  </w:footnote>
  <w:footnote w:id="41">
    <w:p w14:paraId="01DC31D6" w14:textId="77777777" w:rsidR="00A4324F" w:rsidRDefault="00A4324F">
      <w:pPr>
        <w:spacing w:after="0" w:line="240" w:lineRule="auto"/>
      </w:pPr>
      <w:r w:rsidRPr="00662E1B">
        <w:rPr>
          <w:rStyle w:val="FootnoteReference"/>
          <w:rFonts w:ascii="Times New Roman" w:hAnsi="Times New Roman"/>
          <w:sz w:val="20"/>
          <w:szCs w:val="20"/>
        </w:rPr>
        <w:footnoteRef/>
      </w:r>
      <w:r w:rsidRPr="00662E1B">
        <w:rPr>
          <w:rFonts w:ascii="Times New Roman" w:hAnsi="Times New Roman" w:cs="Times New Roman"/>
          <w:sz w:val="20"/>
          <w:szCs w:val="20"/>
        </w:rPr>
        <w:t xml:space="preserve"> 24 CFR § 970.9(a).  </w:t>
      </w:r>
    </w:p>
  </w:footnote>
  <w:footnote w:id="42">
    <w:p w14:paraId="77708E8B" w14:textId="77777777" w:rsidR="00A4324F" w:rsidRDefault="00A4324F">
      <w:pPr>
        <w:spacing w:after="0" w:line="240" w:lineRule="auto"/>
      </w:pPr>
      <w:r w:rsidRPr="00662E1B">
        <w:rPr>
          <w:rStyle w:val="FootnoteReference"/>
          <w:rFonts w:ascii="Times New Roman" w:hAnsi="Times New Roman"/>
          <w:sz w:val="20"/>
          <w:szCs w:val="20"/>
        </w:rPr>
        <w:footnoteRef/>
      </w:r>
      <w:r w:rsidRPr="00662E1B">
        <w:rPr>
          <w:rFonts w:ascii="Times New Roman" w:hAnsi="Times New Roman" w:cs="Times New Roman"/>
          <w:sz w:val="20"/>
          <w:szCs w:val="20"/>
        </w:rPr>
        <w:t xml:space="preserve"> 24 CFR §§ 970.5 and 970.7(a)(4).</w:t>
      </w:r>
    </w:p>
  </w:footnote>
  <w:footnote w:id="43">
    <w:p w14:paraId="3419665B" w14:textId="77777777" w:rsidR="00A4324F" w:rsidRDefault="00A4324F">
      <w:pPr>
        <w:spacing w:after="0" w:line="240" w:lineRule="auto"/>
      </w:pPr>
      <w:r w:rsidRPr="00662E1B">
        <w:rPr>
          <w:rStyle w:val="FootnoteReference"/>
          <w:rFonts w:ascii="Times New Roman" w:hAnsi="Times New Roman"/>
          <w:sz w:val="20"/>
          <w:szCs w:val="20"/>
        </w:rPr>
        <w:footnoteRef/>
      </w:r>
      <w:r w:rsidRPr="00662E1B">
        <w:rPr>
          <w:rFonts w:ascii="Times New Roman" w:hAnsi="Times New Roman" w:cs="Times New Roman"/>
          <w:sz w:val="20"/>
          <w:szCs w:val="20"/>
        </w:rPr>
        <w:t xml:space="preserve"> 24 CFR § 970.7(a)(9).</w:t>
      </w:r>
    </w:p>
  </w:footnote>
  <w:footnote w:id="44">
    <w:p w14:paraId="4D788534" w14:textId="77777777" w:rsidR="00A4324F" w:rsidRDefault="00A4324F">
      <w:pPr>
        <w:spacing w:after="0" w:line="240" w:lineRule="auto"/>
      </w:pPr>
      <w:r w:rsidRPr="00662E1B">
        <w:rPr>
          <w:rStyle w:val="FootnoteReference"/>
          <w:rFonts w:ascii="Times New Roman" w:hAnsi="Times New Roman"/>
        </w:rPr>
        <w:footnoteRef/>
      </w:r>
      <w:r w:rsidRPr="00662E1B">
        <w:rPr>
          <w:rFonts w:ascii="Times New Roman" w:hAnsi="Times New Roman" w:cs="Times New Roman"/>
          <w:sz w:val="20"/>
          <w:szCs w:val="20"/>
        </w:rPr>
        <w:t xml:space="preserve"> 24 CFR § 970(a)(10).</w:t>
      </w:r>
    </w:p>
  </w:footnote>
  <w:footnote w:id="45">
    <w:p w14:paraId="239AF50F" w14:textId="77777777" w:rsidR="00A4324F" w:rsidRDefault="00A4324F">
      <w:pPr>
        <w:spacing w:after="0" w:line="240" w:lineRule="auto"/>
      </w:pPr>
      <w:r w:rsidRPr="00662E1B">
        <w:rPr>
          <w:rStyle w:val="FootnoteReference"/>
          <w:rFonts w:ascii="Times New Roman" w:hAnsi="Times New Roman"/>
        </w:rPr>
        <w:footnoteRef/>
      </w:r>
      <w:r w:rsidRPr="00662E1B">
        <w:rPr>
          <w:rFonts w:ascii="Times New Roman" w:hAnsi="Times New Roman" w:cs="Times New Roman"/>
          <w:sz w:val="20"/>
          <w:szCs w:val="20"/>
        </w:rPr>
        <w:t xml:space="preserve"> 24 CFR § 970.35(a).</w:t>
      </w:r>
    </w:p>
  </w:footnote>
  <w:footnote w:id="46">
    <w:p w14:paraId="0AB7F9C6" w14:textId="77777777" w:rsidR="00A4324F" w:rsidRDefault="00A4324F">
      <w:pPr>
        <w:spacing w:after="0" w:line="240" w:lineRule="auto"/>
      </w:pPr>
      <w:r w:rsidRPr="00662E1B">
        <w:rPr>
          <w:rStyle w:val="FootnoteReference"/>
          <w:rFonts w:ascii="Times New Roman" w:hAnsi="Times New Roman"/>
        </w:rPr>
        <w:footnoteRef/>
      </w:r>
      <w:r w:rsidRPr="00662E1B">
        <w:rPr>
          <w:rFonts w:ascii="Times New Roman" w:hAnsi="Times New Roman" w:cs="Times New Roman"/>
          <w:sz w:val="20"/>
          <w:szCs w:val="20"/>
        </w:rPr>
        <w:t xml:space="preserve"> 24 CFR §§ 970.7(a)(15) and 970.13.</w:t>
      </w:r>
    </w:p>
  </w:footnote>
  <w:footnote w:id="47">
    <w:p w14:paraId="4EF5D2AE" w14:textId="77777777" w:rsidR="00A4324F" w:rsidRDefault="00A4324F">
      <w:pPr>
        <w:spacing w:after="0" w:line="240" w:lineRule="auto"/>
      </w:pPr>
      <w:r w:rsidRPr="00662E1B">
        <w:rPr>
          <w:rStyle w:val="FootnoteReference"/>
          <w:rFonts w:ascii="Times New Roman" w:hAnsi="Times New Roman"/>
        </w:rPr>
        <w:footnoteRef/>
      </w:r>
      <w:r w:rsidRPr="00662E1B">
        <w:rPr>
          <w:rFonts w:ascii="Times New Roman" w:hAnsi="Times New Roman" w:cs="Times New Roman"/>
          <w:sz w:val="20"/>
          <w:szCs w:val="20"/>
        </w:rPr>
        <w:t xml:space="preserve"> 24 CFR § 970.7(a)(1) and (a)(13).</w:t>
      </w:r>
    </w:p>
  </w:footnote>
  <w:footnote w:id="48">
    <w:p w14:paraId="47A04E6D" w14:textId="77777777" w:rsidR="00A4324F" w:rsidRDefault="00A4324F">
      <w:pPr>
        <w:spacing w:after="0" w:line="240" w:lineRule="auto"/>
      </w:pPr>
      <w:r w:rsidRPr="00662E1B">
        <w:rPr>
          <w:rStyle w:val="FootnoteReference"/>
          <w:rFonts w:ascii="Times New Roman" w:hAnsi="Times New Roman"/>
        </w:rPr>
        <w:footnoteRef/>
      </w:r>
      <w:r w:rsidRPr="00662E1B">
        <w:rPr>
          <w:rFonts w:ascii="Times New Roman" w:hAnsi="Times New Roman" w:cs="Times New Roman"/>
          <w:sz w:val="20"/>
          <w:szCs w:val="20"/>
        </w:rPr>
        <w:t xml:space="preserve"> 24 CFR § 970.7(a)(16).</w:t>
      </w:r>
    </w:p>
  </w:footnote>
  <w:footnote w:id="49">
    <w:p w14:paraId="7BA03E8D" w14:textId="60FE8826" w:rsidR="00B80AB3" w:rsidRDefault="00B80AB3"/>
  </w:footnote>
  <w:footnote w:id="50">
    <w:p w14:paraId="6BED970B" w14:textId="77777777" w:rsidR="00A4324F" w:rsidRPr="00802B13" w:rsidRDefault="00A4324F" w:rsidP="00647CEE">
      <w:pPr>
        <w:spacing w:after="0" w:line="240" w:lineRule="auto"/>
        <w:rPr>
          <w:rFonts w:ascii="Times New Roman" w:hAnsi="Times New Roman" w:cs="Times New Roman"/>
          <w:sz w:val="20"/>
          <w:szCs w:val="20"/>
        </w:rPr>
      </w:pPr>
      <w:r w:rsidRPr="00662E1B">
        <w:rPr>
          <w:rStyle w:val="FootnoteReference"/>
          <w:rFonts w:ascii="Times New Roman" w:hAnsi="Times New Roman"/>
        </w:rPr>
        <w:footnoteRef/>
      </w:r>
      <w:r w:rsidRPr="00662E1B">
        <w:rPr>
          <w:rFonts w:ascii="Times New Roman" w:hAnsi="Times New Roman" w:cs="Times New Roman"/>
        </w:rPr>
        <w:t xml:space="preserve"> </w:t>
      </w:r>
      <w:r w:rsidRPr="00662E1B">
        <w:rPr>
          <w:rFonts w:ascii="Times New Roman" w:hAnsi="Times New Roman" w:cs="Times New Roman"/>
          <w:sz w:val="20"/>
          <w:szCs w:val="20"/>
        </w:rPr>
        <w:t xml:space="preserve">United States Government Accountability Office Report to the Tanking Member, Committee on Financial Services, House of Representatives, Rental Assistance Demonstration: HUD needs to Take Action to Improve Metrics and Ongoing Oversight, February 2018, available at: </w:t>
      </w:r>
      <w:hyperlink r:id="rId201" w:history="1">
        <w:r w:rsidRPr="002C593E">
          <w:rPr>
            <w:rStyle w:val="Hyperlink"/>
            <w:rFonts w:ascii="Times New Roman" w:hAnsi="Times New Roman"/>
            <w:sz w:val="20"/>
            <w:szCs w:val="20"/>
          </w:rPr>
          <w:t>https://www.gao.gov/assets/700/690371.pdf</w:t>
        </w:r>
      </w:hyperlink>
      <w:r>
        <w:rPr>
          <w:rFonts w:ascii="Times New Roman" w:hAnsi="Times New Roman" w:cs="Times New Roman"/>
          <w:sz w:val="20"/>
          <w:szCs w:val="20"/>
        </w:rPr>
        <w:t xml:space="preserve"> </w:t>
      </w:r>
    </w:p>
  </w:footnote>
  <w:footnote w:id="51">
    <w:p w14:paraId="1DA66EB6" w14:textId="1AD316B3" w:rsidR="124DF6A5" w:rsidRDefault="124DF6A5" w:rsidP="001A0B12">
      <w:pPr>
        <w:pStyle w:val="FootnoteText"/>
        <w:rPr>
          <w:color w:val="000000" w:themeColor="text1"/>
        </w:rPr>
      </w:pPr>
      <w:r w:rsidRPr="124DF6A5">
        <w:rPr>
          <w:rStyle w:val="FootnoteReference"/>
          <w:rFonts w:cs="Calibri"/>
          <w:color w:val="000000" w:themeColor="text1"/>
        </w:rPr>
        <w:footnoteRef/>
      </w:r>
      <w:r w:rsidRPr="124DF6A5">
        <w:rPr>
          <w:color w:val="000000" w:themeColor="text1"/>
        </w:rPr>
        <w:t xml:space="preserve"> </w:t>
      </w:r>
      <w:r w:rsidRPr="124DF6A5">
        <w:rPr>
          <w:rFonts w:ascii="Times New Roman" w:hAnsi="Times New Roman" w:cs="Times New Roman"/>
        </w:rPr>
        <w:t xml:space="preserve">United States Government Accountability Office Report to the Tanking Member, Committee on Financial Services, House of Representatives, Rental Assistance Demonstration: HUD needs to Take Action to Improve Metrics and Ongoing Oversight, February 2018, available at: </w:t>
      </w:r>
      <w:hyperlink r:id="rId202" w:history="1">
        <w:r w:rsidRPr="124DF6A5">
          <w:rPr>
            <w:rFonts w:ascii="Times New Roman" w:hAnsi="Times New Roman"/>
          </w:rPr>
          <w:t>https://www.gao.gov/assets/700/690371.pdf</w:t>
        </w:r>
      </w:hyperlink>
    </w:p>
  </w:footnote>
  <w:footnote w:id="52">
    <w:p w14:paraId="2BF50FAD" w14:textId="2E671ECF" w:rsidR="124DF6A5" w:rsidRDefault="124DF6A5" w:rsidP="001A0B12">
      <w:pPr>
        <w:pStyle w:val="FootnoteText"/>
        <w:rPr>
          <w:color w:val="000000" w:themeColor="text1"/>
        </w:rPr>
      </w:pPr>
      <w:r w:rsidRPr="124DF6A5">
        <w:rPr>
          <w:rStyle w:val="FootnoteReference"/>
          <w:rFonts w:cs="Calibri"/>
          <w:color w:val="000000" w:themeColor="text1"/>
        </w:rPr>
        <w:footnoteRef/>
      </w:r>
      <w:r w:rsidRPr="124DF6A5">
        <w:rPr>
          <w:color w:val="000000" w:themeColor="text1"/>
        </w:rPr>
        <w:t xml:space="preserve"> </w:t>
      </w:r>
      <w:r w:rsidRPr="124DF6A5">
        <w:rPr>
          <w:rFonts w:ascii="Times New Roman" w:hAnsi="Times New Roman" w:cs="Times New Roman"/>
        </w:rPr>
        <w:t xml:space="preserve">United States Government Accountability Office Report to the Tanking Member, Committee on Financial Services, House of Representatives, Rental Assistance Demonstration: HUD needs to Take Action to Improve Metrics and Ongoing Oversight, February 2018, available at: </w:t>
      </w:r>
      <w:hyperlink r:id="rId203" w:history="1">
        <w:r w:rsidRPr="124DF6A5">
          <w:rPr>
            <w:rFonts w:ascii="Times New Roman" w:hAnsi="Times New Roman"/>
          </w:rPr>
          <w:t>https://www.gao.gov/assets/700/690371.pdf</w:t>
        </w:r>
      </w:hyperlink>
    </w:p>
  </w:footnote>
  <w:footnote w:id="53">
    <w:p w14:paraId="4A4EA795" w14:textId="11971961" w:rsidR="124DF6A5" w:rsidRDefault="124DF6A5" w:rsidP="001A0B12">
      <w:pPr>
        <w:pStyle w:val="FootnoteText"/>
        <w:rPr>
          <w:color w:val="000000" w:themeColor="text1"/>
        </w:rPr>
      </w:pPr>
      <w:r w:rsidRPr="124DF6A5">
        <w:rPr>
          <w:rStyle w:val="FootnoteReference"/>
          <w:rFonts w:cs="Calibri"/>
          <w:color w:val="000000" w:themeColor="text1"/>
        </w:rPr>
        <w:footnoteRef/>
      </w:r>
      <w:r w:rsidRPr="124DF6A5">
        <w:rPr>
          <w:color w:val="000000" w:themeColor="text1"/>
        </w:rPr>
        <w:t xml:space="preserve"> </w:t>
      </w:r>
      <w:r w:rsidRPr="124DF6A5">
        <w:rPr>
          <w:rFonts w:ascii="Times New Roman" w:hAnsi="Times New Roman" w:cs="Times New Roman"/>
        </w:rPr>
        <w:t xml:space="preserve">United States Government Accountability Office Report to the Tanking Member, Committee on Financial Services, House of Representatives, Rental Assistance Demonstration: HUD needs to Take Action to Improve Metrics and Ongoing Oversight, February 2018, available at: </w:t>
      </w:r>
      <w:hyperlink r:id="rId204" w:history="1">
        <w:r w:rsidRPr="124DF6A5">
          <w:rPr>
            <w:rFonts w:ascii="Times New Roman" w:hAnsi="Times New Roman"/>
          </w:rPr>
          <w:t>https://www.gao.gov/assets/700/690371.pdf</w:t>
        </w:r>
      </w:hyperlink>
    </w:p>
  </w:footnote>
  <w:footnote w:id="54">
    <w:p w14:paraId="14C86CF9" w14:textId="77777777" w:rsidR="00A4324F" w:rsidRDefault="00A4324F">
      <w:pPr>
        <w:pStyle w:val="FootnoteText"/>
      </w:pPr>
      <w:r>
        <w:rPr>
          <w:rStyle w:val="FootnoteReference"/>
        </w:rPr>
        <w:footnoteRef/>
      </w:r>
      <w:r>
        <w:t xml:space="preserve"> </w:t>
      </w:r>
      <w:r w:rsidRPr="00662E1B">
        <w:rPr>
          <w:rFonts w:ascii="Times New Roman" w:hAnsi="Times New Roman" w:cs="Times New Roman"/>
        </w:rPr>
        <w:t xml:space="preserve">United States Government Accountability Office Report to the Tanking Member, Committee on Financial Services, House of Representatives, Rental Assistance Demonstration: HUD needs to Take Action to Improve Metrics and Ongoing Oversight, February 2018, available at: </w:t>
      </w:r>
      <w:hyperlink r:id="rId205" w:history="1">
        <w:r w:rsidRPr="002C593E">
          <w:rPr>
            <w:rStyle w:val="Hyperlink"/>
            <w:rFonts w:ascii="Times New Roman" w:hAnsi="Times New Roman"/>
          </w:rPr>
          <w:t>https://www.gao.gov/assets/700/690371.pdf</w:t>
        </w:r>
      </w:hyperlink>
    </w:p>
  </w:footnote>
  <w:footnote w:id="55">
    <w:p w14:paraId="68093631" w14:textId="77777777" w:rsidR="00A4324F" w:rsidRDefault="00A4324F">
      <w:pPr>
        <w:spacing w:after="0" w:line="240" w:lineRule="auto"/>
      </w:pPr>
      <w:r w:rsidRPr="00662E1B">
        <w:rPr>
          <w:rStyle w:val="FootnoteReference"/>
          <w:rFonts w:ascii="Times New Roman" w:hAnsi="Times New Roman"/>
          <w:sz w:val="20"/>
          <w:szCs w:val="20"/>
        </w:rPr>
        <w:footnoteRef/>
      </w:r>
      <w:r w:rsidRPr="00662E1B">
        <w:rPr>
          <w:rFonts w:ascii="Times New Roman" w:hAnsi="Times New Roman" w:cs="Times New Roman"/>
          <w:sz w:val="20"/>
          <w:szCs w:val="20"/>
        </w:rPr>
        <w:t xml:space="preserve"> Schwartz, Alex; McClure, Kirk; The Rental Assistance Demonstration Program and Its Current and Projected Consumption of LowIncome Housing Tax Credits, Cityscape: A Journal of Policy Development and Research; 2021, available at </w:t>
      </w:r>
      <w:hyperlink r:id="rId206" w:history="1">
        <w:r w:rsidRPr="00662E1B">
          <w:rPr>
            <w:rFonts w:ascii="Times New Roman" w:hAnsi="Times New Roman" w:cs="Times New Roman"/>
            <w:color w:val="1155CC"/>
            <w:sz w:val="20"/>
            <w:szCs w:val="20"/>
            <w:u w:val="single"/>
          </w:rPr>
          <w:t>https</w:t>
        </w:r>
      </w:hyperlink>
      <w:hyperlink r:id="rId207" w:history="1">
        <w:r w:rsidRPr="00662E1B">
          <w:rPr>
            <w:rFonts w:ascii="Times New Roman" w:hAnsi="Times New Roman" w:cs="Times New Roman"/>
            <w:color w:val="1155CC"/>
            <w:sz w:val="20"/>
            <w:szCs w:val="20"/>
            <w:u w:val="single"/>
          </w:rPr>
          <w:t>://</w:t>
        </w:r>
      </w:hyperlink>
      <w:hyperlink r:id="rId208" w:history="1">
        <w:r w:rsidRPr="00662E1B">
          <w:rPr>
            <w:rFonts w:ascii="Times New Roman" w:hAnsi="Times New Roman" w:cs="Times New Roman"/>
            <w:color w:val="1155CC"/>
            <w:sz w:val="20"/>
            <w:szCs w:val="20"/>
            <w:u w:val="single"/>
          </w:rPr>
          <w:t>www</w:t>
        </w:r>
      </w:hyperlink>
      <w:hyperlink r:id="rId209" w:history="1">
        <w:r w:rsidRPr="00662E1B">
          <w:rPr>
            <w:rFonts w:ascii="Times New Roman" w:hAnsi="Times New Roman" w:cs="Times New Roman"/>
            <w:color w:val="1155CC"/>
            <w:sz w:val="20"/>
            <w:szCs w:val="20"/>
            <w:u w:val="single"/>
          </w:rPr>
          <w:t>.</w:t>
        </w:r>
      </w:hyperlink>
      <w:hyperlink r:id="rId210" w:history="1">
        <w:r w:rsidRPr="00662E1B">
          <w:rPr>
            <w:rFonts w:ascii="Times New Roman" w:hAnsi="Times New Roman" w:cs="Times New Roman"/>
            <w:color w:val="1155CC"/>
            <w:sz w:val="20"/>
            <w:szCs w:val="20"/>
            <w:u w:val="single"/>
          </w:rPr>
          <w:t>huduser</w:t>
        </w:r>
      </w:hyperlink>
      <w:hyperlink r:id="rId211" w:history="1">
        <w:r w:rsidRPr="00662E1B">
          <w:rPr>
            <w:rFonts w:ascii="Times New Roman" w:hAnsi="Times New Roman" w:cs="Times New Roman"/>
            <w:color w:val="1155CC"/>
            <w:sz w:val="20"/>
            <w:szCs w:val="20"/>
            <w:u w:val="single"/>
          </w:rPr>
          <w:t>.</w:t>
        </w:r>
      </w:hyperlink>
      <w:hyperlink r:id="rId212" w:history="1">
        <w:r w:rsidRPr="00662E1B">
          <w:rPr>
            <w:rFonts w:ascii="Times New Roman" w:hAnsi="Times New Roman" w:cs="Times New Roman"/>
            <w:color w:val="1155CC"/>
            <w:sz w:val="20"/>
            <w:szCs w:val="20"/>
            <w:u w:val="single"/>
          </w:rPr>
          <w:t>gov</w:t>
        </w:r>
      </w:hyperlink>
      <w:hyperlink r:id="rId213" w:history="1">
        <w:r w:rsidRPr="00662E1B">
          <w:rPr>
            <w:rFonts w:ascii="Times New Roman" w:hAnsi="Times New Roman" w:cs="Times New Roman"/>
            <w:color w:val="1155CC"/>
            <w:sz w:val="20"/>
            <w:szCs w:val="20"/>
            <w:u w:val="single"/>
          </w:rPr>
          <w:t>/</w:t>
        </w:r>
      </w:hyperlink>
      <w:hyperlink r:id="rId214" w:history="1">
        <w:r w:rsidRPr="00662E1B">
          <w:rPr>
            <w:rFonts w:ascii="Times New Roman" w:hAnsi="Times New Roman" w:cs="Times New Roman"/>
            <w:color w:val="1155CC"/>
            <w:sz w:val="20"/>
            <w:szCs w:val="20"/>
            <w:u w:val="single"/>
          </w:rPr>
          <w:t>portal</w:t>
        </w:r>
      </w:hyperlink>
      <w:hyperlink r:id="rId215" w:history="1">
        <w:r w:rsidRPr="00662E1B">
          <w:rPr>
            <w:rFonts w:ascii="Times New Roman" w:hAnsi="Times New Roman" w:cs="Times New Roman"/>
            <w:color w:val="1155CC"/>
            <w:sz w:val="20"/>
            <w:szCs w:val="20"/>
            <w:u w:val="single"/>
          </w:rPr>
          <w:t>/</w:t>
        </w:r>
      </w:hyperlink>
      <w:hyperlink r:id="rId216" w:history="1">
        <w:r w:rsidRPr="00662E1B">
          <w:rPr>
            <w:rFonts w:ascii="Times New Roman" w:hAnsi="Times New Roman" w:cs="Times New Roman"/>
            <w:color w:val="1155CC"/>
            <w:sz w:val="20"/>
            <w:szCs w:val="20"/>
            <w:u w:val="single"/>
          </w:rPr>
          <w:t>periodicals</w:t>
        </w:r>
      </w:hyperlink>
      <w:hyperlink r:id="rId217" w:history="1">
        <w:r w:rsidRPr="00662E1B">
          <w:rPr>
            <w:rFonts w:ascii="Times New Roman" w:hAnsi="Times New Roman" w:cs="Times New Roman"/>
            <w:color w:val="1155CC"/>
            <w:sz w:val="20"/>
            <w:szCs w:val="20"/>
            <w:u w:val="single"/>
          </w:rPr>
          <w:t>/</w:t>
        </w:r>
      </w:hyperlink>
      <w:hyperlink r:id="rId218" w:history="1">
        <w:r w:rsidRPr="00662E1B">
          <w:rPr>
            <w:rFonts w:ascii="Times New Roman" w:hAnsi="Times New Roman" w:cs="Times New Roman"/>
            <w:color w:val="1155CC"/>
            <w:sz w:val="20"/>
            <w:szCs w:val="20"/>
            <w:u w:val="single"/>
          </w:rPr>
          <w:t>cityscpe</w:t>
        </w:r>
      </w:hyperlink>
      <w:hyperlink r:id="rId219" w:history="1">
        <w:r w:rsidRPr="00662E1B">
          <w:rPr>
            <w:rFonts w:ascii="Times New Roman" w:hAnsi="Times New Roman" w:cs="Times New Roman"/>
            <w:color w:val="1155CC"/>
            <w:sz w:val="20"/>
            <w:szCs w:val="20"/>
            <w:u w:val="single"/>
          </w:rPr>
          <w:t>/</w:t>
        </w:r>
      </w:hyperlink>
      <w:hyperlink r:id="rId220" w:history="1">
        <w:r w:rsidRPr="00662E1B">
          <w:rPr>
            <w:rFonts w:ascii="Times New Roman" w:hAnsi="Times New Roman" w:cs="Times New Roman"/>
            <w:color w:val="1155CC"/>
            <w:sz w:val="20"/>
            <w:szCs w:val="20"/>
            <w:u w:val="single"/>
          </w:rPr>
          <w:t>vol</w:t>
        </w:r>
      </w:hyperlink>
      <w:hyperlink r:id="rId221" w:history="1">
        <w:r w:rsidRPr="00662E1B">
          <w:rPr>
            <w:rFonts w:ascii="Times New Roman" w:hAnsi="Times New Roman" w:cs="Times New Roman"/>
            <w:color w:val="1155CC"/>
            <w:sz w:val="20"/>
            <w:szCs w:val="20"/>
            <w:u w:val="single"/>
          </w:rPr>
          <w:t>23</w:t>
        </w:r>
      </w:hyperlink>
      <w:hyperlink r:id="rId222" w:history="1">
        <w:r w:rsidRPr="00662E1B">
          <w:rPr>
            <w:rFonts w:ascii="Times New Roman" w:hAnsi="Times New Roman" w:cs="Times New Roman"/>
            <w:color w:val="1155CC"/>
            <w:sz w:val="20"/>
            <w:szCs w:val="20"/>
            <w:u w:val="single"/>
          </w:rPr>
          <w:t>num</w:t>
        </w:r>
      </w:hyperlink>
      <w:hyperlink r:id="rId223" w:history="1">
        <w:r w:rsidRPr="00662E1B">
          <w:rPr>
            <w:rFonts w:ascii="Times New Roman" w:hAnsi="Times New Roman" w:cs="Times New Roman"/>
            <w:color w:val="1155CC"/>
            <w:sz w:val="20"/>
            <w:szCs w:val="20"/>
            <w:u w:val="single"/>
          </w:rPr>
          <w:t>2/</w:t>
        </w:r>
      </w:hyperlink>
      <w:hyperlink r:id="rId224" w:history="1">
        <w:r w:rsidRPr="00662E1B">
          <w:rPr>
            <w:rFonts w:ascii="Times New Roman" w:hAnsi="Times New Roman" w:cs="Times New Roman"/>
            <w:color w:val="1155CC"/>
            <w:sz w:val="20"/>
            <w:szCs w:val="20"/>
            <w:u w:val="single"/>
          </w:rPr>
          <w:t>ch</w:t>
        </w:r>
      </w:hyperlink>
      <w:hyperlink r:id="rId225" w:history="1">
        <w:r w:rsidRPr="00662E1B">
          <w:rPr>
            <w:rFonts w:ascii="Times New Roman" w:hAnsi="Times New Roman" w:cs="Times New Roman"/>
            <w:color w:val="1155CC"/>
            <w:sz w:val="20"/>
            <w:szCs w:val="20"/>
            <w:u w:val="single"/>
          </w:rPr>
          <w:t>1.</w:t>
        </w:r>
      </w:hyperlink>
      <w:hyperlink r:id="rId226" w:history="1">
        <w:r w:rsidRPr="00662E1B">
          <w:rPr>
            <w:rFonts w:ascii="Times New Roman" w:hAnsi="Times New Roman" w:cs="Times New Roman"/>
            <w:color w:val="1155CC"/>
            <w:sz w:val="20"/>
            <w:szCs w:val="20"/>
            <w:u w:val="single"/>
          </w:rPr>
          <w:t>pdf</w:t>
        </w:r>
      </w:hyperlink>
    </w:p>
  </w:footnote>
  <w:footnote w:id="56">
    <w:p w14:paraId="4470D64F" w14:textId="77777777" w:rsidR="00A4324F" w:rsidRDefault="00A4324F">
      <w:pPr>
        <w:spacing w:after="0" w:line="240" w:lineRule="auto"/>
      </w:pPr>
      <w:r w:rsidRPr="00662E1B">
        <w:rPr>
          <w:rStyle w:val="FootnoteReference"/>
          <w:rFonts w:ascii="Times New Roman" w:hAnsi="Times New Roman"/>
          <w:sz w:val="20"/>
          <w:szCs w:val="20"/>
        </w:rPr>
        <w:footnoteRef/>
      </w:r>
      <w:r w:rsidRPr="00662E1B">
        <w:rPr>
          <w:rFonts w:ascii="Times New Roman" w:hAnsi="Times New Roman" w:cs="Times New Roman"/>
          <w:sz w:val="20"/>
          <w:szCs w:val="20"/>
        </w:rPr>
        <w:t xml:space="preserve"> LIHTC is the largest affordable housing subsidy in the nation and it aims to construct and preserve affordable housing in the private sector.</w:t>
      </w:r>
    </w:p>
  </w:footnote>
  <w:footnote w:id="57">
    <w:p w14:paraId="37DA6CBE" w14:textId="77777777" w:rsidR="00A4324F" w:rsidRDefault="00A4324F">
      <w:pPr>
        <w:spacing w:after="0" w:line="240" w:lineRule="auto"/>
      </w:pPr>
      <w:r w:rsidRPr="00662E1B">
        <w:rPr>
          <w:rStyle w:val="FootnoteReference"/>
          <w:rFonts w:ascii="Times New Roman" w:hAnsi="Times New Roman"/>
          <w:sz w:val="20"/>
          <w:szCs w:val="20"/>
        </w:rPr>
        <w:footnoteRef/>
      </w:r>
      <w:r w:rsidRPr="00662E1B">
        <w:rPr>
          <w:rFonts w:ascii="Times New Roman" w:hAnsi="Times New Roman" w:cs="Times New Roman"/>
          <w:sz w:val="20"/>
          <w:szCs w:val="20"/>
        </w:rPr>
        <w:t xml:space="preserve"> Schwartz, Alex; McClure, Kirk; The Rental Assistance Demonstration Program and Its Current and Projected Consumption of LowIncome Housing Tax Credits, Cityscape: A Journal of Policy Development and Research; 2021, available at </w:t>
      </w:r>
      <w:hyperlink r:id="rId227" w:history="1">
        <w:r w:rsidRPr="00662E1B">
          <w:rPr>
            <w:rFonts w:ascii="Times New Roman" w:hAnsi="Times New Roman" w:cs="Times New Roman"/>
            <w:color w:val="1155CC"/>
            <w:sz w:val="20"/>
            <w:szCs w:val="20"/>
            <w:u w:val="single"/>
          </w:rPr>
          <w:t>https</w:t>
        </w:r>
      </w:hyperlink>
      <w:hyperlink r:id="rId228" w:history="1">
        <w:r w:rsidRPr="00662E1B">
          <w:rPr>
            <w:rFonts w:ascii="Times New Roman" w:hAnsi="Times New Roman" w:cs="Times New Roman"/>
            <w:color w:val="1155CC"/>
            <w:sz w:val="20"/>
            <w:szCs w:val="20"/>
            <w:u w:val="single"/>
          </w:rPr>
          <w:t>://</w:t>
        </w:r>
      </w:hyperlink>
      <w:hyperlink r:id="rId229" w:history="1">
        <w:r w:rsidRPr="00662E1B">
          <w:rPr>
            <w:rFonts w:ascii="Times New Roman" w:hAnsi="Times New Roman" w:cs="Times New Roman"/>
            <w:color w:val="1155CC"/>
            <w:sz w:val="20"/>
            <w:szCs w:val="20"/>
            <w:u w:val="single"/>
          </w:rPr>
          <w:t>www</w:t>
        </w:r>
      </w:hyperlink>
      <w:hyperlink r:id="rId230" w:history="1">
        <w:r w:rsidRPr="00662E1B">
          <w:rPr>
            <w:rFonts w:ascii="Times New Roman" w:hAnsi="Times New Roman" w:cs="Times New Roman"/>
            <w:color w:val="1155CC"/>
            <w:sz w:val="20"/>
            <w:szCs w:val="20"/>
            <w:u w:val="single"/>
          </w:rPr>
          <w:t>.</w:t>
        </w:r>
      </w:hyperlink>
      <w:hyperlink r:id="rId231" w:history="1">
        <w:r w:rsidRPr="00662E1B">
          <w:rPr>
            <w:rFonts w:ascii="Times New Roman" w:hAnsi="Times New Roman" w:cs="Times New Roman"/>
            <w:color w:val="1155CC"/>
            <w:sz w:val="20"/>
            <w:szCs w:val="20"/>
            <w:u w:val="single"/>
          </w:rPr>
          <w:t>huduser</w:t>
        </w:r>
      </w:hyperlink>
      <w:hyperlink r:id="rId232" w:history="1">
        <w:r w:rsidRPr="00662E1B">
          <w:rPr>
            <w:rFonts w:ascii="Times New Roman" w:hAnsi="Times New Roman" w:cs="Times New Roman"/>
            <w:color w:val="1155CC"/>
            <w:sz w:val="20"/>
            <w:szCs w:val="20"/>
            <w:u w:val="single"/>
          </w:rPr>
          <w:t>.</w:t>
        </w:r>
      </w:hyperlink>
      <w:hyperlink r:id="rId233" w:history="1">
        <w:r w:rsidRPr="00662E1B">
          <w:rPr>
            <w:rFonts w:ascii="Times New Roman" w:hAnsi="Times New Roman" w:cs="Times New Roman"/>
            <w:color w:val="1155CC"/>
            <w:sz w:val="20"/>
            <w:szCs w:val="20"/>
            <w:u w:val="single"/>
          </w:rPr>
          <w:t>gov</w:t>
        </w:r>
      </w:hyperlink>
      <w:hyperlink r:id="rId234" w:history="1">
        <w:r w:rsidRPr="00662E1B">
          <w:rPr>
            <w:rFonts w:ascii="Times New Roman" w:hAnsi="Times New Roman" w:cs="Times New Roman"/>
            <w:color w:val="1155CC"/>
            <w:sz w:val="20"/>
            <w:szCs w:val="20"/>
            <w:u w:val="single"/>
          </w:rPr>
          <w:t>/</w:t>
        </w:r>
      </w:hyperlink>
      <w:hyperlink r:id="rId235" w:history="1">
        <w:r w:rsidRPr="00662E1B">
          <w:rPr>
            <w:rFonts w:ascii="Times New Roman" w:hAnsi="Times New Roman" w:cs="Times New Roman"/>
            <w:color w:val="1155CC"/>
            <w:sz w:val="20"/>
            <w:szCs w:val="20"/>
            <w:u w:val="single"/>
          </w:rPr>
          <w:t>portal</w:t>
        </w:r>
      </w:hyperlink>
      <w:hyperlink r:id="rId236" w:history="1">
        <w:r w:rsidRPr="00662E1B">
          <w:rPr>
            <w:rFonts w:ascii="Times New Roman" w:hAnsi="Times New Roman" w:cs="Times New Roman"/>
            <w:color w:val="1155CC"/>
            <w:sz w:val="20"/>
            <w:szCs w:val="20"/>
            <w:u w:val="single"/>
          </w:rPr>
          <w:t>/</w:t>
        </w:r>
      </w:hyperlink>
      <w:hyperlink r:id="rId237" w:history="1">
        <w:r w:rsidRPr="00662E1B">
          <w:rPr>
            <w:rFonts w:ascii="Times New Roman" w:hAnsi="Times New Roman" w:cs="Times New Roman"/>
            <w:color w:val="1155CC"/>
            <w:sz w:val="20"/>
            <w:szCs w:val="20"/>
            <w:u w:val="single"/>
          </w:rPr>
          <w:t>periodicals</w:t>
        </w:r>
      </w:hyperlink>
      <w:hyperlink r:id="rId238" w:history="1">
        <w:r w:rsidRPr="00662E1B">
          <w:rPr>
            <w:rFonts w:ascii="Times New Roman" w:hAnsi="Times New Roman" w:cs="Times New Roman"/>
            <w:color w:val="1155CC"/>
            <w:sz w:val="20"/>
            <w:szCs w:val="20"/>
            <w:u w:val="single"/>
          </w:rPr>
          <w:t>/</w:t>
        </w:r>
      </w:hyperlink>
      <w:hyperlink r:id="rId239" w:history="1">
        <w:r w:rsidRPr="00662E1B">
          <w:rPr>
            <w:rFonts w:ascii="Times New Roman" w:hAnsi="Times New Roman" w:cs="Times New Roman"/>
            <w:color w:val="1155CC"/>
            <w:sz w:val="20"/>
            <w:szCs w:val="20"/>
            <w:u w:val="single"/>
          </w:rPr>
          <w:t>cityscpe</w:t>
        </w:r>
      </w:hyperlink>
      <w:hyperlink r:id="rId240" w:history="1">
        <w:r w:rsidRPr="00662E1B">
          <w:rPr>
            <w:rFonts w:ascii="Times New Roman" w:hAnsi="Times New Roman" w:cs="Times New Roman"/>
            <w:color w:val="1155CC"/>
            <w:sz w:val="20"/>
            <w:szCs w:val="20"/>
            <w:u w:val="single"/>
          </w:rPr>
          <w:t>/</w:t>
        </w:r>
      </w:hyperlink>
      <w:hyperlink r:id="rId241" w:history="1">
        <w:r w:rsidRPr="00662E1B">
          <w:rPr>
            <w:rFonts w:ascii="Times New Roman" w:hAnsi="Times New Roman" w:cs="Times New Roman"/>
            <w:color w:val="1155CC"/>
            <w:sz w:val="20"/>
            <w:szCs w:val="20"/>
            <w:u w:val="single"/>
          </w:rPr>
          <w:t>vol</w:t>
        </w:r>
      </w:hyperlink>
      <w:hyperlink r:id="rId242" w:history="1">
        <w:r w:rsidRPr="00662E1B">
          <w:rPr>
            <w:rFonts w:ascii="Times New Roman" w:hAnsi="Times New Roman" w:cs="Times New Roman"/>
            <w:color w:val="1155CC"/>
            <w:sz w:val="20"/>
            <w:szCs w:val="20"/>
            <w:u w:val="single"/>
          </w:rPr>
          <w:t>23</w:t>
        </w:r>
      </w:hyperlink>
      <w:hyperlink r:id="rId243" w:history="1">
        <w:r w:rsidRPr="00662E1B">
          <w:rPr>
            <w:rFonts w:ascii="Times New Roman" w:hAnsi="Times New Roman" w:cs="Times New Roman"/>
            <w:color w:val="1155CC"/>
            <w:sz w:val="20"/>
            <w:szCs w:val="20"/>
            <w:u w:val="single"/>
          </w:rPr>
          <w:t>num</w:t>
        </w:r>
      </w:hyperlink>
      <w:hyperlink r:id="rId244" w:history="1">
        <w:r w:rsidRPr="00662E1B">
          <w:rPr>
            <w:rFonts w:ascii="Times New Roman" w:hAnsi="Times New Roman" w:cs="Times New Roman"/>
            <w:color w:val="1155CC"/>
            <w:sz w:val="20"/>
            <w:szCs w:val="20"/>
            <w:u w:val="single"/>
          </w:rPr>
          <w:t>2/</w:t>
        </w:r>
      </w:hyperlink>
      <w:hyperlink r:id="rId245" w:history="1">
        <w:r w:rsidRPr="00662E1B">
          <w:rPr>
            <w:rFonts w:ascii="Times New Roman" w:hAnsi="Times New Roman" w:cs="Times New Roman"/>
            <w:color w:val="1155CC"/>
            <w:sz w:val="20"/>
            <w:szCs w:val="20"/>
            <w:u w:val="single"/>
          </w:rPr>
          <w:t>ch</w:t>
        </w:r>
      </w:hyperlink>
      <w:hyperlink r:id="rId246" w:history="1">
        <w:r w:rsidRPr="00662E1B">
          <w:rPr>
            <w:rFonts w:ascii="Times New Roman" w:hAnsi="Times New Roman" w:cs="Times New Roman"/>
            <w:color w:val="1155CC"/>
            <w:sz w:val="20"/>
            <w:szCs w:val="20"/>
            <w:u w:val="single"/>
          </w:rPr>
          <w:t>1.</w:t>
        </w:r>
      </w:hyperlink>
      <w:hyperlink r:id="rId247" w:history="1">
        <w:r w:rsidRPr="00662E1B">
          <w:rPr>
            <w:rFonts w:ascii="Times New Roman" w:hAnsi="Times New Roman" w:cs="Times New Roman"/>
            <w:color w:val="1155CC"/>
            <w:sz w:val="20"/>
            <w:szCs w:val="20"/>
            <w:u w:val="single"/>
          </w:rPr>
          <w:t>pdf</w:t>
        </w:r>
      </w:hyperlink>
    </w:p>
  </w:footnote>
  <w:footnote w:id="58">
    <w:p w14:paraId="518A78E8" w14:textId="77777777" w:rsidR="00A4324F" w:rsidRDefault="00A4324F">
      <w:pPr>
        <w:pStyle w:val="FootnoteText"/>
      </w:pPr>
      <w:r>
        <w:rPr>
          <w:rStyle w:val="FootnoteReference"/>
        </w:rPr>
        <w:footnoteRef/>
      </w:r>
      <w:r>
        <w:t xml:space="preserve"> </w:t>
      </w:r>
      <w:r w:rsidRPr="00662E1B">
        <w:rPr>
          <w:rFonts w:ascii="Times New Roman" w:hAnsi="Times New Roman" w:cs="Times New Roman"/>
        </w:rPr>
        <w:t xml:space="preserve">United States Government Accountability Office Report to the Tanking Member, Committee on Financial Services, House of Representatives, Rental Assistance Demonstration: HUD needs to Take Action to Improve Metrics and Ongoing Oversight, February 2018, available at: </w:t>
      </w:r>
      <w:hyperlink r:id="rId248" w:history="1">
        <w:r w:rsidRPr="002C593E">
          <w:rPr>
            <w:rStyle w:val="Hyperlink"/>
            <w:rFonts w:ascii="Times New Roman" w:hAnsi="Times New Roman"/>
          </w:rPr>
          <w:t>https://www.gao.gov/assets/700/690371.pdf</w:t>
        </w:r>
      </w:hyperlink>
    </w:p>
  </w:footnote>
  <w:footnote w:id="59">
    <w:p w14:paraId="484D4BD9" w14:textId="77777777" w:rsidR="00A4324F" w:rsidRDefault="00A4324F">
      <w:pPr>
        <w:spacing w:after="0" w:line="240" w:lineRule="auto"/>
      </w:pPr>
      <w:r w:rsidRPr="00662E1B">
        <w:rPr>
          <w:rStyle w:val="FootnoteReference"/>
          <w:rFonts w:ascii="Times New Roman" w:hAnsi="Times New Roman"/>
          <w:sz w:val="20"/>
          <w:szCs w:val="20"/>
        </w:rPr>
        <w:footnoteRef/>
      </w:r>
      <w:r w:rsidRPr="00662E1B">
        <w:rPr>
          <w:rFonts w:ascii="Times New Roman" w:hAnsi="Times New Roman" w:cs="Times New Roman"/>
          <w:sz w:val="20"/>
          <w:szCs w:val="20"/>
        </w:rPr>
        <w:t xml:space="preserve"> United States Government Accountability Office Report to the Tanking Member, Committee on Financial Services, House of Representatives, Rental Assistance Demonstration: HUD needs to Take Action to Improve Metrics and Ongoing Oversight, February 2018, available at: https://www.gao.gov/assets/700/690371.pdf</w:t>
      </w:r>
    </w:p>
  </w:footnote>
  <w:footnote w:id="60">
    <w:p w14:paraId="5863AF6E" w14:textId="77777777" w:rsidR="00A4324F" w:rsidRDefault="00A4324F">
      <w:pPr>
        <w:spacing w:after="0" w:line="240" w:lineRule="auto"/>
      </w:pPr>
      <w:r w:rsidRPr="00662E1B">
        <w:rPr>
          <w:rStyle w:val="FootnoteReference"/>
          <w:rFonts w:ascii="Times New Roman" w:hAnsi="Times New Roman"/>
          <w:sz w:val="20"/>
          <w:szCs w:val="20"/>
        </w:rPr>
        <w:footnoteRef/>
      </w:r>
      <w:r w:rsidRPr="00662E1B">
        <w:rPr>
          <w:rFonts w:ascii="Times New Roman" w:hAnsi="Times New Roman" w:cs="Times New Roman"/>
          <w:sz w:val="20"/>
          <w:szCs w:val="20"/>
        </w:rPr>
        <w:t xml:space="preserve"> United States Government Accountability Office Report to the Tanking Member, Committee on Financial Services, House of Representatives, Rental Assistance Demonstration: HUD needs to Take Action to Improve Metrics and Ongoing Oversight, February 2018, available at: https://www.gao.gov/assets/700/690371.pdf</w:t>
      </w:r>
    </w:p>
  </w:footnote>
  <w:footnote w:id="61">
    <w:p w14:paraId="034DE283" w14:textId="77777777" w:rsidR="00A4324F" w:rsidRDefault="00A4324F">
      <w:pPr>
        <w:spacing w:after="0" w:line="240" w:lineRule="auto"/>
      </w:pPr>
      <w:r w:rsidRPr="00662E1B">
        <w:rPr>
          <w:rStyle w:val="FootnoteReference"/>
          <w:rFonts w:ascii="Times New Roman" w:hAnsi="Times New Roman"/>
          <w:sz w:val="20"/>
          <w:szCs w:val="20"/>
        </w:rPr>
        <w:footnoteRef/>
      </w:r>
      <w:r w:rsidRPr="00662E1B">
        <w:rPr>
          <w:rFonts w:ascii="Times New Roman" w:hAnsi="Times New Roman" w:cs="Times New Roman"/>
          <w:sz w:val="20"/>
          <w:szCs w:val="20"/>
        </w:rPr>
        <w:t xml:space="preserve"> United States Government Accountability Office Report to the Tanking Member, Committee on Financial Services, House of Representatives, Rental Assistance Demonstration: HUD needs to Take Action to Improve Metrics and Ongoing Oversight, February 2018, available at: https://www.gao.gov/assets/700/690371.pdf</w:t>
      </w:r>
    </w:p>
  </w:footnote>
  <w:footnote w:id="62">
    <w:p w14:paraId="5DF75D02" w14:textId="77777777" w:rsidR="00A4324F" w:rsidRDefault="00A4324F">
      <w:pPr>
        <w:spacing w:after="0" w:line="240" w:lineRule="auto"/>
      </w:pPr>
      <w:r w:rsidRPr="00662E1B">
        <w:rPr>
          <w:rStyle w:val="FootnoteReference"/>
          <w:rFonts w:ascii="Times New Roman" w:hAnsi="Times New Roman"/>
          <w:sz w:val="20"/>
          <w:szCs w:val="20"/>
        </w:rPr>
        <w:footnoteRef/>
      </w:r>
      <w:r w:rsidRPr="00662E1B">
        <w:rPr>
          <w:rFonts w:ascii="Times New Roman" w:hAnsi="Times New Roman" w:cs="Times New Roman"/>
          <w:sz w:val="20"/>
          <w:szCs w:val="20"/>
        </w:rPr>
        <w:t xml:space="preserve"> Enterprise, Rental Assistance Demonstration (RAD) Lessons Learned at the Ocean Bay (Bayside) Apartments 2017-2018, available at: </w:t>
      </w:r>
      <w:hyperlink r:id="rId249" w:history="1">
        <w:r w:rsidRPr="00662E1B">
          <w:rPr>
            <w:rStyle w:val="Hyperlink"/>
            <w:rFonts w:ascii="Times New Roman" w:eastAsiaTheme="majorEastAsia" w:hAnsi="Times New Roman"/>
            <w:sz w:val="20"/>
            <w:szCs w:val="20"/>
          </w:rPr>
          <w:t>https://www.enterprisecommunity.org/sites/default/files/2021-06/RAD-lessons-learned-at-ocean-bay.pdf</w:t>
        </w:r>
      </w:hyperlink>
    </w:p>
  </w:footnote>
  <w:footnote w:id="63">
    <w:p w14:paraId="75B7F004" w14:textId="77777777" w:rsidR="00A4324F" w:rsidRDefault="00A4324F">
      <w:pPr>
        <w:spacing w:after="0" w:line="240" w:lineRule="auto"/>
      </w:pPr>
      <w:r w:rsidRPr="00662E1B">
        <w:rPr>
          <w:rStyle w:val="FootnoteReference"/>
          <w:rFonts w:ascii="Times New Roman" w:hAnsi="Times New Roman"/>
          <w:sz w:val="20"/>
          <w:szCs w:val="20"/>
        </w:rPr>
        <w:footnoteRef/>
      </w:r>
      <w:r w:rsidRPr="00662E1B">
        <w:rPr>
          <w:rFonts w:ascii="Times New Roman" w:hAnsi="Times New Roman" w:cs="Times New Roman"/>
          <w:sz w:val="20"/>
          <w:szCs w:val="20"/>
        </w:rPr>
        <w:t xml:space="preserve">Human Rights Watch, </w:t>
      </w:r>
      <w:r w:rsidRPr="00662E1B">
        <w:rPr>
          <w:rFonts w:ascii="Times New Roman" w:hAnsi="Times New Roman" w:cs="Times New Roman"/>
          <w:i/>
          <w:iCs/>
          <w:sz w:val="20"/>
          <w:szCs w:val="20"/>
        </w:rPr>
        <w:t xml:space="preserve">The Tenant Never Wins: Private Takeover of Public Housing Puts Rights at Risk in New York City, January 27, 2022, </w:t>
      </w:r>
      <w:r w:rsidRPr="00662E1B">
        <w:rPr>
          <w:rFonts w:ascii="Times New Roman" w:hAnsi="Times New Roman" w:cs="Times New Roman"/>
          <w:sz w:val="20"/>
          <w:szCs w:val="20"/>
        </w:rPr>
        <w:t xml:space="preserve">available at: </w:t>
      </w:r>
      <w:hyperlink r:id="rId250" w:history="1">
        <w:r w:rsidRPr="00662E1B">
          <w:rPr>
            <w:rStyle w:val="Hyperlink"/>
            <w:rFonts w:ascii="Times New Roman" w:eastAsiaTheme="majorEastAsia" w:hAnsi="Times New Roman"/>
            <w:sz w:val="20"/>
            <w:szCs w:val="20"/>
          </w:rPr>
          <w:t>https://www.hrw.org/sites/default/files/media_2022/01/us_publichousing0122_web.pdf</w:t>
        </w:r>
      </w:hyperlink>
    </w:p>
  </w:footnote>
  <w:footnote w:id="64">
    <w:p w14:paraId="2C7FB594" w14:textId="77777777" w:rsidR="00A4324F" w:rsidRDefault="00A4324F">
      <w:pPr>
        <w:pStyle w:val="FootnoteText"/>
      </w:pPr>
      <w:r w:rsidRPr="00662E1B">
        <w:rPr>
          <w:rStyle w:val="FootnoteReference"/>
          <w:rFonts w:ascii="Times New Roman" w:hAnsi="Times New Roman"/>
        </w:rPr>
        <w:footnoteRef/>
      </w:r>
      <w:r w:rsidRPr="00662E1B">
        <w:rPr>
          <w:rFonts w:ascii="Times New Roman" w:hAnsi="Times New Roman" w:cs="Times New Roman"/>
        </w:rPr>
        <w:t xml:space="preserve"> Human Rights Watch, </w:t>
      </w:r>
      <w:r w:rsidRPr="00662E1B">
        <w:rPr>
          <w:rFonts w:ascii="Times New Roman" w:hAnsi="Times New Roman" w:cs="Times New Roman"/>
          <w:i/>
          <w:iCs/>
        </w:rPr>
        <w:t xml:space="preserve">The Tenant Never Wins: Private Takeover of Public Housing Puts Rights at Risk in New York City, January 27, 2022, </w:t>
      </w:r>
      <w:r w:rsidRPr="00662E1B">
        <w:rPr>
          <w:rFonts w:ascii="Times New Roman" w:hAnsi="Times New Roman" w:cs="Times New Roman"/>
        </w:rPr>
        <w:t xml:space="preserve">available at: </w:t>
      </w:r>
      <w:hyperlink r:id="rId251" w:history="1">
        <w:r w:rsidRPr="00662E1B">
          <w:rPr>
            <w:rStyle w:val="Hyperlink"/>
            <w:rFonts w:ascii="Times New Roman" w:eastAsiaTheme="majorEastAsia" w:hAnsi="Times New Roman"/>
          </w:rPr>
          <w:t>https://www.hrw.org/sites/default/files/media_2022/01/us_publichousing0122_web.pdf</w:t>
        </w:r>
      </w:hyperlink>
    </w:p>
  </w:footnote>
  <w:footnote w:id="65">
    <w:p w14:paraId="3A65A670" w14:textId="77777777" w:rsidR="00A4324F" w:rsidRDefault="00A4324F" w:rsidP="00AF6C64">
      <w:pPr>
        <w:pStyle w:val="FootnoteText"/>
        <w:spacing w:after="0" w:line="240" w:lineRule="auto"/>
      </w:pPr>
      <w:r w:rsidRPr="00662E1B">
        <w:rPr>
          <w:rStyle w:val="FootnoteReference"/>
          <w:rFonts w:ascii="Times New Roman" w:hAnsi="Times New Roman"/>
        </w:rPr>
        <w:footnoteRef/>
      </w:r>
      <w:r w:rsidRPr="00662E1B">
        <w:rPr>
          <w:rFonts w:ascii="Times New Roman" w:hAnsi="Times New Roman" w:cs="Times New Roman"/>
        </w:rPr>
        <w:t xml:space="preserve"> Human Rights Watch, </w:t>
      </w:r>
      <w:r w:rsidRPr="00662E1B">
        <w:rPr>
          <w:rFonts w:ascii="Times New Roman" w:hAnsi="Times New Roman" w:cs="Times New Roman"/>
          <w:i/>
          <w:iCs/>
        </w:rPr>
        <w:t xml:space="preserve">The Tenant Never Wins: Private Takeover of Public Housing Puts Rights at Risk in New York City, January 27, 2022, </w:t>
      </w:r>
      <w:r w:rsidRPr="00662E1B">
        <w:rPr>
          <w:rFonts w:ascii="Times New Roman" w:hAnsi="Times New Roman" w:cs="Times New Roman"/>
        </w:rPr>
        <w:t xml:space="preserve">available at: </w:t>
      </w:r>
      <w:hyperlink r:id="rId252" w:history="1">
        <w:r w:rsidRPr="00662E1B">
          <w:rPr>
            <w:rStyle w:val="Hyperlink"/>
            <w:rFonts w:ascii="Times New Roman" w:eastAsiaTheme="majorEastAsia" w:hAnsi="Times New Roman"/>
          </w:rPr>
          <w:t>https://www.hrw.org/sites/default/files/media_2022/01/us_publichousing0122_web.pdf</w:t>
        </w:r>
      </w:hyperlink>
    </w:p>
  </w:footnote>
  <w:footnote w:id="66">
    <w:p w14:paraId="68AEEEF3" w14:textId="77777777" w:rsidR="00A4324F" w:rsidRDefault="00A4324F" w:rsidP="00AF6C64">
      <w:pPr>
        <w:pStyle w:val="FootnoteText"/>
        <w:spacing w:after="0" w:line="240" w:lineRule="auto"/>
      </w:pPr>
      <w:r w:rsidRPr="00662E1B">
        <w:rPr>
          <w:rStyle w:val="FootnoteReference"/>
          <w:rFonts w:ascii="Times New Roman" w:hAnsi="Times New Roman"/>
        </w:rPr>
        <w:footnoteRef/>
      </w:r>
      <w:r w:rsidRPr="00662E1B">
        <w:rPr>
          <w:rFonts w:ascii="Times New Roman" w:hAnsi="Times New Roman" w:cs="Times New Roman"/>
        </w:rPr>
        <w:t xml:space="preserve"> Human Rights Watch, </w:t>
      </w:r>
      <w:r w:rsidRPr="00662E1B">
        <w:rPr>
          <w:rFonts w:ascii="Times New Roman" w:hAnsi="Times New Roman" w:cs="Times New Roman"/>
          <w:i/>
          <w:iCs/>
        </w:rPr>
        <w:t xml:space="preserve">The Tenant Never Wins: Private Takeover of Public Housing Puts Rights at Risk in New York City, January 27, 2022, </w:t>
      </w:r>
      <w:r w:rsidRPr="00662E1B">
        <w:rPr>
          <w:rFonts w:ascii="Times New Roman" w:hAnsi="Times New Roman" w:cs="Times New Roman"/>
        </w:rPr>
        <w:t xml:space="preserve">available at: </w:t>
      </w:r>
      <w:hyperlink r:id="rId253" w:history="1">
        <w:r w:rsidRPr="00662E1B">
          <w:rPr>
            <w:rStyle w:val="Hyperlink"/>
            <w:rFonts w:ascii="Times New Roman" w:eastAsiaTheme="majorEastAsia" w:hAnsi="Times New Roman"/>
          </w:rPr>
          <w:t>https://www.hrw.org/sites/default/files/media_2022/01/us_publichousing0122_web.pdf</w:t>
        </w:r>
      </w:hyperlink>
    </w:p>
  </w:footnote>
  <w:footnote w:id="67">
    <w:p w14:paraId="1A11DF6F" w14:textId="77777777" w:rsidR="00A4324F" w:rsidRDefault="00A4324F" w:rsidP="00AF6C64">
      <w:pPr>
        <w:spacing w:after="0" w:line="240" w:lineRule="auto"/>
      </w:pPr>
      <w:r w:rsidRPr="00662E1B">
        <w:rPr>
          <w:rStyle w:val="FootnoteReference"/>
          <w:rFonts w:ascii="Times New Roman" w:hAnsi="Times New Roman"/>
          <w:sz w:val="20"/>
          <w:szCs w:val="20"/>
        </w:rPr>
        <w:footnoteRef/>
      </w:r>
      <w:r w:rsidRPr="00662E1B">
        <w:rPr>
          <w:rFonts w:ascii="Times New Roman" w:hAnsi="Times New Roman" w:cs="Times New Roman"/>
          <w:sz w:val="20"/>
          <w:szCs w:val="20"/>
        </w:rPr>
        <w:t xml:space="preserve"> Greg Smith, </w:t>
      </w:r>
      <w:r w:rsidRPr="00662E1B">
        <w:rPr>
          <w:rFonts w:ascii="Times New Roman" w:hAnsi="Times New Roman" w:cs="Times New Roman"/>
          <w:i/>
          <w:iCs/>
          <w:sz w:val="20"/>
          <w:szCs w:val="20"/>
        </w:rPr>
        <w:t>How NYCHA Allegedly Closed the Book on Repairs It Didn’t Do</w:t>
      </w:r>
      <w:r w:rsidRPr="00662E1B">
        <w:rPr>
          <w:rFonts w:ascii="Times New Roman" w:hAnsi="Times New Roman" w:cs="Times New Roman"/>
          <w:sz w:val="20"/>
          <w:szCs w:val="20"/>
        </w:rPr>
        <w:t xml:space="preserve">, The City (Dec. 22, 2020, 8:35 p.m.) </w:t>
      </w:r>
      <w:hyperlink r:id="rId254" w:history="1">
        <w:r w:rsidRPr="00662E1B">
          <w:rPr>
            <w:rFonts w:ascii="Times New Roman" w:hAnsi="Times New Roman" w:cs="Times New Roman"/>
            <w:color w:val="0000FF"/>
            <w:sz w:val="20"/>
            <w:szCs w:val="20"/>
            <w:u w:val="single"/>
          </w:rPr>
          <w:t>https</w:t>
        </w:r>
      </w:hyperlink>
      <w:hyperlink r:id="rId255" w:history="1">
        <w:r w:rsidRPr="00662E1B">
          <w:rPr>
            <w:rFonts w:ascii="Times New Roman" w:hAnsi="Times New Roman" w:cs="Times New Roman"/>
            <w:color w:val="0000FF"/>
            <w:sz w:val="20"/>
            <w:szCs w:val="20"/>
            <w:u w:val="single"/>
          </w:rPr>
          <w:t>://</w:t>
        </w:r>
      </w:hyperlink>
      <w:hyperlink r:id="rId256" w:history="1">
        <w:r w:rsidRPr="00662E1B">
          <w:rPr>
            <w:rFonts w:ascii="Times New Roman" w:hAnsi="Times New Roman" w:cs="Times New Roman"/>
            <w:color w:val="0000FF"/>
            <w:sz w:val="20"/>
            <w:szCs w:val="20"/>
            <w:u w:val="single"/>
          </w:rPr>
          <w:t>www</w:t>
        </w:r>
      </w:hyperlink>
      <w:hyperlink r:id="rId257" w:history="1">
        <w:r w:rsidRPr="00662E1B">
          <w:rPr>
            <w:rFonts w:ascii="Times New Roman" w:hAnsi="Times New Roman" w:cs="Times New Roman"/>
            <w:color w:val="0000FF"/>
            <w:sz w:val="20"/>
            <w:szCs w:val="20"/>
            <w:u w:val="single"/>
          </w:rPr>
          <w:t>.</w:t>
        </w:r>
      </w:hyperlink>
      <w:hyperlink r:id="rId258" w:history="1">
        <w:r w:rsidRPr="00662E1B">
          <w:rPr>
            <w:rFonts w:ascii="Times New Roman" w:hAnsi="Times New Roman" w:cs="Times New Roman"/>
            <w:color w:val="0000FF"/>
            <w:sz w:val="20"/>
            <w:szCs w:val="20"/>
            <w:u w:val="single"/>
          </w:rPr>
          <w:t>thecity</w:t>
        </w:r>
      </w:hyperlink>
      <w:hyperlink r:id="rId259" w:history="1">
        <w:r w:rsidRPr="00662E1B">
          <w:rPr>
            <w:rFonts w:ascii="Times New Roman" w:hAnsi="Times New Roman" w:cs="Times New Roman"/>
            <w:color w:val="0000FF"/>
            <w:sz w:val="20"/>
            <w:szCs w:val="20"/>
            <w:u w:val="single"/>
          </w:rPr>
          <w:t>.</w:t>
        </w:r>
      </w:hyperlink>
      <w:hyperlink r:id="rId260" w:history="1">
        <w:r w:rsidRPr="00662E1B">
          <w:rPr>
            <w:rFonts w:ascii="Times New Roman" w:hAnsi="Times New Roman" w:cs="Times New Roman"/>
            <w:color w:val="0000FF"/>
            <w:sz w:val="20"/>
            <w:szCs w:val="20"/>
            <w:u w:val="single"/>
          </w:rPr>
          <w:t>nyc</w:t>
        </w:r>
      </w:hyperlink>
      <w:hyperlink r:id="rId261" w:history="1">
        <w:r w:rsidRPr="00662E1B">
          <w:rPr>
            <w:rFonts w:ascii="Times New Roman" w:hAnsi="Times New Roman" w:cs="Times New Roman"/>
            <w:color w:val="0000FF"/>
            <w:sz w:val="20"/>
            <w:szCs w:val="20"/>
            <w:u w:val="single"/>
          </w:rPr>
          <w:t>/2020/12/22/22196488/</w:t>
        </w:r>
      </w:hyperlink>
      <w:hyperlink r:id="rId262" w:history="1">
        <w:r w:rsidRPr="00662E1B">
          <w:rPr>
            <w:rFonts w:ascii="Times New Roman" w:hAnsi="Times New Roman" w:cs="Times New Roman"/>
            <w:color w:val="0000FF"/>
            <w:sz w:val="20"/>
            <w:szCs w:val="20"/>
            <w:u w:val="single"/>
          </w:rPr>
          <w:t>nycha</w:t>
        </w:r>
      </w:hyperlink>
      <w:hyperlink r:id="rId263" w:history="1">
        <w:r w:rsidRPr="00662E1B">
          <w:rPr>
            <w:rFonts w:ascii="Times New Roman" w:hAnsi="Times New Roman" w:cs="Times New Roman"/>
            <w:color w:val="0000FF"/>
            <w:sz w:val="20"/>
            <w:szCs w:val="20"/>
            <w:u w:val="single"/>
          </w:rPr>
          <w:t>-</w:t>
        </w:r>
      </w:hyperlink>
      <w:hyperlink r:id="rId264" w:history="1">
        <w:r w:rsidRPr="00662E1B">
          <w:rPr>
            <w:rFonts w:ascii="Times New Roman" w:hAnsi="Times New Roman" w:cs="Times New Roman"/>
            <w:color w:val="0000FF"/>
            <w:sz w:val="20"/>
            <w:szCs w:val="20"/>
            <w:u w:val="single"/>
          </w:rPr>
          <w:t>open</w:t>
        </w:r>
      </w:hyperlink>
      <w:hyperlink r:id="rId265" w:history="1">
        <w:r w:rsidRPr="00662E1B">
          <w:rPr>
            <w:rFonts w:ascii="Times New Roman" w:hAnsi="Times New Roman" w:cs="Times New Roman"/>
            <w:color w:val="0000FF"/>
            <w:sz w:val="20"/>
            <w:szCs w:val="20"/>
            <w:u w:val="single"/>
          </w:rPr>
          <w:t>-</w:t>
        </w:r>
      </w:hyperlink>
      <w:hyperlink r:id="rId266" w:history="1">
        <w:r w:rsidRPr="00662E1B">
          <w:rPr>
            <w:rFonts w:ascii="Times New Roman" w:hAnsi="Times New Roman" w:cs="Times New Roman"/>
            <w:color w:val="0000FF"/>
            <w:sz w:val="20"/>
            <w:szCs w:val="20"/>
            <w:u w:val="single"/>
          </w:rPr>
          <w:t>repairs</w:t>
        </w:r>
      </w:hyperlink>
      <w:hyperlink r:id="rId267" w:history="1">
        <w:r w:rsidRPr="00662E1B">
          <w:rPr>
            <w:rFonts w:ascii="Times New Roman" w:hAnsi="Times New Roman" w:cs="Times New Roman"/>
            <w:color w:val="0000FF"/>
            <w:sz w:val="20"/>
            <w:szCs w:val="20"/>
            <w:u w:val="single"/>
          </w:rPr>
          <w:t>-</w:t>
        </w:r>
      </w:hyperlink>
      <w:hyperlink r:id="rId268" w:history="1">
        <w:r w:rsidRPr="00662E1B">
          <w:rPr>
            <w:rFonts w:ascii="Times New Roman" w:hAnsi="Times New Roman" w:cs="Times New Roman"/>
            <w:color w:val="0000FF"/>
            <w:sz w:val="20"/>
            <w:szCs w:val="20"/>
            <w:u w:val="single"/>
          </w:rPr>
          <w:t>mold</w:t>
        </w:r>
      </w:hyperlink>
      <w:hyperlink r:id="rId269" w:history="1">
        <w:r w:rsidRPr="00662E1B">
          <w:rPr>
            <w:rFonts w:ascii="Times New Roman" w:hAnsi="Times New Roman" w:cs="Times New Roman"/>
            <w:color w:val="0000FF"/>
            <w:sz w:val="20"/>
            <w:szCs w:val="20"/>
            <w:u w:val="single"/>
          </w:rPr>
          <w:t>-</w:t>
        </w:r>
      </w:hyperlink>
      <w:hyperlink r:id="rId270" w:history="1">
        <w:r w:rsidRPr="00662E1B">
          <w:rPr>
            <w:rFonts w:ascii="Times New Roman" w:hAnsi="Times New Roman" w:cs="Times New Roman"/>
            <w:color w:val="0000FF"/>
            <w:sz w:val="20"/>
            <w:szCs w:val="20"/>
            <w:u w:val="single"/>
          </w:rPr>
          <w:t>rad</w:t>
        </w:r>
      </w:hyperlink>
      <w:hyperlink r:id="rId271" w:history="1">
        <w:r w:rsidRPr="00662E1B">
          <w:rPr>
            <w:rFonts w:ascii="Times New Roman" w:hAnsi="Times New Roman" w:cs="Times New Roman"/>
            <w:color w:val="0000FF"/>
            <w:sz w:val="20"/>
            <w:szCs w:val="20"/>
            <w:u w:val="single"/>
          </w:rPr>
          <w:t>-</w:t>
        </w:r>
      </w:hyperlink>
      <w:hyperlink r:id="rId272" w:history="1">
        <w:r w:rsidRPr="00662E1B">
          <w:rPr>
            <w:rFonts w:ascii="Times New Roman" w:hAnsi="Times New Roman" w:cs="Times New Roman"/>
            <w:color w:val="0000FF"/>
            <w:sz w:val="20"/>
            <w:szCs w:val="20"/>
            <w:u w:val="single"/>
          </w:rPr>
          <w:t>privatization</w:t>
        </w:r>
      </w:hyperlink>
      <w:hyperlink r:id="rId273" w:history="1">
        <w:r w:rsidRPr="00662E1B">
          <w:rPr>
            <w:rFonts w:ascii="Times New Roman" w:hAnsi="Times New Roman" w:cs="Times New Roman"/>
            <w:color w:val="0000FF"/>
            <w:sz w:val="20"/>
            <w:szCs w:val="20"/>
            <w:u w:val="single"/>
          </w:rPr>
          <w:t>-</w:t>
        </w:r>
      </w:hyperlink>
      <w:hyperlink r:id="rId274" w:history="1">
        <w:r w:rsidRPr="00662E1B">
          <w:rPr>
            <w:rFonts w:ascii="Times New Roman" w:hAnsi="Times New Roman" w:cs="Times New Roman"/>
            <w:color w:val="0000FF"/>
            <w:sz w:val="20"/>
            <w:szCs w:val="20"/>
            <w:u w:val="single"/>
          </w:rPr>
          <w:t>public</w:t>
        </w:r>
      </w:hyperlink>
      <w:hyperlink r:id="rId275" w:history="1">
        <w:r w:rsidRPr="00662E1B">
          <w:rPr>
            <w:rFonts w:ascii="Times New Roman" w:hAnsi="Times New Roman" w:cs="Times New Roman"/>
            <w:color w:val="0000FF"/>
            <w:sz w:val="20"/>
            <w:szCs w:val="20"/>
            <w:u w:val="single"/>
          </w:rPr>
          <w:t>-</w:t>
        </w:r>
      </w:hyperlink>
      <w:hyperlink r:id="rId276" w:history="1">
        <w:r w:rsidRPr="00662E1B">
          <w:rPr>
            <w:rFonts w:ascii="Times New Roman" w:hAnsi="Times New Roman" w:cs="Times New Roman"/>
            <w:color w:val="0000FF"/>
            <w:sz w:val="20"/>
            <w:szCs w:val="20"/>
            <w:u w:val="single"/>
          </w:rPr>
          <w:t>housing</w:t>
        </w:r>
      </w:hyperlink>
      <w:r w:rsidRPr="00662E1B">
        <w:rPr>
          <w:rFonts w:ascii="Times New Roman" w:hAnsi="Times New Roman" w:cs="Times New Roman"/>
          <w:sz w:val="20"/>
          <w:szCs w:val="20"/>
        </w:rPr>
        <w:t>.</w:t>
      </w:r>
    </w:p>
  </w:footnote>
  <w:footnote w:id="68">
    <w:p w14:paraId="3AB5622B" w14:textId="77777777" w:rsidR="00A4324F" w:rsidRDefault="00A4324F" w:rsidP="00AF6C64">
      <w:pPr>
        <w:spacing w:after="0" w:line="240" w:lineRule="auto"/>
      </w:pPr>
      <w:r w:rsidRPr="00662E1B">
        <w:rPr>
          <w:rStyle w:val="FootnoteReference"/>
          <w:rFonts w:ascii="Times New Roman" w:hAnsi="Times New Roman"/>
          <w:sz w:val="20"/>
          <w:szCs w:val="20"/>
        </w:rPr>
        <w:footnoteRef/>
      </w:r>
      <w:r w:rsidRPr="00662E1B">
        <w:rPr>
          <w:rFonts w:ascii="Times New Roman" w:hAnsi="Times New Roman" w:cs="Times New Roman"/>
          <w:sz w:val="20"/>
          <w:szCs w:val="20"/>
        </w:rPr>
        <w:t xml:space="preserve"> Human Rights Watch, </w:t>
      </w:r>
      <w:r w:rsidRPr="00662E1B">
        <w:rPr>
          <w:rFonts w:ascii="Times New Roman" w:hAnsi="Times New Roman" w:cs="Times New Roman"/>
          <w:i/>
          <w:iCs/>
          <w:sz w:val="20"/>
          <w:szCs w:val="20"/>
        </w:rPr>
        <w:t xml:space="preserve">The Tenant Never Wins: Private Takeover of Public Housing Puts Rights at Risk in New York City, January 27, 2022, </w:t>
      </w:r>
      <w:r w:rsidRPr="00662E1B">
        <w:rPr>
          <w:rFonts w:ascii="Times New Roman" w:hAnsi="Times New Roman" w:cs="Times New Roman"/>
          <w:sz w:val="20"/>
          <w:szCs w:val="20"/>
        </w:rPr>
        <w:t xml:space="preserve">available at: </w:t>
      </w:r>
      <w:hyperlink r:id="rId277" w:history="1">
        <w:r w:rsidRPr="00662E1B">
          <w:rPr>
            <w:rStyle w:val="Hyperlink"/>
            <w:rFonts w:ascii="Times New Roman" w:eastAsiaTheme="majorEastAsia" w:hAnsi="Times New Roman"/>
            <w:sz w:val="20"/>
            <w:szCs w:val="20"/>
          </w:rPr>
          <w:t>https://www.hrw.org/sites/default/files/media_2022/01/us_publichousing0122_web.pdf</w:t>
        </w:r>
      </w:hyperlink>
    </w:p>
  </w:footnote>
  <w:footnote w:id="69">
    <w:p w14:paraId="5B83D1FA" w14:textId="77777777" w:rsidR="00A4324F" w:rsidRDefault="00A4324F">
      <w:pPr>
        <w:spacing w:after="0" w:line="240" w:lineRule="auto"/>
      </w:pPr>
      <w:r w:rsidRPr="00662E1B">
        <w:rPr>
          <w:rStyle w:val="FootnoteReference"/>
          <w:rFonts w:ascii="Times New Roman" w:hAnsi="Times New Roman"/>
          <w:sz w:val="20"/>
          <w:szCs w:val="20"/>
        </w:rPr>
        <w:footnoteRef/>
      </w:r>
      <w:r w:rsidRPr="00662E1B">
        <w:rPr>
          <w:rFonts w:ascii="Times New Roman" w:hAnsi="Times New Roman" w:cs="Times New Roman"/>
          <w:sz w:val="20"/>
          <w:szCs w:val="20"/>
        </w:rPr>
        <w:t xml:space="preserve"> Greg Smith, </w:t>
      </w:r>
      <w:r w:rsidRPr="00662E1B">
        <w:rPr>
          <w:rFonts w:ascii="Times New Roman" w:hAnsi="Times New Roman" w:cs="Times New Roman"/>
          <w:i/>
          <w:iCs/>
          <w:sz w:val="20"/>
          <w:szCs w:val="20"/>
        </w:rPr>
        <w:t>How NYCHA Allegedly Closed the Book on Repairs It Didn’t Do</w:t>
      </w:r>
      <w:r w:rsidRPr="00662E1B">
        <w:rPr>
          <w:rFonts w:ascii="Times New Roman" w:hAnsi="Times New Roman" w:cs="Times New Roman"/>
          <w:sz w:val="20"/>
          <w:szCs w:val="20"/>
        </w:rPr>
        <w:t xml:space="preserve">, The City (Dec. 22, 2020, 8:35 p.m.) </w:t>
      </w:r>
      <w:hyperlink r:id="rId278" w:history="1">
        <w:r w:rsidRPr="00662E1B">
          <w:rPr>
            <w:rFonts w:ascii="Times New Roman" w:hAnsi="Times New Roman" w:cs="Times New Roman"/>
            <w:color w:val="0000FF"/>
            <w:sz w:val="20"/>
            <w:szCs w:val="20"/>
            <w:u w:val="single"/>
          </w:rPr>
          <w:t>https</w:t>
        </w:r>
      </w:hyperlink>
      <w:hyperlink r:id="rId279" w:history="1">
        <w:r w:rsidRPr="00662E1B">
          <w:rPr>
            <w:rFonts w:ascii="Times New Roman" w:hAnsi="Times New Roman" w:cs="Times New Roman"/>
            <w:color w:val="0000FF"/>
            <w:sz w:val="20"/>
            <w:szCs w:val="20"/>
            <w:u w:val="single"/>
          </w:rPr>
          <w:t>://</w:t>
        </w:r>
      </w:hyperlink>
      <w:hyperlink r:id="rId280" w:history="1">
        <w:r w:rsidRPr="00662E1B">
          <w:rPr>
            <w:rFonts w:ascii="Times New Roman" w:hAnsi="Times New Roman" w:cs="Times New Roman"/>
            <w:color w:val="0000FF"/>
            <w:sz w:val="20"/>
            <w:szCs w:val="20"/>
            <w:u w:val="single"/>
          </w:rPr>
          <w:t>www</w:t>
        </w:r>
      </w:hyperlink>
      <w:hyperlink r:id="rId281" w:history="1">
        <w:r w:rsidRPr="00662E1B">
          <w:rPr>
            <w:rFonts w:ascii="Times New Roman" w:hAnsi="Times New Roman" w:cs="Times New Roman"/>
            <w:color w:val="0000FF"/>
            <w:sz w:val="20"/>
            <w:szCs w:val="20"/>
            <w:u w:val="single"/>
          </w:rPr>
          <w:t>.</w:t>
        </w:r>
      </w:hyperlink>
      <w:hyperlink r:id="rId282" w:history="1">
        <w:r w:rsidRPr="00662E1B">
          <w:rPr>
            <w:rFonts w:ascii="Times New Roman" w:hAnsi="Times New Roman" w:cs="Times New Roman"/>
            <w:color w:val="0000FF"/>
            <w:sz w:val="20"/>
            <w:szCs w:val="20"/>
            <w:u w:val="single"/>
          </w:rPr>
          <w:t>thecity</w:t>
        </w:r>
      </w:hyperlink>
      <w:hyperlink r:id="rId283" w:history="1">
        <w:r w:rsidRPr="00662E1B">
          <w:rPr>
            <w:rFonts w:ascii="Times New Roman" w:hAnsi="Times New Roman" w:cs="Times New Roman"/>
            <w:color w:val="0000FF"/>
            <w:sz w:val="20"/>
            <w:szCs w:val="20"/>
            <w:u w:val="single"/>
          </w:rPr>
          <w:t>.</w:t>
        </w:r>
      </w:hyperlink>
      <w:hyperlink r:id="rId284" w:history="1">
        <w:r w:rsidRPr="00662E1B">
          <w:rPr>
            <w:rFonts w:ascii="Times New Roman" w:hAnsi="Times New Roman" w:cs="Times New Roman"/>
            <w:color w:val="0000FF"/>
            <w:sz w:val="20"/>
            <w:szCs w:val="20"/>
            <w:u w:val="single"/>
          </w:rPr>
          <w:t>nyc</w:t>
        </w:r>
      </w:hyperlink>
      <w:hyperlink r:id="rId285" w:history="1">
        <w:r w:rsidRPr="00662E1B">
          <w:rPr>
            <w:rFonts w:ascii="Times New Roman" w:hAnsi="Times New Roman" w:cs="Times New Roman"/>
            <w:color w:val="0000FF"/>
            <w:sz w:val="20"/>
            <w:szCs w:val="20"/>
            <w:u w:val="single"/>
          </w:rPr>
          <w:t>/2020/12/22/22196488/</w:t>
        </w:r>
      </w:hyperlink>
      <w:hyperlink r:id="rId286" w:history="1">
        <w:r w:rsidRPr="00662E1B">
          <w:rPr>
            <w:rFonts w:ascii="Times New Roman" w:hAnsi="Times New Roman" w:cs="Times New Roman"/>
            <w:color w:val="0000FF"/>
            <w:sz w:val="20"/>
            <w:szCs w:val="20"/>
            <w:u w:val="single"/>
          </w:rPr>
          <w:t>nycha</w:t>
        </w:r>
      </w:hyperlink>
      <w:hyperlink r:id="rId287" w:history="1">
        <w:r w:rsidRPr="00662E1B">
          <w:rPr>
            <w:rFonts w:ascii="Times New Roman" w:hAnsi="Times New Roman" w:cs="Times New Roman"/>
            <w:color w:val="0000FF"/>
            <w:sz w:val="20"/>
            <w:szCs w:val="20"/>
            <w:u w:val="single"/>
          </w:rPr>
          <w:t>-</w:t>
        </w:r>
      </w:hyperlink>
      <w:hyperlink r:id="rId288" w:history="1">
        <w:r w:rsidRPr="00662E1B">
          <w:rPr>
            <w:rFonts w:ascii="Times New Roman" w:hAnsi="Times New Roman" w:cs="Times New Roman"/>
            <w:color w:val="0000FF"/>
            <w:sz w:val="20"/>
            <w:szCs w:val="20"/>
            <w:u w:val="single"/>
          </w:rPr>
          <w:t>open</w:t>
        </w:r>
      </w:hyperlink>
      <w:hyperlink r:id="rId289" w:history="1">
        <w:r w:rsidRPr="00662E1B">
          <w:rPr>
            <w:rFonts w:ascii="Times New Roman" w:hAnsi="Times New Roman" w:cs="Times New Roman"/>
            <w:color w:val="0000FF"/>
            <w:sz w:val="20"/>
            <w:szCs w:val="20"/>
            <w:u w:val="single"/>
          </w:rPr>
          <w:t>-</w:t>
        </w:r>
      </w:hyperlink>
      <w:hyperlink r:id="rId290" w:history="1">
        <w:r w:rsidRPr="00662E1B">
          <w:rPr>
            <w:rFonts w:ascii="Times New Roman" w:hAnsi="Times New Roman" w:cs="Times New Roman"/>
            <w:color w:val="0000FF"/>
            <w:sz w:val="20"/>
            <w:szCs w:val="20"/>
            <w:u w:val="single"/>
          </w:rPr>
          <w:t>repairs</w:t>
        </w:r>
      </w:hyperlink>
      <w:hyperlink r:id="rId291" w:history="1">
        <w:r w:rsidRPr="00662E1B">
          <w:rPr>
            <w:rFonts w:ascii="Times New Roman" w:hAnsi="Times New Roman" w:cs="Times New Roman"/>
            <w:color w:val="0000FF"/>
            <w:sz w:val="20"/>
            <w:szCs w:val="20"/>
            <w:u w:val="single"/>
          </w:rPr>
          <w:t>-</w:t>
        </w:r>
      </w:hyperlink>
      <w:hyperlink r:id="rId292" w:history="1">
        <w:r w:rsidRPr="00662E1B">
          <w:rPr>
            <w:rFonts w:ascii="Times New Roman" w:hAnsi="Times New Roman" w:cs="Times New Roman"/>
            <w:color w:val="0000FF"/>
            <w:sz w:val="20"/>
            <w:szCs w:val="20"/>
            <w:u w:val="single"/>
          </w:rPr>
          <w:t>mold</w:t>
        </w:r>
      </w:hyperlink>
      <w:hyperlink r:id="rId293" w:history="1">
        <w:r w:rsidRPr="00662E1B">
          <w:rPr>
            <w:rFonts w:ascii="Times New Roman" w:hAnsi="Times New Roman" w:cs="Times New Roman"/>
            <w:color w:val="0000FF"/>
            <w:sz w:val="20"/>
            <w:szCs w:val="20"/>
            <w:u w:val="single"/>
          </w:rPr>
          <w:t>-</w:t>
        </w:r>
      </w:hyperlink>
      <w:hyperlink r:id="rId294" w:history="1">
        <w:r w:rsidRPr="00662E1B">
          <w:rPr>
            <w:rFonts w:ascii="Times New Roman" w:hAnsi="Times New Roman" w:cs="Times New Roman"/>
            <w:color w:val="0000FF"/>
            <w:sz w:val="20"/>
            <w:szCs w:val="20"/>
            <w:u w:val="single"/>
          </w:rPr>
          <w:t>rad</w:t>
        </w:r>
      </w:hyperlink>
      <w:hyperlink r:id="rId295" w:history="1">
        <w:r w:rsidRPr="00662E1B">
          <w:rPr>
            <w:rFonts w:ascii="Times New Roman" w:hAnsi="Times New Roman" w:cs="Times New Roman"/>
            <w:color w:val="0000FF"/>
            <w:sz w:val="20"/>
            <w:szCs w:val="20"/>
            <w:u w:val="single"/>
          </w:rPr>
          <w:t>-</w:t>
        </w:r>
      </w:hyperlink>
      <w:hyperlink r:id="rId296" w:history="1">
        <w:r w:rsidRPr="00662E1B">
          <w:rPr>
            <w:rFonts w:ascii="Times New Roman" w:hAnsi="Times New Roman" w:cs="Times New Roman"/>
            <w:color w:val="0000FF"/>
            <w:sz w:val="20"/>
            <w:szCs w:val="20"/>
            <w:u w:val="single"/>
          </w:rPr>
          <w:t>privatization</w:t>
        </w:r>
      </w:hyperlink>
      <w:hyperlink r:id="rId297" w:history="1">
        <w:r w:rsidRPr="00662E1B">
          <w:rPr>
            <w:rFonts w:ascii="Times New Roman" w:hAnsi="Times New Roman" w:cs="Times New Roman"/>
            <w:color w:val="0000FF"/>
            <w:sz w:val="20"/>
            <w:szCs w:val="20"/>
            <w:u w:val="single"/>
          </w:rPr>
          <w:t>-</w:t>
        </w:r>
      </w:hyperlink>
      <w:hyperlink r:id="rId298" w:history="1">
        <w:r w:rsidRPr="00662E1B">
          <w:rPr>
            <w:rFonts w:ascii="Times New Roman" w:hAnsi="Times New Roman" w:cs="Times New Roman"/>
            <w:color w:val="0000FF"/>
            <w:sz w:val="20"/>
            <w:szCs w:val="20"/>
            <w:u w:val="single"/>
          </w:rPr>
          <w:t>public</w:t>
        </w:r>
      </w:hyperlink>
      <w:hyperlink r:id="rId299" w:history="1">
        <w:r w:rsidRPr="00662E1B">
          <w:rPr>
            <w:rFonts w:ascii="Times New Roman" w:hAnsi="Times New Roman" w:cs="Times New Roman"/>
            <w:color w:val="0000FF"/>
            <w:sz w:val="20"/>
            <w:szCs w:val="20"/>
            <w:u w:val="single"/>
          </w:rPr>
          <w:t>-</w:t>
        </w:r>
      </w:hyperlink>
      <w:hyperlink r:id="rId300" w:history="1">
        <w:r w:rsidRPr="00662E1B">
          <w:rPr>
            <w:rFonts w:ascii="Times New Roman" w:hAnsi="Times New Roman" w:cs="Times New Roman"/>
            <w:color w:val="0000FF"/>
            <w:sz w:val="20"/>
            <w:szCs w:val="20"/>
            <w:u w:val="single"/>
          </w:rPr>
          <w:t>housing</w:t>
        </w:r>
      </w:hyperlink>
      <w:r w:rsidRPr="00662E1B">
        <w:rPr>
          <w:rFonts w:ascii="Times New Roman" w:hAnsi="Times New Roman" w:cs="Times New Roman"/>
          <w:sz w:val="20"/>
          <w:szCs w:val="20"/>
        </w:rPr>
        <w:t xml:space="preserve">. </w:t>
      </w:r>
    </w:p>
  </w:footnote>
  <w:footnote w:id="70">
    <w:p w14:paraId="6B1B5329" w14:textId="77777777" w:rsidR="00A4324F" w:rsidRDefault="00A4324F">
      <w:pPr>
        <w:spacing w:after="0" w:line="240" w:lineRule="auto"/>
      </w:pPr>
      <w:r w:rsidRPr="00662E1B">
        <w:rPr>
          <w:rStyle w:val="FootnoteReference"/>
          <w:rFonts w:ascii="Times New Roman" w:hAnsi="Times New Roman"/>
          <w:sz w:val="20"/>
          <w:szCs w:val="20"/>
        </w:rPr>
        <w:footnoteRef/>
      </w:r>
      <w:r w:rsidRPr="00662E1B">
        <w:rPr>
          <w:rFonts w:ascii="Times New Roman" w:hAnsi="Times New Roman" w:cs="Times New Roman"/>
          <w:sz w:val="20"/>
          <w:szCs w:val="20"/>
        </w:rPr>
        <w:t xml:space="preserve"> </w:t>
      </w:r>
      <w:r w:rsidRPr="00662E1B">
        <w:rPr>
          <w:rFonts w:ascii="Times New Roman" w:hAnsi="Times New Roman" w:cs="Times New Roman"/>
          <w:i/>
          <w:iCs/>
          <w:sz w:val="20"/>
          <w:szCs w:val="20"/>
        </w:rPr>
        <w:t>Id.</w:t>
      </w:r>
    </w:p>
  </w:footnote>
  <w:footnote w:id="71">
    <w:p w14:paraId="125248F4" w14:textId="77777777" w:rsidR="00A4324F" w:rsidRDefault="00A4324F" w:rsidP="0054132A">
      <w:pPr>
        <w:spacing w:after="0" w:line="240" w:lineRule="auto"/>
      </w:pPr>
      <w:r w:rsidRPr="00662E1B">
        <w:rPr>
          <w:rStyle w:val="FootnoteReference"/>
          <w:rFonts w:ascii="Times New Roman" w:hAnsi="Times New Roman"/>
          <w:sz w:val="20"/>
          <w:szCs w:val="20"/>
        </w:rPr>
        <w:footnoteRef/>
      </w:r>
      <w:r w:rsidRPr="00662E1B">
        <w:rPr>
          <w:rFonts w:ascii="Times New Roman" w:hAnsi="Times New Roman" w:cs="Times New Roman"/>
          <w:sz w:val="20"/>
          <w:szCs w:val="20"/>
        </w:rPr>
        <w:t xml:space="preserve"> </w:t>
      </w:r>
      <w:r w:rsidRPr="00662E1B">
        <w:rPr>
          <w:rFonts w:ascii="Times New Roman" w:hAnsi="Times New Roman" w:cs="Times New Roman"/>
          <w:i/>
          <w:iCs/>
          <w:sz w:val="20"/>
          <w:szCs w:val="20"/>
        </w:rPr>
        <w:t>Id.</w:t>
      </w:r>
    </w:p>
  </w:footnote>
  <w:footnote w:id="72">
    <w:p w14:paraId="79C57242" w14:textId="77777777" w:rsidR="00A4324F" w:rsidRDefault="00A4324F" w:rsidP="0054132A">
      <w:pPr>
        <w:spacing w:after="0" w:line="240" w:lineRule="auto"/>
      </w:pPr>
      <w:r w:rsidRPr="00662E1B">
        <w:rPr>
          <w:rStyle w:val="FootnoteReference"/>
          <w:rFonts w:ascii="Times New Roman" w:hAnsi="Times New Roman"/>
          <w:sz w:val="20"/>
          <w:szCs w:val="20"/>
        </w:rPr>
        <w:footnoteRef/>
      </w:r>
      <w:r w:rsidRPr="00662E1B">
        <w:rPr>
          <w:rFonts w:ascii="Times New Roman" w:hAnsi="Times New Roman" w:cs="Times New Roman"/>
          <w:sz w:val="20"/>
          <w:szCs w:val="20"/>
        </w:rPr>
        <w:t xml:space="preserve"> Rachel Holliday Smith, </w:t>
      </w:r>
      <w:r w:rsidRPr="00662E1B">
        <w:rPr>
          <w:rFonts w:ascii="Times New Roman" w:hAnsi="Times New Roman" w:cs="Times New Roman"/>
          <w:i/>
          <w:iCs/>
          <w:sz w:val="20"/>
          <w:szCs w:val="20"/>
        </w:rPr>
        <w:t>Feeling Left Out, Public Housing Tenants ‘Not on Board’ With Privatization Plan</w:t>
      </w:r>
      <w:r w:rsidRPr="00662E1B">
        <w:rPr>
          <w:rFonts w:ascii="Times New Roman" w:hAnsi="Times New Roman" w:cs="Times New Roman"/>
          <w:sz w:val="20"/>
          <w:szCs w:val="20"/>
        </w:rPr>
        <w:t xml:space="preserve">, The City, (Jul. 19, 2020, 3:17 p.m.) </w:t>
      </w:r>
      <w:hyperlink r:id="rId301" w:history="1">
        <w:r w:rsidRPr="00662E1B">
          <w:rPr>
            <w:rFonts w:ascii="Times New Roman" w:hAnsi="Times New Roman" w:cs="Times New Roman"/>
            <w:color w:val="0000FF"/>
            <w:sz w:val="20"/>
            <w:szCs w:val="20"/>
            <w:u w:val="single"/>
          </w:rPr>
          <w:t>https</w:t>
        </w:r>
      </w:hyperlink>
      <w:hyperlink r:id="rId302" w:history="1">
        <w:r w:rsidRPr="00662E1B">
          <w:rPr>
            <w:rFonts w:ascii="Times New Roman" w:hAnsi="Times New Roman" w:cs="Times New Roman"/>
            <w:color w:val="0000FF"/>
            <w:sz w:val="20"/>
            <w:szCs w:val="20"/>
            <w:u w:val="single"/>
          </w:rPr>
          <w:t>://</w:t>
        </w:r>
      </w:hyperlink>
      <w:hyperlink r:id="rId303" w:history="1">
        <w:r w:rsidRPr="00662E1B">
          <w:rPr>
            <w:rFonts w:ascii="Times New Roman" w:hAnsi="Times New Roman" w:cs="Times New Roman"/>
            <w:color w:val="0000FF"/>
            <w:sz w:val="20"/>
            <w:szCs w:val="20"/>
            <w:u w:val="single"/>
          </w:rPr>
          <w:t>www</w:t>
        </w:r>
      </w:hyperlink>
      <w:hyperlink r:id="rId304" w:history="1">
        <w:r w:rsidRPr="00662E1B">
          <w:rPr>
            <w:rFonts w:ascii="Times New Roman" w:hAnsi="Times New Roman" w:cs="Times New Roman"/>
            <w:color w:val="0000FF"/>
            <w:sz w:val="20"/>
            <w:szCs w:val="20"/>
            <w:u w:val="single"/>
          </w:rPr>
          <w:t>.</w:t>
        </w:r>
      </w:hyperlink>
      <w:hyperlink r:id="rId305" w:history="1">
        <w:r w:rsidRPr="00662E1B">
          <w:rPr>
            <w:rFonts w:ascii="Times New Roman" w:hAnsi="Times New Roman" w:cs="Times New Roman"/>
            <w:color w:val="0000FF"/>
            <w:sz w:val="20"/>
            <w:szCs w:val="20"/>
            <w:u w:val="single"/>
          </w:rPr>
          <w:t>thecity</w:t>
        </w:r>
      </w:hyperlink>
      <w:hyperlink r:id="rId306" w:history="1">
        <w:r w:rsidRPr="00662E1B">
          <w:rPr>
            <w:rFonts w:ascii="Times New Roman" w:hAnsi="Times New Roman" w:cs="Times New Roman"/>
            <w:color w:val="0000FF"/>
            <w:sz w:val="20"/>
            <w:szCs w:val="20"/>
            <w:u w:val="single"/>
          </w:rPr>
          <w:t>.</w:t>
        </w:r>
      </w:hyperlink>
      <w:hyperlink r:id="rId307" w:history="1">
        <w:r w:rsidRPr="00662E1B">
          <w:rPr>
            <w:rFonts w:ascii="Times New Roman" w:hAnsi="Times New Roman" w:cs="Times New Roman"/>
            <w:color w:val="0000FF"/>
            <w:sz w:val="20"/>
            <w:szCs w:val="20"/>
            <w:u w:val="single"/>
          </w:rPr>
          <w:t>nyc</w:t>
        </w:r>
      </w:hyperlink>
      <w:hyperlink r:id="rId308" w:history="1">
        <w:r w:rsidRPr="00662E1B">
          <w:rPr>
            <w:rFonts w:ascii="Times New Roman" w:hAnsi="Times New Roman" w:cs="Times New Roman"/>
            <w:color w:val="0000FF"/>
            <w:sz w:val="20"/>
            <w:szCs w:val="20"/>
            <w:u w:val="single"/>
          </w:rPr>
          <w:t>/</w:t>
        </w:r>
      </w:hyperlink>
      <w:hyperlink r:id="rId309" w:history="1">
        <w:r w:rsidRPr="00662E1B">
          <w:rPr>
            <w:rFonts w:ascii="Times New Roman" w:hAnsi="Times New Roman" w:cs="Times New Roman"/>
            <w:color w:val="0000FF"/>
            <w:sz w:val="20"/>
            <w:szCs w:val="20"/>
            <w:u w:val="single"/>
          </w:rPr>
          <w:t>housing</w:t>
        </w:r>
      </w:hyperlink>
      <w:hyperlink r:id="rId310" w:history="1">
        <w:r w:rsidRPr="00662E1B">
          <w:rPr>
            <w:rFonts w:ascii="Times New Roman" w:hAnsi="Times New Roman" w:cs="Times New Roman"/>
            <w:color w:val="0000FF"/>
            <w:sz w:val="20"/>
            <w:szCs w:val="20"/>
            <w:u w:val="single"/>
          </w:rPr>
          <w:t>/2020/7/19/21330309/</w:t>
        </w:r>
      </w:hyperlink>
      <w:hyperlink r:id="rId311" w:history="1">
        <w:r w:rsidRPr="00662E1B">
          <w:rPr>
            <w:rFonts w:ascii="Times New Roman" w:hAnsi="Times New Roman" w:cs="Times New Roman"/>
            <w:color w:val="0000FF"/>
            <w:sz w:val="20"/>
            <w:szCs w:val="20"/>
            <w:u w:val="single"/>
          </w:rPr>
          <w:t>public</w:t>
        </w:r>
      </w:hyperlink>
      <w:hyperlink r:id="rId312" w:history="1">
        <w:r w:rsidRPr="00662E1B">
          <w:rPr>
            <w:rFonts w:ascii="Times New Roman" w:hAnsi="Times New Roman" w:cs="Times New Roman"/>
            <w:color w:val="0000FF"/>
            <w:sz w:val="20"/>
            <w:szCs w:val="20"/>
            <w:u w:val="single"/>
          </w:rPr>
          <w:t>-</w:t>
        </w:r>
      </w:hyperlink>
      <w:hyperlink r:id="rId313" w:history="1">
        <w:r w:rsidRPr="00662E1B">
          <w:rPr>
            <w:rFonts w:ascii="Times New Roman" w:hAnsi="Times New Roman" w:cs="Times New Roman"/>
            <w:color w:val="0000FF"/>
            <w:sz w:val="20"/>
            <w:szCs w:val="20"/>
            <w:u w:val="single"/>
          </w:rPr>
          <w:t>housing</w:t>
        </w:r>
      </w:hyperlink>
      <w:hyperlink r:id="rId314" w:history="1">
        <w:r w:rsidRPr="00662E1B">
          <w:rPr>
            <w:rFonts w:ascii="Times New Roman" w:hAnsi="Times New Roman" w:cs="Times New Roman"/>
            <w:color w:val="0000FF"/>
            <w:sz w:val="20"/>
            <w:szCs w:val="20"/>
            <w:u w:val="single"/>
          </w:rPr>
          <w:t>-</w:t>
        </w:r>
      </w:hyperlink>
      <w:hyperlink r:id="rId315" w:history="1">
        <w:r w:rsidRPr="00662E1B">
          <w:rPr>
            <w:rFonts w:ascii="Times New Roman" w:hAnsi="Times New Roman" w:cs="Times New Roman"/>
            <w:color w:val="0000FF"/>
            <w:sz w:val="20"/>
            <w:szCs w:val="20"/>
            <w:u w:val="single"/>
          </w:rPr>
          <w:t>tenants</w:t>
        </w:r>
      </w:hyperlink>
      <w:hyperlink r:id="rId316" w:history="1">
        <w:r w:rsidRPr="00662E1B">
          <w:rPr>
            <w:rFonts w:ascii="Times New Roman" w:hAnsi="Times New Roman" w:cs="Times New Roman"/>
            <w:color w:val="0000FF"/>
            <w:sz w:val="20"/>
            <w:szCs w:val="20"/>
            <w:u w:val="single"/>
          </w:rPr>
          <w:t>-</w:t>
        </w:r>
      </w:hyperlink>
      <w:hyperlink r:id="rId317" w:history="1">
        <w:r w:rsidRPr="00662E1B">
          <w:rPr>
            <w:rFonts w:ascii="Times New Roman" w:hAnsi="Times New Roman" w:cs="Times New Roman"/>
            <w:color w:val="0000FF"/>
            <w:sz w:val="20"/>
            <w:szCs w:val="20"/>
            <w:u w:val="single"/>
          </w:rPr>
          <w:t>nycha</w:t>
        </w:r>
      </w:hyperlink>
      <w:hyperlink r:id="rId318" w:history="1">
        <w:r w:rsidRPr="00662E1B">
          <w:rPr>
            <w:rFonts w:ascii="Times New Roman" w:hAnsi="Times New Roman" w:cs="Times New Roman"/>
            <w:color w:val="0000FF"/>
            <w:sz w:val="20"/>
            <w:szCs w:val="20"/>
            <w:u w:val="single"/>
          </w:rPr>
          <w:t>-</w:t>
        </w:r>
      </w:hyperlink>
      <w:hyperlink r:id="rId319" w:history="1">
        <w:r w:rsidRPr="00662E1B">
          <w:rPr>
            <w:rFonts w:ascii="Times New Roman" w:hAnsi="Times New Roman" w:cs="Times New Roman"/>
            <w:color w:val="0000FF"/>
            <w:sz w:val="20"/>
            <w:szCs w:val="20"/>
            <w:u w:val="single"/>
          </w:rPr>
          <w:t>privatization</w:t>
        </w:r>
      </w:hyperlink>
      <w:hyperlink r:id="rId320" w:history="1">
        <w:r w:rsidRPr="00662E1B">
          <w:rPr>
            <w:rFonts w:ascii="Times New Roman" w:hAnsi="Times New Roman" w:cs="Times New Roman"/>
            <w:color w:val="0000FF"/>
            <w:sz w:val="20"/>
            <w:szCs w:val="20"/>
            <w:u w:val="single"/>
          </w:rPr>
          <w:t>-</w:t>
        </w:r>
      </w:hyperlink>
      <w:hyperlink r:id="rId321" w:history="1">
        <w:r w:rsidRPr="00662E1B">
          <w:rPr>
            <w:rFonts w:ascii="Times New Roman" w:hAnsi="Times New Roman" w:cs="Times New Roman"/>
            <w:color w:val="0000FF"/>
            <w:sz w:val="20"/>
            <w:szCs w:val="20"/>
            <w:u w:val="single"/>
          </w:rPr>
          <w:t>manhattan</w:t>
        </w:r>
      </w:hyperlink>
      <w:hyperlink r:id="rId322" w:history="1">
        <w:r w:rsidRPr="00662E1B">
          <w:rPr>
            <w:rFonts w:ascii="Times New Roman" w:hAnsi="Times New Roman" w:cs="Times New Roman"/>
            <w:color w:val="0000FF"/>
            <w:sz w:val="20"/>
            <w:szCs w:val="20"/>
            <w:u w:val="single"/>
          </w:rPr>
          <w:t>-</w:t>
        </w:r>
      </w:hyperlink>
      <w:hyperlink r:id="rId323" w:history="1">
        <w:r w:rsidRPr="00662E1B">
          <w:rPr>
            <w:rFonts w:ascii="Times New Roman" w:hAnsi="Times New Roman" w:cs="Times New Roman"/>
            <w:color w:val="0000FF"/>
            <w:sz w:val="20"/>
            <w:szCs w:val="20"/>
            <w:u w:val="single"/>
          </w:rPr>
          <w:t>housing</w:t>
        </w:r>
      </w:hyperlink>
      <w:r w:rsidRPr="00662E1B">
        <w:rPr>
          <w:rFonts w:ascii="Times New Roman" w:hAnsi="Times New Roman" w:cs="Times New Roman"/>
          <w:sz w:val="20"/>
          <w:szCs w:val="20"/>
        </w:rPr>
        <w:t xml:space="preserve">. </w:t>
      </w:r>
    </w:p>
  </w:footnote>
  <w:footnote w:id="73">
    <w:p w14:paraId="1B3F1384" w14:textId="60B0CCBB" w:rsidR="342958A3" w:rsidRDefault="342958A3" w:rsidP="001A0B12">
      <w:pPr>
        <w:pStyle w:val="FootnoteText"/>
        <w:rPr>
          <w:color w:val="000000" w:themeColor="text1"/>
        </w:rPr>
      </w:pPr>
      <w:r w:rsidRPr="342958A3">
        <w:rPr>
          <w:rStyle w:val="FootnoteReference"/>
          <w:rFonts w:cs="Calibri"/>
          <w:color w:val="000000" w:themeColor="text1"/>
        </w:rPr>
        <w:footnoteRef/>
      </w:r>
      <w:r w:rsidRPr="342958A3">
        <w:rPr>
          <w:color w:val="000000" w:themeColor="text1"/>
        </w:rPr>
        <w:t xml:space="preserve"> </w:t>
      </w:r>
      <w:r w:rsidRPr="342958A3">
        <w:rPr>
          <w:rFonts w:ascii="Times New Roman" w:hAnsi="Times New Roman" w:cs="Times New Roman"/>
        </w:rPr>
        <w:t xml:space="preserve">Human Rights Watch, </w:t>
      </w:r>
      <w:r w:rsidRPr="342958A3">
        <w:rPr>
          <w:rFonts w:ascii="Times New Roman" w:hAnsi="Times New Roman" w:cs="Times New Roman"/>
          <w:i/>
          <w:iCs/>
        </w:rPr>
        <w:t xml:space="preserve">The Tenant Never Wins: Private Takeover of Public Housing Puts Rights at Risk in New York City, January 27, 2022, </w:t>
      </w:r>
      <w:r w:rsidRPr="342958A3">
        <w:rPr>
          <w:rFonts w:ascii="Times New Roman" w:hAnsi="Times New Roman" w:cs="Times New Roman"/>
        </w:rPr>
        <w:t xml:space="preserve">available at: </w:t>
      </w:r>
      <w:hyperlink r:id="rId324" w:history="1">
        <w:r w:rsidRPr="342958A3">
          <w:rPr>
            <w:rFonts w:ascii="Times New Roman" w:eastAsiaTheme="majorEastAsia" w:hAnsi="Times New Roman"/>
          </w:rPr>
          <w:t>https://www.hrw.org/sites/default/files/media_2022/01/us_publichousing0122_web.pdf</w:t>
        </w:r>
      </w:hyperlink>
    </w:p>
  </w:footnote>
  <w:footnote w:id="74">
    <w:p w14:paraId="26BD41F8" w14:textId="77777777" w:rsidR="00A4324F" w:rsidRDefault="00A4324F" w:rsidP="0054132A">
      <w:pPr>
        <w:spacing w:after="0" w:line="240" w:lineRule="auto"/>
      </w:pPr>
      <w:r w:rsidRPr="00662E1B">
        <w:rPr>
          <w:rStyle w:val="FootnoteReference"/>
          <w:rFonts w:ascii="Times New Roman" w:hAnsi="Times New Roman"/>
          <w:sz w:val="20"/>
          <w:szCs w:val="20"/>
        </w:rPr>
        <w:footnoteRef/>
      </w:r>
      <w:r w:rsidRPr="00662E1B">
        <w:rPr>
          <w:rFonts w:ascii="Times New Roman" w:hAnsi="Times New Roman" w:cs="Times New Roman"/>
          <w:sz w:val="20"/>
          <w:szCs w:val="20"/>
        </w:rPr>
        <w:t xml:space="preserve"> Human Rights Watch, </w:t>
      </w:r>
      <w:r w:rsidRPr="00662E1B">
        <w:rPr>
          <w:rFonts w:ascii="Times New Roman" w:hAnsi="Times New Roman" w:cs="Times New Roman"/>
          <w:i/>
          <w:iCs/>
          <w:sz w:val="20"/>
          <w:szCs w:val="20"/>
        </w:rPr>
        <w:t xml:space="preserve">The Tenant Never Wins: Private Takeover of Public Housing Puts Rights at Risk in New York City, January 27, 2022, </w:t>
      </w:r>
      <w:r w:rsidRPr="00662E1B">
        <w:rPr>
          <w:rFonts w:ascii="Times New Roman" w:hAnsi="Times New Roman" w:cs="Times New Roman"/>
          <w:sz w:val="20"/>
          <w:szCs w:val="20"/>
        </w:rPr>
        <w:t xml:space="preserve">available at: </w:t>
      </w:r>
      <w:hyperlink r:id="rId325" w:history="1">
        <w:r w:rsidRPr="00662E1B">
          <w:rPr>
            <w:rStyle w:val="Hyperlink"/>
            <w:rFonts w:ascii="Times New Roman" w:eastAsiaTheme="majorEastAsia" w:hAnsi="Times New Roman"/>
            <w:sz w:val="20"/>
            <w:szCs w:val="20"/>
          </w:rPr>
          <w:t>https://www.hrw.org/sites/default/files/media_2022/01/us_publichousing0122_web.pdf</w:t>
        </w:r>
      </w:hyperlink>
    </w:p>
  </w:footnote>
  <w:footnote w:id="75">
    <w:p w14:paraId="45988176" w14:textId="77777777" w:rsidR="00A4324F" w:rsidRDefault="00A4324F" w:rsidP="0054132A">
      <w:pPr>
        <w:pStyle w:val="FootnoteText"/>
        <w:spacing w:after="0" w:line="240" w:lineRule="auto"/>
      </w:pPr>
      <w:r w:rsidRPr="00662E1B">
        <w:rPr>
          <w:rStyle w:val="FootnoteReference"/>
          <w:rFonts w:ascii="Times New Roman" w:hAnsi="Times New Roman"/>
        </w:rPr>
        <w:footnoteRef/>
      </w:r>
      <w:r w:rsidRPr="00662E1B">
        <w:rPr>
          <w:rFonts w:ascii="Times New Roman" w:hAnsi="Times New Roman" w:cs="Times New Roman"/>
        </w:rPr>
        <w:t xml:space="preserve"> Human Rights Watch, </w:t>
      </w:r>
      <w:r w:rsidRPr="00662E1B">
        <w:rPr>
          <w:rFonts w:ascii="Times New Roman" w:hAnsi="Times New Roman" w:cs="Times New Roman"/>
          <w:i/>
          <w:iCs/>
        </w:rPr>
        <w:t xml:space="preserve">The Tenant Never Wins: Private Takeover of Public Housing Puts Rights at Risk in New York City, January 27, 2022, </w:t>
      </w:r>
      <w:r w:rsidRPr="00662E1B">
        <w:rPr>
          <w:rFonts w:ascii="Times New Roman" w:hAnsi="Times New Roman" w:cs="Times New Roman"/>
        </w:rPr>
        <w:t xml:space="preserve">available at: </w:t>
      </w:r>
      <w:hyperlink r:id="rId326" w:history="1">
        <w:r w:rsidRPr="00662E1B">
          <w:rPr>
            <w:rStyle w:val="Hyperlink"/>
            <w:rFonts w:ascii="Times New Roman" w:eastAsiaTheme="majorEastAsia" w:hAnsi="Times New Roman"/>
          </w:rPr>
          <w:t>https://www.hrw.org/sites/default/files/media_2022/01/us_publichousing0122_web.pdf</w:t>
        </w:r>
      </w:hyperlink>
    </w:p>
  </w:footnote>
  <w:footnote w:id="76">
    <w:p w14:paraId="06AB78D1" w14:textId="77777777" w:rsidR="00A4324F" w:rsidRDefault="00A4324F" w:rsidP="0054132A">
      <w:pPr>
        <w:pStyle w:val="FootnoteText"/>
        <w:spacing w:after="0" w:line="240" w:lineRule="auto"/>
      </w:pPr>
      <w:r w:rsidRPr="00662E1B">
        <w:rPr>
          <w:rStyle w:val="FootnoteReference"/>
          <w:rFonts w:ascii="Times New Roman" w:hAnsi="Times New Roman"/>
        </w:rPr>
        <w:footnoteRef/>
      </w:r>
      <w:r w:rsidRPr="00662E1B">
        <w:rPr>
          <w:rFonts w:ascii="Times New Roman" w:hAnsi="Times New Roman" w:cs="Times New Roman"/>
        </w:rPr>
        <w:t xml:space="preserve"> Human Rights Watch, </w:t>
      </w:r>
      <w:r w:rsidRPr="00662E1B">
        <w:rPr>
          <w:rFonts w:ascii="Times New Roman" w:hAnsi="Times New Roman" w:cs="Times New Roman"/>
          <w:i/>
          <w:iCs/>
        </w:rPr>
        <w:t xml:space="preserve">The Tenant Never Wins: Private Takeover of Public Housing Puts Rights at Risk in New York City, January 27, 2022, </w:t>
      </w:r>
      <w:r w:rsidRPr="00662E1B">
        <w:rPr>
          <w:rFonts w:ascii="Times New Roman" w:hAnsi="Times New Roman" w:cs="Times New Roman"/>
        </w:rPr>
        <w:t xml:space="preserve">available at: </w:t>
      </w:r>
      <w:hyperlink r:id="rId327" w:history="1">
        <w:r w:rsidRPr="00662E1B">
          <w:rPr>
            <w:rStyle w:val="Hyperlink"/>
            <w:rFonts w:ascii="Times New Roman" w:eastAsiaTheme="majorEastAsia" w:hAnsi="Times New Roman"/>
          </w:rPr>
          <w:t>https://www.hrw.org/sites/default/files/media_2022/01/us_publichousing0122_web.pdf</w:t>
        </w:r>
      </w:hyperlink>
    </w:p>
  </w:footnote>
  <w:footnote w:id="77">
    <w:p w14:paraId="7B46A172" w14:textId="77777777" w:rsidR="00A4324F" w:rsidRDefault="00A4324F" w:rsidP="0054132A">
      <w:pPr>
        <w:pStyle w:val="FootnoteText"/>
        <w:spacing w:after="0" w:line="240" w:lineRule="auto"/>
      </w:pPr>
      <w:r w:rsidRPr="00662E1B">
        <w:rPr>
          <w:rStyle w:val="FootnoteReference"/>
          <w:rFonts w:ascii="Times New Roman" w:hAnsi="Times New Roman"/>
        </w:rPr>
        <w:footnoteRef/>
      </w:r>
      <w:r w:rsidRPr="00662E1B">
        <w:rPr>
          <w:rFonts w:ascii="Times New Roman" w:hAnsi="Times New Roman" w:cs="Times New Roman"/>
        </w:rPr>
        <w:t xml:space="preserve"> Human Rights Watch, </w:t>
      </w:r>
      <w:r w:rsidRPr="00662E1B">
        <w:rPr>
          <w:rFonts w:ascii="Times New Roman" w:hAnsi="Times New Roman" w:cs="Times New Roman"/>
          <w:i/>
          <w:iCs/>
        </w:rPr>
        <w:t xml:space="preserve">The Tenant Never Wins: Private Takeover of Public Housing Puts Rights at Risk in New York City, January 27, 2022, </w:t>
      </w:r>
      <w:r w:rsidRPr="00662E1B">
        <w:rPr>
          <w:rFonts w:ascii="Times New Roman" w:hAnsi="Times New Roman" w:cs="Times New Roman"/>
        </w:rPr>
        <w:t xml:space="preserve">available at: </w:t>
      </w:r>
      <w:hyperlink r:id="rId328" w:history="1">
        <w:r w:rsidRPr="00662E1B">
          <w:rPr>
            <w:rStyle w:val="Hyperlink"/>
            <w:rFonts w:ascii="Times New Roman" w:eastAsiaTheme="majorEastAsia" w:hAnsi="Times New Roman"/>
          </w:rPr>
          <w:t>https://www.hrw.org/sites/default/files/media_2022/01/us_publichousing0122_web.pdf</w:t>
        </w:r>
      </w:hyperlink>
    </w:p>
  </w:footnote>
  <w:footnote w:id="78">
    <w:p w14:paraId="5FAC831B" w14:textId="77777777" w:rsidR="00A4324F" w:rsidRDefault="00A4324F">
      <w:pPr>
        <w:spacing w:after="0" w:line="240" w:lineRule="auto"/>
      </w:pPr>
      <w:r w:rsidRPr="00662E1B">
        <w:rPr>
          <w:rStyle w:val="FootnoteReference"/>
          <w:rFonts w:ascii="Times New Roman" w:hAnsi="Times New Roman"/>
          <w:sz w:val="20"/>
          <w:szCs w:val="20"/>
        </w:rPr>
        <w:footnoteRef/>
      </w:r>
      <w:r w:rsidRPr="00662E1B">
        <w:rPr>
          <w:rFonts w:ascii="Times New Roman" w:hAnsi="Times New Roman" w:cs="Times New Roman"/>
          <w:sz w:val="20"/>
          <w:szCs w:val="20"/>
        </w:rPr>
        <w:t xml:space="preserve"> Human Rights Watch, </w:t>
      </w:r>
      <w:r w:rsidRPr="00662E1B">
        <w:rPr>
          <w:rFonts w:ascii="Times New Roman" w:hAnsi="Times New Roman" w:cs="Times New Roman"/>
          <w:i/>
          <w:iCs/>
          <w:sz w:val="20"/>
          <w:szCs w:val="20"/>
        </w:rPr>
        <w:t xml:space="preserve">The Tenant Never Wins: Private Takeover of Public Housing Puts Rights at Risk in New York City, January 27, 2022, </w:t>
      </w:r>
      <w:r w:rsidRPr="00662E1B">
        <w:rPr>
          <w:rFonts w:ascii="Times New Roman" w:hAnsi="Times New Roman" w:cs="Times New Roman"/>
          <w:sz w:val="20"/>
          <w:szCs w:val="20"/>
        </w:rPr>
        <w:t xml:space="preserve">available at: </w:t>
      </w:r>
      <w:hyperlink r:id="rId329" w:history="1">
        <w:r w:rsidRPr="00662E1B">
          <w:rPr>
            <w:rStyle w:val="Hyperlink"/>
            <w:rFonts w:ascii="Times New Roman" w:eastAsiaTheme="majorEastAsia" w:hAnsi="Times New Roman"/>
            <w:sz w:val="20"/>
            <w:szCs w:val="20"/>
          </w:rPr>
          <w:t>https://www.hrw.org/sites/default/files/media_2022/01/us_publichousing0122_web.pdf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1DFF69" w14:textId="7AE117DA" w:rsidR="00A4324F" w:rsidRDefault="00A432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B2C61C" w14:textId="285CFCCF" w:rsidR="00A4324F" w:rsidRDefault="00A4324F">
    <w:pPr>
      <w:tabs>
        <w:tab w:val="center" w:pos="4680"/>
        <w:tab w:val="right" w:pos="9360"/>
      </w:tabs>
      <w:spacing w:after="0" w:line="240" w:lineRule="auto"/>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87A206" w14:textId="7DE5FB28" w:rsidR="00A4324F" w:rsidRDefault="00A4324F">
    <w:pPr>
      <w:tabs>
        <w:tab w:val="center" w:pos="4680"/>
        <w:tab w:val="right" w:pos="9360"/>
      </w:tabs>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FFFFFFFF"/>
    <w:lvl w:ilvl="0">
      <w:start w:val="1"/>
      <w:numFmt w:val="bullet"/>
      <w:lvlText w:val="●"/>
      <w:lvlJc w:val="left"/>
      <w:pPr>
        <w:tabs>
          <w:tab w:val="num" w:pos="360"/>
        </w:tabs>
        <w:ind w:left="720" w:hanging="360"/>
      </w:pPr>
      <w:rPr>
        <w:rFonts w:ascii="Noto Sans Symbols" w:eastAsia="Times New Roman" w:hAnsi="Noto Sans Symbols"/>
      </w:rPr>
    </w:lvl>
    <w:lvl w:ilvl="1">
      <w:start w:val="1"/>
      <w:numFmt w:val="bullet"/>
      <w:lvlText w:val="o"/>
      <w:lvlJc w:val="left"/>
      <w:pPr>
        <w:tabs>
          <w:tab w:val="num" w:pos="1080"/>
        </w:tabs>
        <w:ind w:left="1440" w:hanging="360"/>
      </w:pPr>
      <w:rPr>
        <w:rFonts w:ascii="Courier New" w:eastAsia="Times New Roman" w:hAnsi="Courier New"/>
      </w:rPr>
    </w:lvl>
    <w:lvl w:ilvl="2">
      <w:start w:val="1"/>
      <w:numFmt w:val="bullet"/>
      <w:lvlText w:val="▪"/>
      <w:lvlJc w:val="left"/>
      <w:pPr>
        <w:tabs>
          <w:tab w:val="num" w:pos="1800"/>
        </w:tabs>
        <w:ind w:left="2160" w:hanging="180"/>
      </w:pPr>
      <w:rPr>
        <w:rFonts w:ascii="Noto Sans Symbols" w:eastAsia="Times New Roman" w:hAnsi="Noto Sans Symbols"/>
      </w:rPr>
    </w:lvl>
    <w:lvl w:ilvl="3">
      <w:start w:val="1"/>
      <w:numFmt w:val="bullet"/>
      <w:lvlText w:val="●"/>
      <w:lvlJc w:val="left"/>
      <w:pPr>
        <w:tabs>
          <w:tab w:val="num" w:pos="2520"/>
        </w:tabs>
        <w:ind w:left="2880" w:hanging="360"/>
      </w:pPr>
      <w:rPr>
        <w:rFonts w:ascii="Noto Sans Symbols" w:eastAsia="Times New Roman" w:hAnsi="Noto Sans Symbols"/>
      </w:rPr>
    </w:lvl>
    <w:lvl w:ilvl="4">
      <w:start w:val="1"/>
      <w:numFmt w:val="bullet"/>
      <w:lvlText w:val="o"/>
      <w:lvlJc w:val="left"/>
      <w:pPr>
        <w:tabs>
          <w:tab w:val="num" w:pos="3240"/>
        </w:tabs>
        <w:ind w:left="3600" w:hanging="360"/>
      </w:pPr>
      <w:rPr>
        <w:rFonts w:ascii="Courier New" w:eastAsia="Times New Roman" w:hAnsi="Courier New"/>
      </w:rPr>
    </w:lvl>
    <w:lvl w:ilvl="5">
      <w:start w:val="1"/>
      <w:numFmt w:val="bullet"/>
      <w:lvlText w:val="▪"/>
      <w:lvlJc w:val="left"/>
      <w:pPr>
        <w:tabs>
          <w:tab w:val="num" w:pos="3960"/>
        </w:tabs>
        <w:ind w:left="4320" w:hanging="180"/>
      </w:pPr>
      <w:rPr>
        <w:rFonts w:ascii="Noto Sans Symbols" w:eastAsia="Times New Roman" w:hAnsi="Noto Sans Symbols"/>
      </w:rPr>
    </w:lvl>
    <w:lvl w:ilvl="6">
      <w:start w:val="1"/>
      <w:numFmt w:val="bullet"/>
      <w:lvlText w:val="●"/>
      <w:lvlJc w:val="left"/>
      <w:pPr>
        <w:tabs>
          <w:tab w:val="num" w:pos="4680"/>
        </w:tabs>
        <w:ind w:left="5040" w:hanging="360"/>
      </w:pPr>
      <w:rPr>
        <w:rFonts w:ascii="Noto Sans Symbols" w:eastAsia="Times New Roman" w:hAnsi="Noto Sans Symbols"/>
      </w:rPr>
    </w:lvl>
    <w:lvl w:ilvl="7">
      <w:start w:val="1"/>
      <w:numFmt w:val="bullet"/>
      <w:lvlText w:val="o"/>
      <w:lvlJc w:val="left"/>
      <w:pPr>
        <w:tabs>
          <w:tab w:val="num" w:pos="5400"/>
        </w:tabs>
        <w:ind w:left="5760" w:hanging="360"/>
      </w:pPr>
      <w:rPr>
        <w:rFonts w:ascii="Courier New" w:eastAsia="Times New Roman" w:hAnsi="Courier New"/>
      </w:rPr>
    </w:lvl>
    <w:lvl w:ilvl="8">
      <w:start w:val="1"/>
      <w:numFmt w:val="bullet"/>
      <w:lvlText w:val="▪"/>
      <w:lvlJc w:val="left"/>
      <w:pPr>
        <w:tabs>
          <w:tab w:val="num" w:pos="6120"/>
        </w:tabs>
        <w:ind w:left="6480" w:hanging="180"/>
      </w:pPr>
      <w:rPr>
        <w:rFonts w:ascii="Noto Sans Symbols" w:eastAsia="Times New Roman" w:hAnsi="Noto Sans Symbols"/>
      </w:rPr>
    </w:lvl>
  </w:abstractNum>
  <w:abstractNum w:abstractNumId="1" w15:restartNumberingAfterBreak="0">
    <w:nsid w:val="00000002"/>
    <w:multiLevelType w:val="multilevel"/>
    <w:tmpl w:val="FFFFFFFF"/>
    <w:lvl w:ilvl="0">
      <w:start w:val="1"/>
      <w:numFmt w:val="bullet"/>
      <w:lvlText w:val="●"/>
      <w:lvlJc w:val="left"/>
      <w:pPr>
        <w:tabs>
          <w:tab w:val="num" w:pos="360"/>
        </w:tabs>
        <w:ind w:left="720" w:hanging="360"/>
      </w:pPr>
      <w:rPr>
        <w:rFonts w:ascii="Noto Sans Symbols" w:eastAsia="Times New Roman" w:hAnsi="Noto Sans Symbols"/>
        <w:b/>
        <w:sz w:val="24"/>
        <w:vertAlign w:val="superscript"/>
      </w:rPr>
    </w:lvl>
    <w:lvl w:ilvl="1">
      <w:start w:val="1"/>
      <w:numFmt w:val="lowerLetter"/>
      <w:lvlText w:val="%2."/>
      <w:lvlJc w:val="left"/>
      <w:pPr>
        <w:tabs>
          <w:tab w:val="num" w:pos="0"/>
        </w:tabs>
        <w:ind w:firstLine="1080"/>
      </w:pPr>
      <w:rPr>
        <w:rFonts w:cs="Times New Roman"/>
      </w:rPr>
    </w:lvl>
    <w:lvl w:ilvl="2">
      <w:start w:val="1"/>
      <w:numFmt w:val="lowerRoman"/>
      <w:lvlText w:val="%3."/>
      <w:lvlJc w:val="left"/>
      <w:pPr>
        <w:tabs>
          <w:tab w:val="num" w:pos="0"/>
        </w:tabs>
        <w:ind w:firstLine="1980"/>
      </w:pPr>
      <w:rPr>
        <w:rFonts w:cs="Times New Roman"/>
      </w:rPr>
    </w:lvl>
    <w:lvl w:ilvl="3">
      <w:start w:val="1"/>
      <w:numFmt w:val="decimal"/>
      <w:lvlText w:val="%4."/>
      <w:lvlJc w:val="left"/>
      <w:pPr>
        <w:tabs>
          <w:tab w:val="num" w:pos="0"/>
        </w:tabs>
        <w:ind w:firstLine="2520"/>
      </w:pPr>
      <w:rPr>
        <w:rFonts w:cs="Times New Roman"/>
      </w:rPr>
    </w:lvl>
    <w:lvl w:ilvl="4">
      <w:start w:val="1"/>
      <w:numFmt w:val="lowerLetter"/>
      <w:lvlText w:val="%5."/>
      <w:lvlJc w:val="left"/>
      <w:pPr>
        <w:tabs>
          <w:tab w:val="num" w:pos="0"/>
        </w:tabs>
        <w:ind w:firstLine="3240"/>
      </w:pPr>
      <w:rPr>
        <w:rFonts w:cs="Times New Roman"/>
      </w:rPr>
    </w:lvl>
    <w:lvl w:ilvl="5">
      <w:start w:val="1"/>
      <w:numFmt w:val="lowerRoman"/>
      <w:lvlText w:val="%6."/>
      <w:lvlJc w:val="left"/>
      <w:pPr>
        <w:tabs>
          <w:tab w:val="num" w:pos="0"/>
        </w:tabs>
        <w:ind w:firstLine="4140"/>
      </w:pPr>
      <w:rPr>
        <w:rFonts w:cs="Times New Roman"/>
      </w:rPr>
    </w:lvl>
    <w:lvl w:ilvl="6">
      <w:start w:val="1"/>
      <w:numFmt w:val="decimal"/>
      <w:lvlText w:val="%7."/>
      <w:lvlJc w:val="left"/>
      <w:pPr>
        <w:tabs>
          <w:tab w:val="num" w:pos="0"/>
        </w:tabs>
        <w:ind w:firstLine="4680"/>
      </w:pPr>
      <w:rPr>
        <w:rFonts w:cs="Times New Roman"/>
      </w:rPr>
    </w:lvl>
    <w:lvl w:ilvl="7">
      <w:start w:val="1"/>
      <w:numFmt w:val="lowerLetter"/>
      <w:lvlText w:val="%8."/>
      <w:lvlJc w:val="left"/>
      <w:pPr>
        <w:tabs>
          <w:tab w:val="num" w:pos="0"/>
        </w:tabs>
        <w:ind w:firstLine="5400"/>
      </w:pPr>
      <w:rPr>
        <w:rFonts w:cs="Times New Roman"/>
      </w:rPr>
    </w:lvl>
    <w:lvl w:ilvl="8">
      <w:start w:val="1"/>
      <w:numFmt w:val="lowerRoman"/>
      <w:lvlText w:val="%9."/>
      <w:lvlJc w:val="left"/>
      <w:pPr>
        <w:tabs>
          <w:tab w:val="num" w:pos="0"/>
        </w:tabs>
        <w:ind w:firstLine="630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020A8F"/>
    <w:rsid w:val="000C3B8F"/>
    <w:rsid w:val="000D6C07"/>
    <w:rsid w:val="00121DCF"/>
    <w:rsid w:val="001A0B12"/>
    <w:rsid w:val="001C053D"/>
    <w:rsid w:val="002027B8"/>
    <w:rsid w:val="00233794"/>
    <w:rsid w:val="00272FB3"/>
    <w:rsid w:val="002C593E"/>
    <w:rsid w:val="003061E6"/>
    <w:rsid w:val="003932C6"/>
    <w:rsid w:val="003B7F25"/>
    <w:rsid w:val="003E1AF7"/>
    <w:rsid w:val="00433462"/>
    <w:rsid w:val="00443BE5"/>
    <w:rsid w:val="00487005"/>
    <w:rsid w:val="00494DAC"/>
    <w:rsid w:val="004A5C85"/>
    <w:rsid w:val="004D6F11"/>
    <w:rsid w:val="0054132A"/>
    <w:rsid w:val="005A079F"/>
    <w:rsid w:val="00613A03"/>
    <w:rsid w:val="00647CEE"/>
    <w:rsid w:val="00662E1B"/>
    <w:rsid w:val="006D3266"/>
    <w:rsid w:val="00757042"/>
    <w:rsid w:val="00802B13"/>
    <w:rsid w:val="008328BF"/>
    <w:rsid w:val="008705C8"/>
    <w:rsid w:val="008750E5"/>
    <w:rsid w:val="008A6525"/>
    <w:rsid w:val="009F4BCE"/>
    <w:rsid w:val="00A015ED"/>
    <w:rsid w:val="00A0360C"/>
    <w:rsid w:val="00A10964"/>
    <w:rsid w:val="00A4324F"/>
    <w:rsid w:val="00A66510"/>
    <w:rsid w:val="00A77B3E"/>
    <w:rsid w:val="00A93931"/>
    <w:rsid w:val="00A9429E"/>
    <w:rsid w:val="00AF6C64"/>
    <w:rsid w:val="00B43C9D"/>
    <w:rsid w:val="00B80AB3"/>
    <w:rsid w:val="00BF6EC2"/>
    <w:rsid w:val="00C149F9"/>
    <w:rsid w:val="00C978DD"/>
    <w:rsid w:val="00CA2A55"/>
    <w:rsid w:val="00CC1DAE"/>
    <w:rsid w:val="00CF11D6"/>
    <w:rsid w:val="00D75935"/>
    <w:rsid w:val="00DE6C71"/>
    <w:rsid w:val="00E24865"/>
    <w:rsid w:val="00EC542A"/>
    <w:rsid w:val="00F10728"/>
    <w:rsid w:val="00F11DCD"/>
    <w:rsid w:val="00F80A6D"/>
    <w:rsid w:val="076D9C90"/>
    <w:rsid w:val="07F7196B"/>
    <w:rsid w:val="0A52FB3F"/>
    <w:rsid w:val="10354FF0"/>
    <w:rsid w:val="124DF6A5"/>
    <w:rsid w:val="149032D6"/>
    <w:rsid w:val="14EF98B6"/>
    <w:rsid w:val="16DCED94"/>
    <w:rsid w:val="1C196958"/>
    <w:rsid w:val="1F15E465"/>
    <w:rsid w:val="20E04E13"/>
    <w:rsid w:val="21760C6E"/>
    <w:rsid w:val="22CAE2EF"/>
    <w:rsid w:val="231BBD18"/>
    <w:rsid w:val="24DAD088"/>
    <w:rsid w:val="25F97F73"/>
    <w:rsid w:val="2ACCF096"/>
    <w:rsid w:val="2BB6364D"/>
    <w:rsid w:val="2ED2B666"/>
    <w:rsid w:val="2F4E216A"/>
    <w:rsid w:val="30E9F1CB"/>
    <w:rsid w:val="342958A3"/>
    <w:rsid w:val="3E826CA4"/>
    <w:rsid w:val="432DDA50"/>
    <w:rsid w:val="43F2ECB7"/>
    <w:rsid w:val="458E19AE"/>
    <w:rsid w:val="4ADFA11A"/>
    <w:rsid w:val="5389E1CF"/>
    <w:rsid w:val="56100889"/>
    <w:rsid w:val="56785DBD"/>
    <w:rsid w:val="5B16B202"/>
    <w:rsid w:val="5BA59713"/>
    <w:rsid w:val="5F26F51C"/>
    <w:rsid w:val="63E1D55A"/>
    <w:rsid w:val="6524B72D"/>
    <w:rsid w:val="676C2420"/>
    <w:rsid w:val="6A34EAB8"/>
    <w:rsid w:val="6A4EDCE5"/>
    <w:rsid w:val="6AA0BCDF"/>
    <w:rsid w:val="6B9C9F2E"/>
    <w:rsid w:val="6F7EE7AC"/>
    <w:rsid w:val="748ECBBB"/>
    <w:rsid w:val="76705C59"/>
    <w:rsid w:val="7766178A"/>
    <w:rsid w:val="7901E7EB"/>
    <w:rsid w:val="79A7FD1B"/>
    <w:rsid w:val="7C3EB3AC"/>
    <w:rsid w:val="7DDA840D"/>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1C9CAEDE"/>
  <w14:defaultImageDpi w14:val="0"/>
  <w15:docId w15:val="{97D03448-2B7D-4F4A-A091-AA54046B3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pPr>
        <w:spacing w:after="160" w:line="259" w:lineRule="auto"/>
      </w:pPr>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Hyperlink" w:uiPriority="99"/>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locked="1" w:semiHidden="1" w:uiPriority="99"/>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locked="1" w:semiHidden="1" w:uiPriority="99"/>
    <w:lsdException w:name="List Paragraph" w:locked="1" w:uiPriority="34" w:qFormat="1"/>
    <w:lsdException w:name="Quote" w:locked="1"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locked="1" w:semiHidden="1" w:uiPriority="37" w:unhideWhenUsed="1"/>
    <w:lsdException w:name="TOC Heading" w:locked="1"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hAnsi="Calibri" w:cs="Calibri"/>
      <w:color w:val="000000"/>
    </w:rPr>
  </w:style>
  <w:style w:type="paragraph" w:styleId="Heading1">
    <w:name w:val="heading 1"/>
    <w:basedOn w:val="Normal"/>
    <w:next w:val="Normal"/>
    <w:link w:val="Heading1Char"/>
    <w:uiPriority w:val="9"/>
    <w:qFormat/>
    <w:pPr>
      <w:keepNext/>
      <w:keepLines/>
      <w:spacing w:before="480" w:after="120" w:line="240" w:lineRule="auto"/>
      <w:outlineLvl w:val="0"/>
    </w:pPr>
    <w:rPr>
      <w:b/>
      <w:bCs/>
      <w:sz w:val="48"/>
      <w:szCs w:val="48"/>
    </w:rPr>
  </w:style>
  <w:style w:type="paragraph" w:styleId="Heading2">
    <w:name w:val="heading 2"/>
    <w:basedOn w:val="Normal"/>
    <w:next w:val="Normal"/>
    <w:link w:val="Heading2Char"/>
    <w:uiPriority w:val="9"/>
    <w:qFormat/>
    <w:pPr>
      <w:keepNext/>
      <w:keepLines/>
      <w:spacing w:before="360" w:after="80" w:line="240" w:lineRule="auto"/>
      <w:outlineLvl w:val="1"/>
    </w:pPr>
    <w:rPr>
      <w:b/>
      <w:bCs/>
      <w:sz w:val="36"/>
      <w:szCs w:val="36"/>
    </w:rPr>
  </w:style>
  <w:style w:type="paragraph" w:styleId="Heading3">
    <w:name w:val="heading 3"/>
    <w:basedOn w:val="Normal"/>
    <w:next w:val="Normal"/>
    <w:link w:val="Heading3Char"/>
    <w:uiPriority w:val="9"/>
    <w:qFormat/>
    <w:pPr>
      <w:keepNext/>
      <w:keepLines/>
      <w:spacing w:before="280" w:after="80" w:line="240" w:lineRule="auto"/>
      <w:outlineLvl w:val="2"/>
    </w:pPr>
    <w:rPr>
      <w:b/>
      <w:bCs/>
      <w:sz w:val="28"/>
      <w:szCs w:val="28"/>
    </w:rPr>
  </w:style>
  <w:style w:type="paragraph" w:styleId="Heading4">
    <w:name w:val="heading 4"/>
    <w:basedOn w:val="Normal"/>
    <w:next w:val="Normal"/>
    <w:link w:val="Heading4Char"/>
    <w:uiPriority w:val="9"/>
    <w:qFormat/>
    <w:pPr>
      <w:keepNext/>
      <w:keepLines/>
      <w:spacing w:before="240" w:after="40" w:line="240" w:lineRule="auto"/>
      <w:outlineLvl w:val="3"/>
    </w:pPr>
    <w:rPr>
      <w:b/>
      <w:bCs/>
      <w:sz w:val="24"/>
      <w:szCs w:val="24"/>
    </w:rPr>
  </w:style>
  <w:style w:type="paragraph" w:styleId="Heading5">
    <w:name w:val="heading 5"/>
    <w:basedOn w:val="Normal"/>
    <w:next w:val="Normal"/>
    <w:link w:val="Heading5Char"/>
    <w:uiPriority w:val="9"/>
    <w:qFormat/>
    <w:pPr>
      <w:keepNext/>
      <w:keepLines/>
      <w:spacing w:before="220" w:after="40" w:line="240" w:lineRule="auto"/>
      <w:outlineLvl w:val="4"/>
    </w:pPr>
    <w:rPr>
      <w:b/>
      <w:bCs/>
    </w:rPr>
  </w:style>
  <w:style w:type="paragraph" w:styleId="Heading6">
    <w:name w:val="heading 6"/>
    <w:basedOn w:val="Normal"/>
    <w:next w:val="Normal"/>
    <w:link w:val="Heading6Char"/>
    <w:uiPriority w:val="9"/>
    <w:qFormat/>
    <w:pPr>
      <w:keepNext/>
      <w:keepLines/>
      <w:spacing w:before="200" w:after="40" w:line="240" w:lineRule="auto"/>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color w:val="000000"/>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color w:val="000000"/>
      <w:sz w:val="28"/>
      <w:szCs w:val="28"/>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color w:val="000000"/>
      <w:sz w:val="26"/>
      <w:szCs w:val="26"/>
    </w:rPr>
  </w:style>
  <w:style w:type="character" w:customStyle="1" w:styleId="Heading4Char">
    <w:name w:val="Heading 4 Char"/>
    <w:basedOn w:val="DefaultParagraphFont"/>
    <w:link w:val="Heading4"/>
    <w:uiPriority w:val="9"/>
    <w:semiHidden/>
    <w:locked/>
    <w:rPr>
      <w:rFonts w:asciiTheme="minorHAnsi" w:eastAsiaTheme="minorEastAsia" w:hAnsiTheme="minorHAnsi" w:cs="Times New Roman"/>
      <w:b/>
      <w:bCs/>
      <w:color w:val="000000"/>
      <w:sz w:val="28"/>
      <w:szCs w:val="28"/>
    </w:rPr>
  </w:style>
  <w:style w:type="character" w:customStyle="1" w:styleId="Heading5Char">
    <w:name w:val="Heading 5 Char"/>
    <w:basedOn w:val="DefaultParagraphFont"/>
    <w:link w:val="Heading5"/>
    <w:uiPriority w:val="9"/>
    <w:semiHidden/>
    <w:locked/>
    <w:rPr>
      <w:rFonts w:asciiTheme="minorHAnsi" w:eastAsiaTheme="minorEastAsia" w:hAnsiTheme="minorHAnsi" w:cs="Times New Roman"/>
      <w:b/>
      <w:bCs/>
      <w:i/>
      <w:iCs/>
      <w:color w:val="000000"/>
      <w:sz w:val="26"/>
      <w:szCs w:val="26"/>
    </w:rPr>
  </w:style>
  <w:style w:type="character" w:customStyle="1" w:styleId="Heading6Char">
    <w:name w:val="Heading 6 Char"/>
    <w:basedOn w:val="DefaultParagraphFont"/>
    <w:link w:val="Heading6"/>
    <w:uiPriority w:val="9"/>
    <w:semiHidden/>
    <w:locked/>
    <w:rPr>
      <w:rFonts w:asciiTheme="minorHAnsi" w:eastAsiaTheme="minorEastAsia" w:hAnsiTheme="minorHAnsi" w:cs="Times New Roman"/>
      <w:b/>
      <w:bCs/>
      <w:color w:val="000000"/>
    </w:rPr>
  </w:style>
  <w:style w:type="paragraph" w:styleId="Title">
    <w:name w:val="Title"/>
    <w:basedOn w:val="Normal"/>
    <w:link w:val="TitleChar"/>
    <w:uiPriority w:val="10"/>
    <w:qFormat/>
    <w:pPr>
      <w:keepNext/>
      <w:keepLines/>
      <w:spacing w:before="480" w:after="120" w:line="240" w:lineRule="auto"/>
    </w:pPr>
    <w:rPr>
      <w:b/>
      <w:bCs/>
      <w:sz w:val="72"/>
      <w:szCs w:val="72"/>
    </w:rPr>
  </w:style>
  <w:style w:type="character" w:customStyle="1" w:styleId="TitleChar">
    <w:name w:val="Title Char"/>
    <w:basedOn w:val="DefaultParagraphFont"/>
    <w:link w:val="Title"/>
    <w:uiPriority w:val="10"/>
    <w:locked/>
    <w:rPr>
      <w:rFonts w:asciiTheme="majorHAnsi" w:eastAsiaTheme="majorEastAsia" w:hAnsiTheme="majorHAnsi" w:cs="Times New Roman"/>
      <w:b/>
      <w:bCs/>
      <w:color w:val="000000"/>
      <w:kern w:val="28"/>
      <w:sz w:val="32"/>
      <w:szCs w:val="32"/>
    </w:rPr>
  </w:style>
  <w:style w:type="paragraph" w:styleId="Subtitle">
    <w:name w:val="Subtitle"/>
    <w:basedOn w:val="Normal"/>
    <w:link w:val="SubtitleChar"/>
    <w:uiPriority w:val="11"/>
    <w:qFormat/>
    <w:pPr>
      <w:keepNext/>
      <w:keepLines/>
      <w:spacing w:before="360" w:after="80" w:line="240" w:lineRule="auto"/>
    </w:pPr>
    <w:rPr>
      <w:rFonts w:ascii="Georgia" w:hAnsi="Georgia" w:cs="Georgia"/>
      <w:i/>
      <w:iCs/>
      <w:color w:val="666666"/>
      <w:sz w:val="48"/>
      <w:szCs w:val="48"/>
    </w:rPr>
  </w:style>
  <w:style w:type="character" w:customStyle="1" w:styleId="SubtitleChar">
    <w:name w:val="Subtitle Char"/>
    <w:basedOn w:val="DefaultParagraphFont"/>
    <w:link w:val="Subtitle"/>
    <w:uiPriority w:val="11"/>
    <w:locked/>
    <w:rPr>
      <w:rFonts w:asciiTheme="majorHAnsi" w:eastAsiaTheme="majorEastAsia" w:hAnsiTheme="majorHAnsi" w:cs="Times New Roman"/>
      <w:color w:val="000000"/>
      <w:sz w:val="24"/>
      <w:szCs w:val="24"/>
    </w:rPr>
  </w:style>
  <w:style w:type="character" w:styleId="FootnoteReference">
    <w:name w:val="footnote reference"/>
    <w:basedOn w:val="DefaultParagraphFont"/>
    <w:uiPriority w:val="99"/>
    <w:rPr>
      <w:rFonts w:cs="Times New Roman"/>
      <w:vertAlign w:val="superscript"/>
    </w:rPr>
  </w:style>
  <w:style w:type="paragraph" w:styleId="FootnoteText">
    <w:name w:val="footnote text"/>
    <w:basedOn w:val="Normal"/>
    <w:link w:val="FootnoteTextChar"/>
    <w:uiPriority w:val="99"/>
    <w:rPr>
      <w:sz w:val="20"/>
      <w:szCs w:val="20"/>
    </w:rPr>
  </w:style>
  <w:style w:type="character" w:customStyle="1" w:styleId="FootnoteTextChar">
    <w:name w:val="Footnote Text Char"/>
    <w:basedOn w:val="DefaultParagraphFont"/>
    <w:link w:val="FootnoteText"/>
    <w:uiPriority w:val="99"/>
    <w:semiHidden/>
    <w:locked/>
    <w:rPr>
      <w:rFonts w:ascii="Calibri" w:hAnsi="Calibri" w:cs="Calibri"/>
      <w:color w:val="000000"/>
      <w:sz w:val="20"/>
      <w:szCs w:val="20"/>
    </w:rPr>
  </w:style>
  <w:style w:type="character" w:styleId="Hyperlink">
    <w:name w:val="Hyperlink"/>
    <w:basedOn w:val="DefaultParagraphFont"/>
    <w:uiPriority w:val="99"/>
    <w:unhideWhenUsed/>
    <w:rsid w:val="001C053D"/>
    <w:rPr>
      <w:rFonts w:cs="Times New Roman"/>
      <w:color w:val="0000FF"/>
      <w:u w:val="single"/>
    </w:rPr>
  </w:style>
  <w:style w:type="character" w:styleId="FollowedHyperlink">
    <w:name w:val="FollowedHyperlink"/>
    <w:basedOn w:val="DefaultParagraphFont"/>
    <w:uiPriority w:val="99"/>
    <w:rsid w:val="00A93931"/>
    <w:rPr>
      <w:rFonts w:cs="Times New Roman"/>
      <w:color w:val="954F72" w:themeColor="followedHyperlink"/>
      <w:u w:val="single"/>
    </w:rPr>
  </w:style>
  <w:style w:type="paragraph" w:styleId="Header">
    <w:name w:val="header"/>
    <w:basedOn w:val="Normal"/>
    <w:link w:val="HeaderChar"/>
    <w:uiPriority w:val="99"/>
    <w:rsid w:val="00DE6C71"/>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DE6C71"/>
    <w:rPr>
      <w:rFonts w:ascii="Calibri" w:hAnsi="Calibri" w:cs="Calibri"/>
      <w:color w:val="000000"/>
    </w:rPr>
  </w:style>
  <w:style w:type="paragraph" w:styleId="Footer">
    <w:name w:val="footer"/>
    <w:basedOn w:val="Normal"/>
    <w:link w:val="FooterChar"/>
    <w:uiPriority w:val="99"/>
    <w:rsid w:val="00DE6C71"/>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DE6C71"/>
    <w:rPr>
      <w:rFonts w:ascii="Calibri" w:hAnsi="Calibri" w:cs="Calibri"/>
      <w:color w:val="000000"/>
    </w:rPr>
  </w:style>
  <w:style w:type="character" w:styleId="CommentReference">
    <w:name w:val="annotation reference"/>
    <w:basedOn w:val="DefaultParagraphFont"/>
    <w:uiPriority w:val="99"/>
    <w:rsid w:val="00C978DD"/>
    <w:rPr>
      <w:rFonts w:cs="Times New Roman"/>
      <w:sz w:val="16"/>
      <w:szCs w:val="16"/>
    </w:rPr>
  </w:style>
  <w:style w:type="paragraph" w:styleId="CommentText">
    <w:name w:val="annotation text"/>
    <w:basedOn w:val="Normal"/>
    <w:link w:val="CommentTextChar"/>
    <w:uiPriority w:val="99"/>
    <w:rsid w:val="00C978DD"/>
    <w:pPr>
      <w:spacing w:line="240" w:lineRule="auto"/>
    </w:pPr>
    <w:rPr>
      <w:sz w:val="20"/>
      <w:szCs w:val="20"/>
    </w:rPr>
  </w:style>
  <w:style w:type="character" w:customStyle="1" w:styleId="CommentTextChar">
    <w:name w:val="Comment Text Char"/>
    <w:basedOn w:val="DefaultParagraphFont"/>
    <w:link w:val="CommentText"/>
    <w:uiPriority w:val="99"/>
    <w:locked/>
    <w:rsid w:val="00C978DD"/>
    <w:rPr>
      <w:rFonts w:ascii="Calibri" w:hAnsi="Calibri" w:cs="Calibri"/>
      <w:color w:val="000000"/>
      <w:sz w:val="20"/>
      <w:szCs w:val="20"/>
    </w:rPr>
  </w:style>
  <w:style w:type="paragraph" w:styleId="CommentSubject">
    <w:name w:val="annotation subject"/>
    <w:basedOn w:val="CommentText"/>
    <w:next w:val="CommentText"/>
    <w:link w:val="CommentSubjectChar"/>
    <w:uiPriority w:val="99"/>
    <w:rsid w:val="00C978DD"/>
    <w:rPr>
      <w:b/>
      <w:bCs/>
    </w:rPr>
  </w:style>
  <w:style w:type="character" w:customStyle="1" w:styleId="CommentSubjectChar">
    <w:name w:val="Comment Subject Char"/>
    <w:basedOn w:val="CommentTextChar"/>
    <w:link w:val="CommentSubject"/>
    <w:uiPriority w:val="99"/>
    <w:locked/>
    <w:rsid w:val="00C978DD"/>
    <w:rPr>
      <w:rFonts w:ascii="Calibri" w:hAnsi="Calibri" w:cs="Calibri"/>
      <w:b/>
      <w:bCs/>
      <w:color w:val="000000"/>
      <w:sz w:val="20"/>
      <w:szCs w:val="20"/>
    </w:rPr>
  </w:style>
  <w:style w:type="paragraph" w:styleId="BalloonText">
    <w:name w:val="Balloon Text"/>
    <w:basedOn w:val="Normal"/>
    <w:link w:val="BalloonTextChar"/>
    <w:uiPriority w:val="99"/>
    <w:rsid w:val="00C978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locked/>
    <w:rsid w:val="00C978DD"/>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2c88037f6a534d3a" Type="http://schemas.microsoft.com/office/2018/08/relationships/commentsExtensible" Target="commentsExtensible.xml"/><Relationship Id="rId3" Type="http://schemas.openxmlformats.org/officeDocument/2006/relationships/styles" Target="styles.xml"/><Relationship Id="R8afa4e1c62d64dce" Type="http://schemas.microsoft.com/office/2016/09/relationships/commentsIds" Target="commentsId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tinyurl.com/NYCHA-PACT"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17" Type="http://schemas.openxmlformats.org/officeDocument/2006/relationships/hyperlink" Target="https://furmancenter.org/coredata/directory/entry/project-based-section-8" TargetMode="External"/><Relationship Id="rId299" Type="http://schemas.openxmlformats.org/officeDocument/2006/relationships/hyperlink" Target="https://www.thecity.nyc/2020/12/22/22196488/nycha-open-repairs-mold-rad-privatization-public-housing" TargetMode="External"/><Relationship Id="rId21" Type="http://schemas.openxmlformats.org/officeDocument/2006/relationships/hyperlink" Target="https://www.gpo.gov/fdsys/pkg/USCODE-2009-title42/pdf/USCODE-2009-title42-chap8.pdf" TargetMode="External"/><Relationship Id="rId63" Type="http://schemas.openxmlformats.org/officeDocument/2006/relationships/hyperlink" Target="https://www.cbpp.org/sites/default/files/atoms/files/policybasics-housing.pdf" TargetMode="External"/><Relationship Id="rId159" Type="http://schemas.openxmlformats.org/officeDocument/2006/relationships/hyperlink" Target="https://www1.nyc.gov/assets/nycha/downloads/pdf/NYCHA-Now-January-2017.pdf" TargetMode="External"/><Relationship Id="rId324" Type="http://schemas.openxmlformats.org/officeDocument/2006/relationships/hyperlink" Target="https://www.hrw.org/sites/default/files/media_2022/01/us_publichousing0122_web.pdf" TargetMode="External"/><Relationship Id="rId170" Type="http://schemas.openxmlformats.org/officeDocument/2006/relationships/hyperlink" Target="https://www1.nyc.gov/assets/nycha/downloads/pdf/NYCHA-Now-January-2017.pdf" TargetMode="External"/><Relationship Id="rId226" Type="http://schemas.openxmlformats.org/officeDocument/2006/relationships/hyperlink" Target="https://www.huduser.gov/portal/periodicals/cityscpe/vol23num2/ch1.pdf" TargetMode="External"/><Relationship Id="rId268" Type="http://schemas.openxmlformats.org/officeDocument/2006/relationships/hyperlink" Target="https://www.thecity.nyc/2020/12/22/22196488/nycha-open-repairs-mold-rad-privatization-public-housing" TargetMode="External"/><Relationship Id="rId32" Type="http://schemas.openxmlformats.org/officeDocument/2006/relationships/hyperlink" Target="https://www1.nyc.gov/assets/nycha/downloads/pdf/NYCHA-Fact-Sheet_2019_08-01.pdf" TargetMode="External"/><Relationship Id="rId74" Type="http://schemas.openxmlformats.org/officeDocument/2006/relationships/hyperlink" Target="https://www.hrw.org/sites/default/files/media_2022/01/us_publichousing0122_web.pdf" TargetMode="External"/><Relationship Id="rId128" Type="http://schemas.openxmlformats.org/officeDocument/2006/relationships/hyperlink" Target="https://furmancenter.org/coredata/directory/entry/project-based-section-8" TargetMode="External"/><Relationship Id="rId5" Type="http://schemas.openxmlformats.org/officeDocument/2006/relationships/hyperlink" Target="https://www.gpo.gov/fdsys/pkg/USCODE-2009-title42/pdf/USCODE-2009-title42-chap8.pdf" TargetMode="External"/><Relationship Id="rId181" Type="http://schemas.openxmlformats.org/officeDocument/2006/relationships/hyperlink" Target="https://www1.nyc.gov/site/nycha/about/press/pr-2017/bayside-apartments-20170619.page" TargetMode="External"/><Relationship Id="rId237" Type="http://schemas.openxmlformats.org/officeDocument/2006/relationships/hyperlink" Target="https://www.huduser.gov/portal/periodicals/cityscpe/vol23num2/ch1.pdf" TargetMode="External"/><Relationship Id="rId279" Type="http://schemas.openxmlformats.org/officeDocument/2006/relationships/hyperlink" Target="https://www.thecity.nyc/2020/12/22/22196488/nycha-open-repairs-mold-rad-privatization-public-housing" TargetMode="External"/><Relationship Id="rId43" Type="http://schemas.openxmlformats.org/officeDocument/2006/relationships/hyperlink" Target="https://www1.nyc.gov/assets/nycha/downloads/pdf/NYCHA-Fact-Sheet_2019_08-01.pdf" TargetMode="External"/><Relationship Id="rId139" Type="http://schemas.openxmlformats.org/officeDocument/2006/relationships/hyperlink" Target="https://www.hud.gov/RAD" TargetMode="External"/><Relationship Id="rId290" Type="http://schemas.openxmlformats.org/officeDocument/2006/relationships/hyperlink" Target="https://www.thecity.nyc/2020/12/22/22196488/nycha-open-repairs-mold-rad-privatization-public-housing" TargetMode="External"/><Relationship Id="rId304" Type="http://schemas.openxmlformats.org/officeDocument/2006/relationships/hyperlink" Target="https://www.thecity.nyc/housing/2020/7/19/21330309/public-housing-tenants-nycha-privatization-manhattan-housing" TargetMode="External"/><Relationship Id="rId85" Type="http://schemas.openxmlformats.org/officeDocument/2006/relationships/hyperlink" Target="https://www1.nyc.gov/assets/nycha/downloads/pdf/PNA%202017.pdf" TargetMode="External"/><Relationship Id="rId150" Type="http://schemas.openxmlformats.org/officeDocument/2006/relationships/hyperlink" Target="https://www.enterprisecommunity.org/sites/default/files/2021-06/RAD-lessons-learned-at-ocean-bay.pdf" TargetMode="External"/><Relationship Id="rId192" Type="http://schemas.openxmlformats.org/officeDocument/2006/relationships/hyperlink" Target="https://www1.nyc.gov/site/nycha/about/press/pr-2017/bayside-apartments-20170619.page" TargetMode="External"/><Relationship Id="rId206" Type="http://schemas.openxmlformats.org/officeDocument/2006/relationships/hyperlink" Target="https://www.huduser.gov/portal/periodicals/cityscpe/vol23num2/ch1.pdf" TargetMode="External"/><Relationship Id="rId248" Type="http://schemas.openxmlformats.org/officeDocument/2006/relationships/hyperlink" Target="https://www.gao.gov/assets/700/690371.pdf" TargetMode="External"/><Relationship Id="rId12" Type="http://schemas.openxmlformats.org/officeDocument/2006/relationships/hyperlink" Target="https://www.gpo.gov/fdsys/pkg/USCODE-2009-title42/pdf/USCODE-2009-title42-chap8.pdf" TargetMode="External"/><Relationship Id="rId108" Type="http://schemas.openxmlformats.org/officeDocument/2006/relationships/hyperlink" Target="https://www.hudexchange.info/programs/rad/" TargetMode="External"/><Relationship Id="rId315" Type="http://schemas.openxmlformats.org/officeDocument/2006/relationships/hyperlink" Target="https://www.thecity.nyc/housing/2020/7/19/21330309/public-housing-tenants-nycha-privatization-manhattan-housing" TargetMode="External"/><Relationship Id="rId54" Type="http://schemas.openxmlformats.org/officeDocument/2006/relationships/hyperlink" Target="https://www.cbpp.org/sites/default/files/atoms/files/policybasics-housing.pdf" TargetMode="External"/><Relationship Id="rId96" Type="http://schemas.openxmlformats.org/officeDocument/2006/relationships/hyperlink" Target="https://www.hud.gov/RAD" TargetMode="External"/><Relationship Id="rId161" Type="http://schemas.openxmlformats.org/officeDocument/2006/relationships/hyperlink" Target="https://www1.nyc.gov/assets/nycha/downloads/pdf/NYCHA-Now-January-2017.pdf" TargetMode="External"/><Relationship Id="rId217" Type="http://schemas.openxmlformats.org/officeDocument/2006/relationships/hyperlink" Target="https://www.huduser.gov/portal/periodicals/cityscpe/vol23num2/ch1.pdf" TargetMode="External"/><Relationship Id="rId259" Type="http://schemas.openxmlformats.org/officeDocument/2006/relationships/hyperlink" Target="https://www.thecity.nyc/2020/12/22/22196488/nycha-open-repairs-mold-rad-privatization-public-housing" TargetMode="External"/><Relationship Id="rId23" Type="http://schemas.openxmlformats.org/officeDocument/2006/relationships/hyperlink" Target="https://www.gpo.gov/fdsys/pkg/USCODE-2009-title42/pdf/USCODE-2009-title42-chap8.pdf" TargetMode="External"/><Relationship Id="rId119" Type="http://schemas.openxmlformats.org/officeDocument/2006/relationships/hyperlink" Target="https://furmancenter.org/coredata/directory/entry/project-based-section-8" TargetMode="External"/><Relationship Id="rId270" Type="http://schemas.openxmlformats.org/officeDocument/2006/relationships/hyperlink" Target="https://www.thecity.nyc/2020/12/22/22196488/nycha-open-repairs-mold-rad-privatization-public-housing" TargetMode="External"/><Relationship Id="rId326" Type="http://schemas.openxmlformats.org/officeDocument/2006/relationships/hyperlink" Target="https://www.hrw.org/sites/default/files/media_2022/01/us_publichousing0122_web.pdf" TargetMode="External"/><Relationship Id="rId65" Type="http://schemas.openxmlformats.org/officeDocument/2006/relationships/hyperlink" Target="https://www.cbpp.org/sites/default/files/atoms/files/policybasics-housing.pdf" TargetMode="External"/><Relationship Id="rId130" Type="http://schemas.openxmlformats.org/officeDocument/2006/relationships/hyperlink" Target="https://furmancenter.org/coredata/directory/entry/project-based-section-8" TargetMode="External"/><Relationship Id="rId172" Type="http://schemas.openxmlformats.org/officeDocument/2006/relationships/hyperlink" Target="https://www1.nyc.gov/assets/nycha/downloads/pdf/NYCHA-Now-January-2017.pdf" TargetMode="External"/><Relationship Id="rId228" Type="http://schemas.openxmlformats.org/officeDocument/2006/relationships/hyperlink" Target="https://www.huduser.gov/portal/periodicals/cityscpe/vol23num2/ch1.pdf" TargetMode="External"/><Relationship Id="rId281" Type="http://schemas.openxmlformats.org/officeDocument/2006/relationships/hyperlink" Target="https://www.thecity.nyc/2020/12/22/22196488/nycha-open-repairs-mold-rad-privatization-public-housing" TargetMode="External"/><Relationship Id="rId34" Type="http://schemas.openxmlformats.org/officeDocument/2006/relationships/hyperlink" Target="https://www1.nyc.gov/assets/nycha/downloads/pdf/NYCHA-Fact-Sheet_2019_08-01.pdf" TargetMode="External"/><Relationship Id="rId76" Type="http://schemas.openxmlformats.org/officeDocument/2006/relationships/hyperlink" Target="https://www1.nyc.gov/assets/nycha/downloads/pdf/PNA%202017.pdf" TargetMode="External"/><Relationship Id="rId141" Type="http://schemas.openxmlformats.org/officeDocument/2006/relationships/hyperlink" Target="https://www.hud.gov/RAD" TargetMode="External"/><Relationship Id="rId7" Type="http://schemas.openxmlformats.org/officeDocument/2006/relationships/hyperlink" Target="https://www.gpo.gov/fdsys/pkg/USCODE-2009-title42/pdf/USCODE-2009-title42-chap8.pdf" TargetMode="External"/><Relationship Id="rId183" Type="http://schemas.openxmlformats.org/officeDocument/2006/relationships/hyperlink" Target="https://www1.nyc.gov/site/nycha/about/press/pr-2017/bayside-apartments-20170619.page" TargetMode="External"/><Relationship Id="rId239" Type="http://schemas.openxmlformats.org/officeDocument/2006/relationships/hyperlink" Target="https://www.huduser.gov/portal/periodicals/cityscpe/vol23num2/ch1.pdf" TargetMode="External"/><Relationship Id="rId250" Type="http://schemas.openxmlformats.org/officeDocument/2006/relationships/hyperlink" Target="https://www.hrw.org/sites/default/files/media_2022/01/us_publichousing0122_web.pdf" TargetMode="External"/><Relationship Id="rId271" Type="http://schemas.openxmlformats.org/officeDocument/2006/relationships/hyperlink" Target="https://www.thecity.nyc/2020/12/22/22196488/nycha-open-repairs-mold-rad-privatization-public-housing" TargetMode="External"/><Relationship Id="rId292" Type="http://schemas.openxmlformats.org/officeDocument/2006/relationships/hyperlink" Target="https://www.thecity.nyc/2020/12/22/22196488/nycha-open-repairs-mold-rad-privatization-public-housing" TargetMode="External"/><Relationship Id="rId306" Type="http://schemas.openxmlformats.org/officeDocument/2006/relationships/hyperlink" Target="https://www.thecity.nyc/housing/2020/7/19/21330309/public-housing-tenants-nycha-privatization-manhattan-housing" TargetMode="External"/><Relationship Id="rId24" Type="http://schemas.openxmlformats.org/officeDocument/2006/relationships/hyperlink" Target="https://www.gpo.gov/fdsys/pkg/USCODE-2009-title42/pdf/USCODE-2009-title42-chap8.pdf" TargetMode="External"/><Relationship Id="rId45" Type="http://schemas.openxmlformats.org/officeDocument/2006/relationships/hyperlink" Target="https://www1.nyc.gov/assets/nycha/downloads/pdf/NYCHA-Fact-Sheet_2019_08-01.pdf" TargetMode="External"/><Relationship Id="rId66" Type="http://schemas.openxmlformats.org/officeDocument/2006/relationships/hyperlink" Target="https://www.cbpp.org/sites/default/files/atoms/files/policybasics-housing.pdf" TargetMode="External"/><Relationship Id="rId87" Type="http://schemas.openxmlformats.org/officeDocument/2006/relationships/hyperlink" Target="https://www1.nyc.gov/assets/nycha/downloads/pdf/PNA%202017.pdf" TargetMode="External"/><Relationship Id="rId110" Type="http://schemas.openxmlformats.org/officeDocument/2006/relationships/hyperlink" Target="https://www.hudexchange.info/programs/rad/" TargetMode="External"/><Relationship Id="rId131" Type="http://schemas.openxmlformats.org/officeDocument/2006/relationships/hyperlink" Target="https://furmancenter.org/coredata/directory/entry/project-based-section-8" TargetMode="External"/><Relationship Id="rId327" Type="http://schemas.openxmlformats.org/officeDocument/2006/relationships/hyperlink" Target="https://www.hrw.org/sites/default/files/media_2022/01/us_publichousing0122_web.pdf" TargetMode="External"/><Relationship Id="rId152" Type="http://schemas.openxmlformats.org/officeDocument/2006/relationships/hyperlink" Target="https://www1.nyc.gov/office-of-the-mayor/news/591-18/fixing-nycha-mayor-de-blasio-comprehensive-plan-renovate-nycha-apartments-and" TargetMode="External"/><Relationship Id="rId173" Type="http://schemas.openxmlformats.org/officeDocument/2006/relationships/hyperlink" Target="https://www1.nyc.gov/assets/nycha/downloads/pdf/NYCHA-Now-January-2017.pdf" TargetMode="External"/><Relationship Id="rId194" Type="http://schemas.openxmlformats.org/officeDocument/2006/relationships/hyperlink" Target="https://www1.nyc.gov/site/nycha/about/press/pr-2017/bayside-apartments-20170619.page" TargetMode="External"/><Relationship Id="rId208" Type="http://schemas.openxmlformats.org/officeDocument/2006/relationships/hyperlink" Target="https://www.huduser.gov/portal/periodicals/cityscpe/vol23num2/ch1.pdf" TargetMode="External"/><Relationship Id="rId229" Type="http://schemas.openxmlformats.org/officeDocument/2006/relationships/hyperlink" Target="https://www.huduser.gov/portal/periodicals/cityscpe/vol23num2/ch1.pdf" TargetMode="External"/><Relationship Id="rId240" Type="http://schemas.openxmlformats.org/officeDocument/2006/relationships/hyperlink" Target="https://www.huduser.gov/portal/periodicals/cityscpe/vol23num2/ch1.pdf" TargetMode="External"/><Relationship Id="rId261" Type="http://schemas.openxmlformats.org/officeDocument/2006/relationships/hyperlink" Target="https://www.thecity.nyc/2020/12/22/22196488/nycha-open-repairs-mold-rad-privatization-public-housing" TargetMode="External"/><Relationship Id="rId14" Type="http://schemas.openxmlformats.org/officeDocument/2006/relationships/hyperlink" Target="https://www.gpo.gov/fdsys/pkg/USCODE-2009-title42/pdf/USCODE-2009-title42-chap8.pdf" TargetMode="External"/><Relationship Id="rId35" Type="http://schemas.openxmlformats.org/officeDocument/2006/relationships/hyperlink" Target="https://www1.nyc.gov/assets/nycha/downloads/pdf/NYCHA-Fact-Sheet_2019_08-01.pdf" TargetMode="External"/><Relationship Id="rId56" Type="http://schemas.openxmlformats.org/officeDocument/2006/relationships/hyperlink" Target="https://www.cbpp.org/sites/default/files/atoms/files/policybasics-housing.pdf" TargetMode="External"/><Relationship Id="rId77" Type="http://schemas.openxmlformats.org/officeDocument/2006/relationships/hyperlink" Target="https://www1.nyc.gov/assets/nycha/downloads/pdf/PNA%202017.pdf" TargetMode="External"/><Relationship Id="rId100" Type="http://schemas.openxmlformats.org/officeDocument/2006/relationships/hyperlink" Target="https://www.hud.gov/RAD" TargetMode="External"/><Relationship Id="rId282" Type="http://schemas.openxmlformats.org/officeDocument/2006/relationships/hyperlink" Target="https://www.thecity.nyc/2020/12/22/22196488/nycha-open-repairs-mold-rad-privatization-public-housing" TargetMode="External"/><Relationship Id="rId317" Type="http://schemas.openxmlformats.org/officeDocument/2006/relationships/hyperlink" Target="https://www.thecity.nyc/housing/2020/7/19/21330309/public-housing-tenants-nycha-privatization-manhattan-housing" TargetMode="External"/><Relationship Id="rId8" Type="http://schemas.openxmlformats.org/officeDocument/2006/relationships/hyperlink" Target="https://www.gpo.gov/fdsys/pkg/USCODE-2009-title42/pdf/USCODE-2009-title42-chap8.pdf" TargetMode="External"/><Relationship Id="rId98" Type="http://schemas.openxmlformats.org/officeDocument/2006/relationships/hyperlink" Target="https://www.hud.gov/RAD" TargetMode="External"/><Relationship Id="rId121" Type="http://schemas.openxmlformats.org/officeDocument/2006/relationships/hyperlink" Target="https://furmancenter.org/coredata/directory/entry/project-based-section-8" TargetMode="External"/><Relationship Id="rId142" Type="http://schemas.openxmlformats.org/officeDocument/2006/relationships/hyperlink" Target="https://www.hud.gov/RAD" TargetMode="External"/><Relationship Id="rId163" Type="http://schemas.openxmlformats.org/officeDocument/2006/relationships/hyperlink" Target="https://www1.nyc.gov/assets/nycha/downloads/pdf/NYCHA-Now-January-2017.pdf" TargetMode="External"/><Relationship Id="rId184" Type="http://schemas.openxmlformats.org/officeDocument/2006/relationships/hyperlink" Target="https://www1.nyc.gov/site/nycha/about/press/pr-2017/bayside-apartments-20170619.page" TargetMode="External"/><Relationship Id="rId219" Type="http://schemas.openxmlformats.org/officeDocument/2006/relationships/hyperlink" Target="https://www.huduser.gov/portal/periodicals/cityscpe/vol23num2/ch1.pdf" TargetMode="External"/><Relationship Id="rId230" Type="http://schemas.openxmlformats.org/officeDocument/2006/relationships/hyperlink" Target="https://www.huduser.gov/portal/periodicals/cityscpe/vol23num2/ch1.pdf" TargetMode="External"/><Relationship Id="rId251" Type="http://schemas.openxmlformats.org/officeDocument/2006/relationships/hyperlink" Target="https://www.hrw.org/sites/default/files/media_2022/01/us_publichousing0122_web.pdf" TargetMode="External"/><Relationship Id="rId25" Type="http://schemas.openxmlformats.org/officeDocument/2006/relationships/hyperlink" Target="https://www.gpo.gov/fdsys/pkg/USCODE-2009-title42/pdf/USCODE-2009-title42-chap8.pdf" TargetMode="External"/><Relationship Id="rId46" Type="http://schemas.openxmlformats.org/officeDocument/2006/relationships/hyperlink" Target="https://www1.nyc.gov/assets/nycha/downloads/pdf/NYCHA-Fact-Sheet_2019_08-01.pdf" TargetMode="External"/><Relationship Id="rId67" Type="http://schemas.openxmlformats.org/officeDocument/2006/relationships/hyperlink" Target="https://www.cbpp.org/sites/default/files/atoms/files/policybasics-housing.pdf" TargetMode="External"/><Relationship Id="rId272" Type="http://schemas.openxmlformats.org/officeDocument/2006/relationships/hyperlink" Target="https://www.thecity.nyc/2020/12/22/22196488/nycha-open-repairs-mold-rad-privatization-public-housing" TargetMode="External"/><Relationship Id="rId293" Type="http://schemas.openxmlformats.org/officeDocument/2006/relationships/hyperlink" Target="https://www.thecity.nyc/2020/12/22/22196488/nycha-open-repairs-mold-rad-privatization-public-housing" TargetMode="External"/><Relationship Id="rId307" Type="http://schemas.openxmlformats.org/officeDocument/2006/relationships/hyperlink" Target="https://www.thecity.nyc/housing/2020/7/19/21330309/public-housing-tenants-nycha-privatization-manhattan-housing" TargetMode="External"/><Relationship Id="rId328" Type="http://schemas.openxmlformats.org/officeDocument/2006/relationships/hyperlink" Target="https://www.hrw.org/sites/default/files/media_2022/01/us_publichousing0122_web.pdf" TargetMode="External"/><Relationship Id="rId88" Type="http://schemas.openxmlformats.org/officeDocument/2006/relationships/hyperlink" Target="https://www1.nyc.gov/assets/nycha/downloads/pdf/PNA%202017.pdf" TargetMode="External"/><Relationship Id="rId111" Type="http://schemas.openxmlformats.org/officeDocument/2006/relationships/hyperlink" Target="https://www.hudexchange.info/programs/rad/" TargetMode="External"/><Relationship Id="rId132" Type="http://schemas.openxmlformats.org/officeDocument/2006/relationships/hyperlink" Target="https://furmancenter.org/coredata/directory/entry/project-based-section-8" TargetMode="External"/><Relationship Id="rId153" Type="http://schemas.openxmlformats.org/officeDocument/2006/relationships/hyperlink" Target="https://www1.nyc.gov/office-of-the-mayor/news/591-18/fixing-nycha-mayor-de-blasio-comprehensive-plan-renovate-nycha-apartments-and" TargetMode="External"/><Relationship Id="rId174" Type="http://schemas.openxmlformats.org/officeDocument/2006/relationships/hyperlink" Target="https://www1.nyc.gov/assets/nycha/downloads/pdf/NYCHA-Now-January-2017.pdf" TargetMode="External"/><Relationship Id="rId195" Type="http://schemas.openxmlformats.org/officeDocument/2006/relationships/hyperlink" Target="https://www1.nyc.gov/site/nycha/about/press/pr-2017/bayside-apartments-20170619.page" TargetMode="External"/><Relationship Id="rId209" Type="http://schemas.openxmlformats.org/officeDocument/2006/relationships/hyperlink" Target="https://www.huduser.gov/portal/periodicals/cityscpe/vol23num2/ch1.pdf" TargetMode="External"/><Relationship Id="rId220" Type="http://schemas.openxmlformats.org/officeDocument/2006/relationships/hyperlink" Target="https://www.huduser.gov/portal/periodicals/cityscpe/vol23num2/ch1.pdf" TargetMode="External"/><Relationship Id="rId241" Type="http://schemas.openxmlformats.org/officeDocument/2006/relationships/hyperlink" Target="https://www.huduser.gov/portal/periodicals/cityscpe/vol23num2/ch1.pdf" TargetMode="External"/><Relationship Id="rId15" Type="http://schemas.openxmlformats.org/officeDocument/2006/relationships/hyperlink" Target="https://www.gpo.gov/fdsys/pkg/USCODE-2009-title42/pdf/USCODE-2009-title42-chap8.pdf" TargetMode="External"/><Relationship Id="rId36" Type="http://schemas.openxmlformats.org/officeDocument/2006/relationships/hyperlink" Target="https://www1.nyc.gov/assets/nycha/downloads/pdf/NYCHA-Fact-Sheet_2019_08-01.pdf" TargetMode="External"/><Relationship Id="rId57" Type="http://schemas.openxmlformats.org/officeDocument/2006/relationships/hyperlink" Target="https://www.cbpp.org/sites/default/files/atoms/files/policybasics-housing.pdf" TargetMode="External"/><Relationship Id="rId262" Type="http://schemas.openxmlformats.org/officeDocument/2006/relationships/hyperlink" Target="https://www.thecity.nyc/2020/12/22/22196488/nycha-open-repairs-mold-rad-privatization-public-housing" TargetMode="External"/><Relationship Id="rId283" Type="http://schemas.openxmlformats.org/officeDocument/2006/relationships/hyperlink" Target="https://www.thecity.nyc/2020/12/22/22196488/nycha-open-repairs-mold-rad-privatization-public-housing" TargetMode="External"/><Relationship Id="rId318" Type="http://schemas.openxmlformats.org/officeDocument/2006/relationships/hyperlink" Target="https://www.thecity.nyc/housing/2020/7/19/21330309/public-housing-tenants-nycha-privatization-manhattan-housing" TargetMode="External"/><Relationship Id="rId78" Type="http://schemas.openxmlformats.org/officeDocument/2006/relationships/hyperlink" Target="https://www1.nyc.gov/assets/nycha/downloads/pdf/PNA%202017.pdf" TargetMode="External"/><Relationship Id="rId99" Type="http://schemas.openxmlformats.org/officeDocument/2006/relationships/hyperlink" Target="https://www.hud.gov/RAD" TargetMode="External"/><Relationship Id="rId101" Type="http://schemas.openxmlformats.org/officeDocument/2006/relationships/hyperlink" Target="https://www.hud.gov/RAD" TargetMode="External"/><Relationship Id="rId122" Type="http://schemas.openxmlformats.org/officeDocument/2006/relationships/hyperlink" Target="https://furmancenter.org/coredata/directory/entry/project-based-section-8" TargetMode="External"/><Relationship Id="rId143" Type="http://schemas.openxmlformats.org/officeDocument/2006/relationships/hyperlink" Target="https://smhttp-ssl-58547.nexcesscdn.net/nycss/images/uploads/pubs/RADHandbook1.pdf" TargetMode="External"/><Relationship Id="rId164" Type="http://schemas.openxmlformats.org/officeDocument/2006/relationships/hyperlink" Target="https://www1.nyc.gov/assets/nycha/downloads/pdf/NYCHA-Now-January-2017.pdf" TargetMode="External"/><Relationship Id="rId185" Type="http://schemas.openxmlformats.org/officeDocument/2006/relationships/hyperlink" Target="https://www1.nyc.gov/site/nycha/about/press/pr-2017/bayside-apartments-20170619.page" TargetMode="External"/><Relationship Id="rId9" Type="http://schemas.openxmlformats.org/officeDocument/2006/relationships/hyperlink" Target="https://www.gpo.gov/fdsys/pkg/USCODE-2009-title42/pdf/USCODE-2009-title42-chap8.pdf" TargetMode="External"/><Relationship Id="rId210" Type="http://schemas.openxmlformats.org/officeDocument/2006/relationships/hyperlink" Target="https://www.huduser.gov/portal/periodicals/cityscpe/vol23num2/ch1.pdf" TargetMode="External"/><Relationship Id="rId26" Type="http://schemas.openxmlformats.org/officeDocument/2006/relationships/hyperlink" Target="https://www1.nyc.gov/assets/nycha/downloads/pdf/NYCHA-Fact-Sheet_2019_08-01.pdf" TargetMode="External"/><Relationship Id="rId231" Type="http://schemas.openxmlformats.org/officeDocument/2006/relationships/hyperlink" Target="https://www.huduser.gov/portal/periodicals/cityscpe/vol23num2/ch1.pdf" TargetMode="External"/><Relationship Id="rId252" Type="http://schemas.openxmlformats.org/officeDocument/2006/relationships/hyperlink" Target="https://www.hrw.org/sites/default/files/media_2022/01/us_publichousing0122_web.pdf" TargetMode="External"/><Relationship Id="rId273" Type="http://schemas.openxmlformats.org/officeDocument/2006/relationships/hyperlink" Target="https://www.thecity.nyc/2020/12/22/22196488/nycha-open-repairs-mold-rad-privatization-public-housing" TargetMode="External"/><Relationship Id="rId294" Type="http://schemas.openxmlformats.org/officeDocument/2006/relationships/hyperlink" Target="https://www.thecity.nyc/2020/12/22/22196488/nycha-open-repairs-mold-rad-privatization-public-housing" TargetMode="External"/><Relationship Id="rId308" Type="http://schemas.openxmlformats.org/officeDocument/2006/relationships/hyperlink" Target="https://www.thecity.nyc/housing/2020/7/19/21330309/public-housing-tenants-nycha-privatization-manhattan-housing" TargetMode="External"/><Relationship Id="rId329" Type="http://schemas.openxmlformats.org/officeDocument/2006/relationships/hyperlink" Target="https://www.hrw.org/sites/default/files/media_2022/01/us_publichousing0122_web.pdf" TargetMode="External"/><Relationship Id="rId47" Type="http://schemas.openxmlformats.org/officeDocument/2006/relationships/hyperlink" Target="https://www1.nyc.gov/assets/nycha/downloads/pdf/NYCHA-Fact-Sheet_2019_08-01.pdf" TargetMode="External"/><Relationship Id="rId68" Type="http://schemas.openxmlformats.org/officeDocument/2006/relationships/hyperlink" Target="https://www.cbpp.org/sites/default/files/atoms/files/policybasics-housing.pdf" TargetMode="External"/><Relationship Id="rId89" Type="http://schemas.openxmlformats.org/officeDocument/2006/relationships/hyperlink" Target="https://www1.nyc.gov/assets/nycha/downloads/pdf/PNA%202017.pdf" TargetMode="External"/><Relationship Id="rId112" Type="http://schemas.openxmlformats.org/officeDocument/2006/relationships/hyperlink" Target="https://www.hudexchange.info/programs/rad/" TargetMode="External"/><Relationship Id="rId133" Type="http://schemas.openxmlformats.org/officeDocument/2006/relationships/hyperlink" Target="https://furmancenter.org/coredata/directory/entry/project-based-section-8" TargetMode="External"/><Relationship Id="rId154" Type="http://schemas.openxmlformats.org/officeDocument/2006/relationships/hyperlink" Target="https://www1.nyc.gov/assets/nycha/downloads/pdf/NYCHA-Now-January-2017.pdf" TargetMode="External"/><Relationship Id="rId175" Type="http://schemas.openxmlformats.org/officeDocument/2006/relationships/hyperlink" Target="https://www1.nyc.gov/assets/nycha/downloads/pdf/NYCHA-Now-January-2017.pdf" TargetMode="External"/><Relationship Id="rId196" Type="http://schemas.openxmlformats.org/officeDocument/2006/relationships/hyperlink" Target="https://www1.nyc.gov/site/nycha/about/press/pr-2017/bayside-apartments-20170619.page" TargetMode="External"/><Relationship Id="rId200" Type="http://schemas.openxmlformats.org/officeDocument/2006/relationships/hyperlink" Target="https://www.hud.gov/sites/dfiles/PIH/documents/Section%2018%20Overview%20.pdf" TargetMode="External"/><Relationship Id="rId16" Type="http://schemas.openxmlformats.org/officeDocument/2006/relationships/hyperlink" Target="https://www.gpo.gov/fdsys/pkg/USCODE-2009-title42/pdf/USCODE-2009-title42-chap8.pdf" TargetMode="External"/><Relationship Id="rId221" Type="http://schemas.openxmlformats.org/officeDocument/2006/relationships/hyperlink" Target="https://www.huduser.gov/portal/periodicals/cityscpe/vol23num2/ch1.pdf" TargetMode="External"/><Relationship Id="rId242" Type="http://schemas.openxmlformats.org/officeDocument/2006/relationships/hyperlink" Target="https://www.huduser.gov/portal/periodicals/cityscpe/vol23num2/ch1.pdf" TargetMode="External"/><Relationship Id="rId263" Type="http://schemas.openxmlformats.org/officeDocument/2006/relationships/hyperlink" Target="https://www.thecity.nyc/2020/12/22/22196488/nycha-open-repairs-mold-rad-privatization-public-housing" TargetMode="External"/><Relationship Id="rId284" Type="http://schemas.openxmlformats.org/officeDocument/2006/relationships/hyperlink" Target="https://www.thecity.nyc/2020/12/22/22196488/nycha-open-repairs-mold-rad-privatization-public-housing" TargetMode="External"/><Relationship Id="rId319" Type="http://schemas.openxmlformats.org/officeDocument/2006/relationships/hyperlink" Target="https://www.thecity.nyc/housing/2020/7/19/21330309/public-housing-tenants-nycha-privatization-manhattan-housing" TargetMode="External"/><Relationship Id="rId37" Type="http://schemas.openxmlformats.org/officeDocument/2006/relationships/hyperlink" Target="https://www1.nyc.gov/assets/nycha/downloads/pdf/NYCHA-Fact-Sheet_2019_08-01.pdf" TargetMode="External"/><Relationship Id="rId58" Type="http://schemas.openxmlformats.org/officeDocument/2006/relationships/hyperlink" Target="https://www.cbpp.org/sites/default/files/atoms/files/policybasics-housing.pdf" TargetMode="External"/><Relationship Id="rId79" Type="http://schemas.openxmlformats.org/officeDocument/2006/relationships/hyperlink" Target="https://www1.nyc.gov/assets/nycha/downloads/pdf/PNA%202017.pdf" TargetMode="External"/><Relationship Id="rId102" Type="http://schemas.openxmlformats.org/officeDocument/2006/relationships/hyperlink" Target="https://www.hud.gov/RAD" TargetMode="External"/><Relationship Id="rId123" Type="http://schemas.openxmlformats.org/officeDocument/2006/relationships/hyperlink" Target="https://furmancenter.org/coredata/directory/entry/project-based-section-8" TargetMode="External"/><Relationship Id="rId144" Type="http://schemas.openxmlformats.org/officeDocument/2006/relationships/hyperlink" Target="https://smhttp-ssl-58547.nexcesscdn.net/nycss/images/uploads/pubs/RADHandbook1.pdf" TargetMode="External"/><Relationship Id="rId90" Type="http://schemas.openxmlformats.org/officeDocument/2006/relationships/hyperlink" Target="https://www1.nyc.gov/assets/nycha/downloads/pdf/PNA%202017.pdf" TargetMode="External"/><Relationship Id="rId165" Type="http://schemas.openxmlformats.org/officeDocument/2006/relationships/hyperlink" Target="https://www1.nyc.gov/assets/nycha/downloads/pdf/NYCHA-Now-January-2017.pdf" TargetMode="External"/><Relationship Id="rId186" Type="http://schemas.openxmlformats.org/officeDocument/2006/relationships/hyperlink" Target="https://www1.nyc.gov/site/nycha/about/press/pr-2017/bayside-apartments-20170619.page" TargetMode="External"/><Relationship Id="rId211" Type="http://schemas.openxmlformats.org/officeDocument/2006/relationships/hyperlink" Target="https://www.huduser.gov/portal/periodicals/cityscpe/vol23num2/ch1.pdf" TargetMode="External"/><Relationship Id="rId232" Type="http://schemas.openxmlformats.org/officeDocument/2006/relationships/hyperlink" Target="https://www.huduser.gov/portal/periodicals/cityscpe/vol23num2/ch1.pdf" TargetMode="External"/><Relationship Id="rId253" Type="http://schemas.openxmlformats.org/officeDocument/2006/relationships/hyperlink" Target="https://www.hrw.org/sites/default/files/media_2022/01/us_publichousing0122_web.pdf" TargetMode="External"/><Relationship Id="rId274" Type="http://schemas.openxmlformats.org/officeDocument/2006/relationships/hyperlink" Target="https://www.thecity.nyc/2020/12/22/22196488/nycha-open-repairs-mold-rad-privatization-public-housing" TargetMode="External"/><Relationship Id="rId295" Type="http://schemas.openxmlformats.org/officeDocument/2006/relationships/hyperlink" Target="https://www.thecity.nyc/2020/12/22/22196488/nycha-open-repairs-mold-rad-privatization-public-housing" TargetMode="External"/><Relationship Id="rId309" Type="http://schemas.openxmlformats.org/officeDocument/2006/relationships/hyperlink" Target="https://www.thecity.nyc/housing/2020/7/19/21330309/public-housing-tenants-nycha-privatization-manhattan-housing" TargetMode="External"/><Relationship Id="rId27" Type="http://schemas.openxmlformats.org/officeDocument/2006/relationships/hyperlink" Target="https://www1.nyc.gov/assets/nycha/downloads/pdf/NYCHA-Fact-Sheet_2019_08-01.pdf" TargetMode="External"/><Relationship Id="rId48" Type="http://schemas.openxmlformats.org/officeDocument/2006/relationships/hyperlink" Target="https://www1.nyc.gov/assets/nycha/downloads/pdf/NYCHA-Fact-Sheet_2019_08-01.pdf" TargetMode="External"/><Relationship Id="rId69" Type="http://schemas.openxmlformats.org/officeDocument/2006/relationships/hyperlink" Target="https://www.cbpp.org/sites/default/files/atoms/files/policybasics-housing.pdf" TargetMode="External"/><Relationship Id="rId113" Type="http://schemas.openxmlformats.org/officeDocument/2006/relationships/hyperlink" Target="https://www.hudexchange.info/programs/rad/" TargetMode="External"/><Relationship Id="rId134" Type="http://schemas.openxmlformats.org/officeDocument/2006/relationships/hyperlink" Target="https://www.hud.gov/RAD" TargetMode="External"/><Relationship Id="rId320" Type="http://schemas.openxmlformats.org/officeDocument/2006/relationships/hyperlink" Target="https://www.thecity.nyc/housing/2020/7/19/21330309/public-housing-tenants-nycha-privatization-manhattan-housing" TargetMode="External"/><Relationship Id="rId80" Type="http://schemas.openxmlformats.org/officeDocument/2006/relationships/hyperlink" Target="https://www1.nyc.gov/assets/nycha/downloads/pdf/PNA%202017.pdf" TargetMode="External"/><Relationship Id="rId155" Type="http://schemas.openxmlformats.org/officeDocument/2006/relationships/hyperlink" Target="https://www1.nyc.gov/assets/nycha/downloads/pdf/NYCHA-Now-January-2017.pdf" TargetMode="External"/><Relationship Id="rId176" Type="http://schemas.openxmlformats.org/officeDocument/2006/relationships/hyperlink" Target="https://www1.nyc.gov/assets/nycha/downloads/pdf/NYCHA-Now-January-2017.pdf" TargetMode="External"/><Relationship Id="rId197" Type="http://schemas.openxmlformats.org/officeDocument/2006/relationships/hyperlink" Target="https://www1.nyc.gov/site/nycha/about/press/pr-2017/bayside-apartments-20170619.page" TargetMode="External"/><Relationship Id="rId201" Type="http://schemas.openxmlformats.org/officeDocument/2006/relationships/hyperlink" Target="https://www.gao.gov/assets/700/690371.pdf" TargetMode="External"/><Relationship Id="rId222" Type="http://schemas.openxmlformats.org/officeDocument/2006/relationships/hyperlink" Target="https://www.huduser.gov/portal/periodicals/cityscpe/vol23num2/ch1.pdf" TargetMode="External"/><Relationship Id="rId243" Type="http://schemas.openxmlformats.org/officeDocument/2006/relationships/hyperlink" Target="https://www.huduser.gov/portal/periodicals/cityscpe/vol23num2/ch1.pdf" TargetMode="External"/><Relationship Id="rId264" Type="http://schemas.openxmlformats.org/officeDocument/2006/relationships/hyperlink" Target="https://www.thecity.nyc/2020/12/22/22196488/nycha-open-repairs-mold-rad-privatization-public-housing" TargetMode="External"/><Relationship Id="rId285" Type="http://schemas.openxmlformats.org/officeDocument/2006/relationships/hyperlink" Target="https://www.thecity.nyc/2020/12/22/22196488/nycha-open-repairs-mold-rad-privatization-public-housing" TargetMode="External"/><Relationship Id="rId17" Type="http://schemas.openxmlformats.org/officeDocument/2006/relationships/hyperlink" Target="https://www.gpo.gov/fdsys/pkg/USCODE-2009-title42/pdf/USCODE-2009-title42-chap8.pdf" TargetMode="External"/><Relationship Id="rId38" Type="http://schemas.openxmlformats.org/officeDocument/2006/relationships/hyperlink" Target="https://www1.nyc.gov/assets/nycha/downloads/pdf/NYCHA-Fact-Sheet_2019_08-01.pdf" TargetMode="External"/><Relationship Id="rId59" Type="http://schemas.openxmlformats.org/officeDocument/2006/relationships/hyperlink" Target="https://www.cbpp.org/sites/default/files/atoms/files/policybasics-housing.pdf" TargetMode="External"/><Relationship Id="rId103" Type="http://schemas.openxmlformats.org/officeDocument/2006/relationships/hyperlink" Target="https://www.hud.gov/RAD" TargetMode="External"/><Relationship Id="rId124" Type="http://schemas.openxmlformats.org/officeDocument/2006/relationships/hyperlink" Target="https://furmancenter.org/coredata/directory/entry/project-based-section-8" TargetMode="External"/><Relationship Id="rId310" Type="http://schemas.openxmlformats.org/officeDocument/2006/relationships/hyperlink" Target="https://www.thecity.nyc/housing/2020/7/19/21330309/public-housing-tenants-nycha-privatization-manhattan-housing" TargetMode="External"/><Relationship Id="rId70" Type="http://schemas.openxmlformats.org/officeDocument/2006/relationships/hyperlink" Target="https://www.cbpp.org/sites/default/files/atoms/files/policybasics-housing.pdf" TargetMode="External"/><Relationship Id="rId91" Type="http://schemas.openxmlformats.org/officeDocument/2006/relationships/hyperlink" Target="https://www1.nyc.gov/assets/nycha/downloads/pdf/PNA%202017.pdf" TargetMode="External"/><Relationship Id="rId145" Type="http://schemas.openxmlformats.org/officeDocument/2006/relationships/hyperlink" Target="https://www.hrw.org/sites/default/files/media_2022/01/us_publichousing0122_web.pdf" TargetMode="External"/><Relationship Id="rId166" Type="http://schemas.openxmlformats.org/officeDocument/2006/relationships/hyperlink" Target="https://www1.nyc.gov/assets/nycha/downloads/pdf/NYCHA-Now-January-2017.pdf" TargetMode="External"/><Relationship Id="rId187" Type="http://schemas.openxmlformats.org/officeDocument/2006/relationships/hyperlink" Target="https://www1.nyc.gov/site/nycha/about/press/pr-2017/bayside-apartments-20170619.page" TargetMode="External"/><Relationship Id="rId1" Type="http://schemas.openxmlformats.org/officeDocument/2006/relationships/hyperlink" Target="https://www.gpo.gov/fdsys/pkg/USCODE-2009-title42/pdf/USCODE-2009-title42-chap8.pdf" TargetMode="External"/><Relationship Id="rId212" Type="http://schemas.openxmlformats.org/officeDocument/2006/relationships/hyperlink" Target="https://www.huduser.gov/portal/periodicals/cityscpe/vol23num2/ch1.pdf" TargetMode="External"/><Relationship Id="rId233" Type="http://schemas.openxmlformats.org/officeDocument/2006/relationships/hyperlink" Target="https://www.huduser.gov/portal/periodicals/cityscpe/vol23num2/ch1.pdf" TargetMode="External"/><Relationship Id="rId254" Type="http://schemas.openxmlformats.org/officeDocument/2006/relationships/hyperlink" Target="https://www.thecity.nyc/2020/12/22/22196488/nycha-open-repairs-mold-rad-privatization-public-housing" TargetMode="External"/><Relationship Id="rId28" Type="http://schemas.openxmlformats.org/officeDocument/2006/relationships/hyperlink" Target="https://www1.nyc.gov/assets/nycha/downloads/pdf/NYCHA-Fact-Sheet_2019_08-01.pdf" TargetMode="External"/><Relationship Id="rId49" Type="http://schemas.openxmlformats.org/officeDocument/2006/relationships/hyperlink" Target="https://www.cbpp.org/sites/default/files/atoms/files/policybasics-housing.pdf" TargetMode="External"/><Relationship Id="rId114" Type="http://schemas.openxmlformats.org/officeDocument/2006/relationships/hyperlink" Target="https://www.hudexchange.info/programs/rad/" TargetMode="External"/><Relationship Id="rId275" Type="http://schemas.openxmlformats.org/officeDocument/2006/relationships/hyperlink" Target="https://www.thecity.nyc/2020/12/22/22196488/nycha-open-repairs-mold-rad-privatization-public-housing" TargetMode="External"/><Relationship Id="rId296" Type="http://schemas.openxmlformats.org/officeDocument/2006/relationships/hyperlink" Target="https://www.thecity.nyc/2020/12/22/22196488/nycha-open-repairs-mold-rad-privatization-public-housing" TargetMode="External"/><Relationship Id="rId300" Type="http://schemas.openxmlformats.org/officeDocument/2006/relationships/hyperlink" Target="https://www.thecity.nyc/2020/12/22/22196488/nycha-open-repairs-mold-rad-privatization-public-housing" TargetMode="External"/><Relationship Id="rId60" Type="http://schemas.openxmlformats.org/officeDocument/2006/relationships/hyperlink" Target="https://www.cbpp.org/sites/default/files/atoms/files/policybasics-housing.pdf" TargetMode="External"/><Relationship Id="rId81" Type="http://schemas.openxmlformats.org/officeDocument/2006/relationships/hyperlink" Target="https://www1.nyc.gov/assets/nycha/downloads/pdf/PNA%202017.pdf" TargetMode="External"/><Relationship Id="rId135" Type="http://schemas.openxmlformats.org/officeDocument/2006/relationships/hyperlink" Target="https://www.hud.gov/RAD" TargetMode="External"/><Relationship Id="rId156" Type="http://schemas.openxmlformats.org/officeDocument/2006/relationships/hyperlink" Target="https://www1.nyc.gov/assets/nycha/downloads/pdf/NYCHA-Now-January-2017.pdf" TargetMode="External"/><Relationship Id="rId177" Type="http://schemas.openxmlformats.org/officeDocument/2006/relationships/hyperlink" Target="https://www1.nyc.gov/site/nycha/about/press/pr-2017/bayside-apartments-20170619.page" TargetMode="External"/><Relationship Id="rId198" Type="http://schemas.openxmlformats.org/officeDocument/2006/relationships/hyperlink" Target="https://www1.nyc.gov/site/nycha/about/press/pr-2017/bayside-apartments-20170619.page" TargetMode="External"/><Relationship Id="rId321" Type="http://schemas.openxmlformats.org/officeDocument/2006/relationships/hyperlink" Target="https://www.thecity.nyc/housing/2020/7/19/21330309/public-housing-tenants-nycha-privatization-manhattan-housing" TargetMode="External"/><Relationship Id="rId202" Type="http://schemas.openxmlformats.org/officeDocument/2006/relationships/hyperlink" Target="https://www.gao.gov/assets/700/690371.pdf" TargetMode="External"/><Relationship Id="rId223" Type="http://schemas.openxmlformats.org/officeDocument/2006/relationships/hyperlink" Target="https://www.huduser.gov/portal/periodicals/cityscpe/vol23num2/ch1.pdf" TargetMode="External"/><Relationship Id="rId244" Type="http://schemas.openxmlformats.org/officeDocument/2006/relationships/hyperlink" Target="https://www.huduser.gov/portal/periodicals/cityscpe/vol23num2/ch1.pdf" TargetMode="External"/><Relationship Id="rId18" Type="http://schemas.openxmlformats.org/officeDocument/2006/relationships/hyperlink" Target="https://www.gpo.gov/fdsys/pkg/USCODE-2009-title42/pdf/USCODE-2009-title42-chap8.pdf" TargetMode="External"/><Relationship Id="rId39" Type="http://schemas.openxmlformats.org/officeDocument/2006/relationships/hyperlink" Target="https://www1.nyc.gov/assets/nycha/downloads/pdf/NYCHA-Fact-Sheet_2019_08-01.pdf" TargetMode="External"/><Relationship Id="rId265" Type="http://schemas.openxmlformats.org/officeDocument/2006/relationships/hyperlink" Target="https://www.thecity.nyc/2020/12/22/22196488/nycha-open-repairs-mold-rad-privatization-public-housing" TargetMode="External"/><Relationship Id="rId286" Type="http://schemas.openxmlformats.org/officeDocument/2006/relationships/hyperlink" Target="https://www.thecity.nyc/2020/12/22/22196488/nycha-open-repairs-mold-rad-privatization-public-housing" TargetMode="External"/><Relationship Id="rId50" Type="http://schemas.openxmlformats.org/officeDocument/2006/relationships/hyperlink" Target="https://www.cbpp.org/sites/default/files/atoms/files/policybasics-housing.pdf" TargetMode="External"/><Relationship Id="rId104" Type="http://schemas.openxmlformats.org/officeDocument/2006/relationships/hyperlink" Target="https://www.hudexchange.info/programs/rad/" TargetMode="External"/><Relationship Id="rId125" Type="http://schemas.openxmlformats.org/officeDocument/2006/relationships/hyperlink" Target="https://furmancenter.org/coredata/directory/entry/project-based-section-8" TargetMode="External"/><Relationship Id="rId146" Type="http://schemas.openxmlformats.org/officeDocument/2006/relationships/hyperlink" Target="https://www.enterprisecommunity.org/sites/default/files/2021-06/RAD-lessons-learned-at-ocean-bay.pdf" TargetMode="External"/><Relationship Id="rId167" Type="http://schemas.openxmlformats.org/officeDocument/2006/relationships/hyperlink" Target="https://www1.nyc.gov/assets/nycha/downloads/pdf/NYCHA-Now-January-2017.pdf" TargetMode="External"/><Relationship Id="rId188" Type="http://schemas.openxmlformats.org/officeDocument/2006/relationships/hyperlink" Target="https://www1.nyc.gov/site/nycha/about/press/pr-2017/bayside-apartments-20170619.page" TargetMode="External"/><Relationship Id="rId311" Type="http://schemas.openxmlformats.org/officeDocument/2006/relationships/hyperlink" Target="https://www.thecity.nyc/housing/2020/7/19/21330309/public-housing-tenants-nycha-privatization-manhattan-housing" TargetMode="External"/><Relationship Id="rId71" Type="http://schemas.openxmlformats.org/officeDocument/2006/relationships/hyperlink" Target="https://www.cbpp.org/sites/default/files/atoms/files/policybasics-housing.pdf" TargetMode="External"/><Relationship Id="rId92" Type="http://schemas.openxmlformats.org/officeDocument/2006/relationships/hyperlink" Target="https://www1.nyc.gov/assets/nycha/downloads/pdf/PNA%202017.pdf" TargetMode="External"/><Relationship Id="rId213" Type="http://schemas.openxmlformats.org/officeDocument/2006/relationships/hyperlink" Target="https://www.huduser.gov/portal/periodicals/cityscpe/vol23num2/ch1.pdf" TargetMode="External"/><Relationship Id="rId234" Type="http://schemas.openxmlformats.org/officeDocument/2006/relationships/hyperlink" Target="https://www.huduser.gov/portal/periodicals/cityscpe/vol23num2/ch1.pdf" TargetMode="External"/><Relationship Id="rId2" Type="http://schemas.openxmlformats.org/officeDocument/2006/relationships/hyperlink" Target="https://www.gpo.gov/fdsys/pkg/USCODE-2009-title42/pdf/USCODE-2009-title42-chap8.pdf" TargetMode="External"/><Relationship Id="rId29" Type="http://schemas.openxmlformats.org/officeDocument/2006/relationships/hyperlink" Target="https://www1.nyc.gov/assets/nycha/downloads/pdf/NYCHA-Fact-Sheet_2019_08-01.pdf" TargetMode="External"/><Relationship Id="rId255" Type="http://schemas.openxmlformats.org/officeDocument/2006/relationships/hyperlink" Target="https://www.thecity.nyc/2020/12/22/22196488/nycha-open-repairs-mold-rad-privatization-public-housing" TargetMode="External"/><Relationship Id="rId276" Type="http://schemas.openxmlformats.org/officeDocument/2006/relationships/hyperlink" Target="https://www.thecity.nyc/2020/12/22/22196488/nycha-open-repairs-mold-rad-privatization-public-housing" TargetMode="External"/><Relationship Id="rId297" Type="http://schemas.openxmlformats.org/officeDocument/2006/relationships/hyperlink" Target="https://www.thecity.nyc/2020/12/22/22196488/nycha-open-repairs-mold-rad-privatization-public-housing" TargetMode="External"/><Relationship Id="rId40" Type="http://schemas.openxmlformats.org/officeDocument/2006/relationships/hyperlink" Target="https://www1.nyc.gov/assets/nycha/downloads/pdf/NYCHA-Fact-Sheet_2019_08-01.pdf" TargetMode="External"/><Relationship Id="rId115" Type="http://schemas.openxmlformats.org/officeDocument/2006/relationships/hyperlink" Target="https://www.hudexchange.info/programs/rad/" TargetMode="External"/><Relationship Id="rId136" Type="http://schemas.openxmlformats.org/officeDocument/2006/relationships/hyperlink" Target="https://www.hud.gov/RAD" TargetMode="External"/><Relationship Id="rId157" Type="http://schemas.openxmlformats.org/officeDocument/2006/relationships/hyperlink" Target="https://www1.nyc.gov/assets/nycha/downloads/pdf/NYCHA-Now-January-2017.pdf" TargetMode="External"/><Relationship Id="rId178" Type="http://schemas.openxmlformats.org/officeDocument/2006/relationships/hyperlink" Target="https://www1.nyc.gov/site/nycha/about/press/pr-2017/bayside-apartments-20170619.page" TargetMode="External"/><Relationship Id="rId301" Type="http://schemas.openxmlformats.org/officeDocument/2006/relationships/hyperlink" Target="https://www.thecity.nyc/housing/2020/7/19/21330309/public-housing-tenants-nycha-privatization-manhattan-housing" TargetMode="External"/><Relationship Id="rId322" Type="http://schemas.openxmlformats.org/officeDocument/2006/relationships/hyperlink" Target="https://www.thecity.nyc/housing/2020/7/19/21330309/public-housing-tenants-nycha-privatization-manhattan-housing" TargetMode="External"/><Relationship Id="rId61" Type="http://schemas.openxmlformats.org/officeDocument/2006/relationships/hyperlink" Target="https://www.cbpp.org/sites/default/files/atoms/files/policybasics-housing.pdf" TargetMode="External"/><Relationship Id="rId82" Type="http://schemas.openxmlformats.org/officeDocument/2006/relationships/hyperlink" Target="https://www1.nyc.gov/assets/nycha/downloads/pdf/PNA%202017.pdf" TargetMode="External"/><Relationship Id="rId199" Type="http://schemas.openxmlformats.org/officeDocument/2006/relationships/hyperlink" Target="https://www1.nyc.gov/site/nycha/about/press/pr-2017/bayside-apartments-20170619.page" TargetMode="External"/><Relationship Id="rId203" Type="http://schemas.openxmlformats.org/officeDocument/2006/relationships/hyperlink" Target="https://www.gao.gov/assets/700/690371.pdf" TargetMode="External"/><Relationship Id="rId19" Type="http://schemas.openxmlformats.org/officeDocument/2006/relationships/hyperlink" Target="https://www.gpo.gov/fdsys/pkg/USCODE-2009-title42/pdf/USCODE-2009-title42-chap8.pdf" TargetMode="External"/><Relationship Id="rId224" Type="http://schemas.openxmlformats.org/officeDocument/2006/relationships/hyperlink" Target="https://www.huduser.gov/portal/periodicals/cityscpe/vol23num2/ch1.pdf" TargetMode="External"/><Relationship Id="rId245" Type="http://schemas.openxmlformats.org/officeDocument/2006/relationships/hyperlink" Target="https://www.huduser.gov/portal/periodicals/cityscpe/vol23num2/ch1.pdf" TargetMode="External"/><Relationship Id="rId266" Type="http://schemas.openxmlformats.org/officeDocument/2006/relationships/hyperlink" Target="https://www.thecity.nyc/2020/12/22/22196488/nycha-open-repairs-mold-rad-privatization-public-housing" TargetMode="External"/><Relationship Id="rId287" Type="http://schemas.openxmlformats.org/officeDocument/2006/relationships/hyperlink" Target="https://www.thecity.nyc/2020/12/22/22196488/nycha-open-repairs-mold-rad-privatization-public-housing" TargetMode="External"/><Relationship Id="rId30" Type="http://schemas.openxmlformats.org/officeDocument/2006/relationships/hyperlink" Target="https://www1.nyc.gov/assets/nycha/downloads/pdf/NYCHA-Fact-Sheet_2019_08-01.pdf" TargetMode="External"/><Relationship Id="rId105" Type="http://schemas.openxmlformats.org/officeDocument/2006/relationships/hyperlink" Target="https://www.hudexchange.info/programs/rad/" TargetMode="External"/><Relationship Id="rId126" Type="http://schemas.openxmlformats.org/officeDocument/2006/relationships/hyperlink" Target="https://furmancenter.org/coredata/directory/entry/project-based-section-8" TargetMode="External"/><Relationship Id="rId147" Type="http://schemas.openxmlformats.org/officeDocument/2006/relationships/hyperlink" Target="https://www.enterprisecommunity.org/sites/default/files/2021-06/RAD-lessons-learned-at-ocean-bay.pdf" TargetMode="External"/><Relationship Id="rId168" Type="http://schemas.openxmlformats.org/officeDocument/2006/relationships/hyperlink" Target="https://www1.nyc.gov/assets/nycha/downloads/pdf/NYCHA-Now-January-2017.pdf" TargetMode="External"/><Relationship Id="rId312" Type="http://schemas.openxmlformats.org/officeDocument/2006/relationships/hyperlink" Target="https://www.thecity.nyc/housing/2020/7/19/21330309/public-housing-tenants-nycha-privatization-manhattan-housing" TargetMode="External"/><Relationship Id="rId51" Type="http://schemas.openxmlformats.org/officeDocument/2006/relationships/hyperlink" Target="https://www.cbpp.org/sites/default/files/atoms/files/policybasics-housing.pdf" TargetMode="External"/><Relationship Id="rId72" Type="http://schemas.openxmlformats.org/officeDocument/2006/relationships/hyperlink" Target="https://www.cbpp.org/sites/default/files/atoms/files/policybasics-housing.pdf" TargetMode="External"/><Relationship Id="rId93" Type="http://schemas.openxmlformats.org/officeDocument/2006/relationships/hyperlink" Target="https://www1.nyc.gov/assets/nycha/downloads/pdf/PNA%202017.pdf" TargetMode="External"/><Relationship Id="rId189" Type="http://schemas.openxmlformats.org/officeDocument/2006/relationships/hyperlink" Target="https://www1.nyc.gov/site/nycha/about/press/pr-2017/bayside-apartments-20170619.page" TargetMode="External"/><Relationship Id="rId3" Type="http://schemas.openxmlformats.org/officeDocument/2006/relationships/hyperlink" Target="https://www.gpo.gov/fdsys/pkg/USCODE-2009-title42/pdf/USCODE-2009-title42-chap8.pdf" TargetMode="External"/><Relationship Id="rId214" Type="http://schemas.openxmlformats.org/officeDocument/2006/relationships/hyperlink" Target="https://www.huduser.gov/portal/periodicals/cityscpe/vol23num2/ch1.pdf" TargetMode="External"/><Relationship Id="rId235" Type="http://schemas.openxmlformats.org/officeDocument/2006/relationships/hyperlink" Target="https://www.huduser.gov/portal/periodicals/cityscpe/vol23num2/ch1.pdf" TargetMode="External"/><Relationship Id="rId256" Type="http://schemas.openxmlformats.org/officeDocument/2006/relationships/hyperlink" Target="https://www.thecity.nyc/2020/12/22/22196488/nycha-open-repairs-mold-rad-privatization-public-housing" TargetMode="External"/><Relationship Id="rId277" Type="http://schemas.openxmlformats.org/officeDocument/2006/relationships/hyperlink" Target="https://www.hrw.org/sites/default/files/media_2022/01/us_publichousing0122_web.pdf" TargetMode="External"/><Relationship Id="rId298" Type="http://schemas.openxmlformats.org/officeDocument/2006/relationships/hyperlink" Target="https://www.thecity.nyc/2020/12/22/22196488/nycha-open-repairs-mold-rad-privatization-public-housing" TargetMode="External"/><Relationship Id="rId116" Type="http://schemas.openxmlformats.org/officeDocument/2006/relationships/hyperlink" Target="https://furmancenter.org/coredata/directory/entry/project-based-section-8" TargetMode="External"/><Relationship Id="rId137" Type="http://schemas.openxmlformats.org/officeDocument/2006/relationships/hyperlink" Target="https://www.hud.gov/RAD" TargetMode="External"/><Relationship Id="rId158" Type="http://schemas.openxmlformats.org/officeDocument/2006/relationships/hyperlink" Target="https://www1.nyc.gov/assets/nycha/downloads/pdf/NYCHA-Now-January-2017.pdf" TargetMode="External"/><Relationship Id="rId302" Type="http://schemas.openxmlformats.org/officeDocument/2006/relationships/hyperlink" Target="https://www.thecity.nyc/housing/2020/7/19/21330309/public-housing-tenants-nycha-privatization-manhattan-housing" TargetMode="External"/><Relationship Id="rId323" Type="http://schemas.openxmlformats.org/officeDocument/2006/relationships/hyperlink" Target="https://www.thecity.nyc/housing/2020/7/19/21330309/public-housing-tenants-nycha-privatization-manhattan-housing" TargetMode="External"/><Relationship Id="rId20" Type="http://schemas.openxmlformats.org/officeDocument/2006/relationships/hyperlink" Target="https://www.gpo.gov/fdsys/pkg/USCODE-2009-title42/pdf/USCODE-2009-title42-chap8.pdf" TargetMode="External"/><Relationship Id="rId41" Type="http://schemas.openxmlformats.org/officeDocument/2006/relationships/hyperlink" Target="https://www1.nyc.gov/assets/nycha/downloads/pdf/NYCHA-Fact-Sheet_2019_08-01.pdf" TargetMode="External"/><Relationship Id="rId62" Type="http://schemas.openxmlformats.org/officeDocument/2006/relationships/hyperlink" Target="https://www.cbpp.org/sites/default/files/atoms/files/policybasics-housing.pdf" TargetMode="External"/><Relationship Id="rId83" Type="http://schemas.openxmlformats.org/officeDocument/2006/relationships/hyperlink" Target="https://www1.nyc.gov/assets/nycha/downloads/pdf/PNA%202017.pdf" TargetMode="External"/><Relationship Id="rId179" Type="http://schemas.openxmlformats.org/officeDocument/2006/relationships/hyperlink" Target="https://www1.nyc.gov/site/nycha/about/press/pr-2017/bayside-apartments-20170619.page" TargetMode="External"/><Relationship Id="rId190" Type="http://schemas.openxmlformats.org/officeDocument/2006/relationships/hyperlink" Target="https://www1.nyc.gov/site/nycha/about/press/pr-2017/bayside-apartments-20170619.page" TargetMode="External"/><Relationship Id="rId204" Type="http://schemas.openxmlformats.org/officeDocument/2006/relationships/hyperlink" Target="https://www.gao.gov/assets/700/690371.pdf" TargetMode="External"/><Relationship Id="rId225" Type="http://schemas.openxmlformats.org/officeDocument/2006/relationships/hyperlink" Target="https://www.huduser.gov/portal/periodicals/cityscpe/vol23num2/ch1.pdf" TargetMode="External"/><Relationship Id="rId246" Type="http://schemas.openxmlformats.org/officeDocument/2006/relationships/hyperlink" Target="https://www.huduser.gov/portal/periodicals/cityscpe/vol23num2/ch1.pdf" TargetMode="External"/><Relationship Id="rId267" Type="http://schemas.openxmlformats.org/officeDocument/2006/relationships/hyperlink" Target="https://www.thecity.nyc/2020/12/22/22196488/nycha-open-repairs-mold-rad-privatization-public-housing" TargetMode="External"/><Relationship Id="rId288" Type="http://schemas.openxmlformats.org/officeDocument/2006/relationships/hyperlink" Target="https://www.thecity.nyc/2020/12/22/22196488/nycha-open-repairs-mold-rad-privatization-public-housing" TargetMode="External"/><Relationship Id="rId106" Type="http://schemas.openxmlformats.org/officeDocument/2006/relationships/hyperlink" Target="https://www.hudexchange.info/programs/rad/" TargetMode="External"/><Relationship Id="rId127" Type="http://schemas.openxmlformats.org/officeDocument/2006/relationships/hyperlink" Target="https://furmancenter.org/coredata/directory/entry/project-based-section-8" TargetMode="External"/><Relationship Id="rId313" Type="http://schemas.openxmlformats.org/officeDocument/2006/relationships/hyperlink" Target="https://www.thecity.nyc/housing/2020/7/19/21330309/public-housing-tenants-nycha-privatization-manhattan-housing" TargetMode="External"/><Relationship Id="rId10" Type="http://schemas.openxmlformats.org/officeDocument/2006/relationships/hyperlink" Target="https://www.gpo.gov/fdsys/pkg/USCODE-2009-title42/pdf/USCODE-2009-title42-chap8.pdf" TargetMode="External"/><Relationship Id="rId31" Type="http://schemas.openxmlformats.org/officeDocument/2006/relationships/hyperlink" Target="https://www1.nyc.gov/assets/nycha/downloads/pdf/NYCHA-Fact-Sheet_2019_08-01.pdf" TargetMode="External"/><Relationship Id="rId52" Type="http://schemas.openxmlformats.org/officeDocument/2006/relationships/hyperlink" Target="https://www.cbpp.org/sites/default/files/atoms/files/policybasics-housing.pdf" TargetMode="External"/><Relationship Id="rId73" Type="http://schemas.openxmlformats.org/officeDocument/2006/relationships/hyperlink" Target="https://www.hrw.org/sites/default/files/media_2022/01/us_publichousing0122_web.pdf" TargetMode="External"/><Relationship Id="rId94" Type="http://schemas.openxmlformats.org/officeDocument/2006/relationships/hyperlink" Target="https://www1.nyc.gov/assets/nycha/downloads/pdf/PNA%202017.pdf" TargetMode="External"/><Relationship Id="rId148" Type="http://schemas.openxmlformats.org/officeDocument/2006/relationships/hyperlink" Target="https://www.enterprisecommunity.org/sites/default/files/2021-06/RAD-lessons-learned-at-ocean-bay.pdf" TargetMode="External"/><Relationship Id="rId169" Type="http://schemas.openxmlformats.org/officeDocument/2006/relationships/hyperlink" Target="https://www1.nyc.gov/assets/nycha/downloads/pdf/NYCHA-Now-January-2017.pdf" TargetMode="External"/><Relationship Id="rId4" Type="http://schemas.openxmlformats.org/officeDocument/2006/relationships/hyperlink" Target="https://www.gpo.gov/fdsys/pkg/USCODE-2009-title42/pdf/USCODE-2009-title42-chap8.pdf" TargetMode="External"/><Relationship Id="rId180" Type="http://schemas.openxmlformats.org/officeDocument/2006/relationships/hyperlink" Target="https://www1.nyc.gov/site/nycha/about/press/pr-2017/bayside-apartments-20170619.page" TargetMode="External"/><Relationship Id="rId215" Type="http://schemas.openxmlformats.org/officeDocument/2006/relationships/hyperlink" Target="https://www.huduser.gov/portal/periodicals/cityscpe/vol23num2/ch1.pdf" TargetMode="External"/><Relationship Id="rId236" Type="http://schemas.openxmlformats.org/officeDocument/2006/relationships/hyperlink" Target="https://www.huduser.gov/portal/periodicals/cityscpe/vol23num2/ch1.pdf" TargetMode="External"/><Relationship Id="rId257" Type="http://schemas.openxmlformats.org/officeDocument/2006/relationships/hyperlink" Target="https://www.thecity.nyc/2020/12/22/22196488/nycha-open-repairs-mold-rad-privatization-public-housing" TargetMode="External"/><Relationship Id="rId278" Type="http://schemas.openxmlformats.org/officeDocument/2006/relationships/hyperlink" Target="https://www.thecity.nyc/2020/12/22/22196488/nycha-open-repairs-mold-rad-privatization-public-housing" TargetMode="External"/><Relationship Id="rId303" Type="http://schemas.openxmlformats.org/officeDocument/2006/relationships/hyperlink" Target="https://www.thecity.nyc/housing/2020/7/19/21330309/public-housing-tenants-nycha-privatization-manhattan-housing" TargetMode="External"/><Relationship Id="rId42" Type="http://schemas.openxmlformats.org/officeDocument/2006/relationships/hyperlink" Target="https://www1.nyc.gov/assets/nycha/downloads/pdf/NYCHA-Fact-Sheet_2019_08-01.pdf" TargetMode="External"/><Relationship Id="rId84" Type="http://schemas.openxmlformats.org/officeDocument/2006/relationships/hyperlink" Target="https://www1.nyc.gov/assets/nycha/downloads/pdf/PNA%202017.pdf" TargetMode="External"/><Relationship Id="rId138" Type="http://schemas.openxmlformats.org/officeDocument/2006/relationships/hyperlink" Target="https://www.hud.gov/RAD" TargetMode="External"/><Relationship Id="rId191" Type="http://schemas.openxmlformats.org/officeDocument/2006/relationships/hyperlink" Target="https://www1.nyc.gov/site/nycha/about/press/pr-2017/bayside-apartments-20170619.page" TargetMode="External"/><Relationship Id="rId205" Type="http://schemas.openxmlformats.org/officeDocument/2006/relationships/hyperlink" Target="https://www.gao.gov/assets/700/690371.pdf" TargetMode="External"/><Relationship Id="rId247" Type="http://schemas.openxmlformats.org/officeDocument/2006/relationships/hyperlink" Target="https://www.huduser.gov/portal/periodicals/cityscpe/vol23num2/ch1.pdf" TargetMode="External"/><Relationship Id="rId107" Type="http://schemas.openxmlformats.org/officeDocument/2006/relationships/hyperlink" Target="https://www.hudexchange.info/programs/rad/" TargetMode="External"/><Relationship Id="rId289" Type="http://schemas.openxmlformats.org/officeDocument/2006/relationships/hyperlink" Target="https://www.thecity.nyc/2020/12/22/22196488/nycha-open-repairs-mold-rad-privatization-public-housing" TargetMode="External"/><Relationship Id="rId11" Type="http://schemas.openxmlformats.org/officeDocument/2006/relationships/hyperlink" Target="https://www.gpo.gov/fdsys/pkg/USCODE-2009-title42/pdf/USCODE-2009-title42-chap8.pdf" TargetMode="External"/><Relationship Id="rId53" Type="http://schemas.openxmlformats.org/officeDocument/2006/relationships/hyperlink" Target="https://www.cbpp.org/sites/default/files/atoms/files/policybasics-housing.pdf" TargetMode="External"/><Relationship Id="rId149" Type="http://schemas.openxmlformats.org/officeDocument/2006/relationships/hyperlink" Target="https://www.enterprisecommunity.org/sites/default/files/2021-06/RAD-lessons-learned-at-ocean-bay.pdf" TargetMode="External"/><Relationship Id="rId314" Type="http://schemas.openxmlformats.org/officeDocument/2006/relationships/hyperlink" Target="https://www.thecity.nyc/housing/2020/7/19/21330309/public-housing-tenants-nycha-privatization-manhattan-housing" TargetMode="External"/><Relationship Id="rId95" Type="http://schemas.openxmlformats.org/officeDocument/2006/relationships/hyperlink" Target="https://www.hud.gov/RAD" TargetMode="External"/><Relationship Id="rId160" Type="http://schemas.openxmlformats.org/officeDocument/2006/relationships/hyperlink" Target="https://www1.nyc.gov/assets/nycha/downloads/pdf/NYCHA-Now-January-2017.pdf" TargetMode="External"/><Relationship Id="rId216" Type="http://schemas.openxmlformats.org/officeDocument/2006/relationships/hyperlink" Target="https://www.huduser.gov/portal/periodicals/cityscpe/vol23num2/ch1.pdf" TargetMode="External"/><Relationship Id="rId258" Type="http://schemas.openxmlformats.org/officeDocument/2006/relationships/hyperlink" Target="https://www.thecity.nyc/2020/12/22/22196488/nycha-open-repairs-mold-rad-privatization-public-housing" TargetMode="External"/><Relationship Id="rId22" Type="http://schemas.openxmlformats.org/officeDocument/2006/relationships/hyperlink" Target="https://www.gpo.gov/fdsys/pkg/USCODE-2009-title42/pdf/USCODE-2009-title42-chap8.pdf" TargetMode="External"/><Relationship Id="rId64" Type="http://schemas.openxmlformats.org/officeDocument/2006/relationships/hyperlink" Target="https://www.cbpp.org/sites/default/files/atoms/files/policybasics-housing.pdf" TargetMode="External"/><Relationship Id="rId118" Type="http://schemas.openxmlformats.org/officeDocument/2006/relationships/hyperlink" Target="https://furmancenter.org/coredata/directory/entry/project-based-section-8" TargetMode="External"/><Relationship Id="rId325" Type="http://schemas.openxmlformats.org/officeDocument/2006/relationships/hyperlink" Target="https://www.hrw.org/sites/default/files/media_2022/01/us_publichousing0122_web.pdf" TargetMode="External"/><Relationship Id="rId171" Type="http://schemas.openxmlformats.org/officeDocument/2006/relationships/hyperlink" Target="https://www1.nyc.gov/assets/nycha/downloads/pdf/NYCHA-Now-January-2017.pdf" TargetMode="External"/><Relationship Id="rId227" Type="http://schemas.openxmlformats.org/officeDocument/2006/relationships/hyperlink" Target="https://www.huduser.gov/portal/periodicals/cityscpe/vol23num2/ch1.pdf" TargetMode="External"/><Relationship Id="rId269" Type="http://schemas.openxmlformats.org/officeDocument/2006/relationships/hyperlink" Target="https://www.thecity.nyc/2020/12/22/22196488/nycha-open-repairs-mold-rad-privatization-public-housing" TargetMode="External"/><Relationship Id="rId33" Type="http://schemas.openxmlformats.org/officeDocument/2006/relationships/hyperlink" Target="https://www1.nyc.gov/assets/nycha/downloads/pdf/NYCHA-Fact-Sheet_2019_08-01.pdf" TargetMode="External"/><Relationship Id="rId129" Type="http://schemas.openxmlformats.org/officeDocument/2006/relationships/hyperlink" Target="https://furmancenter.org/coredata/directory/entry/project-based-section-8" TargetMode="External"/><Relationship Id="rId280" Type="http://schemas.openxmlformats.org/officeDocument/2006/relationships/hyperlink" Target="https://www.thecity.nyc/2020/12/22/22196488/nycha-open-repairs-mold-rad-privatization-public-housing" TargetMode="External"/><Relationship Id="rId75" Type="http://schemas.openxmlformats.org/officeDocument/2006/relationships/hyperlink" Target="https://www1.nyc.gov/assets/nycha/downloads/pdf/PNA%202017.pdf" TargetMode="External"/><Relationship Id="rId140" Type="http://schemas.openxmlformats.org/officeDocument/2006/relationships/hyperlink" Target="https://www.hud.gov/RAD" TargetMode="External"/><Relationship Id="rId182" Type="http://schemas.openxmlformats.org/officeDocument/2006/relationships/hyperlink" Target="https://www1.nyc.gov/site/nycha/about/press/pr-2017/bayside-apartments-20170619.page" TargetMode="External"/><Relationship Id="rId6" Type="http://schemas.openxmlformats.org/officeDocument/2006/relationships/hyperlink" Target="https://www.gpo.gov/fdsys/pkg/USCODE-2009-title42/pdf/USCODE-2009-title42-chap8.pdf" TargetMode="External"/><Relationship Id="rId238" Type="http://schemas.openxmlformats.org/officeDocument/2006/relationships/hyperlink" Target="https://www.huduser.gov/portal/periodicals/cityscpe/vol23num2/ch1.pdf" TargetMode="External"/><Relationship Id="rId291" Type="http://schemas.openxmlformats.org/officeDocument/2006/relationships/hyperlink" Target="https://www.thecity.nyc/2020/12/22/22196488/nycha-open-repairs-mold-rad-privatization-public-housing" TargetMode="External"/><Relationship Id="rId305" Type="http://schemas.openxmlformats.org/officeDocument/2006/relationships/hyperlink" Target="https://www.thecity.nyc/housing/2020/7/19/21330309/public-housing-tenants-nycha-privatization-manhattan-housing" TargetMode="External"/><Relationship Id="rId44" Type="http://schemas.openxmlformats.org/officeDocument/2006/relationships/hyperlink" Target="https://www1.nyc.gov/assets/nycha/downloads/pdf/NYCHA-Fact-Sheet_2019_08-01.pdf" TargetMode="External"/><Relationship Id="rId86" Type="http://schemas.openxmlformats.org/officeDocument/2006/relationships/hyperlink" Target="https://www1.nyc.gov/assets/nycha/downloads/pdf/PNA%202017.pdf" TargetMode="External"/><Relationship Id="rId151" Type="http://schemas.openxmlformats.org/officeDocument/2006/relationships/hyperlink" Target="https://www.enterprisecommunity.org/sites/default/files/2021-06/RAD-lessons-learned-at-ocean-bay.pdf" TargetMode="External"/><Relationship Id="rId193" Type="http://schemas.openxmlformats.org/officeDocument/2006/relationships/hyperlink" Target="https://www1.nyc.gov/site/nycha/about/press/pr-2017/bayside-apartments-20170619.page" TargetMode="External"/><Relationship Id="rId207" Type="http://schemas.openxmlformats.org/officeDocument/2006/relationships/hyperlink" Target="https://www.huduser.gov/portal/periodicals/cityscpe/vol23num2/ch1.pdf" TargetMode="External"/><Relationship Id="rId249" Type="http://schemas.openxmlformats.org/officeDocument/2006/relationships/hyperlink" Target="https://www.enterprisecommunity.org/sites/default/files/2021-06/RAD-lessons-learned-at-ocean-bay.pdf" TargetMode="External"/><Relationship Id="rId13" Type="http://schemas.openxmlformats.org/officeDocument/2006/relationships/hyperlink" Target="https://www.gpo.gov/fdsys/pkg/USCODE-2009-title42/pdf/USCODE-2009-title42-chap8.pdf" TargetMode="External"/><Relationship Id="rId109" Type="http://schemas.openxmlformats.org/officeDocument/2006/relationships/hyperlink" Target="https://www.hudexchange.info/programs/rad/" TargetMode="External"/><Relationship Id="rId260" Type="http://schemas.openxmlformats.org/officeDocument/2006/relationships/hyperlink" Target="https://www.thecity.nyc/2020/12/22/22196488/nycha-open-repairs-mold-rad-privatization-public-housing" TargetMode="External"/><Relationship Id="rId316" Type="http://schemas.openxmlformats.org/officeDocument/2006/relationships/hyperlink" Target="https://www.thecity.nyc/housing/2020/7/19/21330309/public-housing-tenants-nycha-privatization-manhattan-housing" TargetMode="External"/><Relationship Id="rId55" Type="http://schemas.openxmlformats.org/officeDocument/2006/relationships/hyperlink" Target="https://www.cbpp.org/sites/default/files/atoms/files/policybasics-housing.pdf" TargetMode="External"/><Relationship Id="rId97" Type="http://schemas.openxmlformats.org/officeDocument/2006/relationships/hyperlink" Target="https://www.hud.gov/RAD" TargetMode="External"/><Relationship Id="rId120" Type="http://schemas.openxmlformats.org/officeDocument/2006/relationships/hyperlink" Target="https://furmancenter.org/coredata/directory/entry/project-based-section-8" TargetMode="External"/><Relationship Id="rId162" Type="http://schemas.openxmlformats.org/officeDocument/2006/relationships/hyperlink" Target="https://www1.nyc.gov/assets/nycha/downloads/pdf/NYCHA-Now-January-2017.pdf" TargetMode="External"/><Relationship Id="rId218" Type="http://schemas.openxmlformats.org/officeDocument/2006/relationships/hyperlink" Target="https://www.huduser.gov/portal/periodicals/cityscpe/vol23num2/ch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5BE08B-D449-45EC-B961-67A28A93FC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3568</Words>
  <Characters>19772</Characters>
  <Application>Microsoft Office Word</Application>
  <DocSecurity>4</DocSecurity>
  <Lines>164</Lines>
  <Paragraphs>46</Paragraphs>
  <ScaleCrop>false</ScaleCrop>
  <Company/>
  <LinksUpToDate>false</LinksUpToDate>
  <CharactersWithSpaces>23294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dc:creator>
  <cp:keywords/>
  <dc:description/>
  <cp:lastModifiedBy>DelFranco, Ruthie</cp:lastModifiedBy>
  <cp:revision>2</cp:revision>
  <dcterms:created xsi:type="dcterms:W3CDTF">2022-05-03T14:56:00Z</dcterms:created>
  <dcterms:modified xsi:type="dcterms:W3CDTF">2022-05-03T14:56:00Z</dcterms:modified>
</cp:coreProperties>
</file>