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177088" w14:textId="77777777" w:rsidR="00547B94" w:rsidRPr="000850B9" w:rsidRDefault="00547B94" w:rsidP="00547B94">
      <w:pPr>
        <w:ind w:left="5040" w:firstLine="0"/>
        <w:rPr>
          <w:spacing w:val="-3"/>
          <w:u w:val="single"/>
        </w:rPr>
      </w:pPr>
      <w:r w:rsidRPr="000850B9">
        <w:rPr>
          <w:spacing w:val="-3"/>
          <w:u w:val="single"/>
        </w:rPr>
        <w:t>Committee Staff</w:t>
      </w:r>
    </w:p>
    <w:p w14:paraId="0A44FAD5" w14:textId="77777777" w:rsidR="00547B94" w:rsidRDefault="00547B94" w:rsidP="00547B94">
      <w:pPr>
        <w:ind w:left="4320"/>
        <w:rPr>
          <w:spacing w:val="-3"/>
        </w:rPr>
      </w:pPr>
      <w:r w:rsidRPr="00D10D52">
        <w:rPr>
          <w:i/>
          <w:spacing w:val="-3"/>
        </w:rPr>
        <w:t xml:space="preserve">Resiliency </w:t>
      </w:r>
      <w:r w:rsidR="001F6CE8">
        <w:rPr>
          <w:i/>
          <w:spacing w:val="-3"/>
        </w:rPr>
        <w:t>and</w:t>
      </w:r>
      <w:r w:rsidRPr="00D10D52">
        <w:rPr>
          <w:i/>
          <w:spacing w:val="-3"/>
        </w:rPr>
        <w:t xml:space="preserve"> Waterfronts Committee</w:t>
      </w:r>
      <w:r>
        <w:rPr>
          <w:spacing w:val="-3"/>
        </w:rPr>
        <w:t>:</w:t>
      </w:r>
    </w:p>
    <w:p w14:paraId="135786A9" w14:textId="77777777" w:rsidR="00547B94" w:rsidRDefault="00547B94" w:rsidP="00547B94">
      <w:pPr>
        <w:ind w:left="4320"/>
        <w:rPr>
          <w:spacing w:val="-3"/>
        </w:rPr>
      </w:pPr>
      <w:r w:rsidRPr="000850B9">
        <w:rPr>
          <w:spacing w:val="-3"/>
        </w:rPr>
        <w:t xml:space="preserve">Jessica Steinberg Albin, </w:t>
      </w:r>
      <w:r w:rsidR="00BF51C8">
        <w:rPr>
          <w:spacing w:val="-3"/>
        </w:rPr>
        <w:t xml:space="preserve">Senior </w:t>
      </w:r>
      <w:r w:rsidRPr="000850B9">
        <w:rPr>
          <w:spacing w:val="-3"/>
        </w:rPr>
        <w:t>Counsel</w:t>
      </w:r>
    </w:p>
    <w:p w14:paraId="1FD5CD99" w14:textId="77777777" w:rsidR="00547B94" w:rsidRDefault="00547B94" w:rsidP="00547B94">
      <w:pPr>
        <w:ind w:left="5040" w:firstLine="0"/>
        <w:rPr>
          <w:spacing w:val="-3"/>
        </w:rPr>
      </w:pPr>
      <w:r>
        <w:rPr>
          <w:spacing w:val="-3"/>
        </w:rPr>
        <w:t>Patrick Mulvihill, Senior Policy Analyst</w:t>
      </w:r>
    </w:p>
    <w:p w14:paraId="683D3601" w14:textId="77777777" w:rsidR="00547B94" w:rsidRDefault="00547B94" w:rsidP="00547B94">
      <w:pPr>
        <w:ind w:left="5040" w:firstLine="0"/>
        <w:rPr>
          <w:spacing w:val="-3"/>
        </w:rPr>
      </w:pPr>
      <w:r>
        <w:rPr>
          <w:spacing w:val="-3"/>
        </w:rPr>
        <w:t>Jonathan Seltzer, Senior Financial Analyst</w:t>
      </w:r>
    </w:p>
    <w:p w14:paraId="0F4DB2E3" w14:textId="77777777" w:rsidR="00547B94" w:rsidRDefault="00547B94" w:rsidP="00547B94">
      <w:pPr>
        <w:ind w:left="5040" w:firstLine="0"/>
        <w:rPr>
          <w:spacing w:val="-3"/>
        </w:rPr>
      </w:pPr>
    </w:p>
    <w:p w14:paraId="32D45EDF" w14:textId="77777777" w:rsidR="00547B94" w:rsidRDefault="00BF51C8" w:rsidP="00547B94">
      <w:pPr>
        <w:ind w:left="5040" w:firstLine="0"/>
        <w:rPr>
          <w:spacing w:val="-3"/>
        </w:rPr>
      </w:pPr>
      <w:r>
        <w:rPr>
          <w:i/>
          <w:spacing w:val="-3"/>
        </w:rPr>
        <w:t xml:space="preserve">Fire and Emergency Management </w:t>
      </w:r>
      <w:r w:rsidR="00547B94" w:rsidRPr="00D10D52">
        <w:rPr>
          <w:i/>
          <w:spacing w:val="-3"/>
        </w:rPr>
        <w:t>Committee</w:t>
      </w:r>
      <w:r w:rsidR="00547B94">
        <w:rPr>
          <w:spacing w:val="-3"/>
        </w:rPr>
        <w:t>:</w:t>
      </w:r>
    </w:p>
    <w:p w14:paraId="18485187" w14:textId="77777777" w:rsidR="00547B94" w:rsidRDefault="00BF51C8" w:rsidP="00547B94">
      <w:pPr>
        <w:ind w:left="5040" w:firstLine="0"/>
        <w:rPr>
          <w:spacing w:val="-3"/>
        </w:rPr>
      </w:pPr>
      <w:r>
        <w:rPr>
          <w:spacing w:val="-3"/>
        </w:rPr>
        <w:t>Josh Kingsley</w:t>
      </w:r>
      <w:r w:rsidR="00547B94">
        <w:rPr>
          <w:spacing w:val="-3"/>
        </w:rPr>
        <w:t xml:space="preserve">, </w:t>
      </w:r>
      <w:r>
        <w:rPr>
          <w:spacing w:val="-3"/>
        </w:rPr>
        <w:t xml:space="preserve">Senior </w:t>
      </w:r>
      <w:r w:rsidR="00547B94">
        <w:rPr>
          <w:spacing w:val="-3"/>
        </w:rPr>
        <w:t>Counsel</w:t>
      </w:r>
    </w:p>
    <w:p w14:paraId="296C6A95" w14:textId="77777777" w:rsidR="00547B94" w:rsidRDefault="00BF51C8" w:rsidP="00547B94">
      <w:pPr>
        <w:ind w:left="5040" w:firstLine="0"/>
        <w:rPr>
          <w:spacing w:val="-3"/>
        </w:rPr>
      </w:pPr>
      <w:r>
        <w:rPr>
          <w:spacing w:val="-3"/>
        </w:rPr>
        <w:t>William Hongach</w:t>
      </w:r>
      <w:r w:rsidR="00547B94">
        <w:rPr>
          <w:spacing w:val="-3"/>
        </w:rPr>
        <w:t>, Senior Policy Analyst</w:t>
      </w:r>
    </w:p>
    <w:p w14:paraId="3F4194FE" w14:textId="316C3BD3" w:rsidR="00547B94" w:rsidRPr="000850B9" w:rsidRDefault="00547B94" w:rsidP="00547B94">
      <w:pPr>
        <w:ind w:left="5040" w:firstLine="0"/>
        <w:rPr>
          <w:spacing w:val="-3"/>
        </w:rPr>
      </w:pPr>
      <w:r>
        <w:rPr>
          <w:spacing w:val="-3"/>
        </w:rPr>
        <w:t>J</w:t>
      </w:r>
      <w:r w:rsidR="00BF51C8">
        <w:rPr>
          <w:spacing w:val="-3"/>
        </w:rPr>
        <w:t>ack Kern</w:t>
      </w:r>
      <w:r>
        <w:rPr>
          <w:spacing w:val="-3"/>
        </w:rPr>
        <w:t xml:space="preserve">, </w:t>
      </w:r>
      <w:r w:rsidR="00A735FE">
        <w:rPr>
          <w:spacing w:val="-3"/>
        </w:rPr>
        <w:t xml:space="preserve">Senior </w:t>
      </w:r>
      <w:r>
        <w:rPr>
          <w:spacing w:val="-3"/>
        </w:rPr>
        <w:t>Financial Analyst</w:t>
      </w:r>
    </w:p>
    <w:p w14:paraId="51FDBD52" w14:textId="77777777" w:rsidR="00547B94" w:rsidRPr="000850B9" w:rsidRDefault="00547B94" w:rsidP="00547B94">
      <w:pPr>
        <w:ind w:left="5040"/>
        <w:rPr>
          <w:b/>
          <w:spacing w:val="-3"/>
          <w:u w:val="single"/>
        </w:rPr>
      </w:pPr>
    </w:p>
    <w:p w14:paraId="0E54E5F5" w14:textId="77777777" w:rsidR="00547B94" w:rsidRPr="000850B9" w:rsidRDefault="00547B94" w:rsidP="00547B94">
      <w:pPr>
        <w:keepNext/>
        <w:tabs>
          <w:tab w:val="center" w:pos="4680"/>
        </w:tabs>
        <w:suppressAutoHyphens/>
        <w:ind w:firstLine="0"/>
        <w:jc w:val="center"/>
        <w:outlineLvl w:val="3"/>
        <w:rPr>
          <w:b/>
          <w:spacing w:val="-3"/>
          <w:u w:val="single"/>
        </w:rPr>
      </w:pPr>
    </w:p>
    <w:p w14:paraId="6A06A272" w14:textId="77777777" w:rsidR="00547B94" w:rsidRPr="000850B9" w:rsidRDefault="00547B94" w:rsidP="00547B94">
      <w:pPr>
        <w:ind w:firstLine="0"/>
        <w:jc w:val="center"/>
      </w:pPr>
      <w:r w:rsidRPr="000850B9">
        <w:rPr>
          <w:noProof/>
        </w:rPr>
        <w:drawing>
          <wp:inline distT="0" distB="0" distL="0" distR="0" wp14:anchorId="1ABED804" wp14:editId="2671E1B4">
            <wp:extent cx="1009650" cy="10331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1B92E355" w14:textId="77777777" w:rsidR="00547B94" w:rsidRPr="000850B9" w:rsidRDefault="00547B94" w:rsidP="00547B94">
      <w:pPr>
        <w:ind w:firstLine="0"/>
      </w:pPr>
    </w:p>
    <w:p w14:paraId="6D27E747" w14:textId="77777777" w:rsidR="00547B94" w:rsidRDefault="00547B94" w:rsidP="00547B94">
      <w:pPr>
        <w:keepNext/>
        <w:tabs>
          <w:tab w:val="center" w:pos="4680"/>
        </w:tabs>
        <w:suppressAutoHyphens/>
        <w:ind w:firstLine="0"/>
        <w:jc w:val="center"/>
        <w:outlineLvl w:val="3"/>
        <w:rPr>
          <w:b/>
          <w:spacing w:val="-3"/>
        </w:rPr>
      </w:pPr>
      <w:r w:rsidRPr="000850B9">
        <w:rPr>
          <w:b/>
          <w:spacing w:val="-3"/>
        </w:rPr>
        <w:t>THE COUNCIL OF THE CITY OF NEW YORK</w:t>
      </w:r>
    </w:p>
    <w:p w14:paraId="2EE07FDC" w14:textId="77777777" w:rsidR="00B04A8B" w:rsidRPr="000850B9" w:rsidRDefault="00B04A8B" w:rsidP="00547B94">
      <w:pPr>
        <w:keepNext/>
        <w:tabs>
          <w:tab w:val="center" w:pos="4680"/>
        </w:tabs>
        <w:suppressAutoHyphens/>
        <w:ind w:firstLine="0"/>
        <w:jc w:val="center"/>
        <w:outlineLvl w:val="3"/>
        <w:rPr>
          <w:b/>
          <w:spacing w:val="-3"/>
        </w:rPr>
      </w:pPr>
    </w:p>
    <w:p w14:paraId="7595F881" w14:textId="77777777" w:rsidR="00547B94" w:rsidRPr="000850B9" w:rsidRDefault="00547B94" w:rsidP="00547B94">
      <w:pPr>
        <w:tabs>
          <w:tab w:val="center" w:pos="4680"/>
        </w:tabs>
        <w:suppressAutoHyphens/>
        <w:ind w:firstLine="0"/>
        <w:jc w:val="center"/>
        <w:rPr>
          <w:spacing w:val="-3"/>
        </w:rPr>
      </w:pPr>
    </w:p>
    <w:p w14:paraId="156B680C" w14:textId="77777777" w:rsidR="00547B94" w:rsidRPr="000850B9" w:rsidRDefault="00547B94" w:rsidP="00547B94">
      <w:pPr>
        <w:tabs>
          <w:tab w:val="center" w:pos="4680"/>
        </w:tabs>
        <w:suppressAutoHyphens/>
        <w:ind w:firstLine="0"/>
        <w:jc w:val="center"/>
        <w:rPr>
          <w:b/>
          <w:bCs/>
          <w:u w:val="single"/>
        </w:rPr>
      </w:pPr>
      <w:r w:rsidRPr="000850B9">
        <w:rPr>
          <w:b/>
          <w:bCs/>
          <w:u w:val="single"/>
        </w:rPr>
        <w:t>COMMITTEE REPORT OF THE INFRASTRUCTURE DIVISION</w:t>
      </w:r>
      <w:r w:rsidR="00BF51C8">
        <w:rPr>
          <w:b/>
          <w:bCs/>
          <w:u w:val="single"/>
        </w:rPr>
        <w:t xml:space="preserve"> AND THE GOVERNMENTAL AFFAIRS DIVISION</w:t>
      </w:r>
      <w:r w:rsidRPr="000850B9">
        <w:rPr>
          <w:b/>
          <w:bCs/>
          <w:u w:val="single"/>
        </w:rPr>
        <w:t xml:space="preserve"> </w:t>
      </w:r>
    </w:p>
    <w:p w14:paraId="54835F83" w14:textId="77777777" w:rsidR="00547B94" w:rsidRPr="000850B9" w:rsidRDefault="00BF51C8" w:rsidP="00547B94">
      <w:pPr>
        <w:tabs>
          <w:tab w:val="center" w:pos="4680"/>
        </w:tabs>
        <w:suppressAutoHyphens/>
        <w:ind w:firstLine="0"/>
        <w:jc w:val="center"/>
        <w:rPr>
          <w:bCs/>
        </w:rPr>
      </w:pPr>
      <w:r>
        <w:rPr>
          <w:bCs/>
        </w:rPr>
        <w:t>Andrea Vazquez</w:t>
      </w:r>
      <w:r w:rsidR="00547B94" w:rsidRPr="000850B9">
        <w:rPr>
          <w:bCs/>
        </w:rPr>
        <w:t>, Director, Legislative Division</w:t>
      </w:r>
    </w:p>
    <w:p w14:paraId="4EF4058C" w14:textId="77777777" w:rsidR="00547B94" w:rsidRDefault="00BF51C8" w:rsidP="00547B94">
      <w:pPr>
        <w:tabs>
          <w:tab w:val="center" w:pos="4680"/>
        </w:tabs>
        <w:suppressAutoHyphens/>
        <w:ind w:firstLine="0"/>
        <w:jc w:val="center"/>
        <w:rPr>
          <w:bCs/>
        </w:rPr>
      </w:pPr>
      <w:r>
        <w:rPr>
          <w:bCs/>
        </w:rPr>
        <w:t>Brad Reid</w:t>
      </w:r>
      <w:r w:rsidR="00547B94" w:rsidRPr="000850B9">
        <w:rPr>
          <w:bCs/>
        </w:rPr>
        <w:t>, Deputy Director, Infrastructure Division</w:t>
      </w:r>
    </w:p>
    <w:p w14:paraId="0285A75A" w14:textId="77777777" w:rsidR="00BF51C8" w:rsidRDefault="00BF51C8" w:rsidP="00547B94">
      <w:pPr>
        <w:tabs>
          <w:tab w:val="center" w:pos="4680"/>
        </w:tabs>
        <w:suppressAutoHyphens/>
        <w:ind w:firstLine="0"/>
        <w:jc w:val="center"/>
        <w:rPr>
          <w:bCs/>
        </w:rPr>
      </w:pPr>
      <w:r>
        <w:rPr>
          <w:bCs/>
        </w:rPr>
        <w:t>Rachel Cordero</w:t>
      </w:r>
      <w:r w:rsidR="00B04A8B">
        <w:rPr>
          <w:bCs/>
        </w:rPr>
        <w:t>, Deputy Director, Governmental Affairs Division</w:t>
      </w:r>
    </w:p>
    <w:p w14:paraId="5C71D2DA" w14:textId="77777777" w:rsidR="00B04A8B" w:rsidRPr="000850B9" w:rsidRDefault="00B04A8B" w:rsidP="00547B94">
      <w:pPr>
        <w:tabs>
          <w:tab w:val="center" w:pos="4680"/>
        </w:tabs>
        <w:suppressAutoHyphens/>
        <w:ind w:firstLine="0"/>
        <w:jc w:val="center"/>
        <w:rPr>
          <w:bCs/>
        </w:rPr>
      </w:pPr>
    </w:p>
    <w:p w14:paraId="15B2E704" w14:textId="77777777" w:rsidR="00547B94" w:rsidRPr="000850B9" w:rsidRDefault="00547B94" w:rsidP="00547B94">
      <w:pPr>
        <w:keepNext/>
        <w:ind w:firstLine="0"/>
        <w:outlineLvl w:val="4"/>
        <w:rPr>
          <w:b/>
        </w:rPr>
      </w:pPr>
    </w:p>
    <w:p w14:paraId="0B554B90" w14:textId="77777777" w:rsidR="00547B94" w:rsidRPr="000850B9" w:rsidRDefault="00547B94" w:rsidP="00547B94">
      <w:pPr>
        <w:keepNext/>
        <w:ind w:firstLine="0"/>
        <w:jc w:val="center"/>
        <w:outlineLvl w:val="4"/>
        <w:rPr>
          <w:b/>
          <w:u w:val="single"/>
        </w:rPr>
      </w:pPr>
      <w:r w:rsidRPr="000850B9">
        <w:rPr>
          <w:b/>
          <w:u w:val="single"/>
        </w:rPr>
        <w:t xml:space="preserve">COMMITTEE ON </w:t>
      </w:r>
      <w:r>
        <w:rPr>
          <w:b/>
          <w:u w:val="single"/>
        </w:rPr>
        <w:t>RESILIENCY AND WATERFRONTS</w:t>
      </w:r>
      <w:r w:rsidRPr="000850B9">
        <w:rPr>
          <w:b/>
          <w:u w:val="single"/>
        </w:rPr>
        <w:t xml:space="preserve"> </w:t>
      </w:r>
    </w:p>
    <w:p w14:paraId="6240953F" w14:textId="77777777" w:rsidR="00547B94" w:rsidRDefault="00547B94" w:rsidP="00547B94">
      <w:pPr>
        <w:keepNext/>
        <w:ind w:firstLine="0"/>
        <w:jc w:val="center"/>
        <w:outlineLvl w:val="4"/>
      </w:pPr>
      <w:r>
        <w:t xml:space="preserve">Hon. </w:t>
      </w:r>
      <w:r w:rsidR="00B04A8B">
        <w:t>Ari Kagan</w:t>
      </w:r>
      <w:r>
        <w:t>, Chair</w:t>
      </w:r>
    </w:p>
    <w:p w14:paraId="62AA8C18" w14:textId="77777777" w:rsidR="00547B94" w:rsidRDefault="00547B94" w:rsidP="00547B94">
      <w:pPr>
        <w:keepNext/>
        <w:ind w:firstLine="0"/>
        <w:jc w:val="center"/>
        <w:outlineLvl w:val="4"/>
      </w:pPr>
    </w:p>
    <w:p w14:paraId="43CD5860" w14:textId="77777777" w:rsidR="00B04A8B" w:rsidRDefault="00B04A8B" w:rsidP="00547B94">
      <w:pPr>
        <w:keepNext/>
        <w:ind w:firstLine="0"/>
        <w:jc w:val="center"/>
        <w:outlineLvl w:val="4"/>
        <w:rPr>
          <w:b/>
          <w:u w:val="single"/>
        </w:rPr>
      </w:pPr>
    </w:p>
    <w:p w14:paraId="37C424AE" w14:textId="77777777" w:rsidR="00547B94" w:rsidRPr="000850B9" w:rsidRDefault="00547B94" w:rsidP="00547B94">
      <w:pPr>
        <w:keepNext/>
        <w:ind w:firstLine="0"/>
        <w:jc w:val="center"/>
        <w:outlineLvl w:val="4"/>
        <w:rPr>
          <w:b/>
          <w:u w:val="single"/>
        </w:rPr>
      </w:pPr>
      <w:r w:rsidRPr="000850B9">
        <w:rPr>
          <w:b/>
          <w:u w:val="single"/>
        </w:rPr>
        <w:t xml:space="preserve">COMMITTEE ON </w:t>
      </w:r>
      <w:r w:rsidR="00B04A8B">
        <w:rPr>
          <w:b/>
          <w:u w:val="single"/>
        </w:rPr>
        <w:t>FIRE AND EMERGENCY MANAGEMENT</w:t>
      </w:r>
      <w:r w:rsidRPr="000850B9">
        <w:rPr>
          <w:b/>
          <w:u w:val="single"/>
        </w:rPr>
        <w:t xml:space="preserve"> </w:t>
      </w:r>
    </w:p>
    <w:p w14:paraId="7ABFFDD3" w14:textId="77777777" w:rsidR="00547B94" w:rsidRDefault="00547B94" w:rsidP="00547B94">
      <w:pPr>
        <w:keepNext/>
        <w:ind w:firstLine="0"/>
        <w:jc w:val="center"/>
        <w:outlineLvl w:val="4"/>
      </w:pPr>
      <w:r>
        <w:tab/>
        <w:t xml:space="preserve">Hon. </w:t>
      </w:r>
      <w:r w:rsidR="00B04A8B">
        <w:t>Joann Ariola</w:t>
      </w:r>
      <w:r>
        <w:t>, Chair</w:t>
      </w:r>
    </w:p>
    <w:p w14:paraId="327986F5" w14:textId="77777777" w:rsidR="00547B94" w:rsidRPr="000850B9" w:rsidRDefault="00547B94" w:rsidP="00547B94">
      <w:pPr>
        <w:keepNext/>
        <w:ind w:firstLine="0"/>
        <w:jc w:val="center"/>
        <w:outlineLvl w:val="4"/>
      </w:pPr>
    </w:p>
    <w:p w14:paraId="7B3B2FDB" w14:textId="77777777" w:rsidR="00547B94" w:rsidRDefault="000E3A33" w:rsidP="00547B94">
      <w:pPr>
        <w:spacing w:after="160" w:line="259" w:lineRule="auto"/>
        <w:ind w:firstLine="0"/>
        <w:jc w:val="center"/>
        <w:rPr>
          <w:b/>
        </w:rPr>
      </w:pPr>
      <w:r>
        <w:rPr>
          <w:b/>
        </w:rPr>
        <w:t>April</w:t>
      </w:r>
      <w:r w:rsidR="00547B94">
        <w:rPr>
          <w:b/>
        </w:rPr>
        <w:t xml:space="preserve"> 1</w:t>
      </w:r>
      <w:r>
        <w:rPr>
          <w:b/>
        </w:rPr>
        <w:t>1</w:t>
      </w:r>
      <w:r w:rsidR="00547B94">
        <w:rPr>
          <w:b/>
        </w:rPr>
        <w:t xml:space="preserve">, </w:t>
      </w:r>
      <w:r w:rsidR="00547B94" w:rsidRPr="000850B9">
        <w:rPr>
          <w:b/>
        </w:rPr>
        <w:t>202</w:t>
      </w:r>
      <w:r>
        <w:rPr>
          <w:b/>
        </w:rPr>
        <w:t>2</w:t>
      </w:r>
    </w:p>
    <w:p w14:paraId="28A7D002" w14:textId="77777777" w:rsidR="00547B94" w:rsidRDefault="00547B94" w:rsidP="00547B94">
      <w:pPr>
        <w:jc w:val="center"/>
      </w:pPr>
    </w:p>
    <w:p w14:paraId="48E3A27C" w14:textId="77777777" w:rsidR="00547B94" w:rsidRPr="00F458AE" w:rsidRDefault="00547B94" w:rsidP="00547B94">
      <w:pPr>
        <w:jc w:val="center"/>
        <w:rPr>
          <w:b/>
        </w:rPr>
      </w:pPr>
      <w:r w:rsidRPr="00F458AE">
        <w:rPr>
          <w:b/>
        </w:rPr>
        <w:t xml:space="preserve">Oversight: </w:t>
      </w:r>
      <w:r w:rsidR="00F458AE" w:rsidRPr="00F458AE">
        <w:rPr>
          <w:b/>
        </w:rPr>
        <w:t>Storm Preparedness</w:t>
      </w:r>
    </w:p>
    <w:p w14:paraId="5FDD4D01" w14:textId="77777777" w:rsidR="00B04A8B" w:rsidRDefault="00B04A8B" w:rsidP="00547B94">
      <w:pPr>
        <w:spacing w:line="480" w:lineRule="auto"/>
        <w:ind w:firstLine="0"/>
        <w:contextualSpacing/>
        <w:jc w:val="both"/>
        <w:rPr>
          <w:b/>
          <w:u w:val="single"/>
        </w:rPr>
      </w:pPr>
    </w:p>
    <w:p w14:paraId="47E01706" w14:textId="77777777" w:rsidR="00E130FB" w:rsidRDefault="00F458AE" w:rsidP="00E130FB">
      <w:pPr>
        <w:ind w:left="4320" w:hanging="4320"/>
        <w:contextualSpacing/>
        <w:jc w:val="both"/>
        <w:rPr>
          <w:color w:val="000000"/>
          <w:shd w:val="clear" w:color="auto" w:fill="FFFFFF"/>
        </w:rPr>
      </w:pPr>
      <w:r>
        <w:rPr>
          <w:b/>
          <w:u w:val="single"/>
        </w:rPr>
        <w:t>Int. No. 76</w:t>
      </w:r>
      <w:r>
        <w:rPr>
          <w:b/>
        </w:rPr>
        <w:t>:</w:t>
      </w:r>
      <w:r w:rsidR="00B27E54">
        <w:rPr>
          <w:b/>
        </w:rPr>
        <w:tab/>
      </w:r>
      <w:r w:rsidR="00B27E54" w:rsidRPr="00B27E54">
        <w:t>By Council Member</w:t>
      </w:r>
      <w:r w:rsidR="00B27E54">
        <w:rPr>
          <w:b/>
        </w:rPr>
        <w:t xml:space="preserve">s </w:t>
      </w:r>
      <w:r w:rsidR="00B27E54" w:rsidRPr="00B27E54">
        <w:t>Brannan</w:t>
      </w:r>
      <w:r w:rsidR="00B27E54">
        <w:t xml:space="preserve">, Gennaro, </w:t>
      </w:r>
      <w:r w:rsidR="00B27E54">
        <w:rPr>
          <w:color w:val="000000"/>
          <w:shd w:val="clear" w:color="auto" w:fill="FFFFFF"/>
        </w:rPr>
        <w:t>Cabán, Yeger, Brooks-Powers and Ariola</w:t>
      </w:r>
    </w:p>
    <w:p w14:paraId="7AE01E16" w14:textId="77777777" w:rsidR="00B04A8B" w:rsidRPr="00F458AE" w:rsidRDefault="00F458AE" w:rsidP="00E130FB">
      <w:pPr>
        <w:ind w:left="4320" w:hanging="4320"/>
        <w:contextualSpacing/>
        <w:jc w:val="both"/>
        <w:rPr>
          <w:b/>
        </w:rPr>
      </w:pPr>
      <w:r>
        <w:rPr>
          <w:b/>
        </w:rPr>
        <w:t xml:space="preserve"> </w:t>
      </w:r>
    </w:p>
    <w:p w14:paraId="02EF3B31" w14:textId="77777777" w:rsidR="00B04A8B" w:rsidRDefault="00B27E54" w:rsidP="00E130FB">
      <w:pPr>
        <w:ind w:left="4320" w:hanging="4320"/>
        <w:contextualSpacing/>
        <w:jc w:val="both"/>
      </w:pPr>
      <w:r>
        <w:rPr>
          <w:b/>
          <w:u w:val="single"/>
        </w:rPr>
        <w:lastRenderedPageBreak/>
        <w:t>Title</w:t>
      </w:r>
      <w:r>
        <w:rPr>
          <w:b/>
        </w:rPr>
        <w:t>:</w:t>
      </w:r>
      <w:r>
        <w:rPr>
          <w:b/>
        </w:rPr>
        <w:tab/>
      </w:r>
      <w:r>
        <w:t>A Local Law to amend the administrative code of the city of New York, in relation to requiring the department of environmental protection to establish a program to provide financial assistance for the purchase and installation of backwater valves</w:t>
      </w:r>
    </w:p>
    <w:p w14:paraId="2EBE6A65" w14:textId="77777777" w:rsidR="00B27E54" w:rsidRDefault="00B27E54" w:rsidP="00B27E54">
      <w:pPr>
        <w:ind w:firstLine="0"/>
        <w:contextualSpacing/>
        <w:jc w:val="both"/>
        <w:rPr>
          <w:u w:val="single"/>
        </w:rPr>
      </w:pPr>
    </w:p>
    <w:p w14:paraId="5A0462E2" w14:textId="509C9736" w:rsidR="00B27E54" w:rsidRDefault="00B27E54" w:rsidP="00B27E54">
      <w:pPr>
        <w:ind w:firstLine="0"/>
        <w:contextualSpacing/>
        <w:jc w:val="both"/>
      </w:pPr>
      <w:r>
        <w:rPr>
          <w:b/>
          <w:u w:val="single"/>
        </w:rPr>
        <w:t xml:space="preserve">Admin </w:t>
      </w:r>
      <w:r w:rsidR="0040713C">
        <w:rPr>
          <w:b/>
          <w:u w:val="single"/>
        </w:rPr>
        <w:t>C</w:t>
      </w:r>
      <w:r>
        <w:rPr>
          <w:b/>
          <w:u w:val="single"/>
        </w:rPr>
        <w:t>ode</w:t>
      </w:r>
      <w:r>
        <w:rPr>
          <w:b/>
        </w:rPr>
        <w:t>:</w:t>
      </w:r>
      <w:r>
        <w:rPr>
          <w:b/>
        </w:rPr>
        <w:tab/>
      </w:r>
      <w:r w:rsidR="00E130FB">
        <w:rPr>
          <w:b/>
        </w:rPr>
        <w:tab/>
      </w:r>
      <w:r w:rsidR="00E130FB">
        <w:rPr>
          <w:b/>
        </w:rPr>
        <w:tab/>
      </w:r>
      <w:r w:rsidR="00E130FB">
        <w:rPr>
          <w:b/>
        </w:rPr>
        <w:tab/>
      </w:r>
      <w:r w:rsidR="00E130FB">
        <w:rPr>
          <w:b/>
        </w:rPr>
        <w:tab/>
      </w:r>
      <w:r w:rsidR="00196E53">
        <w:t>Adds</w:t>
      </w:r>
      <w:r w:rsidR="00E130FB">
        <w:t xml:space="preserve"> </w:t>
      </w:r>
      <w:r>
        <w:t>section 24-532</w:t>
      </w:r>
    </w:p>
    <w:p w14:paraId="75525FCD" w14:textId="77777777" w:rsidR="00B27E54" w:rsidRDefault="00B27E54" w:rsidP="00B27E54">
      <w:pPr>
        <w:ind w:firstLine="0"/>
        <w:contextualSpacing/>
        <w:jc w:val="both"/>
      </w:pPr>
    </w:p>
    <w:p w14:paraId="7432244B" w14:textId="77777777" w:rsidR="00B27E54" w:rsidRPr="00B27E54" w:rsidRDefault="00B27E54" w:rsidP="00B27E54">
      <w:pPr>
        <w:ind w:firstLine="0"/>
        <w:contextualSpacing/>
        <w:jc w:val="both"/>
      </w:pPr>
    </w:p>
    <w:p w14:paraId="42A755F2" w14:textId="74A0FA70" w:rsidR="008F1040" w:rsidRDefault="00E02968" w:rsidP="006A29DC">
      <w:pPr>
        <w:ind w:firstLine="0"/>
        <w:contextualSpacing/>
        <w:jc w:val="both"/>
      </w:pPr>
      <w:r>
        <w:rPr>
          <w:b/>
          <w:u w:val="single"/>
        </w:rPr>
        <w:t xml:space="preserve">Preconsidered </w:t>
      </w:r>
      <w:r w:rsidR="008F1040">
        <w:rPr>
          <w:b/>
          <w:u w:val="single"/>
        </w:rPr>
        <w:t>Int. No.</w:t>
      </w:r>
      <w:r w:rsidR="007343E6">
        <w:rPr>
          <w:b/>
          <w:u w:val="single"/>
        </w:rPr>
        <w:t xml:space="preserve"> </w:t>
      </w:r>
      <w:r w:rsidR="007343E6">
        <w:rPr>
          <w:b/>
          <w:u w:val="single"/>
        </w:rPr>
        <w:t>191</w:t>
      </w:r>
      <w:bookmarkStart w:id="0" w:name="_GoBack"/>
      <w:bookmarkEnd w:id="0"/>
      <w:r w:rsidR="008F1040">
        <w:rPr>
          <w:b/>
          <w:u w:val="single"/>
        </w:rPr>
        <w:t>:</w:t>
      </w:r>
      <w:r w:rsidR="008F1040">
        <w:tab/>
      </w:r>
      <w:r w:rsidR="008F1040">
        <w:tab/>
      </w:r>
      <w:r w:rsidR="008F1040">
        <w:tab/>
        <w:t xml:space="preserve">By the Public Advocate (Mr. Williams) and Council </w:t>
      </w:r>
    </w:p>
    <w:p w14:paraId="2898F2C4" w14:textId="77777777" w:rsidR="008F1040" w:rsidRDefault="008F1040" w:rsidP="006A29DC">
      <w:pPr>
        <w:ind w:firstLine="0"/>
        <w:contextualSpacing/>
        <w:jc w:val="both"/>
      </w:pPr>
      <w:r>
        <w:tab/>
      </w:r>
      <w:r>
        <w:tab/>
      </w:r>
      <w:r>
        <w:tab/>
      </w:r>
      <w:r>
        <w:tab/>
      </w:r>
      <w:r>
        <w:tab/>
      </w:r>
      <w:r>
        <w:tab/>
        <w:t>Member Rivera</w:t>
      </w:r>
    </w:p>
    <w:p w14:paraId="0EA6187B" w14:textId="77777777" w:rsidR="008F1040" w:rsidRDefault="008F1040" w:rsidP="006A29DC">
      <w:pPr>
        <w:ind w:firstLine="0"/>
        <w:contextualSpacing/>
        <w:jc w:val="both"/>
      </w:pPr>
    </w:p>
    <w:p w14:paraId="1505E0E8" w14:textId="77777777" w:rsidR="008F1040" w:rsidRDefault="008F1040" w:rsidP="006A29DC">
      <w:pPr>
        <w:ind w:firstLine="0"/>
        <w:contextualSpacing/>
        <w:jc w:val="both"/>
      </w:pPr>
      <w:r>
        <w:rPr>
          <w:b/>
          <w:u w:val="single"/>
        </w:rPr>
        <w:t>Title</w:t>
      </w:r>
      <w:r>
        <w:rPr>
          <w:b/>
        </w:rPr>
        <w:t>:</w:t>
      </w:r>
      <w:r>
        <w:tab/>
      </w:r>
      <w:r>
        <w:tab/>
      </w:r>
      <w:r>
        <w:tab/>
      </w:r>
      <w:r>
        <w:tab/>
      </w:r>
      <w:r>
        <w:tab/>
      </w:r>
      <w:r>
        <w:tab/>
        <w:t>A Local Law to amend the administrative code of the</w:t>
      </w:r>
    </w:p>
    <w:p w14:paraId="1D91DCEE" w14:textId="77777777" w:rsidR="008F1040" w:rsidRDefault="008F1040" w:rsidP="006A29DC">
      <w:pPr>
        <w:ind w:left="4320" w:firstLine="0"/>
        <w:contextualSpacing/>
        <w:jc w:val="both"/>
      </w:pPr>
      <w:r>
        <w:t xml:space="preserve">city of New York, in relation to </w:t>
      </w:r>
      <w:r w:rsidRPr="00723490">
        <w:t xml:space="preserve">the establishment of a </w:t>
      </w:r>
      <w:r>
        <w:t xml:space="preserve">flash </w:t>
      </w:r>
      <w:r w:rsidRPr="00723490">
        <w:t xml:space="preserve">flood </w:t>
      </w:r>
      <w:r>
        <w:t xml:space="preserve">emergency </w:t>
      </w:r>
      <w:r w:rsidRPr="00723490">
        <w:t xml:space="preserve">evacuation plan for </w:t>
      </w:r>
      <w:r>
        <w:t>residents of</w:t>
      </w:r>
      <w:r w:rsidRPr="00723490">
        <w:t xml:space="preserve"> multiple dwellings and </w:t>
      </w:r>
      <w:r>
        <w:t>outreach</w:t>
      </w:r>
      <w:r w:rsidRPr="00723490">
        <w:t xml:space="preserve"> and reporting relating thereto</w:t>
      </w:r>
    </w:p>
    <w:p w14:paraId="7FD55639" w14:textId="77777777" w:rsidR="008F1040" w:rsidRDefault="008F1040" w:rsidP="006A29DC">
      <w:pPr>
        <w:ind w:firstLine="0"/>
        <w:contextualSpacing/>
        <w:jc w:val="both"/>
      </w:pPr>
    </w:p>
    <w:p w14:paraId="3659B8A7" w14:textId="77777777" w:rsidR="008F1040" w:rsidRPr="008F1040" w:rsidRDefault="008F1040" w:rsidP="006A29DC">
      <w:pPr>
        <w:ind w:firstLine="0"/>
        <w:contextualSpacing/>
        <w:jc w:val="both"/>
      </w:pPr>
      <w:r>
        <w:rPr>
          <w:b/>
          <w:u w:val="single"/>
        </w:rPr>
        <w:t>Admin Code</w:t>
      </w:r>
      <w:r>
        <w:rPr>
          <w:b/>
        </w:rPr>
        <w:t>:</w:t>
      </w:r>
      <w:r>
        <w:tab/>
      </w:r>
      <w:r>
        <w:tab/>
      </w:r>
      <w:r>
        <w:tab/>
      </w:r>
      <w:r>
        <w:tab/>
      </w:r>
      <w:r>
        <w:tab/>
        <w:t xml:space="preserve">Amends </w:t>
      </w:r>
      <w:r w:rsidR="00196E53">
        <w:t>section 30-114; adds section 30-114.1</w:t>
      </w:r>
    </w:p>
    <w:p w14:paraId="2B0DA088" w14:textId="77777777" w:rsidR="008F1040" w:rsidRDefault="008F1040" w:rsidP="00547B94">
      <w:pPr>
        <w:spacing w:line="480" w:lineRule="auto"/>
        <w:ind w:firstLine="0"/>
        <w:contextualSpacing/>
        <w:jc w:val="both"/>
        <w:rPr>
          <w:b/>
          <w:u w:val="single"/>
        </w:rPr>
      </w:pPr>
    </w:p>
    <w:p w14:paraId="44D44E48" w14:textId="77777777" w:rsidR="00547B94" w:rsidRPr="00C04305" w:rsidRDefault="00547B94" w:rsidP="00547B94">
      <w:pPr>
        <w:spacing w:line="480" w:lineRule="auto"/>
        <w:ind w:firstLine="0"/>
        <w:contextualSpacing/>
        <w:jc w:val="both"/>
        <w:rPr>
          <w:b/>
          <w:u w:val="single"/>
        </w:rPr>
      </w:pPr>
      <w:r w:rsidRPr="00C04305">
        <w:rPr>
          <w:b/>
          <w:u w:val="single"/>
        </w:rPr>
        <w:t xml:space="preserve">INTRODUCTION </w:t>
      </w:r>
    </w:p>
    <w:p w14:paraId="1FCC07EF" w14:textId="258F131B" w:rsidR="00547B94" w:rsidRDefault="00547B94" w:rsidP="00547B94">
      <w:pPr>
        <w:spacing w:line="480" w:lineRule="auto"/>
        <w:ind w:firstLine="0"/>
        <w:contextualSpacing/>
        <w:jc w:val="both"/>
      </w:pPr>
      <w:r>
        <w:tab/>
        <w:t xml:space="preserve">On </w:t>
      </w:r>
      <w:r w:rsidR="00DA4D2D">
        <w:t>Monday</w:t>
      </w:r>
      <w:r>
        <w:t xml:space="preserve">, </w:t>
      </w:r>
      <w:r w:rsidR="00DA4D2D">
        <w:t>April</w:t>
      </w:r>
      <w:r>
        <w:t xml:space="preserve"> 1</w:t>
      </w:r>
      <w:r w:rsidR="00DA4D2D">
        <w:t>1</w:t>
      </w:r>
      <w:r>
        <w:t>, 202</w:t>
      </w:r>
      <w:r w:rsidR="00DA4D2D">
        <w:t>2</w:t>
      </w:r>
      <w:r>
        <w:t xml:space="preserve">, the Committee on </w:t>
      </w:r>
      <w:r w:rsidR="00F458AE">
        <w:t>Resiliency and Waterfronts</w:t>
      </w:r>
      <w:r>
        <w:t xml:space="preserve">, Chaired by Council Member </w:t>
      </w:r>
      <w:r w:rsidR="00F458AE">
        <w:t>Ari Kagan</w:t>
      </w:r>
      <w:r>
        <w:t xml:space="preserve"> and the Committee on </w:t>
      </w:r>
      <w:r w:rsidR="00F458AE">
        <w:t>Fire and Emergency Management</w:t>
      </w:r>
      <w:r>
        <w:t xml:space="preserve">, Chaired by Council Member </w:t>
      </w:r>
      <w:r w:rsidR="00F458AE">
        <w:t>Joann Ariola</w:t>
      </w:r>
      <w:r>
        <w:t xml:space="preserve">, will conduct a joint oversight hearing titled, </w:t>
      </w:r>
      <w:r w:rsidR="00725CF2">
        <w:t>‘</w:t>
      </w:r>
      <w:r w:rsidR="00B27E54">
        <w:t>Storm Preparedness</w:t>
      </w:r>
      <w:r w:rsidR="00725CF2">
        <w:t>’</w:t>
      </w:r>
      <w:r w:rsidR="00B27E54">
        <w:t xml:space="preserve"> and hear Int. No. 76, A Local Law in relation to requiring the department of environmental protection to establish a program to provide financial assistance for the purchase and installation of backwater valves</w:t>
      </w:r>
      <w:r w:rsidR="004F7E72">
        <w:t xml:space="preserve">, and </w:t>
      </w:r>
      <w:r w:rsidR="00E02968">
        <w:t xml:space="preserve">Preconsidered </w:t>
      </w:r>
      <w:r w:rsidR="004F7E72">
        <w:t>Int. No., A Local Law in relation to the establishment of a flash flood emergency evacuation plan for residents of multiple dwellings and outreach and reporting relating thereto</w:t>
      </w:r>
      <w:r w:rsidR="00B27E54">
        <w:t xml:space="preserve">. </w:t>
      </w:r>
      <w:r w:rsidRPr="00C04305">
        <w:t xml:space="preserve">Those invited to testify include </w:t>
      </w:r>
      <w:r>
        <w:t xml:space="preserve">representatives from </w:t>
      </w:r>
      <w:r w:rsidRPr="00C04305">
        <w:t xml:space="preserve">the </w:t>
      </w:r>
      <w:r w:rsidR="004F6198">
        <w:t>Mayor’s Office of Climate and Environmental Justice (MOCEJ),</w:t>
      </w:r>
      <w:r w:rsidR="004F7E72">
        <w:t xml:space="preserve"> </w:t>
      </w:r>
      <w:r w:rsidR="00C0510F">
        <w:t>New York City Emergency Management</w:t>
      </w:r>
      <w:r w:rsidRPr="00C04305">
        <w:t xml:space="preserve"> (</w:t>
      </w:r>
      <w:r w:rsidR="00C0510F">
        <w:t>NYCEM</w:t>
      </w:r>
      <w:r w:rsidR="004F6198">
        <w:t>) and</w:t>
      </w:r>
      <w:r>
        <w:t xml:space="preserve"> various resiliency and environmental </w:t>
      </w:r>
      <w:r w:rsidRPr="00C04305">
        <w:t>advocates, and other interested parties.</w:t>
      </w:r>
    </w:p>
    <w:p w14:paraId="71592540" w14:textId="77777777" w:rsidR="00547B94" w:rsidRPr="00C04305" w:rsidRDefault="00547B94" w:rsidP="00547B94">
      <w:pPr>
        <w:spacing w:line="480" w:lineRule="auto"/>
        <w:ind w:firstLine="0"/>
        <w:contextualSpacing/>
        <w:jc w:val="both"/>
        <w:rPr>
          <w:b/>
          <w:u w:val="single"/>
        </w:rPr>
      </w:pPr>
      <w:r w:rsidRPr="00C04305">
        <w:rPr>
          <w:b/>
          <w:u w:val="single"/>
        </w:rPr>
        <w:t>BACKGROUND</w:t>
      </w:r>
    </w:p>
    <w:p w14:paraId="03F708C2" w14:textId="77777777" w:rsidR="000E5B8C" w:rsidRDefault="000E5B8C" w:rsidP="000E5B8C">
      <w:pPr>
        <w:autoSpaceDE w:val="0"/>
        <w:autoSpaceDN w:val="0"/>
        <w:adjustRightInd w:val="0"/>
        <w:spacing w:line="480" w:lineRule="auto"/>
        <w:jc w:val="both"/>
        <w:rPr>
          <w:rFonts w:eastAsia="MyriadPro-Regular"/>
        </w:rPr>
      </w:pPr>
      <w:r>
        <w:lastRenderedPageBreak/>
        <w:t>The Atlantic hurricane season officially lasts from June 1 to November 30 each year.</w:t>
      </w:r>
      <w:r w:rsidR="00A11F27">
        <w:rPr>
          <w:rStyle w:val="FootnoteReference"/>
        </w:rPr>
        <w:footnoteReference w:id="1"/>
      </w:r>
      <w:r>
        <w:t xml:space="preserve"> </w:t>
      </w:r>
      <w:r w:rsidRPr="0045509A">
        <w:rPr>
          <w:rFonts w:eastAsia="MyriadPro-Regular"/>
        </w:rPr>
        <w:t xml:space="preserve">On October 29, 2012, </w:t>
      </w:r>
      <w:r>
        <w:t xml:space="preserve">Superstorm Sandy </w:t>
      </w:r>
      <w:r w:rsidRPr="0045509A">
        <w:rPr>
          <w:rFonts w:eastAsia="MyriadPro-Regular"/>
        </w:rPr>
        <w:t>approached New York City from the southeast, causing high winds and a 14</w:t>
      </w:r>
      <w:r>
        <w:rPr>
          <w:rFonts w:eastAsia="MyriadPro-Regular"/>
        </w:rPr>
        <w:t>-</w:t>
      </w:r>
      <w:r w:rsidRPr="0045509A">
        <w:rPr>
          <w:rFonts w:eastAsia="MyriadPro-Regular"/>
        </w:rPr>
        <w:t>foot storm surge.</w:t>
      </w:r>
      <w:r>
        <w:rPr>
          <w:rStyle w:val="FootnoteReference"/>
          <w:rFonts w:eastAsia="MyriadPro-Regular"/>
        </w:rPr>
        <w:footnoteReference w:id="2"/>
      </w:r>
      <w:r w:rsidRPr="0045509A">
        <w:rPr>
          <w:rFonts w:eastAsia="MyriadPro-Regular"/>
        </w:rPr>
        <w:t xml:space="preserve"> </w:t>
      </w:r>
      <w:r>
        <w:rPr>
          <w:rFonts w:eastAsia="MyriadPro-Regular"/>
        </w:rPr>
        <w:t>S</w:t>
      </w:r>
      <w:r w:rsidRPr="0045509A">
        <w:rPr>
          <w:rFonts w:eastAsia="MyriadPro-Regular"/>
        </w:rPr>
        <w:t>ections of Lower Manhattan, Staten Island, Brooklyn and Queens were inundated</w:t>
      </w:r>
      <w:r>
        <w:rPr>
          <w:rFonts w:eastAsia="MyriadPro-Regular"/>
        </w:rPr>
        <w:t xml:space="preserve"> with seawater</w:t>
      </w:r>
      <w:r w:rsidRPr="0045509A">
        <w:rPr>
          <w:rFonts w:eastAsia="MyriadPro-Regular"/>
        </w:rPr>
        <w:t>.</w:t>
      </w:r>
      <w:r>
        <w:rPr>
          <w:rFonts w:eastAsia="MyriadPro-Regular"/>
        </w:rPr>
        <w:t xml:space="preserve"> The Superstorm </w:t>
      </w:r>
      <w:r w:rsidRPr="00D438E3">
        <w:rPr>
          <w:rFonts w:eastAsia="MyriadPro-Regular"/>
        </w:rPr>
        <w:t xml:space="preserve">flooded </w:t>
      </w:r>
      <w:r>
        <w:rPr>
          <w:rFonts w:eastAsia="MyriadPro-Regular"/>
        </w:rPr>
        <w:t xml:space="preserve">approximately 17% </w:t>
      </w:r>
      <w:r w:rsidRPr="00D438E3">
        <w:rPr>
          <w:rFonts w:eastAsia="MyriadPro-Regular"/>
        </w:rPr>
        <w:t xml:space="preserve">of </w:t>
      </w:r>
      <w:r>
        <w:rPr>
          <w:rFonts w:eastAsia="MyriadPro-Regular"/>
        </w:rPr>
        <w:t>New York City’s</w:t>
      </w:r>
      <w:r w:rsidRPr="00D438E3">
        <w:rPr>
          <w:rFonts w:eastAsia="MyriadPro-Regular"/>
        </w:rPr>
        <w:t xml:space="preserve"> total land mass</w:t>
      </w:r>
      <w:r>
        <w:rPr>
          <w:rFonts w:eastAsia="MyriadPro-Regular"/>
        </w:rPr>
        <w:t>, or 51 square miles.</w:t>
      </w:r>
      <w:r>
        <w:rPr>
          <w:rStyle w:val="FootnoteReference"/>
          <w:rFonts w:eastAsia="MyriadPro-Regular"/>
        </w:rPr>
        <w:footnoteReference w:id="3"/>
      </w:r>
      <w:r>
        <w:rPr>
          <w:rFonts w:eastAsia="MyriadPro-Regular"/>
        </w:rPr>
        <w:t xml:space="preserve"> </w:t>
      </w:r>
      <w:r w:rsidRPr="0045509A">
        <w:rPr>
          <w:rFonts w:eastAsia="MyriadPro-Regular"/>
        </w:rPr>
        <w:t xml:space="preserve">By the end of </w:t>
      </w:r>
      <w:r>
        <w:rPr>
          <w:rFonts w:eastAsia="MyriadPro-Regular"/>
        </w:rPr>
        <w:t>2012</w:t>
      </w:r>
      <w:r w:rsidRPr="0045509A">
        <w:rPr>
          <w:rFonts w:eastAsia="MyriadPro-Regular"/>
        </w:rPr>
        <w:t xml:space="preserve">, the </w:t>
      </w:r>
      <w:r w:rsidR="004F7E72">
        <w:rPr>
          <w:rFonts w:eastAsia="MyriadPro-Regular"/>
        </w:rPr>
        <w:t xml:space="preserve">New York City </w:t>
      </w:r>
      <w:r w:rsidRPr="0045509A">
        <w:rPr>
          <w:rFonts w:eastAsia="MyriadPro-Regular"/>
        </w:rPr>
        <w:t>Department of Buildings</w:t>
      </w:r>
      <w:r>
        <w:rPr>
          <w:rFonts w:eastAsia="MyriadPro-Regular"/>
        </w:rPr>
        <w:t xml:space="preserve"> (DOB)</w:t>
      </w:r>
      <w:r w:rsidRPr="0045509A">
        <w:rPr>
          <w:rFonts w:eastAsia="MyriadPro-Regular"/>
        </w:rPr>
        <w:t xml:space="preserve"> </w:t>
      </w:r>
      <w:r>
        <w:rPr>
          <w:rFonts w:eastAsia="MyriadPro-Regular"/>
        </w:rPr>
        <w:t>identified</w:t>
      </w:r>
      <w:r w:rsidRPr="0045509A">
        <w:rPr>
          <w:rFonts w:eastAsia="MyriadPro-Regular"/>
        </w:rPr>
        <w:t xml:space="preserve"> approximately 800 buildings as damaged or destroyed and </w:t>
      </w:r>
      <w:r>
        <w:rPr>
          <w:rFonts w:eastAsia="MyriadPro-Regular"/>
        </w:rPr>
        <w:t>thousands of</w:t>
      </w:r>
      <w:r w:rsidRPr="0045509A">
        <w:rPr>
          <w:rFonts w:eastAsia="MyriadPro-Regular"/>
        </w:rPr>
        <w:t xml:space="preserve"> housing units </w:t>
      </w:r>
      <w:r>
        <w:rPr>
          <w:rFonts w:eastAsia="MyriadPro-Regular"/>
        </w:rPr>
        <w:t>were</w:t>
      </w:r>
      <w:r w:rsidRPr="0045509A">
        <w:rPr>
          <w:rFonts w:eastAsia="MyriadPro-Regular"/>
        </w:rPr>
        <w:t xml:space="preserve"> found to have suffered some amount of damage.</w:t>
      </w:r>
      <w:r>
        <w:rPr>
          <w:rStyle w:val="FootnoteReference"/>
          <w:rFonts w:eastAsia="MyriadPro-Regular"/>
        </w:rPr>
        <w:footnoteReference w:id="4"/>
      </w:r>
      <w:r>
        <w:rPr>
          <w:rFonts w:eastAsia="MyriadPro-Regular"/>
        </w:rPr>
        <w:t xml:space="preserve"> </w:t>
      </w:r>
    </w:p>
    <w:p w14:paraId="37179B5F" w14:textId="77777777" w:rsidR="000E5B8C" w:rsidRDefault="000E5B8C" w:rsidP="000E5B8C">
      <w:pPr>
        <w:spacing w:line="480" w:lineRule="auto"/>
        <w:contextualSpacing/>
        <w:jc w:val="both"/>
        <w:rPr>
          <w:rFonts w:eastAsia="MyriadPro-Regular"/>
        </w:rPr>
      </w:pPr>
      <w:r>
        <w:t>Superstorm Sandy caused an estimated $19 billion in losses in New York City.</w:t>
      </w:r>
      <w:r>
        <w:rPr>
          <w:rStyle w:val="FootnoteReference"/>
        </w:rPr>
        <w:footnoteReference w:id="5"/>
      </w:r>
      <w:r>
        <w:t xml:space="preserve"> Along with damage to residential and commercial property, the storm damaged critical city infrastructure and services. Close to 2 million people lost power at some point during the storm.</w:t>
      </w:r>
      <w:r>
        <w:rPr>
          <w:rStyle w:val="FootnoteReference"/>
        </w:rPr>
        <w:footnoteReference w:id="6"/>
      </w:r>
      <w:r>
        <w:t xml:space="preserve"> Con Edison’s steam system was unable to service one-third of its customers for nearly two weeks.</w:t>
      </w:r>
      <w:r>
        <w:rPr>
          <w:rStyle w:val="FootnoteReference"/>
        </w:rPr>
        <w:footnoteReference w:id="7"/>
      </w:r>
      <w:r>
        <w:t xml:space="preserve">  Flood damage at critical facilities in Southern Manhattan, Red Hook, and the Rockaways disrupted landline and Internet service for up to 11 days.</w:t>
      </w:r>
      <w:r>
        <w:rPr>
          <w:rStyle w:val="FootnoteReference"/>
        </w:rPr>
        <w:footnoteReference w:id="8"/>
      </w:r>
      <w:r>
        <w:t xml:space="preserve"> Six hospitals and 500 buildings with doctors’ offices, clinics, and other outpatient facilities were forced to close due to flooding.</w:t>
      </w:r>
      <w:r>
        <w:rPr>
          <w:rStyle w:val="FootnoteReference"/>
        </w:rPr>
        <w:footnoteReference w:id="9"/>
      </w:r>
      <w:r>
        <w:rPr>
          <w:rFonts w:eastAsia="MyriadPro-Regular"/>
        </w:rPr>
        <w:t xml:space="preserve"> </w:t>
      </w:r>
    </w:p>
    <w:p w14:paraId="1FB05B63" w14:textId="5DD14895" w:rsidR="00F97842" w:rsidRDefault="00F97842" w:rsidP="00F97842">
      <w:pPr>
        <w:spacing w:line="480" w:lineRule="auto"/>
        <w:jc w:val="both"/>
      </w:pPr>
      <w:r>
        <w:t xml:space="preserve">Five hospitals in the </w:t>
      </w:r>
      <w:r w:rsidR="004F7E72">
        <w:t xml:space="preserve">City </w:t>
      </w:r>
      <w:r>
        <w:t xml:space="preserve">were forced to evacuate because of the storm: </w:t>
      </w:r>
      <w:r w:rsidRPr="004E2361">
        <w:t xml:space="preserve">New York Downtown Hospital, Manhattan VA Medical Center, Coney Island Hospital, Bellevue Hospital </w:t>
      </w:r>
      <w:r w:rsidRPr="004E2361">
        <w:lastRenderedPageBreak/>
        <w:t>and NYU Langone Medical Center.</w:t>
      </w:r>
      <w:r>
        <w:rPr>
          <w:rStyle w:val="FootnoteReference"/>
        </w:rPr>
        <w:footnoteReference w:id="10"/>
      </w:r>
      <w:r>
        <w:t xml:space="preserve"> NYU Langone evacuated 300 patients after its backup generators began to fail.</w:t>
      </w:r>
      <w:r>
        <w:rPr>
          <w:rStyle w:val="FootnoteReference"/>
        </w:rPr>
        <w:footnoteReference w:id="11"/>
      </w:r>
      <w:r>
        <w:t xml:space="preserve"> Similarly, Bellevue Hospital evacuated over 500 patients once officials entered a flooded basement containing 17 million gallons of water and realized the extent of the damage.</w:t>
      </w:r>
      <w:r>
        <w:rPr>
          <w:rStyle w:val="FootnoteReference"/>
        </w:rPr>
        <w:footnoteReference w:id="12"/>
      </w:r>
      <w:r>
        <w:t xml:space="preserve"> Patients were brought to other City hospitals, including Mount Sinai Medical Center, t</w:t>
      </w:r>
      <w:r w:rsidRPr="00F74771">
        <w:t>he Memorial Sloan-Kettering Cancer Center, St. Luke's Hospital, New York Presbyterian/Weill Cornell Medical Center and Long Island Jewish Hospital</w:t>
      </w:r>
      <w:r>
        <w:t>.</w:t>
      </w:r>
      <w:r>
        <w:rPr>
          <w:rStyle w:val="FootnoteReference"/>
        </w:rPr>
        <w:footnoteReference w:id="13"/>
      </w:r>
      <w:r>
        <w:t xml:space="preserve"> Other hospitals that lost power included New York </w:t>
      </w:r>
      <w:r w:rsidRPr="00D0757A">
        <w:t xml:space="preserve">Downtown Hospital, Manhattan VA Medical Center, </w:t>
      </w:r>
      <w:r>
        <w:t xml:space="preserve">and </w:t>
      </w:r>
      <w:r w:rsidRPr="00D0757A">
        <w:t>Coney Island Hospital</w:t>
      </w:r>
      <w:r>
        <w:t>.</w:t>
      </w:r>
      <w:r>
        <w:rPr>
          <w:rStyle w:val="FootnoteReference"/>
        </w:rPr>
        <w:footnoteReference w:id="14"/>
      </w:r>
      <w:r>
        <w:t xml:space="preserve"> Coney Island Hospital also had to be evacuated, as the basement was inundated and the first floor was also damaged by almost a foot of water that came in at the height of the storm.</w:t>
      </w:r>
      <w:r>
        <w:rPr>
          <w:rStyle w:val="FootnoteReference"/>
        </w:rPr>
        <w:footnoteReference w:id="15"/>
      </w:r>
    </w:p>
    <w:p w14:paraId="4BAEB091" w14:textId="77777777" w:rsidR="000E5B8C" w:rsidRDefault="00586623" w:rsidP="000E5B8C">
      <w:pPr>
        <w:spacing w:line="480" w:lineRule="auto"/>
        <w:contextualSpacing/>
        <w:jc w:val="both"/>
      </w:pPr>
      <w:r>
        <w:t>Based on r</w:t>
      </w:r>
      <w:r w:rsidR="00AB6BE9">
        <w:t>esearch</w:t>
      </w:r>
      <w:r>
        <w:t xml:space="preserve"> and monitoring by the National Oceanic and Atmospheric Administration</w:t>
      </w:r>
      <w:r w:rsidR="00350043">
        <w:t xml:space="preserve"> (NOAA)</w:t>
      </w:r>
      <w:r>
        <w:t>, the average Atlantic hurricane season from 1991 until 2020 had approximately 14 named storms, 7 hurricanes and 3 major hurricanes.</w:t>
      </w:r>
      <w:r>
        <w:rPr>
          <w:rStyle w:val="FootnoteReference"/>
        </w:rPr>
        <w:footnoteReference w:id="16"/>
      </w:r>
      <w:r>
        <w:t xml:space="preserve"> However, </w:t>
      </w:r>
      <w:r w:rsidR="000E5B8C">
        <w:t>2020 was one of the most active hurricane seasons recorded.</w:t>
      </w:r>
      <w:r w:rsidR="000E5B8C">
        <w:rPr>
          <w:rStyle w:val="FootnoteReference"/>
        </w:rPr>
        <w:footnoteReference w:id="17"/>
      </w:r>
      <w:r w:rsidR="000E5B8C">
        <w:t xml:space="preserve">  There were 30 named storms (most ever recorded), 13 hurricanes (second highest ever recorded), and 6 major hurricanes (tied for second highest ever recorded).</w:t>
      </w:r>
      <w:r w:rsidR="000E5B8C">
        <w:rPr>
          <w:rStyle w:val="FootnoteReference"/>
        </w:rPr>
        <w:footnoteReference w:id="18"/>
      </w:r>
      <w:r w:rsidR="000E5B8C">
        <w:t xml:space="preserve">  On September 18, 2020, three named storms, Tropical Storm </w:t>
      </w:r>
      <w:r w:rsidR="006F3D98">
        <w:t xml:space="preserve">(TS) </w:t>
      </w:r>
      <w:r w:rsidR="000E5B8C">
        <w:t xml:space="preserve">Wilfred, </w:t>
      </w:r>
      <w:r w:rsidR="000E5B8C">
        <w:rPr>
          <w:rFonts w:eastAsia="MyriadPro-Regular"/>
        </w:rPr>
        <w:t>TS</w:t>
      </w:r>
      <w:r w:rsidR="000E5B8C">
        <w:t xml:space="preserve"> Beta and Subtropical Storm Alpha, formed within 24 hours, marking the second such </w:t>
      </w:r>
      <w:r w:rsidR="000E5B8C">
        <w:lastRenderedPageBreak/>
        <w:t>occurrence on record.</w:t>
      </w:r>
      <w:r w:rsidR="000E5B8C">
        <w:rPr>
          <w:rStyle w:val="FootnoteReference"/>
        </w:rPr>
        <w:footnoteReference w:id="19"/>
      </w:r>
      <w:r w:rsidR="000E5B8C">
        <w:t xml:space="preserve"> Additionally, 12 of those storms made landfall in the United States (U.S.), surpassing the record previously set in 1916.</w:t>
      </w:r>
      <w:r w:rsidR="000E5B8C">
        <w:rPr>
          <w:rStyle w:val="FootnoteReference"/>
        </w:rPr>
        <w:footnoteReference w:id="20"/>
      </w:r>
      <w:r w:rsidR="000E5B8C">
        <w:t xml:space="preserve">  </w:t>
      </w:r>
    </w:p>
    <w:p w14:paraId="07B88F15" w14:textId="77777777" w:rsidR="000E5B8C" w:rsidRPr="00C71466" w:rsidRDefault="000E5B8C" w:rsidP="00657F58">
      <w:pPr>
        <w:autoSpaceDE w:val="0"/>
        <w:autoSpaceDN w:val="0"/>
        <w:adjustRightInd w:val="0"/>
        <w:spacing w:line="480" w:lineRule="auto"/>
        <w:jc w:val="both"/>
        <w:rPr>
          <w:rFonts w:eastAsia="MyriadPro-Regular"/>
        </w:rPr>
      </w:pPr>
      <w:r>
        <w:t xml:space="preserve">One of those storms, Isaias, which was a Category </w:t>
      </w:r>
      <w:r w:rsidRPr="00C71466">
        <w:rPr>
          <w:rFonts w:eastAsia="MyriadPro-Regular"/>
        </w:rPr>
        <w:t>1 hurricane</w:t>
      </w:r>
      <w:r>
        <w:rPr>
          <w:rFonts w:eastAsia="MyriadPro-Regular"/>
        </w:rPr>
        <w:t xml:space="preserve"> when it made landfall in North Carolina on August 3, 2020, and then downgraded to a tropical storm as it proceeded up the east coast, caused approximately $5 billion in damages in the U.S.  </w:t>
      </w:r>
      <w:r w:rsidR="004F7E72">
        <w:rPr>
          <w:rFonts w:eastAsia="MyriadPro-Regular"/>
        </w:rPr>
        <w:t>Tropical Storm (</w:t>
      </w:r>
      <w:r>
        <w:rPr>
          <w:rFonts w:eastAsia="MyriadPro-Regular"/>
        </w:rPr>
        <w:t>TS</w:t>
      </w:r>
      <w:r w:rsidR="004F7E72">
        <w:rPr>
          <w:rFonts w:eastAsia="MyriadPro-Regular"/>
        </w:rPr>
        <w:t>)</w:t>
      </w:r>
      <w:r>
        <w:rPr>
          <w:rFonts w:eastAsia="MyriadPro-Regular"/>
        </w:rPr>
        <w:t xml:space="preserve"> </w:t>
      </w:r>
      <w:r w:rsidRPr="00C71466">
        <w:rPr>
          <w:rFonts w:eastAsia="MyriadPro-Regular"/>
        </w:rPr>
        <w:t>Isaias</w:t>
      </w:r>
      <w:r>
        <w:rPr>
          <w:rFonts w:eastAsia="MyriadPro-Regular"/>
        </w:rPr>
        <w:t xml:space="preserve"> </w:t>
      </w:r>
      <w:r w:rsidRPr="00C71466">
        <w:rPr>
          <w:rFonts w:eastAsia="MyriadPro-Regular"/>
        </w:rPr>
        <w:t xml:space="preserve">delivered heavy rain and strong winds </w:t>
      </w:r>
      <w:r>
        <w:rPr>
          <w:rFonts w:eastAsia="MyriadPro-Regular"/>
        </w:rPr>
        <w:t>upon reaching</w:t>
      </w:r>
      <w:r w:rsidRPr="00C71466">
        <w:rPr>
          <w:rFonts w:eastAsia="MyriadPro-Regular"/>
        </w:rPr>
        <w:t xml:space="preserve"> New York City, New Jersey and Connecticut.</w:t>
      </w:r>
      <w:r w:rsidRPr="00C71466">
        <w:rPr>
          <w:rFonts w:eastAsia="MyriadPro-Regular"/>
          <w:vertAlign w:val="superscript"/>
        </w:rPr>
        <w:footnoteReference w:id="21"/>
      </w:r>
      <w:r w:rsidRPr="00C71466">
        <w:rPr>
          <w:rFonts w:eastAsia="MyriadPro-Regular"/>
        </w:rPr>
        <w:t xml:space="preserve"> Strong winds were measured around New York City with gusts reaching up to 78 mph in Battery Park in Manhattan, 70 mph at John F. Kennedy Airport in Queens and 69 mph at LaGuardia Airport in Queens.</w:t>
      </w:r>
      <w:r w:rsidRPr="00C71466">
        <w:rPr>
          <w:rFonts w:eastAsia="MyriadPro-Regular"/>
          <w:vertAlign w:val="superscript"/>
        </w:rPr>
        <w:footnoteReference w:id="22"/>
      </w:r>
      <w:r w:rsidRPr="00C71466">
        <w:rPr>
          <w:rFonts w:eastAsia="MyriadPro-Regular"/>
        </w:rPr>
        <w:t xml:space="preserve"> </w:t>
      </w:r>
    </w:p>
    <w:p w14:paraId="4E55DB64" w14:textId="234110F7" w:rsidR="000E5B8C" w:rsidRDefault="000E5B8C" w:rsidP="00657F58">
      <w:pPr>
        <w:autoSpaceDE w:val="0"/>
        <w:autoSpaceDN w:val="0"/>
        <w:adjustRightInd w:val="0"/>
        <w:spacing w:line="480" w:lineRule="auto"/>
        <w:jc w:val="both"/>
        <w:rPr>
          <w:rFonts w:eastAsia="MyriadPro-Regular"/>
        </w:rPr>
      </w:pPr>
      <w:r>
        <w:rPr>
          <w:rFonts w:eastAsia="MyriadPro-Regular"/>
        </w:rPr>
        <w:t xml:space="preserve">TS </w:t>
      </w:r>
      <w:r w:rsidRPr="00C71466">
        <w:rPr>
          <w:rFonts w:eastAsia="MyriadPro-Regular"/>
        </w:rPr>
        <w:t>Isaias destroyed some outdoor dining areas throughout the City, suspended railroad services and downed many trees and power lines.</w:t>
      </w:r>
      <w:r w:rsidRPr="00C71466">
        <w:rPr>
          <w:rFonts w:eastAsia="MyriadPro-Regular"/>
          <w:vertAlign w:val="superscript"/>
        </w:rPr>
        <w:footnoteReference w:id="23"/>
      </w:r>
      <w:r w:rsidRPr="00C71466">
        <w:rPr>
          <w:rFonts w:eastAsia="MyriadPro-Regular"/>
        </w:rPr>
        <w:t xml:space="preserve"> The severe weather left nearly 267,000 New York City and Westchester County Con Edison customers without power</w:t>
      </w:r>
      <w:r>
        <w:rPr>
          <w:rFonts w:eastAsia="MyriadPro-Regular"/>
        </w:rPr>
        <w:t>,</w:t>
      </w:r>
      <w:r w:rsidRPr="00C71466">
        <w:rPr>
          <w:rFonts w:eastAsia="MyriadPro-Regular"/>
        </w:rPr>
        <w:t xml:space="preserve"> which surpassed the 204,000 outages caused by Hurricane Irene in 2011.</w:t>
      </w:r>
      <w:r w:rsidRPr="00C71466">
        <w:rPr>
          <w:rFonts w:eastAsia="MyriadPro-Regular"/>
          <w:vertAlign w:val="superscript"/>
        </w:rPr>
        <w:footnoteReference w:id="24"/>
      </w:r>
      <w:r w:rsidRPr="00C71466">
        <w:rPr>
          <w:rFonts w:eastAsia="MyriadPro-Regular"/>
        </w:rPr>
        <w:t xml:space="preserve"> The borough of Queens had the most power outages with nearly 50,000 residents without power, and Staten Island residents were hit the hardest per capita with 36,000 without power</w:t>
      </w:r>
      <w:r>
        <w:rPr>
          <w:rFonts w:eastAsia="MyriadPro-Regular"/>
        </w:rPr>
        <w:t xml:space="preserve"> after TS Isaias</w:t>
      </w:r>
      <w:r w:rsidRPr="00C71466">
        <w:rPr>
          <w:rFonts w:eastAsia="MyriadPro-Regular"/>
        </w:rPr>
        <w:t>.</w:t>
      </w:r>
      <w:r w:rsidRPr="00C71466">
        <w:rPr>
          <w:rFonts w:eastAsia="MyriadPro-Regular"/>
          <w:vertAlign w:val="superscript"/>
        </w:rPr>
        <w:footnoteReference w:id="25"/>
      </w:r>
      <w:r w:rsidRPr="00C71466">
        <w:rPr>
          <w:rFonts w:eastAsia="MyriadPro-Regular"/>
        </w:rPr>
        <w:t xml:space="preserve"> </w:t>
      </w:r>
      <w:r>
        <w:rPr>
          <w:rFonts w:eastAsia="MyriadPro-Regular"/>
        </w:rPr>
        <w:t>Further, a</w:t>
      </w:r>
      <w:r w:rsidRPr="00C71466">
        <w:rPr>
          <w:rFonts w:eastAsia="MyriadPro-Regular"/>
        </w:rPr>
        <w:t xml:space="preserve">pproximately 22,700 customers </w:t>
      </w:r>
      <w:r>
        <w:rPr>
          <w:rFonts w:eastAsia="MyriadPro-Regular"/>
        </w:rPr>
        <w:t>did not have</w:t>
      </w:r>
      <w:r w:rsidRPr="00C71466">
        <w:rPr>
          <w:rFonts w:eastAsia="MyriadPro-Regular"/>
        </w:rPr>
        <w:t xml:space="preserve"> power</w:t>
      </w:r>
      <w:r>
        <w:rPr>
          <w:rFonts w:eastAsia="MyriadPro-Regular"/>
        </w:rPr>
        <w:t xml:space="preserve"> in the Bronx</w:t>
      </w:r>
      <w:r w:rsidRPr="00C71466">
        <w:rPr>
          <w:rFonts w:eastAsia="MyriadPro-Regular"/>
        </w:rPr>
        <w:t>, 10,057 in Brooklyn and 67 in Manhattan</w:t>
      </w:r>
      <w:r>
        <w:rPr>
          <w:rFonts w:eastAsia="MyriadPro-Regular"/>
        </w:rPr>
        <w:t xml:space="preserve"> after the </w:t>
      </w:r>
      <w:r>
        <w:rPr>
          <w:rFonts w:eastAsia="MyriadPro-Regular"/>
        </w:rPr>
        <w:lastRenderedPageBreak/>
        <w:t>storm</w:t>
      </w:r>
      <w:r w:rsidRPr="00C71466">
        <w:rPr>
          <w:rFonts w:eastAsia="MyriadPro-Regular"/>
        </w:rPr>
        <w:t>.</w:t>
      </w:r>
      <w:r w:rsidRPr="00C71466">
        <w:rPr>
          <w:rFonts w:eastAsia="MyriadPro-Regular"/>
          <w:vertAlign w:val="superscript"/>
        </w:rPr>
        <w:footnoteReference w:id="26"/>
      </w:r>
      <w:r w:rsidRPr="00C71466">
        <w:rPr>
          <w:rFonts w:eastAsia="MyriadPro-Regular"/>
        </w:rPr>
        <w:t xml:space="preserve"> In fact, </w:t>
      </w:r>
      <w:r>
        <w:rPr>
          <w:rFonts w:eastAsia="MyriadPro-Regular"/>
        </w:rPr>
        <w:t xml:space="preserve">TS </w:t>
      </w:r>
      <w:r w:rsidRPr="00C71466">
        <w:rPr>
          <w:rFonts w:eastAsia="MyriadPro-Regular"/>
        </w:rPr>
        <w:t xml:space="preserve">Isaias caused the second biggest power outage for customers in Con Edison’s history behind </w:t>
      </w:r>
      <w:r>
        <w:rPr>
          <w:rFonts w:eastAsia="MyriadPro-Regular"/>
        </w:rPr>
        <w:t>Superstorm</w:t>
      </w:r>
      <w:r w:rsidRPr="00C71466">
        <w:rPr>
          <w:rFonts w:eastAsia="MyriadPro-Regular"/>
        </w:rPr>
        <w:t xml:space="preserve"> Sandy in 2012, which caused approximately 1.1</w:t>
      </w:r>
      <w:r>
        <w:rPr>
          <w:rFonts w:eastAsia="MyriadPro-Regular"/>
        </w:rPr>
        <w:t xml:space="preserve"> </w:t>
      </w:r>
      <w:r w:rsidRPr="00C71466">
        <w:rPr>
          <w:rFonts w:eastAsia="MyriadPro-Regular"/>
        </w:rPr>
        <w:t>million</w:t>
      </w:r>
      <w:r w:rsidRPr="00C71466">
        <w:rPr>
          <w:rFonts w:eastAsia="MyriadPro-Regular"/>
          <w:vertAlign w:val="superscript"/>
        </w:rPr>
        <w:footnoteReference w:id="27"/>
      </w:r>
      <w:r w:rsidRPr="00C71466">
        <w:rPr>
          <w:rFonts w:eastAsia="MyriadPro-Regular"/>
        </w:rPr>
        <w:t xml:space="preserve"> outages.</w:t>
      </w:r>
      <w:r w:rsidRPr="00C71466">
        <w:rPr>
          <w:rFonts w:eastAsia="MyriadPro-Regular"/>
          <w:vertAlign w:val="superscript"/>
        </w:rPr>
        <w:footnoteReference w:id="28"/>
      </w:r>
      <w:r w:rsidRPr="00C71466">
        <w:rPr>
          <w:rFonts w:eastAsia="MyriadPro-Regular"/>
        </w:rPr>
        <w:t xml:space="preserve"> Con Edison stated that </w:t>
      </w:r>
      <w:r w:rsidR="008B6240">
        <w:rPr>
          <w:rFonts w:eastAsia="MyriadPro-Regular"/>
        </w:rPr>
        <w:t>TS Isaias</w:t>
      </w:r>
      <w:r w:rsidRPr="00C71466">
        <w:rPr>
          <w:rFonts w:eastAsia="MyriadPro-Regular"/>
        </w:rPr>
        <w:t xml:space="preserve"> brought down more than 7,000 wires throughout the City.</w:t>
      </w:r>
      <w:r w:rsidRPr="00C71466">
        <w:rPr>
          <w:rFonts w:eastAsia="MyriadPro-Regular"/>
          <w:vertAlign w:val="superscript"/>
        </w:rPr>
        <w:footnoteReference w:id="29"/>
      </w:r>
      <w:r w:rsidRPr="00C71466">
        <w:rPr>
          <w:rFonts w:eastAsia="MyriadPro-Regular"/>
        </w:rPr>
        <w:t xml:space="preserve"> The storm also caused a vacant three-story building in Brooklyn to </w:t>
      </w:r>
      <w:r>
        <w:rPr>
          <w:rFonts w:eastAsia="MyriadPro-Regular"/>
        </w:rPr>
        <w:t xml:space="preserve">partially </w:t>
      </w:r>
      <w:r w:rsidRPr="00C71466">
        <w:rPr>
          <w:rFonts w:eastAsia="MyriadPro-Regular"/>
        </w:rPr>
        <w:t>collapse.</w:t>
      </w:r>
      <w:r w:rsidRPr="00C71466">
        <w:rPr>
          <w:rFonts w:eastAsia="MyriadPro-Regular"/>
          <w:vertAlign w:val="superscript"/>
        </w:rPr>
        <w:footnoteReference w:id="30"/>
      </w:r>
      <w:r w:rsidRPr="00C71466">
        <w:rPr>
          <w:rFonts w:eastAsia="MyriadPro-Regular"/>
        </w:rPr>
        <w:t xml:space="preserve"> </w:t>
      </w:r>
    </w:p>
    <w:p w14:paraId="4ECE5F19" w14:textId="77777777" w:rsidR="000E5B8C" w:rsidRDefault="000E5B8C" w:rsidP="000E5B8C">
      <w:pPr>
        <w:spacing w:line="480" w:lineRule="auto"/>
        <w:jc w:val="both"/>
      </w:pPr>
      <w:r>
        <w:t xml:space="preserve">New Yorkers </w:t>
      </w:r>
      <w:r w:rsidR="000727AA">
        <w:t>also dealt with</w:t>
      </w:r>
      <w:r>
        <w:t xml:space="preserve"> the effects of the 2021 hurricane season</w:t>
      </w:r>
      <w:r w:rsidR="00864F20">
        <w:t xml:space="preserve">, with three major storms </w:t>
      </w:r>
      <w:r w:rsidR="00DF7C6A">
        <w:t>affecting</w:t>
      </w:r>
      <w:r w:rsidR="00864F20">
        <w:t xml:space="preserve"> the City</w:t>
      </w:r>
      <w:r>
        <w:t xml:space="preserve">.  A day before </w:t>
      </w:r>
      <w:r w:rsidR="00BC0EB2">
        <w:t xml:space="preserve">TS </w:t>
      </w:r>
      <w:r>
        <w:t>Elsa hit the City, flash floods caused heavy rains that flooded subway stations and roadways.  More than a dozen motorists had to be rescued after their cars were flooded on a portion of the Major Deegan Expressway in the Bronx.</w:t>
      </w:r>
      <w:r>
        <w:rPr>
          <w:rStyle w:val="FootnoteReference"/>
        </w:rPr>
        <w:footnoteReference w:id="31"/>
      </w:r>
      <w:r>
        <w:t xml:space="preserve"> </w:t>
      </w:r>
      <w:r w:rsidR="00BC0EB2" w:rsidRPr="003547EC">
        <w:t xml:space="preserve">On July 8, 2021, </w:t>
      </w:r>
      <w:r w:rsidR="00BC0EB2">
        <w:t xml:space="preserve">TS </w:t>
      </w:r>
      <w:r w:rsidR="00BC0EB2" w:rsidRPr="003547EC">
        <w:t>Elsa inundated the City with rainfall, causing severe flooding along roads, highways and in subway stations, and temporarily suspending se</w:t>
      </w:r>
      <w:r w:rsidR="00BC0EB2">
        <w:t xml:space="preserve">rvice on several subway lines. </w:t>
      </w:r>
    </w:p>
    <w:p w14:paraId="5E231EC4" w14:textId="4A60E6F5" w:rsidR="000E5B8C" w:rsidRDefault="000E5B8C" w:rsidP="000E5B8C">
      <w:pPr>
        <w:spacing w:line="480" w:lineRule="auto"/>
        <w:jc w:val="both"/>
      </w:pPr>
      <w:r>
        <w:t>On August 21, 2021, TS Henri brought heavy rains and high wi</w:t>
      </w:r>
      <w:r w:rsidR="00175166">
        <w:t>nds to the City.  In the span of</w:t>
      </w:r>
      <w:r>
        <w:t xml:space="preserve"> one hour, 1.94 inches of rain fell in Central Park, the highest recorded level until TS Ida hit the City two weeks later.</w:t>
      </w:r>
      <w:r>
        <w:rPr>
          <w:rStyle w:val="FootnoteReference"/>
        </w:rPr>
        <w:footnoteReference w:id="32"/>
      </w:r>
      <w:r>
        <w:t xml:space="preserve">  A total of 7.04 inches of rain fell from Saturday</w:t>
      </w:r>
      <w:r w:rsidR="00E44ED5">
        <w:t>,</w:t>
      </w:r>
      <w:r>
        <w:t xml:space="preserve"> </w:t>
      </w:r>
      <w:r w:rsidR="00E44ED5">
        <w:t>August 21</w:t>
      </w:r>
      <w:r w:rsidR="00E44ED5" w:rsidRPr="00FC0442">
        <w:rPr>
          <w:vertAlign w:val="superscript"/>
        </w:rPr>
        <w:t>st</w:t>
      </w:r>
      <w:r w:rsidR="00E44ED5">
        <w:t xml:space="preserve"> </w:t>
      </w:r>
      <w:r>
        <w:t>to Sunday</w:t>
      </w:r>
      <w:r w:rsidR="00E44ED5">
        <w:t xml:space="preserve">, </w:t>
      </w:r>
      <w:r w:rsidR="00E44ED5">
        <w:lastRenderedPageBreak/>
        <w:t>August 22</w:t>
      </w:r>
      <w:r w:rsidR="00E02968" w:rsidRPr="00FC0442">
        <w:rPr>
          <w:vertAlign w:val="superscript"/>
        </w:rPr>
        <w:t>nd</w:t>
      </w:r>
      <w:r>
        <w:t>, the biggest two-day rainfall since Hurricane Irene in 2011.</w:t>
      </w:r>
      <w:r>
        <w:rPr>
          <w:rStyle w:val="FootnoteReference"/>
        </w:rPr>
        <w:footnoteReference w:id="33"/>
      </w:r>
      <w:r>
        <w:t xml:space="preserve">  The storm caused hundreds of flights to be cancelled at the City’s airports, service suspensions on Metro-North, LIRR and NJ Transit, suspension of Amtrak service between New York and Boston,</w:t>
      </w:r>
      <w:r>
        <w:rPr>
          <w:rStyle w:val="FootnoteReference"/>
        </w:rPr>
        <w:footnoteReference w:id="34"/>
      </w:r>
      <w:r>
        <w:t xml:space="preserve"> and widespread road flooding throughout the City.</w:t>
      </w:r>
      <w:r>
        <w:rPr>
          <w:rStyle w:val="FootnoteReference"/>
        </w:rPr>
        <w:footnoteReference w:id="35"/>
      </w:r>
      <w:r>
        <w:t xml:space="preserve">  It also caused the “We Love NYC: The Homecoming Concert” on August 21 to be cancelled.</w:t>
      </w:r>
      <w:r>
        <w:rPr>
          <w:rStyle w:val="FootnoteReference"/>
        </w:rPr>
        <w:footnoteReference w:id="36"/>
      </w:r>
      <w:r>
        <w:t xml:space="preserve">  On August 22, then-Governor Andrew Cuomo declared a State of Emergency.</w:t>
      </w:r>
      <w:r>
        <w:rPr>
          <w:rStyle w:val="FootnoteReference"/>
        </w:rPr>
        <w:footnoteReference w:id="37"/>
      </w:r>
    </w:p>
    <w:p w14:paraId="0460397F" w14:textId="1948EAE8" w:rsidR="00E33D34" w:rsidRDefault="000E5B8C" w:rsidP="00E33D34">
      <w:pPr>
        <w:autoSpaceDE w:val="0"/>
        <w:autoSpaceDN w:val="0"/>
        <w:adjustRightInd w:val="0"/>
        <w:spacing w:line="480" w:lineRule="auto"/>
        <w:jc w:val="both"/>
        <w:rPr>
          <w:rFonts w:cs="HelveticaNeueLT Std Lt"/>
          <w:color w:val="000000"/>
        </w:rPr>
      </w:pPr>
      <w:r>
        <w:t>Two weeks later, TS Ida hit the City.  A record-breaking 3.15 inches of rain fell in Central Park in one hour.</w:t>
      </w:r>
      <w:r>
        <w:rPr>
          <w:rStyle w:val="FootnoteReference"/>
        </w:rPr>
        <w:footnoteReference w:id="38"/>
      </w:r>
      <w:r>
        <w:t xml:space="preserve">  A Flash Flood Emergency was issued for the City, only the second time such an emergency has ever been issued.  Around 11 p.m. on September 1, </w:t>
      </w:r>
      <w:r w:rsidR="00BC0EB2">
        <w:t>then</w:t>
      </w:r>
      <w:r w:rsidR="006F3D98">
        <w:t>-</w:t>
      </w:r>
      <w:r>
        <w:t xml:space="preserve">Mayor Bill de Blasio declared a </w:t>
      </w:r>
      <w:r w:rsidR="00DF7C6A">
        <w:t xml:space="preserve">State </w:t>
      </w:r>
      <w:r>
        <w:t xml:space="preserve">of </w:t>
      </w:r>
      <w:r w:rsidR="00DF7C6A">
        <w:t xml:space="preserve">Emergency </w:t>
      </w:r>
      <w:r>
        <w:t>for the City and every subway line was suspended.</w:t>
      </w:r>
      <w:r>
        <w:rPr>
          <w:rStyle w:val="FootnoteReference"/>
        </w:rPr>
        <w:footnoteReference w:id="39"/>
      </w:r>
      <w:r>
        <w:t xml:space="preserve">  </w:t>
      </w:r>
      <w:r w:rsidR="00E33D34">
        <w:rPr>
          <w:rFonts w:cs="HelveticaNeueLT Std Lt"/>
          <w:color w:val="000000"/>
        </w:rPr>
        <w:t xml:space="preserve">TS Ida wreaked havoc on local transit systems. The storm’s heavy rain caused the city’s subway system and local commuter rail lines to suspend most of their service on the evening of Wednesday, </w:t>
      </w:r>
      <w:r w:rsidR="00E33D34">
        <w:rPr>
          <w:rFonts w:cs="HelveticaNeueLT Std Lt"/>
          <w:color w:val="000000"/>
        </w:rPr>
        <w:lastRenderedPageBreak/>
        <w:t>September 1, 2021.</w:t>
      </w:r>
      <w:r w:rsidR="00E33D34">
        <w:rPr>
          <w:rStyle w:val="FootnoteReference"/>
          <w:rFonts w:cs="HelveticaNeueLT Std Lt"/>
          <w:color w:val="000000"/>
        </w:rPr>
        <w:footnoteReference w:id="40"/>
      </w:r>
      <w:r w:rsidR="00E33D34">
        <w:rPr>
          <w:rFonts w:cs="HelveticaNeueLT Std Lt"/>
          <w:color w:val="000000"/>
        </w:rPr>
        <w:t xml:space="preserve"> News reports indicated that nearly fifty subway stations throughout the </w:t>
      </w:r>
      <w:r w:rsidR="00F706BF">
        <w:rPr>
          <w:rFonts w:cs="HelveticaNeueLT Std Lt"/>
          <w:color w:val="000000"/>
        </w:rPr>
        <w:t xml:space="preserve">City </w:t>
      </w:r>
      <w:r w:rsidR="00E33D34">
        <w:rPr>
          <w:rFonts w:cs="HelveticaNeueLT Std Lt"/>
          <w:color w:val="000000"/>
        </w:rPr>
        <w:t>had been flooded by the rainfall causing at least six evacuations of trains stuck in the tunnels between stations.</w:t>
      </w:r>
      <w:r w:rsidR="00E33D34">
        <w:rPr>
          <w:rStyle w:val="FootnoteReference"/>
          <w:rFonts w:cs="HelveticaNeueLT Std Lt"/>
          <w:color w:val="000000"/>
        </w:rPr>
        <w:footnoteReference w:id="41"/>
      </w:r>
      <w:r w:rsidR="00E33D34">
        <w:rPr>
          <w:rFonts w:cs="HelveticaNeueLT Std Lt"/>
          <w:color w:val="000000"/>
        </w:rPr>
        <w:t xml:space="preserve"> Videos posted online showed water pouring down the steps of the 145</w:t>
      </w:r>
      <w:r w:rsidR="00E33D34" w:rsidRPr="007F5952">
        <w:rPr>
          <w:rFonts w:cs="HelveticaNeueLT Std Lt"/>
          <w:color w:val="000000"/>
          <w:vertAlign w:val="superscript"/>
        </w:rPr>
        <w:t>th</w:t>
      </w:r>
      <w:r w:rsidR="00E33D34">
        <w:rPr>
          <w:rFonts w:cs="HelveticaNeueLT Std Lt"/>
          <w:color w:val="000000"/>
        </w:rPr>
        <w:t xml:space="preserve"> Street station</w:t>
      </w:r>
      <w:r w:rsidR="00E33D34">
        <w:rPr>
          <w:rStyle w:val="FootnoteReference"/>
          <w:rFonts w:cs="HelveticaNeueLT Std Lt"/>
          <w:color w:val="000000"/>
        </w:rPr>
        <w:footnoteReference w:id="42"/>
      </w:r>
      <w:r w:rsidR="00E33D34">
        <w:rPr>
          <w:rFonts w:cs="HelveticaNeueLT Std Lt"/>
          <w:color w:val="000000"/>
        </w:rPr>
        <w:t xml:space="preserve"> and gushing into the 28</w:t>
      </w:r>
      <w:r w:rsidR="00E33D34" w:rsidRPr="006B56BD">
        <w:rPr>
          <w:rFonts w:cs="HelveticaNeueLT Std Lt"/>
          <w:color w:val="000000"/>
          <w:vertAlign w:val="superscript"/>
        </w:rPr>
        <w:t>th</w:t>
      </w:r>
      <w:r w:rsidR="00E33D34">
        <w:rPr>
          <w:rFonts w:cs="HelveticaNeueLT Std Lt"/>
          <w:color w:val="000000"/>
        </w:rPr>
        <w:t xml:space="preserve"> Street station</w:t>
      </w:r>
      <w:r w:rsidR="00E33D34">
        <w:rPr>
          <w:rStyle w:val="FootnoteReference"/>
          <w:rFonts w:cs="HelveticaNeueLT Std Lt"/>
          <w:color w:val="000000"/>
        </w:rPr>
        <w:footnoteReference w:id="43"/>
      </w:r>
      <w:r w:rsidR="00E33D34">
        <w:rPr>
          <w:rFonts w:cs="HelveticaNeueLT Std Lt"/>
          <w:color w:val="000000"/>
        </w:rPr>
        <w:t xml:space="preserve"> of the IRT 1 line in Manhattan. Subway service was disrupted for nearly a week, with the MTA announcing that service had been fully restored in time for the September 7, 2021 morning commute, which was the day after the Labor Day holiday.</w:t>
      </w:r>
      <w:r w:rsidR="00E33D34">
        <w:rPr>
          <w:rStyle w:val="FootnoteReference"/>
          <w:rFonts w:cs="HelveticaNeueLT Std Lt"/>
          <w:color w:val="000000"/>
        </w:rPr>
        <w:footnoteReference w:id="44"/>
      </w:r>
      <w:r w:rsidR="00E33D34">
        <w:rPr>
          <w:rFonts w:cs="HelveticaNeueLT Std Lt"/>
          <w:color w:val="000000"/>
        </w:rPr>
        <w:t xml:space="preserve"> </w:t>
      </w:r>
    </w:p>
    <w:p w14:paraId="7A8A6D03" w14:textId="77777777" w:rsidR="000E5B8C" w:rsidRDefault="000E5B8C" w:rsidP="00E33D34">
      <w:pPr>
        <w:autoSpaceDE w:val="0"/>
        <w:autoSpaceDN w:val="0"/>
        <w:adjustRightInd w:val="0"/>
        <w:spacing w:line="480" w:lineRule="auto"/>
        <w:jc w:val="both"/>
      </w:pPr>
      <w:r>
        <w:t xml:space="preserve">Governor Kathy Hochul said: “Right now we are in a very dire situation.”  </w:t>
      </w:r>
      <w:r w:rsidR="00F706BF">
        <w:t>Then-</w:t>
      </w:r>
      <w:r>
        <w:t>Acting MTA Chair Janno Lieber said it was a “historic and challenging” situation and urged people not to travel.</w:t>
      </w:r>
      <w:r>
        <w:rPr>
          <w:rStyle w:val="FootnoteReference"/>
        </w:rPr>
        <w:footnoteReference w:id="45"/>
      </w:r>
      <w:r>
        <w:t xml:space="preserve">  Roadways were also flooded, with some looking more like rivers than roads.  For example, cars were observed stuck or floating in flood waters on Queens Boulevard in Maspeth, on the FDR Drive and on the Brooklyn Queens Expressway. Even more devastating, at least 15 people are known to have died in New York, 13 of them in the City, including a two year old.</w:t>
      </w:r>
      <w:r>
        <w:rPr>
          <w:rStyle w:val="FootnoteReference"/>
        </w:rPr>
        <w:footnoteReference w:id="46"/>
      </w:r>
      <w:r>
        <w:t xml:space="preserve">  Most of these victims were trapped in basement apartments.  After the storm, </w:t>
      </w:r>
      <w:r w:rsidR="006F3D98">
        <w:t>then-</w:t>
      </w:r>
      <w:r>
        <w:t xml:space="preserve">Mayor de Blasio </w:t>
      </w:r>
      <w:r>
        <w:lastRenderedPageBreak/>
        <w:t>stated that travel bans and evacuations of basement apartments, neither of which were employed prior to TS Ida, might need to be used in the future.</w:t>
      </w:r>
      <w:r>
        <w:rPr>
          <w:rStyle w:val="FootnoteReference"/>
        </w:rPr>
        <w:footnoteReference w:id="47"/>
      </w:r>
      <w:r>
        <w:t xml:space="preserve">  </w:t>
      </w:r>
    </w:p>
    <w:p w14:paraId="2B850EEB" w14:textId="33B65C8A" w:rsidR="00BA4589" w:rsidRDefault="00BA4589" w:rsidP="00BA4589">
      <w:pPr>
        <w:spacing w:line="480" w:lineRule="auto"/>
        <w:jc w:val="both"/>
      </w:pPr>
      <w:r>
        <w:t>In response to TS Ida, the de Blasio Administration created the Extreme Weather Response Task Force.  On September 27, 2021, the Task Force released “The New Normal: Combatting Storm-Related Extreme Weather in New York City” (The New Normal).</w:t>
      </w:r>
      <w:r>
        <w:rPr>
          <w:rStyle w:val="FootnoteReference"/>
        </w:rPr>
        <w:footnoteReference w:id="48"/>
      </w:r>
      <w:r>
        <w:t xml:space="preserve">  The New Normal included the following eight key takeaways: (1) to “educate, train, and acclimate New Yorkers” to the new reality of more frequent, extreme and dangerous storms; (2) the City will “plan for the worst-case scenario in every instance” and provide earlier warnings, more evacuations and travel bans in the lead-up to extreme storms; (3) “continue to upgrade [the City’s] storm modeling, tracking, and alert systems” to monitor weather events throughout the tri-state area; (4) include protections for both coastal and inland communities; (5) identify all basement and cellar occupants, educate them about the dangers of flooding from storms and help them with creating evacuation plans; (6) “prioritize investments in low-income neighborhoods, immigrant communities, and communities of color;” (7) increase green infrastructure and cloudburst systems and reimagine the City’s sewage and drainage system through investment and long-term upgrades; and (8) the City must actively seek State and federal funding and support to implement its long-term solutions.</w:t>
      </w:r>
      <w:r>
        <w:rPr>
          <w:rStyle w:val="FootnoteReference"/>
        </w:rPr>
        <w:footnoteReference w:id="49"/>
      </w:r>
      <w:r>
        <w:t xml:space="preserve">  The Task Force then issued</w:t>
      </w:r>
      <w:r w:rsidR="00CF0676">
        <w:t xml:space="preserve"> two</w:t>
      </w:r>
      <w:r>
        <w:t xml:space="preserve"> monthly reports, in November and December 2021, to update New </w:t>
      </w:r>
      <w:r>
        <w:lastRenderedPageBreak/>
        <w:t>Yorkers on the de Blasio Administration’s progress on the takeaways highlighted in the New Normal.</w:t>
      </w:r>
      <w:r>
        <w:rPr>
          <w:rStyle w:val="FootnoteReference"/>
        </w:rPr>
        <w:footnoteReference w:id="50"/>
      </w:r>
    </w:p>
    <w:p w14:paraId="71F9CCAC" w14:textId="77777777" w:rsidR="00547B94" w:rsidRPr="00F0022A" w:rsidRDefault="00547B94" w:rsidP="00547B94">
      <w:pPr>
        <w:spacing w:line="480" w:lineRule="auto"/>
        <w:ind w:firstLine="0"/>
        <w:contextualSpacing/>
        <w:jc w:val="both"/>
        <w:rPr>
          <w:u w:val="single"/>
        </w:rPr>
      </w:pPr>
      <w:r w:rsidRPr="00F0022A">
        <w:rPr>
          <w:u w:val="single"/>
        </w:rPr>
        <w:t>Flooding</w:t>
      </w:r>
    </w:p>
    <w:p w14:paraId="172DDBF2" w14:textId="77777777" w:rsidR="00547B94" w:rsidRDefault="00547B94" w:rsidP="00547B94">
      <w:pPr>
        <w:autoSpaceDE w:val="0"/>
        <w:autoSpaceDN w:val="0"/>
        <w:adjustRightInd w:val="0"/>
        <w:spacing w:line="480" w:lineRule="auto"/>
        <w:jc w:val="both"/>
      </w:pPr>
      <w:r w:rsidRPr="00F25250">
        <w:t xml:space="preserve">A report by NOAA </w:t>
      </w:r>
      <w:r>
        <w:t>forecasts</w:t>
      </w:r>
      <w:r w:rsidRPr="00F25250">
        <w:t xml:space="preserve"> that by 2100, "high tide flooding will occur 'every other day' (182 days/year) or more often under the Intermediate Low Scenario within the Nor</w:t>
      </w:r>
      <w:r>
        <w:t>theast and Southeast Atlantic … .</w:t>
      </w:r>
      <w:r w:rsidRPr="00F25250">
        <w:t>"</w:t>
      </w:r>
      <w:r>
        <w:rPr>
          <w:rStyle w:val="FootnoteReference"/>
        </w:rPr>
        <w:footnoteReference w:id="51"/>
      </w:r>
      <w:r>
        <w:t xml:space="preserve"> The report also projects that the low and high end estimates of high tide flood frequency along the coast of the Northeast Atlantic “will reach on average about 235 and 365 days/year (with 95 and 100% from tides)” respectively.</w:t>
      </w:r>
      <w:r>
        <w:rPr>
          <w:rStyle w:val="FootnoteReference"/>
        </w:rPr>
        <w:footnoteReference w:id="52"/>
      </w:r>
      <w:r>
        <w:t xml:space="preserve"> New York City’s waterfront communities face significant threats from extreme weather events and high tides, and projections show that these communities will experience greater and more frequent damage because of climate-related weather events and sea level rise. Neighborhoods such as Broad Channel, Howard Beach, Hamilton Beach,</w:t>
      </w:r>
      <w:r>
        <w:rPr>
          <w:rStyle w:val="FootnoteReference"/>
        </w:rPr>
        <w:footnoteReference w:id="53"/>
      </w:r>
      <w:r>
        <w:t xml:space="preserve"> Rosedale, Far Rockaway, Coney Island, Stapleton, Arrochar, and Midland Beach,</w:t>
      </w:r>
      <w:r>
        <w:rPr>
          <w:rStyle w:val="FootnoteReference"/>
        </w:rPr>
        <w:footnoteReference w:id="54"/>
      </w:r>
      <w:r>
        <w:t xml:space="preserve"> where eight New Yorkers drowned in Sandy’s floodwaters,</w:t>
      </w:r>
      <w:r>
        <w:rPr>
          <w:rStyle w:val="FootnoteReference"/>
        </w:rPr>
        <w:footnoteReference w:id="55"/>
      </w:r>
      <w:r>
        <w:t xml:space="preserve"> already regularly experience tidal inundation, a trend that will only be exacerbated by continued sea level rise.</w:t>
      </w:r>
    </w:p>
    <w:p w14:paraId="555B9753" w14:textId="0CB7E340" w:rsidR="00547B94" w:rsidRDefault="00547B94" w:rsidP="00547B94">
      <w:pPr>
        <w:autoSpaceDE w:val="0"/>
        <w:autoSpaceDN w:val="0"/>
        <w:adjustRightInd w:val="0"/>
        <w:spacing w:line="480" w:lineRule="auto"/>
        <w:jc w:val="both"/>
      </w:pPr>
      <w:r>
        <w:t>Urban areas are also highly susceptible to pluvial flooding, which is flooding caused by rainfall.</w:t>
      </w:r>
      <w:r>
        <w:rPr>
          <w:rStyle w:val="FootnoteReference"/>
        </w:rPr>
        <w:footnoteReference w:id="56"/>
      </w:r>
      <w:r>
        <w:t xml:space="preserve">  Concrete surfaces that exist throughout the City exacerbate this problem and sea barriers and coastal defenses put in place to protect against coastal storm surge will not solve flooding </w:t>
      </w:r>
      <w:r>
        <w:lastRenderedPageBreak/>
        <w:t>caused by heavy rainfall events.</w:t>
      </w:r>
      <w:r>
        <w:rPr>
          <w:rStyle w:val="FootnoteReference"/>
        </w:rPr>
        <w:footnoteReference w:id="57"/>
      </w:r>
      <w:r>
        <w:t xml:space="preserve">  Timon McPhearson, a member of the New York City Panel on Climate Change (NPCC) and a researcher of urban climate resiliency at the New School stated that </w:t>
      </w:r>
      <w:r w:rsidR="00CE523A">
        <w:t>how the City has been developed, with hard, impermeable surfaces that are unable to absorb rainwater and runoff,</w:t>
      </w:r>
      <w:r>
        <w:t xml:space="preserve"> </w:t>
      </w:r>
      <w:r w:rsidR="00CE523A">
        <w:t>“</w:t>
      </w:r>
      <w:r>
        <w:t>has caused the flood problem.”</w:t>
      </w:r>
      <w:r>
        <w:rPr>
          <w:rStyle w:val="FootnoteReference"/>
        </w:rPr>
        <w:footnoteReference w:id="58"/>
      </w:r>
      <w:r>
        <w:t xml:space="preserve">  Additionally, more people die from floodwaters than from any other effect of a hurricane, and flood damage tends to harm or kill those most vulnerable.</w:t>
      </w:r>
      <w:r>
        <w:rPr>
          <w:rStyle w:val="FootnoteReference"/>
        </w:rPr>
        <w:footnoteReference w:id="59"/>
      </w:r>
    </w:p>
    <w:p w14:paraId="35C91EC6" w14:textId="77777777" w:rsidR="00547B94" w:rsidRDefault="00547B94" w:rsidP="00547B94">
      <w:pPr>
        <w:autoSpaceDE w:val="0"/>
        <w:autoSpaceDN w:val="0"/>
        <w:adjustRightInd w:val="0"/>
        <w:spacing w:line="480" w:lineRule="auto"/>
        <w:ind w:firstLine="0"/>
        <w:jc w:val="both"/>
      </w:pPr>
      <w:r>
        <w:rPr>
          <w:u w:val="single"/>
        </w:rPr>
        <w:t>Disproportionate Impacts of Flooding on Low-Income and Minority Communities</w:t>
      </w:r>
    </w:p>
    <w:p w14:paraId="7FAE60AD" w14:textId="4A91308D" w:rsidR="00547B94" w:rsidRPr="000204C6" w:rsidRDefault="002B5994" w:rsidP="00547B94">
      <w:pPr>
        <w:autoSpaceDE w:val="0"/>
        <w:autoSpaceDN w:val="0"/>
        <w:adjustRightInd w:val="0"/>
        <w:spacing w:line="480" w:lineRule="auto"/>
        <w:jc w:val="both"/>
      </w:pPr>
      <w:r>
        <w:t>As flooding from climate change worsens, u</w:t>
      </w:r>
      <w:r w:rsidR="00547B94">
        <w:t>rban flooding</w:t>
      </w:r>
      <w:r>
        <w:t>’s</w:t>
      </w:r>
      <w:r w:rsidR="00547B94">
        <w:t xml:space="preserve"> disproportionate impact on minority and low-income communities </w:t>
      </w:r>
      <w:r>
        <w:t>is</w:t>
      </w:r>
      <w:r w:rsidR="00547B94">
        <w:t xml:space="preserve"> a major concern as </w:t>
      </w:r>
      <w:r>
        <w:t>well</w:t>
      </w:r>
      <w:r w:rsidR="00547B94">
        <w:t>. The most vulnerable residents, those who live in flood-prone areas with little green space to absorb the floodwaters, are often poor and members of minority groups.</w:t>
      </w:r>
      <w:r w:rsidR="00547B94">
        <w:rPr>
          <w:rStyle w:val="FootnoteReference"/>
        </w:rPr>
        <w:footnoteReference w:id="60"/>
      </w:r>
      <w:r w:rsidR="00547B94">
        <w:t xml:space="preserve">  According to a recent study led by researchers at the University of Arizona, people who are Black, Hispanic or of low-income are more likely to live in areas at high risk from flooding from natural disasters.</w:t>
      </w:r>
      <w:r w:rsidR="00547B94">
        <w:rPr>
          <w:rStyle w:val="FootnoteReference"/>
        </w:rPr>
        <w:footnoteReference w:id="61"/>
      </w:r>
      <w:r w:rsidR="00547B94">
        <w:t xml:space="preserve">  According to Sam Brody, a flood expert at Texas A&amp;M University, “[u]rban flooding is a growing source of significant economic loss, social disruption and housing inequality.”</w:t>
      </w:r>
      <w:r w:rsidR="00547B94">
        <w:rPr>
          <w:rStyle w:val="FootnoteReference"/>
        </w:rPr>
        <w:footnoteReference w:id="62"/>
      </w:r>
      <w:r w:rsidR="00547B94">
        <w:t xml:space="preserve">  Storms indiscriminately affect all residents – rich and poor.  </w:t>
      </w:r>
      <w:r w:rsidR="00547B94" w:rsidRPr="000204C6">
        <w:lastRenderedPageBreak/>
        <w:t>However, “</w:t>
      </w:r>
      <w:r w:rsidR="00547B94" w:rsidRPr="000204C6">
        <w:rPr>
          <w:color w:val="323232"/>
          <w:shd w:val="clear" w:color="auto" w:fill="FFFFFF"/>
        </w:rPr>
        <w:t>the capacity to respond to and recover from flooding is much lower in socially vulnerable populations that even in the best of times are struggling to function.”</w:t>
      </w:r>
      <w:r w:rsidR="00547B94">
        <w:rPr>
          <w:rStyle w:val="FootnoteReference"/>
          <w:color w:val="323232"/>
          <w:shd w:val="clear" w:color="auto" w:fill="FFFFFF"/>
        </w:rPr>
        <w:footnoteReference w:id="63"/>
      </w:r>
    </w:p>
    <w:p w14:paraId="5FBFC960" w14:textId="77777777" w:rsidR="00547B94" w:rsidRPr="00F0022A" w:rsidRDefault="00547B94" w:rsidP="00547B94">
      <w:pPr>
        <w:spacing w:line="480" w:lineRule="auto"/>
        <w:ind w:firstLine="0"/>
        <w:contextualSpacing/>
        <w:jc w:val="both"/>
        <w:rPr>
          <w:u w:val="single"/>
        </w:rPr>
      </w:pPr>
      <w:r w:rsidRPr="00F0022A">
        <w:rPr>
          <w:u w:val="single"/>
        </w:rPr>
        <w:t>Sea Level Rise</w:t>
      </w:r>
    </w:p>
    <w:p w14:paraId="5B9D63E1" w14:textId="77777777" w:rsidR="00547B94" w:rsidRDefault="00547B94" w:rsidP="00547B94">
      <w:pPr>
        <w:spacing w:line="480" w:lineRule="auto"/>
        <w:jc w:val="both"/>
        <w:rPr>
          <w:rFonts w:eastAsia="Calibri"/>
        </w:rPr>
      </w:pPr>
      <w:r>
        <w:rPr>
          <w:rFonts w:eastAsia="MyriadPro-Regular"/>
        </w:rPr>
        <w:t xml:space="preserve">With </w:t>
      </w:r>
      <w:r w:rsidRPr="00D76989">
        <w:rPr>
          <w:rFonts w:eastAsia="MyriadPro-Regular"/>
        </w:rPr>
        <w:t>520 miles of coastline</w:t>
      </w:r>
      <w:r>
        <w:rPr>
          <w:rFonts w:eastAsia="MyriadPro-Regular"/>
        </w:rPr>
        <w:t xml:space="preserve"> bordering the ocean, rivers, bays and inlets, New York City</w:t>
      </w:r>
      <w:r>
        <w:t xml:space="preserve"> is particularly vulnerable to the impacts of sea-level rise, storm surge, and high-tide or sunny-day flooding.</w:t>
      </w:r>
      <w:r>
        <w:rPr>
          <w:rStyle w:val="FootnoteReference"/>
        </w:rPr>
        <w:footnoteReference w:id="64"/>
      </w:r>
      <w:r w:rsidRPr="00111754">
        <w:rPr>
          <w:rFonts w:eastAsia="Calibri"/>
        </w:rPr>
        <w:t xml:space="preserve"> </w:t>
      </w:r>
      <w:r w:rsidRPr="00ED4DFF">
        <w:rPr>
          <w:rFonts w:eastAsia="Calibri"/>
        </w:rPr>
        <w:t>According to a Union of Concerned Scientists study published in 2018, New York State ranks third in the nation for most homes at risk of coastal inundation by the end of the century.</w:t>
      </w:r>
      <w:r w:rsidRPr="00ED4DFF">
        <w:rPr>
          <w:rFonts w:eastAsia="Calibri"/>
          <w:vertAlign w:val="superscript"/>
        </w:rPr>
        <w:footnoteReference w:id="65"/>
      </w:r>
      <w:r w:rsidRPr="00ED4DFF">
        <w:rPr>
          <w:rFonts w:eastAsia="Calibri"/>
        </w:rPr>
        <w:t xml:space="preserve"> The East and Gulf Coasts of the United States are undergoing some of the fastest rates of sea level rise, with coastal flooding rates in 2012 averaging once every three months, up from once every </w:t>
      </w:r>
      <w:r>
        <w:rPr>
          <w:rFonts w:eastAsia="Calibri"/>
        </w:rPr>
        <w:t>five</w:t>
      </w:r>
      <w:r w:rsidRPr="00ED4DFF">
        <w:rPr>
          <w:rFonts w:eastAsia="Calibri"/>
        </w:rPr>
        <w:t xml:space="preserve"> years in the 1950’s.</w:t>
      </w:r>
      <w:r w:rsidRPr="00ED4DFF">
        <w:rPr>
          <w:rFonts w:eastAsia="Calibri"/>
          <w:vertAlign w:val="superscript"/>
        </w:rPr>
        <w:footnoteReference w:id="66"/>
      </w:r>
      <w:r w:rsidRPr="00ED4DFF">
        <w:rPr>
          <w:rFonts w:eastAsia="Calibri"/>
        </w:rPr>
        <w:t xml:space="preserve"> Nationally, more than 300,000 homes with a collective value of 117.5 billion dollars, and 14,000 commercial properties valued at 18.5 billion dollars are at risk of chronic flooding within the next 30 years.</w:t>
      </w:r>
      <w:r w:rsidRPr="00ED4DFF">
        <w:rPr>
          <w:rFonts w:eastAsia="Calibri"/>
          <w:vertAlign w:val="superscript"/>
        </w:rPr>
        <w:footnoteReference w:id="67"/>
      </w:r>
      <w:r w:rsidRPr="00ED4DFF">
        <w:rPr>
          <w:rFonts w:eastAsia="Calibri"/>
        </w:rPr>
        <w:t xml:space="preserve"> In the </w:t>
      </w:r>
      <w:r>
        <w:rPr>
          <w:rFonts w:eastAsia="Calibri"/>
        </w:rPr>
        <w:t>S</w:t>
      </w:r>
      <w:r w:rsidRPr="00ED4DFF">
        <w:rPr>
          <w:rFonts w:eastAsia="Calibri"/>
        </w:rPr>
        <w:t>tate of New York, 15,500 homes representing a population of approximate</w:t>
      </w:r>
      <w:r>
        <w:rPr>
          <w:rFonts w:eastAsia="Calibri"/>
        </w:rPr>
        <w:t>ly</w:t>
      </w:r>
      <w:r w:rsidRPr="00ED4DFF">
        <w:rPr>
          <w:rFonts w:eastAsia="Calibri"/>
        </w:rPr>
        <w:t xml:space="preserve"> 42,000 people and valued at approximately 8.5 billion dollars, mostly clustered in </w:t>
      </w:r>
      <w:r>
        <w:rPr>
          <w:rFonts w:eastAsia="Calibri"/>
        </w:rPr>
        <w:t>Long Island (</w:t>
      </w:r>
      <w:r w:rsidRPr="00ED4DFF">
        <w:rPr>
          <w:rFonts w:eastAsia="Calibri"/>
        </w:rPr>
        <w:t>Hempstead, Babylon</w:t>
      </w:r>
      <w:r>
        <w:rPr>
          <w:rFonts w:eastAsia="Calibri"/>
        </w:rPr>
        <w:t>)</w:t>
      </w:r>
      <w:r w:rsidRPr="00ED4DFF">
        <w:rPr>
          <w:rFonts w:eastAsia="Calibri"/>
        </w:rPr>
        <w:t xml:space="preserve">, and Queens, risk </w:t>
      </w:r>
      <w:r>
        <w:rPr>
          <w:rFonts w:eastAsia="Calibri"/>
        </w:rPr>
        <w:t>increased nuisance flooding</w:t>
      </w:r>
      <w:r w:rsidRPr="00ED4DFF">
        <w:rPr>
          <w:rFonts w:eastAsia="Calibri"/>
        </w:rPr>
        <w:t xml:space="preserve"> by 2045.</w:t>
      </w:r>
      <w:r w:rsidRPr="00ED4DFF">
        <w:rPr>
          <w:rFonts w:eastAsia="Calibri"/>
          <w:vertAlign w:val="superscript"/>
        </w:rPr>
        <w:footnoteReference w:id="68"/>
      </w:r>
      <w:r w:rsidRPr="00ED4DFF">
        <w:rPr>
          <w:rFonts w:eastAsia="Calibri"/>
        </w:rPr>
        <w:t xml:space="preserve"> By 2100, 143,000 properties housing approximately 366,000 people, and valued at approximately 98 billion dollars, risk the same fate.</w:t>
      </w:r>
      <w:r w:rsidRPr="00ED4DFF">
        <w:rPr>
          <w:rFonts w:eastAsia="Calibri"/>
          <w:vertAlign w:val="superscript"/>
        </w:rPr>
        <w:footnoteReference w:id="69"/>
      </w:r>
      <w:r w:rsidRPr="00ED4DFF">
        <w:rPr>
          <w:rFonts w:eastAsia="Calibri"/>
        </w:rPr>
        <w:t xml:space="preserve"> The homes at risk by 2045 contributed about 170 million </w:t>
      </w:r>
      <w:r>
        <w:rPr>
          <w:rFonts w:eastAsia="Calibri"/>
        </w:rPr>
        <w:t xml:space="preserve">dollars </w:t>
      </w:r>
      <w:r w:rsidRPr="00ED4DFF">
        <w:rPr>
          <w:rFonts w:eastAsia="Calibri"/>
        </w:rPr>
        <w:t xml:space="preserve">in tax revenue by 2018 figures, and those at risk by 2100 </w:t>
      </w:r>
      <w:r w:rsidRPr="00ED4DFF">
        <w:rPr>
          <w:rFonts w:eastAsia="Calibri"/>
        </w:rPr>
        <w:lastRenderedPageBreak/>
        <w:t>represent 2 billion dollars of tax revenue.</w:t>
      </w:r>
      <w:r w:rsidRPr="00ED4DFF">
        <w:rPr>
          <w:rFonts w:eastAsia="Calibri"/>
          <w:vertAlign w:val="superscript"/>
        </w:rPr>
        <w:footnoteReference w:id="70"/>
      </w:r>
      <w:r w:rsidRPr="00ED4DFF">
        <w:rPr>
          <w:rFonts w:eastAsia="Calibri"/>
        </w:rPr>
        <w:t xml:space="preserve"> The 2,700 homes at risk in Queens by 2045 are largely concentrated in environmental justice communities.</w:t>
      </w:r>
      <w:r w:rsidRPr="00ED4DFF">
        <w:rPr>
          <w:rFonts w:eastAsia="Calibri"/>
          <w:vertAlign w:val="superscript"/>
        </w:rPr>
        <w:footnoteReference w:id="71"/>
      </w:r>
    </w:p>
    <w:p w14:paraId="400DA02E" w14:textId="77777777" w:rsidR="00547B94" w:rsidRDefault="00547B94" w:rsidP="00547B94">
      <w:pPr>
        <w:ind w:firstLine="0"/>
      </w:pPr>
      <w:r>
        <w:rPr>
          <w:u w:val="single"/>
        </w:rPr>
        <w:t>Future Storms and Flooding Events</w:t>
      </w:r>
    </w:p>
    <w:p w14:paraId="65C6DEB3" w14:textId="77777777" w:rsidR="00547B94" w:rsidRDefault="00547B94" w:rsidP="00547B94">
      <w:pPr>
        <w:autoSpaceDE w:val="0"/>
        <w:autoSpaceDN w:val="0"/>
        <w:adjustRightInd w:val="0"/>
        <w:spacing w:before="120" w:after="120" w:line="480" w:lineRule="auto"/>
        <w:ind w:firstLine="0"/>
        <w:jc w:val="both"/>
        <w:rPr>
          <w:rFonts w:eastAsia="MyriadPro-Regular"/>
        </w:rPr>
      </w:pPr>
      <w:r>
        <w:rPr>
          <w:rFonts w:eastAsia="MyriadPro-Regular"/>
        </w:rPr>
        <w:tab/>
        <w:t>Global warming is expected to cause sea level rise and storms to intensify in New York City.</w:t>
      </w:r>
      <w:r>
        <w:rPr>
          <w:rStyle w:val="FootnoteReference"/>
          <w:rFonts w:eastAsia="MyriadPro-Regular"/>
        </w:rPr>
        <w:footnoteReference w:id="72"/>
      </w:r>
      <w:r>
        <w:rPr>
          <w:rFonts w:eastAsia="MyriadPro-Regular"/>
        </w:rPr>
        <w:t xml:space="preserve"> A study by climate experts estimates that over the next 300 years, there will be higher seas, larger storm surges and more frequent, intense hurricanes.</w:t>
      </w:r>
      <w:r>
        <w:rPr>
          <w:rStyle w:val="FootnoteReference"/>
          <w:rFonts w:eastAsia="MyriadPro-Regular"/>
        </w:rPr>
        <w:footnoteReference w:id="73"/>
      </w:r>
      <w:r>
        <w:rPr>
          <w:rFonts w:eastAsia="MyriadPro-Regular"/>
        </w:rPr>
        <w:t xml:space="preserve"> In today’s warmer climate, 7.5 foot floods are projected to happen every 25 years as opposed to 7.5 foot floods occurring only a few times per millennium in the past.</w:t>
      </w:r>
      <w:r>
        <w:rPr>
          <w:rStyle w:val="FootnoteReference"/>
          <w:rFonts w:eastAsia="MyriadPro-Regular"/>
        </w:rPr>
        <w:footnoteReference w:id="74"/>
      </w:r>
      <w:r>
        <w:rPr>
          <w:rFonts w:eastAsia="MyriadPro-Regular"/>
        </w:rPr>
        <w:t xml:space="preserve"> Predictions state that by 2030, these floods will occur every five years.</w:t>
      </w:r>
      <w:r>
        <w:rPr>
          <w:rStyle w:val="FootnoteReference"/>
          <w:rFonts w:eastAsia="MyriadPro-Regular"/>
        </w:rPr>
        <w:footnoteReference w:id="75"/>
      </w:r>
    </w:p>
    <w:p w14:paraId="195A58A3" w14:textId="77777777" w:rsidR="00547B94" w:rsidRDefault="00547B94" w:rsidP="00E33D34">
      <w:pPr>
        <w:autoSpaceDE w:val="0"/>
        <w:autoSpaceDN w:val="0"/>
        <w:adjustRightInd w:val="0"/>
        <w:spacing w:line="480" w:lineRule="auto"/>
        <w:ind w:firstLine="0"/>
        <w:jc w:val="both"/>
        <w:rPr>
          <w:rFonts w:eastAsia="MyriadPro-Regular"/>
        </w:rPr>
      </w:pPr>
      <w:r>
        <w:rPr>
          <w:rFonts w:eastAsia="MyriadPro-Regular"/>
        </w:rPr>
        <w:tab/>
        <w:t>Flooding from rainstorms is not a new phenomenon.  However, the frequency and intensity of such events is new.</w:t>
      </w:r>
      <w:r>
        <w:rPr>
          <w:rStyle w:val="FootnoteReference"/>
          <w:rFonts w:eastAsia="MyriadPro-Regular"/>
        </w:rPr>
        <w:footnoteReference w:id="76"/>
      </w:r>
      <w:r>
        <w:rPr>
          <w:rFonts w:eastAsia="MyriadPro-Regular"/>
        </w:rPr>
        <w:t xml:space="preserve">  Additionally, such flooding tends to be localized – low-lying areas that typically experience coastal flooding may not flood during a heavy precipitation event that is concentrated in another area of the City.  For example, when TS Elsa hit the City on July 8, 2021, it caused more than five inches of rain to fall in a few hours, overwhelming storm sewers and drainage systems and causing significant flooding in areas of upper Manhattan and the West </w:t>
      </w:r>
      <w:r>
        <w:rPr>
          <w:rFonts w:eastAsia="MyriadPro-Regular"/>
        </w:rPr>
        <w:lastRenderedPageBreak/>
        <w:t>Bronx.</w:t>
      </w:r>
      <w:r>
        <w:rPr>
          <w:rStyle w:val="FootnoteReference"/>
          <w:rFonts w:eastAsia="MyriadPro-Regular"/>
        </w:rPr>
        <w:footnoteReference w:id="77"/>
      </w:r>
      <w:r>
        <w:rPr>
          <w:rFonts w:eastAsia="MyriadPro-Regular"/>
        </w:rPr>
        <w:t xml:space="preserve">  However, areas around the Gowanus Canal in Brooklyn and Hamilton Beach in Queens, areas that generally experience significant flooding from coastal events, did not flood.</w:t>
      </w:r>
      <w:r>
        <w:rPr>
          <w:rStyle w:val="FootnoteReference"/>
          <w:rFonts w:eastAsia="MyriadPro-Regular"/>
        </w:rPr>
        <w:footnoteReference w:id="78"/>
      </w:r>
    </w:p>
    <w:p w14:paraId="3A07365D" w14:textId="77777777" w:rsidR="00547B94" w:rsidRDefault="00547B94" w:rsidP="00AD6ABB">
      <w:pPr>
        <w:autoSpaceDE w:val="0"/>
        <w:autoSpaceDN w:val="0"/>
        <w:adjustRightInd w:val="0"/>
        <w:spacing w:line="480" w:lineRule="auto"/>
        <w:jc w:val="both"/>
        <w:rPr>
          <w:rFonts w:eastAsia="MyriadPro-Regular"/>
        </w:rPr>
      </w:pPr>
      <w:r>
        <w:rPr>
          <w:rFonts w:eastAsia="MyriadPro-Regular"/>
        </w:rPr>
        <w:t>On August 9, 2021, the Intergovernmental Panel on Climate Change (IPCC) issued Working Group I’s part of the Sixth Assessment Report,</w:t>
      </w:r>
      <w:r>
        <w:rPr>
          <w:rStyle w:val="FootnoteReference"/>
          <w:rFonts w:eastAsia="MyriadPro-Regular"/>
        </w:rPr>
        <w:footnoteReference w:id="79"/>
      </w:r>
      <w:r>
        <w:rPr>
          <w:rFonts w:eastAsia="MyriadPro-Regular"/>
        </w:rPr>
        <w:t xml:space="preserve"> which included the most current understanding of the climate system and climate change.  Co-authored by 234 scientists from around the world, the IPCC Report found that the world is now 2 degrees Fahrenheit warmer than in 1850-1900 and is warming at an unprecedented rate.  Further, human influences on the climate are “making extreme weather and climate events – like heat waves, heavy rain, and droughts – more frequent and severe, putting more people, property, and natural resources in harm’s way.”</w:t>
      </w:r>
      <w:r>
        <w:rPr>
          <w:rStyle w:val="FootnoteReference"/>
          <w:rFonts w:eastAsia="MyriadPro-Regular"/>
        </w:rPr>
        <w:footnoteReference w:id="80"/>
      </w:r>
      <w:r>
        <w:rPr>
          <w:rFonts w:eastAsia="MyriadPro-Regular"/>
        </w:rPr>
        <w:t xml:space="preserve">  The IPCC Report concluded that until global net zero emissions of greenhouse gases is reached, it shall be impossible to limit warming to any temperature threshold.</w:t>
      </w:r>
      <w:r>
        <w:rPr>
          <w:rStyle w:val="FootnoteReference"/>
          <w:rFonts w:eastAsia="MyriadPro-Regular"/>
        </w:rPr>
        <w:footnoteReference w:id="81"/>
      </w:r>
      <w:r>
        <w:rPr>
          <w:rFonts w:eastAsia="MyriadPro-Regular"/>
        </w:rPr>
        <w:t xml:space="preserve">  However, the authors did assert that switching to renewables, using electric vehicles, better insulating homes and businesses, and using and supporting sustainable, climate-smart practices are steps that can and should be taken now.</w:t>
      </w:r>
      <w:r>
        <w:rPr>
          <w:rStyle w:val="FootnoteReference"/>
          <w:rFonts w:eastAsia="MyriadPro-Regular"/>
        </w:rPr>
        <w:footnoteReference w:id="82"/>
      </w:r>
    </w:p>
    <w:p w14:paraId="41BD5CC3" w14:textId="77777777" w:rsidR="00547B94" w:rsidRPr="00A44430" w:rsidRDefault="00547B94" w:rsidP="00AD6ABB">
      <w:pPr>
        <w:autoSpaceDE w:val="0"/>
        <w:autoSpaceDN w:val="0"/>
        <w:adjustRightInd w:val="0"/>
        <w:spacing w:line="480" w:lineRule="auto"/>
        <w:jc w:val="both"/>
        <w:rPr>
          <w:rFonts w:eastAsia="MyriadPro-Regular"/>
        </w:rPr>
      </w:pPr>
      <w:r>
        <w:rPr>
          <w:rFonts w:eastAsia="MyriadPro-Regular"/>
        </w:rPr>
        <w:lastRenderedPageBreak/>
        <w:t>Additionally, a recent study by NOAA found that coastal communities experienced twice as many high-tide flooding days from May 2020 to April 2021 as they did 20 years ago.</w:t>
      </w:r>
      <w:r>
        <w:rPr>
          <w:rStyle w:val="FootnoteReference"/>
          <w:rFonts w:eastAsia="MyriadPro-Regular"/>
        </w:rPr>
        <w:footnoteReference w:id="83"/>
      </w:r>
      <w:r>
        <w:rPr>
          <w:rFonts w:eastAsia="MyriadPro-Regular"/>
        </w:rPr>
        <w:t xml:space="preserve"> William Sweet,</w:t>
      </w:r>
      <w:r>
        <w:rPr>
          <w:rStyle w:val="FootnoteReference"/>
          <w:rFonts w:eastAsia="MyriadPro-Regular"/>
        </w:rPr>
        <w:footnoteReference w:id="84"/>
      </w:r>
      <w:r>
        <w:rPr>
          <w:rFonts w:eastAsia="MyriadPro-Regular"/>
        </w:rPr>
        <w:t xml:space="preserve"> an oceanographer at NOAA who has been researching high-tide flooding for more than a decade, stated that “[t]he inflection points . . . are already occurring [in areas such as New York.  This is] not a problem a decade from now.  It’s a problem </w:t>
      </w:r>
      <w:r>
        <w:rPr>
          <w:rFonts w:eastAsia="MyriadPro-Regular"/>
          <w:i/>
        </w:rPr>
        <w:t>now</w:t>
      </w:r>
      <w:r>
        <w:rPr>
          <w:rFonts w:eastAsia="MyriadPro-Regular"/>
        </w:rPr>
        <w:t>, and it’s going to get worse.”</w:t>
      </w:r>
      <w:r>
        <w:rPr>
          <w:rStyle w:val="FootnoteReference"/>
          <w:rFonts w:eastAsia="MyriadPro-Regular"/>
        </w:rPr>
        <w:footnoteReference w:id="85"/>
      </w:r>
      <w:r>
        <w:rPr>
          <w:rFonts w:eastAsia="MyriadPro-Regular"/>
        </w:rPr>
        <w:t xml:space="preserve"> With coastal flooding, planners and engineers design for the extreme event.  However, when it comes to flooding from precipitation, infrastructure should be designed to be “agile and flexible” because such flooding events are unpredictable.</w:t>
      </w:r>
      <w:r>
        <w:rPr>
          <w:rStyle w:val="FootnoteReference"/>
          <w:rFonts w:eastAsia="MyriadPro-Regular"/>
        </w:rPr>
        <w:footnoteReference w:id="86"/>
      </w:r>
      <w:r>
        <w:rPr>
          <w:rFonts w:eastAsia="MyriadPro-Regular"/>
        </w:rPr>
        <w:t xml:space="preserve">  </w:t>
      </w:r>
    </w:p>
    <w:p w14:paraId="189C698D" w14:textId="77777777" w:rsidR="00547B94" w:rsidRPr="00BC4063" w:rsidRDefault="00547B94" w:rsidP="00E33D34">
      <w:pPr>
        <w:autoSpaceDE w:val="0"/>
        <w:autoSpaceDN w:val="0"/>
        <w:adjustRightInd w:val="0"/>
        <w:spacing w:line="480" w:lineRule="auto"/>
        <w:ind w:firstLine="0"/>
        <w:jc w:val="both"/>
        <w:rPr>
          <w:rFonts w:cs="HelveticaNeueLT Std Lt"/>
          <w:color w:val="000000"/>
        </w:rPr>
      </w:pPr>
      <w:r>
        <w:rPr>
          <w:rFonts w:eastAsia="MyriadPro-Regular"/>
        </w:rPr>
        <w:tab/>
        <w:t>The New York City Panel on Climate Change (NPCC), an advisory body formed by local law to regularly review and report on scientific climate data, has suggested that if climate change begins to follow the Antarctic Rapid Ice Melt (ARIM) projections,</w:t>
      </w:r>
      <w:r>
        <w:rPr>
          <w:rStyle w:val="FootnoteReference"/>
          <w:rFonts w:eastAsia="MyriadPro-Regular"/>
        </w:rPr>
        <w:footnoteReference w:id="87"/>
      </w:r>
      <w:r>
        <w:rPr>
          <w:rFonts w:eastAsia="MyriadPro-Regular"/>
        </w:rPr>
        <w:t xml:space="preserve"> portions of Coney Island, Red Hook, Howard Beach, the Rockaway Peninsula, the east and west coasts of Staten Island, the Lower Manhattan waterfront and areas around the Gowanus Canal, Newtown Creek and Pelham Bay may be permanently inundated with water by 2080 if coastal protections are not put in place.</w:t>
      </w:r>
      <w:r>
        <w:rPr>
          <w:rStyle w:val="FootnoteReference"/>
          <w:rFonts w:eastAsia="MyriadPro-Regular"/>
        </w:rPr>
        <w:footnoteReference w:id="88"/>
      </w:r>
      <w:r>
        <w:rPr>
          <w:rFonts w:eastAsia="MyriadPro-Regular"/>
        </w:rPr>
        <w:t xml:space="preserve"> </w:t>
      </w:r>
      <w:r w:rsidRPr="00BC4063">
        <w:rPr>
          <w:rFonts w:cs="HelveticaNeueLT Std Lt"/>
          <w:color w:val="000000"/>
        </w:rPr>
        <w:t xml:space="preserve">In the NPCC’s 2019 report, it reviewed existing climate science data and used new methods to </w:t>
      </w:r>
      <w:r w:rsidRPr="00BC4063">
        <w:rPr>
          <w:rFonts w:cs="HelveticaNeueLT Std Lt"/>
          <w:color w:val="000000"/>
        </w:rPr>
        <w:lastRenderedPageBreak/>
        <w:t>determine whether, and in what ways, the City would experience extreme temperatures, heavy downpours, drought, sea level rise, and coastal flooding.</w:t>
      </w:r>
      <w:r w:rsidRPr="00BC4063">
        <w:rPr>
          <w:rStyle w:val="FootnoteReference"/>
          <w:rFonts w:cs="HelveticaNeueLT Std Lt"/>
          <w:color w:val="000000"/>
        </w:rPr>
        <w:footnoteReference w:id="89"/>
      </w:r>
      <w:r w:rsidRPr="00BC4063">
        <w:rPr>
          <w:rStyle w:val="A5"/>
          <w:sz w:val="24"/>
          <w:szCs w:val="24"/>
        </w:rPr>
        <w:t xml:space="preserve"> </w:t>
      </w:r>
      <w:r w:rsidRPr="00BC4063">
        <w:rPr>
          <w:rFonts w:cs="HelveticaNeueLT Std Lt"/>
          <w:color w:val="000000"/>
        </w:rPr>
        <w:t xml:space="preserve">The NPCC projects that the City will be subjected to increasing multi-hazard risks, including sea level rise, precipitation and extreme temperature, “some of which may exacerbate the impacts or severity of others.” </w:t>
      </w:r>
      <w:r w:rsidRPr="00BC4063">
        <w:rPr>
          <w:rStyle w:val="FootnoteReference"/>
          <w:rFonts w:cs="HelveticaNeueLT Std Lt"/>
          <w:color w:val="000000"/>
        </w:rPr>
        <w:footnoteReference w:id="90"/>
      </w:r>
      <w:r w:rsidRPr="00BC4063">
        <w:rPr>
          <w:rFonts w:cs="HelveticaNeueLT Std Lt"/>
          <w:color w:val="000000"/>
        </w:rPr>
        <w:t xml:space="preserve"> </w:t>
      </w:r>
    </w:p>
    <w:p w14:paraId="438A0F5A" w14:textId="77777777" w:rsidR="00547B94" w:rsidRDefault="00547B94" w:rsidP="00E33D34">
      <w:pPr>
        <w:autoSpaceDE w:val="0"/>
        <w:autoSpaceDN w:val="0"/>
        <w:adjustRightInd w:val="0"/>
        <w:spacing w:line="480" w:lineRule="auto"/>
        <w:jc w:val="both"/>
        <w:rPr>
          <w:rFonts w:cs="HelveticaNeueLT Std Lt"/>
          <w:color w:val="000000"/>
        </w:rPr>
      </w:pPr>
      <w:r w:rsidRPr="00BC4063">
        <w:rPr>
          <w:rFonts w:cs="HelveticaNeueLT Std Lt"/>
          <w:color w:val="000000"/>
        </w:rPr>
        <w:t>The impacts of sea level rise on the City’s built environment would most directly appear through coastal storm flooding, regular tidal flooding, or land inundation.</w:t>
      </w:r>
      <w:r w:rsidRPr="00BC4063">
        <w:rPr>
          <w:rStyle w:val="FootnoteReference"/>
          <w:rFonts w:cs="HelveticaNeueLT Std Lt"/>
          <w:color w:val="000000"/>
        </w:rPr>
        <w:footnoteReference w:id="91"/>
      </w:r>
      <w:r w:rsidRPr="00BC4063">
        <w:rPr>
          <w:rFonts w:cs="HelveticaNeueLT Std Lt"/>
          <w:color w:val="000000"/>
        </w:rPr>
        <w:t xml:space="preserve"> Under the ARIM scenario, which projects 114 inches (9.5 feet) of sea level rise by 2100, the permanent loss of land to inundation would occur by 2100 in some low-lying areas.</w:t>
      </w:r>
      <w:r w:rsidRPr="00BC4063">
        <w:rPr>
          <w:rStyle w:val="A5"/>
          <w:sz w:val="24"/>
          <w:szCs w:val="24"/>
        </w:rPr>
        <w:t xml:space="preserve">  </w:t>
      </w:r>
      <w:r w:rsidRPr="00BC4063">
        <w:rPr>
          <w:rFonts w:cs="HelveticaNeueLT Std Lt"/>
          <w:color w:val="000000"/>
        </w:rPr>
        <w:t>However, the more likely scenarios are the middle range projections (25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to 75</w:t>
      </w:r>
      <w:r w:rsidRPr="00BC4063">
        <w:rPr>
          <w:rStyle w:val="A5"/>
          <w:sz w:val="24"/>
          <w:szCs w:val="24"/>
          <w:vertAlign w:val="superscript"/>
        </w:rPr>
        <w:t>th</w:t>
      </w:r>
      <w:r w:rsidRPr="00BC4063">
        <w:rPr>
          <w:rStyle w:val="A5"/>
          <w:sz w:val="24"/>
          <w:szCs w:val="24"/>
        </w:rPr>
        <w:t xml:space="preserve"> </w:t>
      </w:r>
      <w:r w:rsidRPr="00BC4063">
        <w:rPr>
          <w:rFonts w:cs="HelveticaNeueLT Std Lt"/>
          <w:color w:val="000000"/>
        </w:rPr>
        <w:t>percentile) that, while projecting significantly less sea level rise than the ARIM scenario, still mean that the City could face monthly tidal flooding of some areas by the 2050’s.</w:t>
      </w:r>
      <w:r w:rsidRPr="00BC4063">
        <w:rPr>
          <w:rStyle w:val="FootnoteReference"/>
          <w:rFonts w:cs="HelveticaNeueLT Std Lt"/>
          <w:color w:val="000000"/>
        </w:rPr>
        <w:footnoteReference w:id="92"/>
      </w:r>
      <w:r w:rsidRPr="00BC4063">
        <w:rPr>
          <w:rFonts w:cs="HelveticaNeueLT Std Lt"/>
          <w:color w:val="000000"/>
        </w:rPr>
        <w:t xml:space="preserve"> NOAA projects that in the 2030’s there will be 20-40 flood days, and by the 2050’s there will be 50-135 flood days annually for The Battery</w:t>
      </w:r>
      <w:r>
        <w:rPr>
          <w:rFonts w:cs="HelveticaNeueLT Std Lt"/>
          <w:color w:val="000000"/>
        </w:rPr>
        <w:t xml:space="preserve"> area in Lower Manhattan</w:t>
      </w:r>
      <w:r w:rsidRPr="00BC4063">
        <w:rPr>
          <w:rFonts w:cs="HelveticaNeueLT Std Lt"/>
          <w:color w:val="000000"/>
        </w:rPr>
        <w:t>.</w:t>
      </w:r>
      <w:r w:rsidRPr="00BC4063">
        <w:rPr>
          <w:rStyle w:val="FootnoteReference"/>
          <w:rFonts w:cs="HelveticaNeueLT Std Lt"/>
          <w:color w:val="000000"/>
        </w:rPr>
        <w:footnoteReference w:id="93"/>
      </w:r>
      <w:r w:rsidRPr="00BC4063">
        <w:rPr>
          <w:rStyle w:val="A5"/>
          <w:sz w:val="24"/>
          <w:szCs w:val="24"/>
        </w:rPr>
        <w:t xml:space="preserve"> </w:t>
      </w:r>
      <w:r w:rsidRPr="00BC4063">
        <w:rPr>
          <w:rFonts w:cs="HelveticaNeueLT Std Lt"/>
          <w:color w:val="000000"/>
        </w:rPr>
        <w:t xml:space="preserve">This means that, in the future, over </w:t>
      </w:r>
      <w:r>
        <w:rPr>
          <w:rFonts w:cs="HelveticaNeueLT Std Lt"/>
          <w:color w:val="000000"/>
        </w:rPr>
        <w:t xml:space="preserve">the course of </w:t>
      </w:r>
      <w:r w:rsidRPr="00BC4063">
        <w:rPr>
          <w:rFonts w:cs="HelveticaNeueLT Std Lt"/>
          <w:color w:val="000000"/>
        </w:rPr>
        <w:t>a third of the year</w:t>
      </w:r>
      <w:r>
        <w:rPr>
          <w:rFonts w:cs="HelveticaNeueLT Std Lt"/>
          <w:color w:val="000000"/>
        </w:rPr>
        <w:t>,</w:t>
      </w:r>
      <w:r w:rsidRPr="00BC4063">
        <w:rPr>
          <w:rFonts w:cs="HelveticaNeueLT Std Lt"/>
          <w:color w:val="000000"/>
        </w:rPr>
        <w:t xml:space="preserve"> Lower Manhattan </w:t>
      </w:r>
      <w:r>
        <w:rPr>
          <w:rFonts w:cs="HelveticaNeueLT Std Lt"/>
          <w:color w:val="000000"/>
        </w:rPr>
        <w:t>may</w:t>
      </w:r>
      <w:r w:rsidRPr="00BC4063">
        <w:rPr>
          <w:rFonts w:cs="HelveticaNeueLT Std Lt"/>
          <w:color w:val="000000"/>
        </w:rPr>
        <w:t xml:space="preserve"> suffer</w:t>
      </w:r>
      <w:r>
        <w:rPr>
          <w:rFonts w:cs="HelveticaNeueLT Std Lt"/>
          <w:color w:val="000000"/>
        </w:rPr>
        <w:t xml:space="preserve"> from</w:t>
      </w:r>
      <w:r w:rsidRPr="00BC4063">
        <w:rPr>
          <w:rFonts w:cs="HelveticaNeueLT Std Lt"/>
          <w:color w:val="000000"/>
        </w:rPr>
        <w:t xml:space="preserve"> tidal flooding.</w:t>
      </w:r>
      <w:r w:rsidRPr="00BC4063">
        <w:rPr>
          <w:rStyle w:val="FootnoteReference"/>
          <w:rFonts w:cs="HelveticaNeueLT Std Lt"/>
          <w:color w:val="000000"/>
        </w:rPr>
        <w:footnoteReference w:id="94"/>
      </w:r>
    </w:p>
    <w:p w14:paraId="227BD453" w14:textId="77777777" w:rsidR="00547B94" w:rsidRPr="00D5426E" w:rsidRDefault="00547B94" w:rsidP="00547B94">
      <w:pPr>
        <w:spacing w:line="480" w:lineRule="auto"/>
        <w:ind w:firstLine="0"/>
        <w:jc w:val="both"/>
        <w:rPr>
          <w:u w:val="single"/>
        </w:rPr>
      </w:pPr>
      <w:r w:rsidRPr="00D5426E">
        <w:rPr>
          <w:u w:val="single"/>
        </w:rPr>
        <w:t>New York City’s Stormwater Flood Plan</w:t>
      </w:r>
    </w:p>
    <w:p w14:paraId="038D4BD3" w14:textId="77777777" w:rsidR="00547B94" w:rsidRPr="00D5426E" w:rsidRDefault="00547B94" w:rsidP="00547B94">
      <w:pPr>
        <w:spacing w:line="480" w:lineRule="auto"/>
        <w:jc w:val="both"/>
      </w:pPr>
      <w:r w:rsidRPr="00D5426E">
        <w:t>Local Law 172 of 2018 requires New York City to produce maps showing flood vulnerability linked to the anticipated effects of climate change, to update these maps at least every four years, and to publish a long-term flood vulnerability plan to prevent or mitigate such flooding.</w:t>
      </w:r>
      <w:r w:rsidRPr="00D5426E">
        <w:rPr>
          <w:vertAlign w:val="superscript"/>
        </w:rPr>
        <w:footnoteReference w:id="95"/>
      </w:r>
      <w:r w:rsidRPr="00D5426E">
        <w:t xml:space="preserve"> Published in May of 2021, the current iteration of the stormwater resiliency plan notes </w:t>
      </w:r>
      <w:r w:rsidRPr="00D5426E">
        <w:lastRenderedPageBreak/>
        <w:t xml:space="preserve">that the City is expected to experience 25% more rainfall by the end of the century, and </w:t>
      </w:r>
      <w:r>
        <w:t>imposes</w:t>
      </w:r>
      <w:r w:rsidRPr="00D5426E">
        <w:t xml:space="preserve"> four goals intended to optimize emergency response to rainfall events and to ensure that City investments take climate risk into consideration.</w:t>
      </w:r>
      <w:r w:rsidRPr="00D5426E">
        <w:rPr>
          <w:vertAlign w:val="superscript"/>
        </w:rPr>
        <w:footnoteReference w:id="96"/>
      </w:r>
      <w:r w:rsidRPr="00D5426E">
        <w:t xml:space="preserve"> The goals include public outreach regarding flood vulnerability from extreme rain, updated flash flood response procedures prioritizing response in areas known to be vulnerable, advancing policies that reduce urban flooding and conducting research pertaining to future risk and leveraging stormwater investments to address future flood risk from rain and sea level rise.</w:t>
      </w:r>
      <w:r w:rsidRPr="00D5426E">
        <w:rPr>
          <w:vertAlign w:val="superscript"/>
        </w:rPr>
        <w:footnoteReference w:id="97"/>
      </w:r>
    </w:p>
    <w:p w14:paraId="5EA27EB2" w14:textId="735E48CD" w:rsidR="0036465C" w:rsidRDefault="00547B94" w:rsidP="003E012D">
      <w:pPr>
        <w:spacing w:line="480" w:lineRule="auto"/>
        <w:jc w:val="both"/>
      </w:pPr>
      <w:r w:rsidRPr="00D5426E">
        <w:t>In May of 2021, New York City released preliminary stormwater flood maps, aimed at helping City residents understand their local risk of rainfall based flooding.</w:t>
      </w:r>
      <w:r w:rsidRPr="00D5426E">
        <w:rPr>
          <w:vertAlign w:val="superscript"/>
        </w:rPr>
        <w:footnoteReference w:id="98"/>
      </w:r>
      <w:r w:rsidRPr="00D5426E">
        <w:t xml:space="preserve"> Residents in high-risk areas are encouraged to make emergency evacuation plans, learn the safest route from their location to high ground, and stay informed via the Notify NYC system or calling 311.</w:t>
      </w:r>
      <w:r w:rsidRPr="00D5426E">
        <w:rPr>
          <w:vertAlign w:val="superscript"/>
        </w:rPr>
        <w:footnoteReference w:id="99"/>
      </w:r>
      <w:r w:rsidRPr="00D5426E">
        <w:t xml:space="preserve"> The preliminary stormwater map shows wide swaths of extreme flood risk across Queens, northeast Bronx, South Brooklyn, and waterfront neighborhoods in Staten Island, in the event of a storm projected to drop 3.5 inches of rain in one hour.</w:t>
      </w:r>
      <w:r w:rsidRPr="00D5426E">
        <w:rPr>
          <w:vertAlign w:val="superscript"/>
        </w:rPr>
        <w:footnoteReference w:id="100"/>
      </w:r>
      <w:r w:rsidRPr="00D5426E">
        <w:t xml:space="preserve"> To mitigate the risks of flooding during intense rain events, the </w:t>
      </w:r>
      <w:r w:rsidR="003D78A6">
        <w:t>C</w:t>
      </w:r>
      <w:r w:rsidR="003D78A6" w:rsidRPr="00D5426E">
        <w:t xml:space="preserve">ity </w:t>
      </w:r>
      <w:r w:rsidR="003D78A6">
        <w:t>uses a mix of</w:t>
      </w:r>
      <w:r w:rsidRPr="00D5426E">
        <w:t xml:space="preserve"> both gray infrastructure resources aimed at </w:t>
      </w:r>
      <w:r w:rsidR="003D78A6">
        <w:t>reducing combined sewer overflows and flooding</w:t>
      </w:r>
      <w:r w:rsidRPr="00D5426E">
        <w:t>, as well as green infrastructure assets such as rain gardens and blue belt networks aimed at allowing more rainwater to infiltrate naturally into the ground before reaching the sewage system.</w:t>
      </w:r>
      <w:r w:rsidRPr="00D5426E">
        <w:rPr>
          <w:vertAlign w:val="superscript"/>
        </w:rPr>
        <w:footnoteReference w:id="101"/>
      </w:r>
      <w:r w:rsidRPr="00D5426E">
        <w:t xml:space="preserve"> To this end, the </w:t>
      </w:r>
      <w:r>
        <w:t>C</w:t>
      </w:r>
      <w:r w:rsidRPr="00D5426E">
        <w:t xml:space="preserve">ity has constructed new high level storm sewers, </w:t>
      </w:r>
      <w:r w:rsidRPr="00D5426E">
        <w:lastRenderedPageBreak/>
        <w:t>expanded blue belt networks in Queens and the Bronx after successful implementation in Staten Island, designed 10,000 distributed green infrastructure assets, issued new stormwater retention and detention guidelines for new and redeveloped properties aimed at restricting the volume and rate of stormwater draining into sewer systems, incentivized grant funding for green roofs and large scale retrofit programs, and planned approximately two billion dollars of comprehensive drainage system improvements in southeast Queens, which currently lacks fully built out storm sewer infrastructure.</w:t>
      </w:r>
      <w:r w:rsidRPr="00D5426E">
        <w:rPr>
          <w:vertAlign w:val="superscript"/>
        </w:rPr>
        <w:footnoteReference w:id="102"/>
      </w:r>
      <w:r w:rsidRPr="00D5426E">
        <w:t xml:space="preserve"> </w:t>
      </w:r>
      <w:r w:rsidR="0036465C">
        <w:t xml:space="preserve">On March 9, 2022, Mayor Eric Adams announced the completion of a $50 million sewage and water </w:t>
      </w:r>
      <w:r w:rsidR="003E012D">
        <w:t>main renovation</w:t>
      </w:r>
      <w:r w:rsidR="0036465C">
        <w:t xml:space="preserve"> in southeast Queens to alleviate flooding that has plagued the area for decades.</w:t>
      </w:r>
      <w:r w:rsidR="0036465C">
        <w:rPr>
          <w:rStyle w:val="FootnoteReference"/>
        </w:rPr>
        <w:footnoteReference w:id="103"/>
      </w:r>
      <w:r w:rsidR="003E012D">
        <w:t xml:space="preserve"> The project includes six miles of new sewers and water mains and 55 new catch basins in Rochdale.</w:t>
      </w:r>
      <w:r w:rsidR="003E012D">
        <w:rPr>
          <w:rStyle w:val="FootnoteReference"/>
        </w:rPr>
        <w:footnoteReference w:id="104"/>
      </w:r>
    </w:p>
    <w:p w14:paraId="7D3789B7" w14:textId="0A5B884E" w:rsidR="00ED36E5" w:rsidRPr="00E92149" w:rsidRDefault="009B3DA9" w:rsidP="00ED36E5">
      <w:pPr>
        <w:pStyle w:val="NoSpacing"/>
        <w:spacing w:line="480" w:lineRule="auto"/>
        <w:ind w:firstLine="720"/>
        <w:jc w:val="both"/>
        <w:rPr>
          <w:rFonts w:cs="Times New Roman"/>
          <w:szCs w:val="24"/>
        </w:rPr>
      </w:pPr>
      <w:r>
        <w:rPr>
          <w:rFonts w:cs="Times New Roman"/>
          <w:szCs w:val="24"/>
        </w:rPr>
        <w:t xml:space="preserve">In March 2021, the City Council passed </w:t>
      </w:r>
      <w:r w:rsidR="00ED36E5" w:rsidRPr="009B3DA9">
        <w:rPr>
          <w:rFonts w:cs="Times New Roman"/>
          <w:szCs w:val="24"/>
        </w:rPr>
        <w:t xml:space="preserve">Local Law 41 </w:t>
      </w:r>
      <w:r w:rsidR="009522FC">
        <w:rPr>
          <w:rFonts w:cs="Times New Roman"/>
          <w:szCs w:val="24"/>
        </w:rPr>
        <w:t>which</w:t>
      </w:r>
      <w:r w:rsidR="00ED36E5" w:rsidRPr="009B3DA9">
        <w:rPr>
          <w:rFonts w:cs="Times New Roman"/>
          <w:szCs w:val="24"/>
        </w:rPr>
        <w:t xml:space="preserve"> requires the </w:t>
      </w:r>
      <w:r w:rsidR="00ED36E5" w:rsidRPr="00E92149">
        <w:rPr>
          <w:rFonts w:cs="Times New Roman"/>
          <w:szCs w:val="24"/>
        </w:rPr>
        <w:t>Office of Long-Term Planning and Sustainability (OLTPS) to develop climate resiliency design guidelines, pursuant to a pilot program, for City capital projects.</w:t>
      </w:r>
      <w:r w:rsidR="00FD3239">
        <w:rPr>
          <w:rStyle w:val="FootnoteReference"/>
          <w:rFonts w:cs="Times New Roman"/>
          <w:szCs w:val="24"/>
        </w:rPr>
        <w:footnoteReference w:id="105"/>
      </w:r>
      <w:r w:rsidR="00ED36E5" w:rsidRPr="00E92149">
        <w:rPr>
          <w:rFonts w:cs="Times New Roman"/>
          <w:szCs w:val="24"/>
        </w:rPr>
        <w:t xml:space="preserve"> OLTPS, in consultation with other City agencies and members of the public with expertise in climate resiliency, climate design and the built environment, would also use the climate resiliency design guidelines to develop a climate resiliency score metric for capital projects, and future City capital projects would be required to meet certain scores. Such score would account for flooding risk, energy efficiency, energy resilience and on-site water capture and management.</w:t>
      </w:r>
    </w:p>
    <w:p w14:paraId="1D931BAF" w14:textId="31B26234" w:rsidR="001D0C07" w:rsidRDefault="009522FC" w:rsidP="003E012D">
      <w:pPr>
        <w:spacing w:line="480" w:lineRule="auto"/>
        <w:jc w:val="both"/>
        <w:rPr>
          <w:shd w:val="clear" w:color="auto" w:fill="FFFFFF"/>
        </w:rPr>
      </w:pPr>
      <w:r>
        <w:lastRenderedPageBreak/>
        <w:t xml:space="preserve">In October 2021, the City Council passed </w:t>
      </w:r>
      <w:r w:rsidR="00ED36E5" w:rsidRPr="009B3DA9">
        <w:t>Local Law 122</w:t>
      </w:r>
      <w:r>
        <w:t xml:space="preserve"> which</w:t>
      </w:r>
      <w:r w:rsidR="00ED36E5" w:rsidRPr="009B3DA9">
        <w:t xml:space="preserve"> </w:t>
      </w:r>
      <w:r w:rsidR="00ED36E5" w:rsidRPr="00E92149">
        <w:t xml:space="preserve">requires </w:t>
      </w:r>
      <w:r w:rsidR="00CF0676">
        <w:t>OLTPS,</w:t>
      </w:r>
      <w:r w:rsidR="00ED36E5" w:rsidRPr="00E92149">
        <w:t xml:space="preserve"> or </w:t>
      </w:r>
      <w:r w:rsidR="00CF0676">
        <w:t xml:space="preserve">another office or agency designated by </w:t>
      </w:r>
      <w:r w:rsidR="00ED36E5" w:rsidRPr="00E92149">
        <w:t>the Mayor</w:t>
      </w:r>
      <w:r w:rsidR="00CF0676">
        <w:t>,</w:t>
      </w:r>
      <w:r w:rsidR="00ED36E5" w:rsidRPr="00E92149">
        <w:t xml:space="preserve"> </w:t>
      </w:r>
      <w:r w:rsidR="00CF0676">
        <w:t>to</w:t>
      </w:r>
      <w:r w:rsidR="00ED36E5" w:rsidRPr="00E92149">
        <w:t xml:space="preserve"> develop</w:t>
      </w:r>
      <w:r w:rsidR="009B3DA9" w:rsidRPr="00E92149">
        <w:t xml:space="preserve"> and make available to the public on its website</w:t>
      </w:r>
      <w:r w:rsidR="00ED36E5" w:rsidRPr="00E92149">
        <w:t xml:space="preserve"> a comprehensive </w:t>
      </w:r>
      <w:r w:rsidR="006566A7">
        <w:t>citywide climate adaptation plan</w:t>
      </w:r>
      <w:r>
        <w:t>.</w:t>
      </w:r>
      <w:r w:rsidR="00FD3239">
        <w:rPr>
          <w:rStyle w:val="FootnoteReference"/>
        </w:rPr>
        <w:footnoteReference w:id="106"/>
      </w:r>
      <w:r w:rsidR="009B3DA9" w:rsidRPr="00E92149">
        <w:t xml:space="preserve"> Th</w:t>
      </w:r>
      <w:r w:rsidR="00CF0676">
        <w:t xml:space="preserve">is </w:t>
      </w:r>
      <w:r w:rsidR="009B3DA9" w:rsidRPr="00E92149">
        <w:t>plan</w:t>
      </w:r>
      <w:r>
        <w:t xml:space="preserve">, which </w:t>
      </w:r>
      <w:r w:rsidR="00CF0676">
        <w:t>the Administration must</w:t>
      </w:r>
      <w:r>
        <w:t xml:space="preserve"> reevaluate and publish every ten years,</w:t>
      </w:r>
      <w:r w:rsidR="009B3DA9" w:rsidRPr="00E92149">
        <w:t xml:space="preserve"> will consider climate hazards such as extreme storms, sea level rise, tidal flooding, extreme heat, extreme precipitation, extreme wind, wild fire and flooding surge events associated with a storm. </w:t>
      </w:r>
      <w:r w:rsidR="00FD3239">
        <w:rPr>
          <w:shd w:val="clear" w:color="auto" w:fill="FFFFFF"/>
        </w:rPr>
        <w:t>It will</w:t>
      </w:r>
      <w:r w:rsidR="009B3DA9" w:rsidRPr="00E92149">
        <w:rPr>
          <w:shd w:val="clear" w:color="auto" w:fill="FFFFFF"/>
        </w:rPr>
        <w:t xml:space="preserve"> also include recommendations for resiliency and adaptation measures to protect residents, property and infrastructure in the City</w:t>
      </w:r>
      <w:r w:rsidR="00FD3239">
        <w:rPr>
          <w:shd w:val="clear" w:color="auto" w:fill="FFFFFF"/>
        </w:rPr>
        <w:t>,</w:t>
      </w:r>
      <w:r w:rsidR="009B3DA9" w:rsidRPr="00E92149">
        <w:rPr>
          <w:shd w:val="clear" w:color="auto" w:fill="FFFFFF"/>
        </w:rPr>
        <w:t xml:space="preserve"> identify areas that are highly vulnerable to climate hazards to help determine where resiliency and adaptation measures should first be implemented</w:t>
      </w:r>
      <w:r w:rsidR="00FD3239">
        <w:rPr>
          <w:shd w:val="clear" w:color="auto" w:fill="FFFFFF"/>
        </w:rPr>
        <w:t>,</w:t>
      </w:r>
      <w:r w:rsidR="009B3DA9" w:rsidRPr="00E92149">
        <w:rPr>
          <w:shd w:val="clear" w:color="auto" w:fill="FFFFFF"/>
        </w:rPr>
        <w:t xml:space="preserve"> and consider the potential impact on environmental justice areas. The first plan is expected to be </w:t>
      </w:r>
      <w:r w:rsidR="009B3DA9">
        <w:rPr>
          <w:shd w:val="clear" w:color="auto" w:fill="FFFFFF"/>
        </w:rPr>
        <w:t>released</w:t>
      </w:r>
      <w:r w:rsidR="009B3DA9" w:rsidRPr="00E92149">
        <w:rPr>
          <w:shd w:val="clear" w:color="auto" w:fill="FFFFFF"/>
        </w:rPr>
        <w:t xml:space="preserve"> on or before September 30, 2022.</w:t>
      </w:r>
    </w:p>
    <w:p w14:paraId="416419DA" w14:textId="082FF525" w:rsidR="00FD3239" w:rsidRDefault="00FD3239" w:rsidP="00FD3239">
      <w:pPr>
        <w:spacing w:line="480" w:lineRule="auto"/>
        <w:jc w:val="both"/>
      </w:pPr>
      <w:r>
        <w:t xml:space="preserve">After the passage of these bills, in December 2021, the </w:t>
      </w:r>
      <w:r w:rsidR="00B352ED">
        <w:t>then-</w:t>
      </w:r>
      <w:r>
        <w:t>Mayor’s Office of Climate Resiliency released its “Neighborhood Coastal Flood Protection Project Planning Guidance (Version 1.0)” to provide guidance for initial concept planning, feasibility and design stages for coastal flood protection projects throughout the City.</w:t>
      </w:r>
      <w:r>
        <w:rPr>
          <w:rStyle w:val="FootnoteReference"/>
        </w:rPr>
        <w:footnoteReference w:id="107"/>
      </w:r>
      <w:r>
        <w:t xml:space="preserve">  The purpose of this Guidance document is “to guide the development of a particular neighborhood-based coastal protection approach” and to “creat[e] consistency and standardization” of coastal protection projects to ensure that such projects “meet the City’s resiliency goals,” specifically that they are equitable, resilient and well-designed. </w:t>
      </w:r>
      <w:r>
        <w:rPr>
          <w:rStyle w:val="FootnoteReference"/>
        </w:rPr>
        <w:footnoteReference w:id="108"/>
      </w:r>
    </w:p>
    <w:p w14:paraId="2F99C75E" w14:textId="77777777" w:rsidR="00F97842" w:rsidRPr="00AD6ABB" w:rsidRDefault="00F97842" w:rsidP="00F97842">
      <w:pPr>
        <w:ind w:firstLine="0"/>
        <w:rPr>
          <w:u w:val="single"/>
        </w:rPr>
      </w:pPr>
      <w:r w:rsidRPr="00AD6ABB">
        <w:rPr>
          <w:u w:val="single"/>
        </w:rPr>
        <w:t>New York City’s Fire Department and Emergency Medical Services</w:t>
      </w:r>
    </w:p>
    <w:p w14:paraId="39821CDE" w14:textId="77777777" w:rsidR="00F97842" w:rsidRPr="00BF558E" w:rsidRDefault="00F97842" w:rsidP="00F97842">
      <w:pPr>
        <w:pStyle w:val="ListParagraph"/>
        <w:ind w:left="0"/>
        <w:rPr>
          <w:b/>
        </w:rPr>
      </w:pPr>
    </w:p>
    <w:p w14:paraId="4F9A4192" w14:textId="2BB64011" w:rsidR="00F97842" w:rsidRPr="00371DBD" w:rsidRDefault="00F97842" w:rsidP="00F97842">
      <w:pPr>
        <w:spacing w:line="480" w:lineRule="auto"/>
        <w:jc w:val="both"/>
      </w:pPr>
      <w:r w:rsidRPr="00371DBD">
        <w:lastRenderedPageBreak/>
        <w:t>The</w:t>
      </w:r>
      <w:r>
        <w:t xml:space="preserve"> New York City Fire Department’s (“FDNY” or “the Department”)</w:t>
      </w:r>
      <w:r w:rsidRPr="00371DBD">
        <w:t xml:space="preserve"> core competencies have evolved from a heavy emphasis on fighting traditional structural fires and providing pre-hospital care to an expanded role in handling all types of emergencies, such as hazardous materials incidents, building collapses, transportation accidents, utility-related emergencies, </w:t>
      </w:r>
      <w:r>
        <w:t>acts of terrorism</w:t>
      </w:r>
      <w:r w:rsidRPr="00371DBD">
        <w:t xml:space="preserve">, medical response, and </w:t>
      </w:r>
      <w:r>
        <w:t>natural disasters</w:t>
      </w:r>
      <w:r w:rsidRPr="00371DBD">
        <w:t xml:space="preserve"> throughout the </w:t>
      </w:r>
      <w:r w:rsidR="001D0C07">
        <w:t>C</w:t>
      </w:r>
      <w:r w:rsidR="001D0C07" w:rsidRPr="00371DBD">
        <w:t>ity</w:t>
      </w:r>
      <w:r w:rsidRPr="00371DBD">
        <w:t>.</w:t>
      </w:r>
      <w:r w:rsidRPr="00371DBD">
        <w:rPr>
          <w:rStyle w:val="FootnoteReference"/>
        </w:rPr>
        <w:footnoteReference w:id="109"/>
      </w:r>
      <w:r w:rsidRPr="00371DBD">
        <w:t xml:space="preserve"> The FDNY is comprised of approximately 11,000 uniformed firefighters and manages </w:t>
      </w:r>
      <w:r>
        <w:t xml:space="preserve">approximately </w:t>
      </w:r>
      <w:r w:rsidRPr="00371DBD">
        <w:t>2</w:t>
      </w:r>
      <w:r>
        <w:t>50</w:t>
      </w:r>
      <w:r w:rsidRPr="00371DBD">
        <w:t xml:space="preserve"> firehouses and</w:t>
      </w:r>
      <w:r>
        <w:t xml:space="preserve"> </w:t>
      </w:r>
      <w:r w:rsidRPr="00371DBD">
        <w:t>E</w:t>
      </w:r>
      <w:r>
        <w:t>mergency Medical Service (“E</w:t>
      </w:r>
      <w:r w:rsidRPr="00371DBD">
        <w:t>MS</w:t>
      </w:r>
      <w:r>
        <w:t>”)</w:t>
      </w:r>
      <w:r w:rsidRPr="00371DBD">
        <w:t xml:space="preserve"> stations </w:t>
      </w:r>
      <w:r>
        <w:t>c</w:t>
      </w:r>
      <w:r w:rsidRPr="00371DBD">
        <w:t>itywide.</w:t>
      </w:r>
      <w:r w:rsidRPr="00371DBD">
        <w:rPr>
          <w:rStyle w:val="FootnoteReference"/>
        </w:rPr>
        <w:footnoteReference w:id="110"/>
      </w:r>
      <w:r w:rsidRPr="00371DBD">
        <w:t xml:space="preserve"> </w:t>
      </w:r>
    </w:p>
    <w:p w14:paraId="6BD25E78" w14:textId="03563A2B" w:rsidR="00F97842" w:rsidRDefault="00F97842" w:rsidP="00F97842">
      <w:pPr>
        <w:spacing w:line="480" w:lineRule="auto"/>
        <w:jc w:val="both"/>
      </w:pPr>
      <w:r w:rsidRPr="00371DBD">
        <w:t>In addition to the Department’s core competencies, the FDNY has an Incident Management Team (IMT) – created after September 11, 2001 – that is tasked with managing large scale, complex incidents such as</w:t>
      </w:r>
      <w:r>
        <w:t xml:space="preserve"> coastal storms and other</w:t>
      </w:r>
      <w:r w:rsidRPr="00371DBD">
        <w:t xml:space="preserve"> natural disasters.</w:t>
      </w:r>
      <w:r>
        <w:rPr>
          <w:rStyle w:val="FootnoteReference"/>
        </w:rPr>
        <w:footnoteReference w:id="111"/>
      </w:r>
      <w:r w:rsidRPr="00371DBD">
        <w:t xml:space="preserve"> The FDNY’s IMT consists of experts in finance, logistics, operations, information, safety, and planning, all of whom work together to coordinate tasks associated with</w:t>
      </w:r>
      <w:r>
        <w:t xml:space="preserve"> responding to</w:t>
      </w:r>
      <w:r w:rsidRPr="00371DBD">
        <w:t xml:space="preserve"> major emergencies, from the ordering of supplies to the maintaining of timesheets f</w:t>
      </w:r>
      <w:r>
        <w:t>or all workers and volunteers.</w:t>
      </w:r>
      <w:r>
        <w:rPr>
          <w:rStyle w:val="FootnoteReference"/>
        </w:rPr>
        <w:footnoteReference w:id="112"/>
      </w:r>
      <w:r>
        <w:t xml:space="preserve"> </w:t>
      </w:r>
      <w:r w:rsidRPr="00371DBD">
        <w:t>Since its inception, the FDNY IMT has responded to dozens of floods, hurricanes, and other disasters – including Hurricane Katrina and</w:t>
      </w:r>
      <w:r w:rsidR="001D0C07">
        <w:t xml:space="preserve"> Superstorm</w:t>
      </w:r>
      <w:r w:rsidRPr="00371DBD">
        <w:t xml:space="preserve"> Sandy – and worked closely with first responders from multiple </w:t>
      </w:r>
      <w:r w:rsidR="001D0C07">
        <w:t>f</w:t>
      </w:r>
      <w:r w:rsidR="001D0C07" w:rsidRPr="00371DBD">
        <w:t>ederal</w:t>
      </w:r>
      <w:r w:rsidRPr="00371DBD">
        <w:t xml:space="preserve">, </w:t>
      </w:r>
      <w:r w:rsidR="001D0C07">
        <w:t>s</w:t>
      </w:r>
      <w:r w:rsidR="001D0C07" w:rsidRPr="00371DBD">
        <w:t>tate</w:t>
      </w:r>
      <w:r w:rsidRPr="00371DBD">
        <w:t>, and local agencies.</w:t>
      </w:r>
      <w:r>
        <w:rPr>
          <w:rStyle w:val="FootnoteReference"/>
        </w:rPr>
        <w:footnoteReference w:id="113"/>
      </w:r>
      <w:r w:rsidRPr="00371DBD">
        <w:t xml:space="preserve"> EMS</w:t>
      </w:r>
      <w:r>
        <w:t xml:space="preserve"> </w:t>
      </w:r>
      <w:r w:rsidRPr="00371DBD">
        <w:t xml:space="preserve">is responsible for delivering ambulance and pre-hospital emergency medical services </w:t>
      </w:r>
      <w:r>
        <w:t>c</w:t>
      </w:r>
      <w:r w:rsidRPr="00371DBD">
        <w:t>itywide, as well as providing tactical and medical direction to field personnel, and administrative and support services to the EMS Bureau.</w:t>
      </w:r>
      <w:r>
        <w:rPr>
          <w:rStyle w:val="FootnoteReference"/>
        </w:rPr>
        <w:footnoteReference w:id="114"/>
      </w:r>
      <w:r w:rsidRPr="00371DBD">
        <w:t xml:space="preserve"> Local Law 20 of 1996 amended the City Charter and granted the FDNY the power to run EMS, thus transferring </w:t>
      </w:r>
      <w:r w:rsidRPr="00371DBD">
        <w:lastRenderedPageBreak/>
        <w:t>emergency medical and general ambulance duties from the Health and Hospitals Corporation to the FDNY.</w:t>
      </w:r>
      <w:r>
        <w:rPr>
          <w:rStyle w:val="FootnoteReference"/>
        </w:rPr>
        <w:footnoteReference w:id="115"/>
      </w:r>
      <w:r w:rsidRPr="00371DBD">
        <w:t xml:space="preserve">  </w:t>
      </w:r>
    </w:p>
    <w:p w14:paraId="007F1909" w14:textId="38101144" w:rsidR="00F97842" w:rsidRDefault="00F97842" w:rsidP="00F97842">
      <w:pPr>
        <w:spacing w:line="480" w:lineRule="auto"/>
        <w:jc w:val="both"/>
      </w:pPr>
      <w:r>
        <w:t>During times of widescale emergencies in New York City, such as coastal storms, the City can request “mutual aid” for additional emergency medical assistance.</w:t>
      </w:r>
      <w:r>
        <w:rPr>
          <w:rStyle w:val="FootnoteReference"/>
        </w:rPr>
        <w:footnoteReference w:id="116"/>
      </w:r>
      <w:r>
        <w:t xml:space="preserve"> Mutual aid is an emergency mobilization procedure that utilizes ambulances and medical resources from other jurisdictions during times when these resources are needed to manage specific, overburdening widescale incidents.</w:t>
      </w:r>
      <w:r>
        <w:rPr>
          <w:rStyle w:val="FootnoteReference"/>
        </w:rPr>
        <w:footnoteReference w:id="117"/>
      </w:r>
      <w:r>
        <w:t xml:space="preserve"> In New York City, mutual aid is governed by an agreement between the</w:t>
      </w:r>
      <w:r w:rsidRPr="008439D2">
        <w:t xml:space="preserve"> FDNY, </w:t>
      </w:r>
      <w:r>
        <w:t>NYC</w:t>
      </w:r>
      <w:r w:rsidRPr="008439D2">
        <w:t>EM</w:t>
      </w:r>
      <w:r>
        <w:t>,</w:t>
      </w:r>
      <w:r w:rsidRPr="008439D2">
        <w:t xml:space="preserve"> and the Regional Emergency Medical Services Council of New York</w:t>
      </w:r>
      <w:r>
        <w:t xml:space="preserve"> (“REMSCO”)</w:t>
      </w:r>
      <w:r w:rsidRPr="008439D2">
        <w:t xml:space="preserve">, which is responsible to the State of New York for coordinating medical services in all five boroughs of </w:t>
      </w:r>
      <w:r w:rsidR="001D0C07">
        <w:t>the</w:t>
      </w:r>
      <w:r w:rsidRPr="008439D2">
        <w:t xml:space="preserve"> City</w:t>
      </w:r>
      <w:r>
        <w:t>.</w:t>
      </w:r>
      <w:r>
        <w:rPr>
          <w:rStyle w:val="FootnoteReference"/>
        </w:rPr>
        <w:footnoteReference w:id="118"/>
      </w:r>
      <w:r>
        <w:t xml:space="preserve"> REMSCO enters into Memorandums of Understanding with </w:t>
      </w:r>
      <w:r w:rsidR="001D0C07">
        <w:t>the</w:t>
      </w:r>
      <w:r>
        <w:t xml:space="preserve"> City and other jurisdictions</w:t>
      </w:r>
      <w:r w:rsidR="001D0C07">
        <w:t>’</w:t>
      </w:r>
      <w:r>
        <w:t xml:space="preserve"> ambulance agencies to provide mutual aid assistance.</w:t>
      </w:r>
      <w:r>
        <w:rPr>
          <w:rStyle w:val="FootnoteReference"/>
        </w:rPr>
        <w:footnoteReference w:id="119"/>
      </w:r>
      <w:r>
        <w:t xml:space="preserve"> Those entities include voluntary hospital ambulances, community-based volunteer ambulance companies, and private ambulances</w:t>
      </w:r>
      <w:r>
        <w:rPr>
          <w:rStyle w:val="FootnoteReference"/>
        </w:rPr>
        <w:footnoteReference w:id="120"/>
      </w:r>
      <w:r>
        <w:t xml:space="preserve">.  </w:t>
      </w:r>
    </w:p>
    <w:p w14:paraId="26F01010" w14:textId="13D94872" w:rsidR="00F97842" w:rsidRDefault="00F97842" w:rsidP="00F97842">
      <w:pPr>
        <w:spacing w:line="480" w:lineRule="auto"/>
        <w:jc w:val="both"/>
      </w:pPr>
      <w:r w:rsidRPr="00371DBD">
        <w:t xml:space="preserve">Furthermore, the FDNY’s Terrorism and Disaster Preparedness Strategy (“the Strategy”) governs how the FDNY carries out those operations in a hurricane. The Strategy is meant to ensure that the FDNY is prepared to execute its life safety mission and that preparedness goals are achieved in a manner that is effective, efficient, and sustainable, including </w:t>
      </w:r>
      <w:r>
        <w:t>in</w:t>
      </w:r>
      <w:r w:rsidRPr="00371DBD">
        <w:t xml:space="preserve"> response to </w:t>
      </w:r>
      <w:r w:rsidRPr="00371DBD">
        <w:lastRenderedPageBreak/>
        <w:t>hurricanes and other large-scale disasters.</w:t>
      </w:r>
      <w:r>
        <w:rPr>
          <w:rStyle w:val="FootnoteReference"/>
        </w:rPr>
        <w:footnoteReference w:id="121"/>
      </w:r>
      <w:r w:rsidRPr="00371DBD">
        <w:t xml:space="preserve"> According to the Strategy, the FDNY seeks to attain the optimal position to execute a strong and swift initial response to all hazards, focusing on four main points: (i) </w:t>
      </w:r>
      <w:r>
        <w:t xml:space="preserve">organizational adaptability; </w:t>
      </w:r>
      <w:r w:rsidRPr="00371DBD">
        <w:t>(</w:t>
      </w:r>
      <w:r>
        <w:t xml:space="preserve">ii) response capability; (iii) prevention and protection; and (iv) </w:t>
      </w:r>
      <w:r w:rsidRPr="00371DBD">
        <w:t>co</w:t>
      </w:r>
      <w:r>
        <w:t>ordination and collaboration.</w:t>
      </w:r>
      <w:r>
        <w:rPr>
          <w:rStyle w:val="FootnoteReference"/>
        </w:rPr>
        <w:footnoteReference w:id="122"/>
      </w:r>
      <w:r>
        <w:t xml:space="preserve"> </w:t>
      </w:r>
      <w:r w:rsidRPr="00371DBD">
        <w:t xml:space="preserve">During larger scale events, such as Superstorm Sandy, </w:t>
      </w:r>
      <w:r w:rsidR="00E67EA2">
        <w:t>the</w:t>
      </w:r>
      <w:r w:rsidRPr="00371DBD">
        <w:t xml:space="preserve"> City has set in place emergency procedures to help coordinate multiple City agencies and help streamline the process of quickly deploying first responders.</w:t>
      </w:r>
      <w:r w:rsidRPr="08541FC3">
        <w:rPr>
          <w:rStyle w:val="FootnoteReference"/>
        </w:rPr>
        <w:footnoteReference w:id="123"/>
      </w:r>
      <w:r>
        <w:t xml:space="preserve"> The lead coordinating agency is NYCEM.</w:t>
      </w:r>
      <w:r w:rsidRPr="08541FC3">
        <w:rPr>
          <w:rStyle w:val="FootnoteReference"/>
        </w:rPr>
        <w:footnoteReference w:id="124"/>
      </w:r>
      <w:r>
        <w:t xml:space="preserve"> </w:t>
      </w:r>
    </w:p>
    <w:p w14:paraId="62A50C94" w14:textId="77777777" w:rsidR="00F97842" w:rsidRPr="00AD6ABB" w:rsidRDefault="00F97842" w:rsidP="00F97842">
      <w:pPr>
        <w:spacing w:line="480" w:lineRule="auto"/>
        <w:ind w:firstLine="0"/>
        <w:jc w:val="both"/>
        <w:rPr>
          <w:u w:val="single"/>
        </w:rPr>
      </w:pPr>
      <w:r w:rsidRPr="00AD6ABB">
        <w:rPr>
          <w:u w:val="single"/>
        </w:rPr>
        <w:t xml:space="preserve">New York City Emergency Management and the City’s Coastal Storm Plan </w:t>
      </w:r>
    </w:p>
    <w:p w14:paraId="70E07C24" w14:textId="77777777" w:rsidR="00F97842" w:rsidRDefault="00F97842" w:rsidP="00F97842">
      <w:pPr>
        <w:spacing w:line="480" w:lineRule="auto"/>
        <w:ind w:firstLine="360"/>
        <w:jc w:val="both"/>
      </w:pPr>
      <w:r>
        <w:tab/>
        <w:t>NYCEM is a charter agency tasked with coordinating the City's multi-agency response to all emergency conditions and potential incidents which affect public health and safety, including but not limited to severe weather threats from natural hazards and natural disasters.</w:t>
      </w:r>
      <w:r>
        <w:rPr>
          <w:rStyle w:val="FootnoteReference"/>
        </w:rPr>
        <w:footnoteReference w:id="125"/>
      </w:r>
      <w:r>
        <w:t xml:space="preserve"> In addition to coordinating multi-agency response, NYCEM is responsible for overall planning and emergency preparation including educating the public about preparedness and collecting and disseminating critical information to key stakeholders and the public during emergencies.</w:t>
      </w:r>
      <w:r w:rsidRPr="08541FC3">
        <w:rPr>
          <w:rStyle w:val="FootnoteReference"/>
        </w:rPr>
        <w:footnoteReference w:id="126"/>
      </w:r>
      <w:r>
        <w:t xml:space="preserve"> As part of these duties, NYCEM maintains the City’s Coastal Storm Plan (“CSP”), which outlines measures the City may take in the event of a serious tropical storm or hurricane.</w:t>
      </w:r>
      <w:r>
        <w:rPr>
          <w:rStyle w:val="FootnoteReference"/>
        </w:rPr>
        <w:footnoteReference w:id="127"/>
      </w:r>
      <w:r>
        <w:t xml:space="preserve"> This contingency plan has been developed to protect the public if a hurricane poses a significant threat </w:t>
      </w:r>
      <w:r>
        <w:lastRenderedPageBreak/>
        <w:t>of coastal flooding.</w:t>
      </w:r>
      <w:r>
        <w:rPr>
          <w:rStyle w:val="FootnoteReference"/>
        </w:rPr>
        <w:footnoteReference w:id="128"/>
      </w:r>
      <w:r>
        <w:t xml:space="preserve"> Overall, the revised NYCEM CSP guides the City’s response during coastal storm emergencies and includes key elements such as: (1) storm-tracking and decision making; (2) evacuation; (3) sheltering; (4) logistics; (5) public information; and (6) recovery. In addition, NYCEM utilizes Notify NYC to quickly inform residents of emergency situations via telephone calls, text messaging, emailing, and social networking.</w:t>
      </w:r>
      <w:r w:rsidRPr="08541FC3">
        <w:rPr>
          <w:rStyle w:val="FootnoteReference"/>
        </w:rPr>
        <w:footnoteReference w:id="129"/>
      </w:r>
    </w:p>
    <w:p w14:paraId="6F0768A9" w14:textId="5A3DF711" w:rsidR="00F97842" w:rsidRDefault="00F97842" w:rsidP="00F97842">
      <w:pPr>
        <w:spacing w:line="480" w:lineRule="auto"/>
        <w:jc w:val="both"/>
        <w:rPr>
          <w:color w:val="000000"/>
        </w:rPr>
      </w:pPr>
      <w:r>
        <w:t>As part of the preparation work done by NYCEM, computer models are used to predict and map storm surge areas to create Evacuation Zones based on these predictions. These Zones must be evacuated well before a storm arises; therefore, tracking the storm is an important aspect of the CSP.</w:t>
      </w:r>
      <w:r>
        <w:rPr>
          <w:rStyle w:val="FootnoteReference"/>
        </w:rPr>
        <w:footnoteReference w:id="130"/>
      </w:r>
      <w:r>
        <w:t xml:space="preserve"> </w:t>
      </w:r>
      <w:r w:rsidRPr="00780675">
        <w:rPr>
          <w:color w:val="000000"/>
          <w:shd w:val="clear" w:color="auto" w:fill="FFFFFF"/>
        </w:rPr>
        <w:t>NYCEM is required to report to the City Council on any subsequent changes and to provide updated versions of such plans after an assessment is completed.</w:t>
      </w:r>
      <w:r w:rsidRPr="00780675">
        <w:rPr>
          <w:rStyle w:val="FootnoteReference"/>
          <w:color w:val="000000"/>
          <w:shd w:val="clear" w:color="auto" w:fill="FFFFFF"/>
        </w:rPr>
        <w:footnoteReference w:id="131"/>
      </w:r>
      <w:r w:rsidRPr="00780675">
        <w:rPr>
          <w:color w:val="000000"/>
          <w:shd w:val="clear" w:color="auto" w:fill="FFFFFF"/>
        </w:rPr>
        <w:t xml:space="preserve">  According to NYCEM, emergency </w:t>
      </w:r>
      <w:r w:rsidRPr="00780675">
        <w:rPr>
          <w:color w:val="000000"/>
        </w:rPr>
        <w:t xml:space="preserve">plans should be viewed as “living documents” to be regularly updated based on lessons learned from prior emergencies or in order to reflect changing circumstances; for example, the City’s Heat Emergency Plan was updated </w:t>
      </w:r>
      <w:r w:rsidR="00E67EA2">
        <w:rPr>
          <w:color w:val="000000"/>
        </w:rPr>
        <w:t>in 2020</w:t>
      </w:r>
      <w:r w:rsidRPr="00780675">
        <w:rPr>
          <w:color w:val="000000"/>
        </w:rPr>
        <w:t xml:space="preserve"> as the City adapted procedures to make necessary public health accommodations arising from COVID-19.</w:t>
      </w:r>
      <w:r w:rsidRPr="08541FC3">
        <w:rPr>
          <w:rStyle w:val="FootnoteReference"/>
          <w:color w:val="000000" w:themeColor="text1"/>
        </w:rPr>
        <w:footnoteReference w:id="132"/>
      </w:r>
    </w:p>
    <w:p w14:paraId="0A4717B4" w14:textId="77777777" w:rsidR="00F97842" w:rsidRPr="00AD6ABB" w:rsidRDefault="00F97842" w:rsidP="00F97842">
      <w:pPr>
        <w:spacing w:line="480" w:lineRule="auto"/>
        <w:ind w:firstLine="0"/>
        <w:jc w:val="both"/>
        <w:rPr>
          <w:iCs/>
          <w:u w:val="single"/>
        </w:rPr>
      </w:pPr>
      <w:r w:rsidRPr="00AD6ABB">
        <w:rPr>
          <w:iCs/>
          <w:u w:val="single"/>
        </w:rPr>
        <w:t>NYC Hospitals &amp; Weather Emergencies</w:t>
      </w:r>
    </w:p>
    <w:p w14:paraId="6465150D" w14:textId="049B9B99" w:rsidR="00F97842" w:rsidRDefault="00F97842" w:rsidP="00F97842">
      <w:pPr>
        <w:spacing w:line="480" w:lineRule="auto"/>
        <w:jc w:val="both"/>
      </w:pPr>
      <w:r>
        <w:t xml:space="preserve">Several federal, state, and local agencies, including the Centers for Disease Control and Prevention (CDC), the New York State Department of Health (NYSDOH), the New York City Department of Health and Mental Hygiene (DOHMH), and NYCEM, provide resources for </w:t>
      </w:r>
      <w:r>
        <w:lastRenderedPageBreak/>
        <w:t>hospitals to utilize when preparing and planning for emergencies.</w:t>
      </w:r>
      <w:r>
        <w:rPr>
          <w:rStyle w:val="FootnoteReference"/>
        </w:rPr>
        <w:footnoteReference w:id="133"/>
      </w:r>
      <w:r>
        <w:t xml:space="preserve"> </w:t>
      </w:r>
      <w:r w:rsidR="00595D2D">
        <w:t xml:space="preserve">The </w:t>
      </w:r>
      <w:r>
        <w:t>G</w:t>
      </w:r>
      <w:r w:rsidR="008440D0">
        <w:t xml:space="preserve">reater </w:t>
      </w:r>
      <w:r>
        <w:t>N</w:t>
      </w:r>
      <w:r w:rsidR="008440D0">
        <w:t xml:space="preserve">ew </w:t>
      </w:r>
      <w:r>
        <w:t>Y</w:t>
      </w:r>
      <w:r w:rsidR="008440D0">
        <w:t xml:space="preserve">ork </w:t>
      </w:r>
      <w:r>
        <w:t>H</w:t>
      </w:r>
      <w:r w:rsidR="008440D0">
        <w:t xml:space="preserve">ospital </w:t>
      </w:r>
      <w:r>
        <w:t>A</w:t>
      </w:r>
      <w:r w:rsidR="008440D0">
        <w:t>ssociation (GNYHA)</w:t>
      </w:r>
      <w:r>
        <w:t>, which represents over 160 hospitals and health systems and whose</w:t>
      </w:r>
      <w:r w:rsidRPr="00F52C60">
        <w:t xml:space="preserve"> core mission</w:t>
      </w:r>
      <w:r>
        <w:t xml:space="preserve"> is to </w:t>
      </w:r>
      <w:r w:rsidRPr="00F52C60">
        <w:t>help hospitals deliver the finest patient care in the most cost-effective way</w:t>
      </w:r>
      <w:r>
        <w:t>,</w:t>
      </w:r>
      <w:r>
        <w:rPr>
          <w:rStyle w:val="FootnoteReference"/>
        </w:rPr>
        <w:footnoteReference w:id="134"/>
      </w:r>
      <w:r>
        <w:t xml:space="preserve"> also provides resources and support to hospitals; for example, GNYHA recently compiled a list of resources for New York hospitals about coastal storm preparedness and response.</w:t>
      </w:r>
      <w:r>
        <w:rPr>
          <w:rStyle w:val="FootnoteReference"/>
        </w:rPr>
        <w:footnoteReference w:id="135"/>
      </w:r>
      <w:r>
        <w:t xml:space="preserve"> Together, GNYHA, NYCEM, DOHMH, NYSDOH, H+H, and the FDNY created </w:t>
      </w:r>
      <w:r w:rsidRPr="08541FC3">
        <w:rPr>
          <w:i/>
          <w:iCs/>
        </w:rPr>
        <w:t>NYC Coastal Storm Operations Overview</w:t>
      </w:r>
      <w:r w:rsidRPr="23469E82">
        <w:t>, which provides health</w:t>
      </w:r>
      <w:r>
        <w:rPr>
          <w:iCs/>
        </w:rPr>
        <w:t xml:space="preserve"> </w:t>
      </w:r>
      <w:r w:rsidRPr="23469E82">
        <w:t>care facilities with an overview of potential citywide operations during a coastal storm, including planning assumptions and timelines as well as specific considerations for coastal storms.</w:t>
      </w:r>
      <w:r w:rsidRPr="23469E82">
        <w:rPr>
          <w:rStyle w:val="FootnoteReference"/>
        </w:rPr>
        <w:footnoteReference w:id="136"/>
      </w:r>
      <w:r w:rsidRPr="23469E82">
        <w:t xml:space="preserve"> The document includes evacuation information, information on the Citywide Incident Management System, and a comprehensive overview of key response operations, centers, and resources.</w:t>
      </w:r>
      <w:r w:rsidRPr="23469E82">
        <w:rPr>
          <w:rStyle w:val="FootnoteReference"/>
        </w:rPr>
        <w:footnoteReference w:id="137"/>
      </w:r>
      <w:r w:rsidRPr="23469E82">
        <w:t xml:space="preserve"> This includes the responsibilities of </w:t>
      </w:r>
      <w:r>
        <w:t>C</w:t>
      </w:r>
      <w:r w:rsidRPr="23469E82">
        <w:t>ity agencies, including how agencies coordinate support for hospitals in the event of a weather emergency.</w:t>
      </w:r>
      <w:r w:rsidRPr="23469E82">
        <w:rPr>
          <w:rStyle w:val="FootnoteReference"/>
        </w:rPr>
        <w:footnoteReference w:id="138"/>
      </w:r>
      <w:r w:rsidRPr="23469E82">
        <w:t xml:space="preserve"> NYSDOH releases information on health care facility evacuation plans, and also requires facilities to provide information about their individual plans to NYSDOH.</w:t>
      </w:r>
      <w:r w:rsidRPr="23469E82">
        <w:rPr>
          <w:rStyle w:val="FootnoteReference"/>
        </w:rPr>
        <w:footnoteReference w:id="139"/>
      </w:r>
    </w:p>
    <w:p w14:paraId="14E58A90" w14:textId="77777777" w:rsidR="00F97842" w:rsidRPr="00AD6ABB" w:rsidRDefault="00F97842" w:rsidP="00F97842">
      <w:pPr>
        <w:spacing w:line="480" w:lineRule="auto"/>
        <w:ind w:firstLine="0"/>
        <w:jc w:val="both"/>
        <w:rPr>
          <w:iCs/>
          <w:u w:val="single"/>
        </w:rPr>
      </w:pPr>
      <w:r w:rsidRPr="00AD6ABB">
        <w:rPr>
          <w:iCs/>
          <w:u w:val="single"/>
        </w:rPr>
        <w:t>Extreme Weather Events and the Impact on Hospitals</w:t>
      </w:r>
    </w:p>
    <w:p w14:paraId="45016CEF" w14:textId="77777777" w:rsidR="00F97842" w:rsidRDefault="00F97842" w:rsidP="00F97842">
      <w:pPr>
        <w:spacing w:line="480" w:lineRule="auto"/>
        <w:jc w:val="both"/>
      </w:pPr>
      <w:r>
        <w:lastRenderedPageBreak/>
        <w:t>In the aftermath of Superstorm Sandy, H+H worked actively to examine the effectiveness and cost-efficiency of a number of long-term measures to protect its facilities and to minimize service disruptions in the event of another storm of Sandy’s magnitude.</w:t>
      </w:r>
      <w:r>
        <w:rPr>
          <w:rStyle w:val="FootnoteReference"/>
        </w:rPr>
        <w:footnoteReference w:id="140"/>
      </w:r>
      <w:r>
        <w:t xml:space="preserve"> The scope of the plans included permanent flood walls to protect facility perimeters, and the repositioning and hardening of internal systems such as generators, chillers, boilers, steam, plumbing, and medical gas delivery systems, and the raising of parts of facilities, such as emergency departments and critical systems, above flood level.</w:t>
      </w:r>
      <w:r>
        <w:rPr>
          <w:rStyle w:val="FootnoteReference"/>
        </w:rPr>
        <w:footnoteReference w:id="141"/>
      </w:r>
      <w:r>
        <w:t xml:space="preserve"> Furthermore, as a combination of power outages and other utility disruptions made communications difficult during Sandy, H+H acquired a new communications system to send alerts to any number of staff members simultaneously through multiple channels.</w:t>
      </w:r>
      <w:r>
        <w:rPr>
          <w:rStyle w:val="FootnoteReference"/>
        </w:rPr>
        <w:footnoteReference w:id="142"/>
      </w:r>
      <w:r>
        <w:t xml:space="preserve"> In addition, H+H implemented a new web-based incident command system that connects its central office and hospital-based command centers and can track and prioritize requests for supplies and other resources.</w:t>
      </w:r>
      <w:r>
        <w:rPr>
          <w:rStyle w:val="FootnoteReference"/>
        </w:rPr>
        <w:footnoteReference w:id="143"/>
      </w:r>
      <w:r>
        <w:t xml:space="preserve"> </w:t>
      </w:r>
    </w:p>
    <w:p w14:paraId="62BCF69F" w14:textId="1FDE0FE6" w:rsidR="00F97842" w:rsidRDefault="00F97842" w:rsidP="00F97842">
      <w:pPr>
        <w:spacing w:line="480" w:lineRule="auto"/>
        <w:jc w:val="both"/>
      </w:pPr>
      <w:r>
        <w:t xml:space="preserve">These repairs and infrastructure improvements helped hospitals stay open during </w:t>
      </w:r>
      <w:r w:rsidR="0043660E">
        <w:t xml:space="preserve">TS </w:t>
      </w:r>
      <w:r>
        <w:t>Ida, which also caused massive flooding along the East Coast.</w:t>
      </w:r>
      <w:r>
        <w:rPr>
          <w:rStyle w:val="FootnoteReference"/>
        </w:rPr>
        <w:footnoteReference w:id="144"/>
      </w:r>
      <w:r>
        <w:t xml:space="preserve"> For example, NYU Langone Medical Center, which is in the highest-risk </w:t>
      </w:r>
      <w:r w:rsidR="00E610A5">
        <w:t xml:space="preserve">coastal </w:t>
      </w:r>
      <w:r>
        <w:t>flood zone, was unaffected by Ida—major resiliency projects in the hospital performed after Superstorm Sandy in 2012 allowed for high-tech steel flood barriers, emergency power systems, and new drainage and piping to be installed.</w:t>
      </w:r>
      <w:r>
        <w:rPr>
          <w:rStyle w:val="FootnoteReference"/>
        </w:rPr>
        <w:footnoteReference w:id="145"/>
      </w:r>
      <w:r>
        <w:t xml:space="preserve"> Similarly </w:t>
      </w:r>
      <w:r>
        <w:lastRenderedPageBreak/>
        <w:t xml:space="preserve">H+H/Coney Island Hospital, which is by the waterfront, has several major resiliency projects underway—from installing a flood barrier around the ambulatory portion of its campus, </w:t>
      </w:r>
      <w:r w:rsidR="00E610A5">
        <w:t xml:space="preserve">to </w:t>
      </w:r>
      <w:r>
        <w:t>fortifying its new inpatient tower to account for 500 year</w:t>
      </w:r>
      <w:r w:rsidR="00E610A5">
        <w:t>-</w:t>
      </w:r>
      <w:r>
        <w:t>floods.</w:t>
      </w:r>
      <w:r>
        <w:rPr>
          <w:rStyle w:val="FootnoteReference"/>
        </w:rPr>
        <w:footnoteReference w:id="146"/>
      </w:r>
      <w:r>
        <w:t xml:space="preserve"> </w:t>
      </w:r>
    </w:p>
    <w:p w14:paraId="064E1DE3" w14:textId="74331E17" w:rsidR="00F97842" w:rsidRDefault="00F97842" w:rsidP="00F97842">
      <w:pPr>
        <w:spacing w:line="480" w:lineRule="auto"/>
        <w:jc w:val="both"/>
      </w:pPr>
      <w:r>
        <w:t xml:space="preserve">However, not all hospitals remained untouched by </w:t>
      </w:r>
      <w:r w:rsidR="0043660E">
        <w:t xml:space="preserve">TS </w:t>
      </w:r>
      <w:r>
        <w:t>Ida.</w:t>
      </w:r>
      <w:r>
        <w:rPr>
          <w:rStyle w:val="FootnoteReference"/>
        </w:rPr>
        <w:footnoteReference w:id="147"/>
      </w:r>
      <w:r>
        <w:t xml:space="preserve"> Richmond University Medical Center on Staten Island experienced minor flooding, even though it is not in a flood zone.</w:t>
      </w:r>
      <w:r>
        <w:rPr>
          <w:rStyle w:val="FootnoteReference"/>
        </w:rPr>
        <w:footnoteReference w:id="148"/>
      </w:r>
      <w:r>
        <w:t xml:space="preserve"> While the flooding did not interrupt care, the hospital is in the process of replacing 700 windows to make them hurricane-force resistant, installing new flood-control measures to protect against water damage and harden the hospital building against strong winds, and building a plant the hospital can use to generate its own electricity in the event of a power outage.</w:t>
      </w:r>
      <w:r>
        <w:rPr>
          <w:rStyle w:val="FootnoteReference"/>
        </w:rPr>
        <w:footnoteReference w:id="149"/>
      </w:r>
      <w:r>
        <w:t xml:space="preserve"> Elmhurst and Lincoln Hospitals in Queens and the Bronx, respectively, saw some flooding in the elevator pits and basements due to </w:t>
      </w:r>
      <w:r w:rsidR="0043660E">
        <w:t xml:space="preserve">TS </w:t>
      </w:r>
      <w:r>
        <w:t>Ida, though clinical operations were not affected.</w:t>
      </w:r>
      <w:r>
        <w:rPr>
          <w:rStyle w:val="FootnoteReference"/>
        </w:rPr>
        <w:footnoteReference w:id="150"/>
      </w:r>
      <w:r>
        <w:t xml:space="preserve"> </w:t>
      </w:r>
    </w:p>
    <w:p w14:paraId="7DDD450F" w14:textId="6C9F3D63" w:rsidR="00F97842" w:rsidRPr="00FC020D" w:rsidRDefault="00F97842" w:rsidP="0043660E">
      <w:pPr>
        <w:spacing w:line="480" w:lineRule="auto"/>
        <w:jc w:val="both"/>
      </w:pPr>
      <w:r>
        <w:t xml:space="preserve">According to the City’s Independent Budget Office, twenty percent of the </w:t>
      </w:r>
      <w:r w:rsidR="0043660E">
        <w:t xml:space="preserve">City’s </w:t>
      </w:r>
      <w:r>
        <w:t xml:space="preserve">hospital beds are in or near flood zones, and with climate change increasing the incidence of weather events like </w:t>
      </w:r>
      <w:r w:rsidR="0043660E">
        <w:t xml:space="preserve">TS </w:t>
      </w:r>
      <w:r>
        <w:t>Ida, hospitals must continue to undergo resiliency projects to fortify themselves against future natural disasters.</w:t>
      </w:r>
      <w:r>
        <w:rPr>
          <w:rStyle w:val="FootnoteReference"/>
        </w:rPr>
        <w:footnoteReference w:id="151"/>
      </w:r>
      <w:r>
        <w:t xml:space="preserve"> These projects need not always be major undertakings, but can take the form of continuous smaller investments in infrastructure exposed to the elements, such as roofs, exteriors, heating and cooling systems, and electrical systems.</w:t>
      </w:r>
      <w:r>
        <w:rPr>
          <w:rStyle w:val="FootnoteReference"/>
        </w:rPr>
        <w:footnoteReference w:id="152"/>
      </w:r>
    </w:p>
    <w:p w14:paraId="2CAF481C" w14:textId="77777777" w:rsidR="00D17844" w:rsidRPr="00D17844" w:rsidRDefault="00D17844" w:rsidP="006A29DC">
      <w:pPr>
        <w:shd w:val="clear" w:color="auto" w:fill="FFFFFF"/>
        <w:spacing w:line="480" w:lineRule="auto"/>
        <w:ind w:firstLine="0"/>
        <w:jc w:val="both"/>
        <w:rPr>
          <w:color w:val="000000"/>
          <w:u w:val="single"/>
        </w:rPr>
      </w:pPr>
      <w:r w:rsidRPr="008041EF">
        <w:rPr>
          <w:color w:val="000000"/>
          <w:u w:val="single"/>
        </w:rPr>
        <w:t>The New York-New Jersey Harbor and Tributaries Focus Area Feasibility</w:t>
      </w:r>
      <w:r w:rsidRPr="00D17844">
        <w:rPr>
          <w:color w:val="000000"/>
          <w:u w:val="single"/>
        </w:rPr>
        <w:t xml:space="preserve"> Study </w:t>
      </w:r>
    </w:p>
    <w:p w14:paraId="5B6E3728" w14:textId="52F6585B" w:rsidR="008041EF" w:rsidRPr="008041EF" w:rsidRDefault="008041EF" w:rsidP="006A29DC">
      <w:pPr>
        <w:shd w:val="clear" w:color="auto" w:fill="FFFFFF"/>
        <w:spacing w:line="480" w:lineRule="auto"/>
        <w:jc w:val="both"/>
        <w:rPr>
          <w:color w:val="000000"/>
          <w:sz w:val="27"/>
          <w:szCs w:val="27"/>
        </w:rPr>
      </w:pPr>
      <w:r w:rsidRPr="008041EF">
        <w:rPr>
          <w:color w:val="000000"/>
        </w:rPr>
        <w:t>The New York-New Jersey Harbor and Tributaries Focus Area Feasibility</w:t>
      </w:r>
      <w:r>
        <w:rPr>
          <w:color w:val="000000"/>
        </w:rPr>
        <w:t xml:space="preserve"> Study (HAT</w:t>
      </w:r>
      <w:r w:rsidR="0043660E">
        <w:rPr>
          <w:color w:val="000000"/>
        </w:rPr>
        <w:t xml:space="preserve"> </w:t>
      </w:r>
      <w:r>
        <w:rPr>
          <w:color w:val="000000"/>
        </w:rPr>
        <w:t>S</w:t>
      </w:r>
      <w:r w:rsidR="0043660E">
        <w:rPr>
          <w:color w:val="000000"/>
        </w:rPr>
        <w:t>tudy</w:t>
      </w:r>
      <w:r>
        <w:rPr>
          <w:color w:val="000000"/>
        </w:rPr>
        <w:t>)</w:t>
      </w:r>
      <w:r w:rsidRPr="008041EF">
        <w:rPr>
          <w:color w:val="000000"/>
        </w:rPr>
        <w:t xml:space="preserve"> is a coastal storm risk management</w:t>
      </w:r>
      <w:r>
        <w:rPr>
          <w:color w:val="000000"/>
        </w:rPr>
        <w:t xml:space="preserve"> study</w:t>
      </w:r>
      <w:r w:rsidRPr="008041EF">
        <w:rPr>
          <w:color w:val="000000"/>
        </w:rPr>
        <w:t xml:space="preserve"> covering the New York and New Jersey Harbor </w:t>
      </w:r>
      <w:r w:rsidRPr="008041EF">
        <w:rPr>
          <w:color w:val="000000"/>
        </w:rPr>
        <w:lastRenderedPageBreak/>
        <w:t xml:space="preserve">and tidally affected tributaries encompassing all of New York City, the Hudson River to Troy, the </w:t>
      </w:r>
      <w:r w:rsidR="0043660E">
        <w:rPr>
          <w:color w:val="000000"/>
        </w:rPr>
        <w:t>L</w:t>
      </w:r>
      <w:r w:rsidRPr="008041EF">
        <w:rPr>
          <w:color w:val="000000"/>
        </w:rPr>
        <w:t>ower Passaic, Hackensack, Rahway, and Raritan Rivers</w:t>
      </w:r>
      <w:r w:rsidR="00D17844">
        <w:rPr>
          <w:color w:val="000000"/>
        </w:rPr>
        <w:t>,</w:t>
      </w:r>
      <w:r w:rsidRPr="008041EF">
        <w:rPr>
          <w:color w:val="000000"/>
        </w:rPr>
        <w:t xml:space="preserve"> the Upper and Lower Bays of New York Ha</w:t>
      </w:r>
      <w:r w:rsidR="00D17844">
        <w:rPr>
          <w:color w:val="000000"/>
        </w:rPr>
        <w:t>rbor; the bays of Newark,</w:t>
      </w:r>
      <w:r w:rsidRPr="008041EF">
        <w:rPr>
          <w:color w:val="000000"/>
        </w:rPr>
        <w:t xml:space="preserve"> Jamaica, Raritan and Sandy Hook</w:t>
      </w:r>
      <w:r w:rsidR="00D17844">
        <w:rPr>
          <w:color w:val="000000"/>
        </w:rPr>
        <w:t>,</w:t>
      </w:r>
      <w:r w:rsidRPr="008041EF">
        <w:rPr>
          <w:color w:val="000000"/>
        </w:rPr>
        <w:t xml:space="preserve"> the Kill Van Kull, Arthur Kill and East River tidal straits and the western Long Island Sound</w:t>
      </w:r>
      <w:r w:rsidR="00D17844">
        <w:rPr>
          <w:color w:val="000000"/>
        </w:rPr>
        <w:t xml:space="preserve">. </w:t>
      </w:r>
      <w:r w:rsidR="0043660E">
        <w:rPr>
          <w:color w:val="000000"/>
        </w:rPr>
        <w:t xml:space="preserve">The </w:t>
      </w:r>
      <w:r>
        <w:rPr>
          <w:color w:val="000000"/>
        </w:rPr>
        <w:t>HAT</w:t>
      </w:r>
      <w:r w:rsidR="0043660E">
        <w:rPr>
          <w:color w:val="000000"/>
        </w:rPr>
        <w:t xml:space="preserve"> </w:t>
      </w:r>
      <w:r>
        <w:rPr>
          <w:color w:val="000000"/>
        </w:rPr>
        <w:t>S</w:t>
      </w:r>
      <w:r w:rsidR="0043660E">
        <w:rPr>
          <w:color w:val="000000"/>
        </w:rPr>
        <w:t>tudy</w:t>
      </w:r>
      <w:r w:rsidR="008F0CCA">
        <w:rPr>
          <w:color w:val="000000"/>
        </w:rPr>
        <w:t xml:space="preserve"> began in 2016 and is</w:t>
      </w:r>
      <w:r w:rsidRPr="008041EF">
        <w:rPr>
          <w:color w:val="000000"/>
        </w:rPr>
        <w:t xml:space="preserve"> one of nine studies that were recommended by the Unites States Army Corps of Engineers (USACE) 2015 North Atlantic Coast Comprehensive</w:t>
      </w:r>
      <w:r w:rsidR="00400C69">
        <w:rPr>
          <w:color w:val="000000"/>
        </w:rPr>
        <w:t xml:space="preserve"> Study</w:t>
      </w:r>
      <w:r w:rsidRPr="008041EF">
        <w:rPr>
          <w:color w:val="000000"/>
        </w:rPr>
        <w:t> to manage future potential coastal storm risks facing the region, including those from predicted sea level rise and extreme weather events, by developing possible means of preventing the loss of human lives and damages to property</w:t>
      </w:r>
      <w:r w:rsidR="008F0CCA">
        <w:rPr>
          <w:color w:val="000000"/>
        </w:rPr>
        <w:t xml:space="preserve">. </w:t>
      </w:r>
    </w:p>
    <w:p w14:paraId="2E46E355" w14:textId="7B2B09A8" w:rsidR="008041EF" w:rsidRDefault="0043660E" w:rsidP="006A29DC">
      <w:pPr>
        <w:shd w:val="clear" w:color="auto" w:fill="FFFFFF"/>
        <w:spacing w:line="480" w:lineRule="auto"/>
        <w:jc w:val="both"/>
        <w:rPr>
          <w:color w:val="000000"/>
        </w:rPr>
      </w:pPr>
      <w:r>
        <w:rPr>
          <w:color w:val="000000"/>
        </w:rPr>
        <w:t xml:space="preserve">The intent of the </w:t>
      </w:r>
      <w:r w:rsidR="00400C69">
        <w:rPr>
          <w:color w:val="000000"/>
        </w:rPr>
        <w:t>HAT</w:t>
      </w:r>
      <w:r>
        <w:rPr>
          <w:color w:val="000000"/>
        </w:rPr>
        <w:t xml:space="preserve"> </w:t>
      </w:r>
      <w:r w:rsidR="00400C69">
        <w:rPr>
          <w:color w:val="000000"/>
        </w:rPr>
        <w:t>S</w:t>
      </w:r>
      <w:r>
        <w:rPr>
          <w:color w:val="000000"/>
        </w:rPr>
        <w:t>tudy</w:t>
      </w:r>
      <w:r w:rsidR="008041EF" w:rsidRPr="008041EF">
        <w:rPr>
          <w:color w:val="000000"/>
        </w:rPr>
        <w:t xml:space="preserve"> </w:t>
      </w:r>
      <w:r w:rsidR="00AE7A76">
        <w:rPr>
          <w:color w:val="000000"/>
        </w:rPr>
        <w:t>was</w:t>
      </w:r>
      <w:r w:rsidR="008041EF" w:rsidRPr="008041EF">
        <w:rPr>
          <w:color w:val="000000"/>
        </w:rPr>
        <w:t xml:space="preserve"> </w:t>
      </w:r>
      <w:r w:rsidR="00AE7A76">
        <w:rPr>
          <w:color w:val="000000"/>
        </w:rPr>
        <w:t xml:space="preserve">to </w:t>
      </w:r>
      <w:r w:rsidR="008041EF" w:rsidRPr="008041EF">
        <w:rPr>
          <w:color w:val="000000"/>
        </w:rPr>
        <w:t>propose a comprehensive plan for managing future potential coastal storm risks facing the New York and New Jersey Harbor Region, including those from predicted sea level rise and extreme weather events, and the</w:t>
      </w:r>
      <w:r w:rsidR="00400C69">
        <w:rPr>
          <w:color w:val="000000"/>
        </w:rPr>
        <w:t xml:space="preserve"> study</w:t>
      </w:r>
      <w:r w:rsidR="008041EF" w:rsidRPr="008041EF">
        <w:rPr>
          <w:color w:val="000000"/>
        </w:rPr>
        <w:t> is a necessary precursor to beginning any federally funded harbor-wide resiliency projects</w:t>
      </w:r>
      <w:r w:rsidR="00AE7A76">
        <w:rPr>
          <w:color w:val="000000"/>
        </w:rPr>
        <w:t xml:space="preserve">. However, </w:t>
      </w:r>
      <w:r w:rsidR="00384ADA">
        <w:rPr>
          <w:color w:val="000000"/>
        </w:rPr>
        <w:t xml:space="preserve">federal funding was halted in 2020 curtailing any work on </w:t>
      </w:r>
      <w:r>
        <w:rPr>
          <w:color w:val="000000"/>
        </w:rPr>
        <w:t xml:space="preserve">the </w:t>
      </w:r>
      <w:r w:rsidR="00400C69">
        <w:rPr>
          <w:color w:val="000000"/>
        </w:rPr>
        <w:t>HAT</w:t>
      </w:r>
      <w:r>
        <w:rPr>
          <w:color w:val="000000"/>
        </w:rPr>
        <w:t xml:space="preserve"> </w:t>
      </w:r>
      <w:r w:rsidR="00400C69">
        <w:rPr>
          <w:color w:val="000000"/>
        </w:rPr>
        <w:t>S</w:t>
      </w:r>
      <w:r>
        <w:rPr>
          <w:color w:val="000000"/>
        </w:rPr>
        <w:t>tudy</w:t>
      </w:r>
      <w:r w:rsidR="00384ADA">
        <w:rPr>
          <w:color w:val="000000"/>
        </w:rPr>
        <w:t xml:space="preserve">, including public meetings and engagements, which also postponed any published reports regarding the </w:t>
      </w:r>
      <w:r>
        <w:rPr>
          <w:color w:val="000000"/>
        </w:rPr>
        <w:t>Study</w:t>
      </w:r>
      <w:r w:rsidR="00384ADA">
        <w:rPr>
          <w:color w:val="000000"/>
        </w:rPr>
        <w:t>.</w:t>
      </w:r>
      <w:r w:rsidR="00384ADA">
        <w:rPr>
          <w:rStyle w:val="FootnoteReference"/>
          <w:color w:val="000000"/>
        </w:rPr>
        <w:footnoteReference w:id="153"/>
      </w:r>
      <w:r w:rsidR="00384ADA">
        <w:rPr>
          <w:color w:val="000000"/>
        </w:rPr>
        <w:t xml:space="preserve"> In addition, the Notice of Intent issued for the </w:t>
      </w:r>
      <w:r>
        <w:rPr>
          <w:color w:val="000000"/>
        </w:rPr>
        <w:t>S</w:t>
      </w:r>
      <w:r w:rsidR="00384ADA">
        <w:rPr>
          <w:color w:val="000000"/>
        </w:rPr>
        <w:t>tudy was also withdrawn.</w:t>
      </w:r>
      <w:r w:rsidR="00372ED3">
        <w:rPr>
          <w:rStyle w:val="FootnoteReference"/>
          <w:color w:val="000000"/>
        </w:rPr>
        <w:footnoteReference w:id="154"/>
      </w:r>
    </w:p>
    <w:p w14:paraId="708BF9A2" w14:textId="122502AE" w:rsidR="00384ADA" w:rsidRDefault="00384ADA" w:rsidP="006A29DC">
      <w:pPr>
        <w:shd w:val="clear" w:color="auto" w:fill="FFFFFF"/>
        <w:spacing w:line="480" w:lineRule="auto"/>
        <w:jc w:val="both"/>
        <w:rPr>
          <w:color w:val="000000"/>
        </w:rPr>
      </w:pPr>
      <w:r>
        <w:rPr>
          <w:color w:val="000000"/>
        </w:rPr>
        <w:t xml:space="preserve">In April 2021, </w:t>
      </w:r>
      <w:r w:rsidRPr="008041EF">
        <w:rPr>
          <w:color w:val="000000"/>
        </w:rPr>
        <w:t>USACE</w:t>
      </w:r>
      <w:r>
        <w:rPr>
          <w:color w:val="000000"/>
        </w:rPr>
        <w:t xml:space="preserve"> was approved for additional study time by the Senior Official on behalf of the Office o</w:t>
      </w:r>
      <w:r w:rsidR="00372ED3">
        <w:rPr>
          <w:color w:val="000000"/>
        </w:rPr>
        <w:t>f</w:t>
      </w:r>
      <w:r>
        <w:rPr>
          <w:color w:val="000000"/>
        </w:rPr>
        <w:t xml:space="preserve"> the Assistant Secretary of the Army for Civil Works</w:t>
      </w:r>
      <w:r w:rsidR="000048E8">
        <w:rPr>
          <w:color w:val="000000"/>
        </w:rPr>
        <w:t>,</w:t>
      </w:r>
      <w:r w:rsidR="00372ED3">
        <w:rPr>
          <w:color w:val="000000"/>
        </w:rPr>
        <w:t xml:space="preserve"> and federal funding was included in </w:t>
      </w:r>
      <w:r w:rsidR="000048E8">
        <w:rPr>
          <w:color w:val="000000"/>
        </w:rPr>
        <w:t xml:space="preserve">President Joe </w:t>
      </w:r>
      <w:r w:rsidR="00372ED3">
        <w:rPr>
          <w:color w:val="000000"/>
        </w:rPr>
        <w:t>Biden</w:t>
      </w:r>
      <w:r w:rsidR="000048E8">
        <w:rPr>
          <w:color w:val="000000"/>
        </w:rPr>
        <w:t>’s</w:t>
      </w:r>
      <w:r w:rsidR="00372ED3">
        <w:rPr>
          <w:color w:val="000000"/>
        </w:rPr>
        <w:t xml:space="preserve"> </w:t>
      </w:r>
      <w:r w:rsidR="000048E8">
        <w:rPr>
          <w:color w:val="000000"/>
        </w:rPr>
        <w:t>a</w:t>
      </w:r>
      <w:r w:rsidR="00372ED3">
        <w:rPr>
          <w:color w:val="000000"/>
        </w:rPr>
        <w:t>dministration’s fiscal year 2022 budget</w:t>
      </w:r>
      <w:r w:rsidR="000048E8">
        <w:rPr>
          <w:color w:val="000000"/>
        </w:rPr>
        <w:t>,</w:t>
      </w:r>
      <w:r w:rsidR="00372ED3">
        <w:rPr>
          <w:color w:val="000000"/>
        </w:rPr>
        <w:t xml:space="preserve"> allowing for work on</w:t>
      </w:r>
      <w:r w:rsidR="0043660E">
        <w:rPr>
          <w:color w:val="000000"/>
        </w:rPr>
        <w:t xml:space="preserve"> the</w:t>
      </w:r>
      <w:r w:rsidR="00372ED3">
        <w:rPr>
          <w:color w:val="000000"/>
        </w:rPr>
        <w:t xml:space="preserve"> HAT</w:t>
      </w:r>
      <w:r w:rsidR="0043660E">
        <w:rPr>
          <w:color w:val="000000"/>
        </w:rPr>
        <w:t xml:space="preserve"> </w:t>
      </w:r>
      <w:r w:rsidR="00372ED3">
        <w:rPr>
          <w:color w:val="000000"/>
        </w:rPr>
        <w:t>S</w:t>
      </w:r>
      <w:r w:rsidR="0043660E">
        <w:rPr>
          <w:color w:val="000000"/>
        </w:rPr>
        <w:t>tudy</w:t>
      </w:r>
      <w:r w:rsidR="00372ED3">
        <w:rPr>
          <w:color w:val="000000"/>
        </w:rPr>
        <w:t xml:space="preserve"> to resume in October of 2021.</w:t>
      </w:r>
      <w:r w:rsidR="00372ED3">
        <w:rPr>
          <w:rStyle w:val="FootnoteReference"/>
          <w:color w:val="000000"/>
        </w:rPr>
        <w:footnoteReference w:id="155"/>
      </w:r>
      <w:r w:rsidR="00372ED3">
        <w:rPr>
          <w:color w:val="000000"/>
        </w:rPr>
        <w:t xml:space="preserve"> A plan to better manage coastal storm risks in </w:t>
      </w:r>
      <w:r w:rsidR="00372ED3">
        <w:rPr>
          <w:color w:val="000000"/>
        </w:rPr>
        <w:lastRenderedPageBreak/>
        <w:t>these areas is scheduled to be chosen in spring 2022.</w:t>
      </w:r>
      <w:r w:rsidR="00372ED3">
        <w:rPr>
          <w:rStyle w:val="FootnoteReference"/>
          <w:color w:val="000000"/>
        </w:rPr>
        <w:footnoteReference w:id="156"/>
      </w:r>
      <w:r w:rsidR="00372ED3">
        <w:rPr>
          <w:color w:val="000000"/>
        </w:rPr>
        <w:t xml:space="preserve"> Additionally, USACE will release a Draft Feasibility Report and Draft Tier 1 E</w:t>
      </w:r>
      <w:r w:rsidR="00F75921">
        <w:rPr>
          <w:color w:val="000000"/>
        </w:rPr>
        <w:t>nvironmental Impact Statement</w:t>
      </w:r>
      <w:r w:rsidR="0043660E">
        <w:rPr>
          <w:color w:val="000000"/>
        </w:rPr>
        <w:t xml:space="preserve"> (EIS)</w:t>
      </w:r>
      <w:r w:rsidR="00F75921">
        <w:rPr>
          <w:color w:val="000000"/>
        </w:rPr>
        <w:t xml:space="preserve"> in summer 2022</w:t>
      </w:r>
      <w:r w:rsidR="00F97842">
        <w:rPr>
          <w:color w:val="000000"/>
        </w:rPr>
        <w:t>,</w:t>
      </w:r>
      <w:r w:rsidR="00F75921">
        <w:rPr>
          <w:color w:val="000000"/>
        </w:rPr>
        <w:t xml:space="preserve"> with public review to follow.</w:t>
      </w:r>
      <w:r w:rsidR="00F75921">
        <w:rPr>
          <w:rStyle w:val="FootnoteReference"/>
          <w:color w:val="000000"/>
        </w:rPr>
        <w:footnoteReference w:id="157"/>
      </w:r>
      <w:r w:rsidR="00372ED3">
        <w:rPr>
          <w:color w:val="000000"/>
        </w:rPr>
        <w:t xml:space="preserve"> </w:t>
      </w:r>
      <w:r w:rsidR="00DB6A34">
        <w:rPr>
          <w:color w:val="000000"/>
        </w:rPr>
        <w:t>After f</w:t>
      </w:r>
      <w:r w:rsidR="00F75921">
        <w:rPr>
          <w:color w:val="000000"/>
        </w:rPr>
        <w:t>ederal, state and local agencies review</w:t>
      </w:r>
      <w:r w:rsidR="00DB6A34">
        <w:rPr>
          <w:color w:val="000000"/>
        </w:rPr>
        <w:t xml:space="preserve"> the </w:t>
      </w:r>
      <w:r w:rsidR="0043660E">
        <w:rPr>
          <w:color w:val="000000"/>
        </w:rPr>
        <w:t>Report and Draft Tier 1 EIS,</w:t>
      </w:r>
      <w:r w:rsidR="00F75921">
        <w:rPr>
          <w:color w:val="000000"/>
        </w:rPr>
        <w:t xml:space="preserve"> USACE will develop a Final Feasibility Report and Final Tier 1 </w:t>
      </w:r>
      <w:r w:rsidR="0043660E">
        <w:rPr>
          <w:color w:val="000000"/>
        </w:rPr>
        <w:t>EIS</w:t>
      </w:r>
      <w:r w:rsidR="007A31D5">
        <w:rPr>
          <w:color w:val="000000"/>
        </w:rPr>
        <w:t xml:space="preserve"> to </w:t>
      </w:r>
      <w:r w:rsidR="00F75921">
        <w:rPr>
          <w:color w:val="000000"/>
        </w:rPr>
        <w:t xml:space="preserve">develop the </w:t>
      </w:r>
      <w:r w:rsidR="0043660E">
        <w:rPr>
          <w:color w:val="000000"/>
        </w:rPr>
        <w:t xml:space="preserve">Study’s </w:t>
      </w:r>
      <w:r w:rsidR="00F75921">
        <w:rPr>
          <w:color w:val="000000"/>
        </w:rPr>
        <w:t>final product, the Chief of Engineer’s Report, which is scheduled to be released on or before June 15, 2024.</w:t>
      </w:r>
      <w:r w:rsidR="00F75921">
        <w:rPr>
          <w:rStyle w:val="FootnoteReference"/>
          <w:color w:val="000000"/>
        </w:rPr>
        <w:footnoteReference w:id="158"/>
      </w:r>
    </w:p>
    <w:p w14:paraId="44F4C02D" w14:textId="77777777" w:rsidR="00547B94" w:rsidRPr="008B3B5C" w:rsidRDefault="00547B94" w:rsidP="00547B94">
      <w:pPr>
        <w:autoSpaceDE w:val="0"/>
        <w:autoSpaceDN w:val="0"/>
        <w:adjustRightInd w:val="0"/>
        <w:spacing w:before="120" w:after="120" w:line="480" w:lineRule="auto"/>
        <w:ind w:firstLine="0"/>
        <w:jc w:val="both"/>
        <w:rPr>
          <w:b/>
          <w:u w:val="single"/>
        </w:rPr>
      </w:pPr>
      <w:r w:rsidRPr="008B3B5C">
        <w:rPr>
          <w:b/>
          <w:u w:val="single"/>
        </w:rPr>
        <w:t>CONCLUSION</w:t>
      </w:r>
    </w:p>
    <w:p w14:paraId="7C7D4FCB" w14:textId="3ED4BB33" w:rsidR="00E86332" w:rsidRPr="00CD5899" w:rsidRDefault="00547B94" w:rsidP="00E86332">
      <w:pPr>
        <w:spacing w:line="480" w:lineRule="auto"/>
        <w:contextualSpacing/>
        <w:jc w:val="both"/>
      </w:pPr>
      <w:r>
        <w:t>Many agree that severe weather for the Northeast area, including New York, is the new norm</w:t>
      </w:r>
      <w:r w:rsidR="001E5FDB">
        <w:t>al</w:t>
      </w:r>
      <w:r>
        <w:t xml:space="preserve">. </w:t>
      </w:r>
      <w:r w:rsidR="00E86332">
        <w:t xml:space="preserve">Severe weather over the past decade, specifically in the last two hurricane seasons has shown the importance of </w:t>
      </w:r>
      <w:r w:rsidR="00DB6A34">
        <w:t>planning for severe weather events</w:t>
      </w:r>
      <w:r w:rsidR="000048E8">
        <w:t>,</w:t>
      </w:r>
      <w:r w:rsidR="00DB6A34">
        <w:t xml:space="preserve"> </w:t>
      </w:r>
      <w:r w:rsidR="00E86332">
        <w:t>completing resiliency projects</w:t>
      </w:r>
      <w:r w:rsidR="000048E8">
        <w:t>,</w:t>
      </w:r>
      <w:r w:rsidR="00E86332">
        <w:t xml:space="preserve"> and</w:t>
      </w:r>
      <w:r w:rsidR="000048E8">
        <w:t xml:space="preserve"> making</w:t>
      </w:r>
      <w:r w:rsidR="00E86332">
        <w:t xml:space="preserve"> improvements</w:t>
      </w:r>
      <w:r w:rsidR="001E5FDB">
        <w:t xml:space="preserve"> to the City’s infrastructure</w:t>
      </w:r>
      <w:r w:rsidR="00E86332">
        <w:t xml:space="preserve"> </w:t>
      </w:r>
      <w:r w:rsidR="001E5FDB">
        <w:t xml:space="preserve">along and adjacent to </w:t>
      </w:r>
      <w:r w:rsidR="00E86332">
        <w:t xml:space="preserve">the City’s coastline </w:t>
      </w:r>
      <w:r w:rsidR="001E5FDB">
        <w:t>as well as inland neighborhoods</w:t>
      </w:r>
      <w:r w:rsidR="00E86332">
        <w:t xml:space="preserve"> in a timely manner. </w:t>
      </w:r>
    </w:p>
    <w:p w14:paraId="6E6B0997" w14:textId="77777777" w:rsidR="00E86332" w:rsidRDefault="00E86332" w:rsidP="00700B0C">
      <w:pPr>
        <w:pStyle w:val="NormalWeb"/>
        <w:shd w:val="clear" w:color="auto" w:fill="FFFFFF"/>
        <w:spacing w:before="0" w:beforeAutospacing="0" w:after="0" w:afterAutospacing="0" w:line="480" w:lineRule="auto"/>
        <w:jc w:val="both"/>
      </w:pPr>
    </w:p>
    <w:p w14:paraId="1B5BE6F6" w14:textId="77777777" w:rsidR="00700B0C" w:rsidRDefault="00700B0C" w:rsidP="00700B0C">
      <w:pPr>
        <w:pStyle w:val="NormalWeb"/>
        <w:shd w:val="clear" w:color="auto" w:fill="FFFFFF"/>
        <w:spacing w:before="0" w:beforeAutospacing="0" w:after="0" w:afterAutospacing="0" w:line="480" w:lineRule="auto"/>
        <w:jc w:val="both"/>
        <w:rPr>
          <w:b/>
          <w:bCs/>
          <w:smallCaps/>
        </w:rPr>
      </w:pPr>
      <w:r>
        <w:rPr>
          <w:b/>
          <w:bCs/>
          <w:smallCaps/>
        </w:rPr>
        <w:t>Legislation</w:t>
      </w:r>
    </w:p>
    <w:p w14:paraId="2FB81DA5" w14:textId="77777777" w:rsidR="00700B0C" w:rsidRPr="00362DB7" w:rsidRDefault="00700B0C" w:rsidP="00700B0C">
      <w:pPr>
        <w:pStyle w:val="ListParagraph"/>
        <w:spacing w:line="480" w:lineRule="auto"/>
        <w:ind w:left="0" w:right="-360"/>
        <w:jc w:val="both"/>
        <w:rPr>
          <w:color w:val="000000" w:themeColor="text1"/>
        </w:rPr>
      </w:pPr>
      <w:r w:rsidRPr="00362DB7">
        <w:rPr>
          <w:color w:val="000000" w:themeColor="text1"/>
        </w:rPr>
        <w:t xml:space="preserve">Below is a brief summary of the legislation being </w:t>
      </w:r>
      <w:r>
        <w:rPr>
          <w:color w:val="000000" w:themeColor="text1"/>
        </w:rPr>
        <w:t>considered</w:t>
      </w:r>
      <w:r w:rsidRPr="00362DB7">
        <w:rPr>
          <w:color w:val="000000" w:themeColor="text1"/>
        </w:rPr>
        <w:t xml:space="preserve"> </w:t>
      </w:r>
      <w:r>
        <w:rPr>
          <w:color w:val="000000" w:themeColor="text1"/>
        </w:rPr>
        <w:t xml:space="preserve">today </w:t>
      </w:r>
      <w:r w:rsidRPr="00362DB7">
        <w:rPr>
          <w:color w:val="000000" w:themeColor="text1"/>
        </w:rPr>
        <w:t xml:space="preserve">by </w:t>
      </w:r>
      <w:r>
        <w:rPr>
          <w:color w:val="000000" w:themeColor="text1"/>
        </w:rPr>
        <w:t>this</w:t>
      </w:r>
      <w:r w:rsidRPr="00362DB7">
        <w:rPr>
          <w:color w:val="000000" w:themeColor="text1"/>
        </w:rPr>
        <w:t xml:space="preserve"> Committee. This summary is intended for informational purposes only and does not substitute for legal counsel. For more detailed information, you should review the full text of the bill, which is attached below</w:t>
      </w:r>
      <w:r>
        <w:rPr>
          <w:color w:val="000000" w:themeColor="text1"/>
        </w:rPr>
        <w:t>.</w:t>
      </w:r>
    </w:p>
    <w:p w14:paraId="45561836" w14:textId="77777777" w:rsidR="00700B0C" w:rsidRDefault="00700B0C" w:rsidP="00700B0C">
      <w:pPr>
        <w:pStyle w:val="NormalWeb"/>
        <w:shd w:val="clear" w:color="auto" w:fill="FFFFFF"/>
        <w:spacing w:before="0" w:beforeAutospacing="0" w:after="0" w:afterAutospacing="0"/>
        <w:rPr>
          <w:b/>
          <w:color w:val="000000"/>
        </w:rPr>
      </w:pPr>
    </w:p>
    <w:p w14:paraId="12EB9E38" w14:textId="77777777" w:rsidR="0040713C" w:rsidRPr="0040713C" w:rsidRDefault="00700B0C" w:rsidP="0040713C">
      <w:pPr>
        <w:pStyle w:val="BodyText"/>
        <w:spacing w:line="240" w:lineRule="auto"/>
        <w:ind w:firstLine="0"/>
        <w:rPr>
          <w:b/>
        </w:rPr>
      </w:pPr>
      <w:r w:rsidRPr="00423C34">
        <w:rPr>
          <w:b/>
          <w:color w:val="000000"/>
        </w:rPr>
        <w:t xml:space="preserve">Int. No. </w:t>
      </w:r>
      <w:r>
        <w:rPr>
          <w:b/>
          <w:color w:val="000000"/>
        </w:rPr>
        <w:t xml:space="preserve">76, A </w:t>
      </w:r>
      <w:r w:rsidRPr="00423C34">
        <w:rPr>
          <w:b/>
          <w:color w:val="000000"/>
        </w:rPr>
        <w:t xml:space="preserve">Local Law to amend the administrative code of the city of New York, </w:t>
      </w:r>
      <w:r w:rsidR="0040713C" w:rsidRPr="0040713C">
        <w:rPr>
          <w:b/>
          <w:color w:val="000000"/>
        </w:rPr>
        <w:t>in relation to requiring the department of environmental protection to establish a program to provide financial assistance for the purchase and installation of backwater valves</w:t>
      </w:r>
    </w:p>
    <w:p w14:paraId="74219292" w14:textId="77777777" w:rsidR="00700B0C" w:rsidRPr="00423C34" w:rsidRDefault="00700B0C" w:rsidP="00700B0C">
      <w:pPr>
        <w:pStyle w:val="NormalWeb"/>
        <w:shd w:val="clear" w:color="auto" w:fill="FFFFFF"/>
        <w:spacing w:before="0" w:beforeAutospacing="0" w:after="0" w:afterAutospacing="0"/>
        <w:rPr>
          <w:b/>
          <w:color w:val="000000"/>
        </w:rPr>
      </w:pPr>
    </w:p>
    <w:p w14:paraId="4700EF23" w14:textId="77777777" w:rsidR="00700B0C" w:rsidRDefault="00700B0C" w:rsidP="0040713C">
      <w:pPr>
        <w:pStyle w:val="NoSpacing"/>
        <w:spacing w:line="480" w:lineRule="auto"/>
        <w:ind w:firstLine="720"/>
        <w:jc w:val="both"/>
        <w:rPr>
          <w:rFonts w:cs="Times New Roman"/>
          <w:szCs w:val="24"/>
        </w:rPr>
      </w:pPr>
      <w:r>
        <w:rPr>
          <w:color w:val="000000"/>
        </w:rPr>
        <w:lastRenderedPageBreak/>
        <w:t xml:space="preserve">Int. No. </w:t>
      </w:r>
      <w:r w:rsidR="0040713C">
        <w:rPr>
          <w:color w:val="000000"/>
        </w:rPr>
        <w:t>76</w:t>
      </w:r>
      <w:r>
        <w:rPr>
          <w:color w:val="000000"/>
        </w:rPr>
        <w:t xml:space="preserve"> </w:t>
      </w:r>
      <w:r>
        <w:rPr>
          <w:rFonts w:cs="Times New Roman"/>
          <w:szCs w:val="24"/>
        </w:rPr>
        <w:t>would require the Department of Environmental Protection to establish a program that would provide financial assistance to reduce the cost of purchasing and installing backwater valves.</w:t>
      </w:r>
    </w:p>
    <w:p w14:paraId="09E2F48D" w14:textId="77777777" w:rsidR="00700B0C" w:rsidRPr="00747BCB" w:rsidRDefault="00700B0C" w:rsidP="0040713C">
      <w:pPr>
        <w:pStyle w:val="NoSpacing"/>
        <w:spacing w:line="480" w:lineRule="auto"/>
        <w:ind w:firstLine="720"/>
        <w:jc w:val="both"/>
        <w:rPr>
          <w:rFonts w:cs="Times New Roman"/>
          <w:szCs w:val="24"/>
        </w:rPr>
      </w:pPr>
      <w:r>
        <w:rPr>
          <w:color w:val="000000"/>
          <w:szCs w:val="24"/>
        </w:rPr>
        <w:t xml:space="preserve">This local law would take effect </w:t>
      </w:r>
      <w:r w:rsidR="0040713C">
        <w:rPr>
          <w:color w:val="000000"/>
          <w:szCs w:val="24"/>
        </w:rPr>
        <w:t>120 days after becoming law</w:t>
      </w:r>
      <w:r>
        <w:rPr>
          <w:color w:val="000000"/>
          <w:szCs w:val="24"/>
        </w:rPr>
        <w:t>.</w:t>
      </w:r>
    </w:p>
    <w:p w14:paraId="62CC68BD" w14:textId="77777777" w:rsidR="00700B0C" w:rsidRPr="001D07CF" w:rsidRDefault="00700B0C" w:rsidP="00700B0C">
      <w:pPr>
        <w:pStyle w:val="NormalWeb"/>
        <w:shd w:val="clear" w:color="auto" w:fill="FFFFFF"/>
        <w:spacing w:before="0" w:beforeAutospacing="0" w:after="0" w:afterAutospacing="0"/>
        <w:rPr>
          <w:b/>
          <w:color w:val="000000"/>
          <w:u w:val="single"/>
        </w:rPr>
      </w:pPr>
    </w:p>
    <w:p w14:paraId="56DAF83F" w14:textId="00B88EB1" w:rsidR="00700B0C" w:rsidRDefault="00B6122B" w:rsidP="008440D0">
      <w:pPr>
        <w:ind w:firstLine="0"/>
      </w:pPr>
      <w:r>
        <w:rPr>
          <w:b/>
        </w:rPr>
        <w:t xml:space="preserve">Preconsidered </w:t>
      </w:r>
      <w:r w:rsidR="00164768">
        <w:rPr>
          <w:b/>
        </w:rPr>
        <w:t>Int. No., A Local Law to amend the administrative code of the city of New York, in relation to the establishment of a flas</w:t>
      </w:r>
      <w:r w:rsidR="008440D0">
        <w:rPr>
          <w:b/>
        </w:rPr>
        <w:t>h</w:t>
      </w:r>
      <w:r w:rsidR="00164768">
        <w:rPr>
          <w:b/>
        </w:rPr>
        <w:t xml:space="preserve"> flood emergency </w:t>
      </w:r>
      <w:r w:rsidR="00164768" w:rsidRPr="008440D0">
        <w:rPr>
          <w:b/>
        </w:rPr>
        <w:t>evacuation plan for residents of multiple dwellings and outreach and reporting relating thereto</w:t>
      </w:r>
    </w:p>
    <w:p w14:paraId="3531C374" w14:textId="3B5C6195" w:rsidR="00164768" w:rsidRDefault="00164768" w:rsidP="008440D0">
      <w:pPr>
        <w:ind w:firstLine="0"/>
      </w:pPr>
    </w:p>
    <w:p w14:paraId="621856BC" w14:textId="1A65B70D" w:rsidR="00164768" w:rsidRDefault="00164768" w:rsidP="008440D0">
      <w:pPr>
        <w:spacing w:line="480" w:lineRule="auto"/>
        <w:ind w:firstLine="0"/>
      </w:pPr>
      <w:r>
        <w:tab/>
      </w:r>
      <w:r w:rsidR="00817297">
        <w:t xml:space="preserve">Preconsidered </w:t>
      </w:r>
      <w:r>
        <w:t xml:space="preserve">Int. No. would require </w:t>
      </w:r>
      <w:r w:rsidR="003D78A6">
        <w:t>NYCEM</w:t>
      </w:r>
      <w:r>
        <w:t xml:space="preserve"> to establish a flash flood emergency evacuation plan for residents of multiple dwellings, post such plan on </w:t>
      </w:r>
      <w:r w:rsidR="003D78A6">
        <w:t>its</w:t>
      </w:r>
      <w:r>
        <w:t xml:space="preserve"> website and conduct outreach, including providing signage,</w:t>
      </w:r>
      <w:r w:rsidRPr="008C38F4">
        <w:t xml:space="preserve"> to </w:t>
      </w:r>
      <w:r>
        <w:t>resident</w:t>
      </w:r>
      <w:r w:rsidRPr="008C38F4">
        <w:t>s</w:t>
      </w:r>
      <w:r>
        <w:t xml:space="preserve"> regarding the flood risks and the evacuation plan. It would also require </w:t>
      </w:r>
      <w:r w:rsidR="003D78A6">
        <w:t>NYC</w:t>
      </w:r>
      <w:r>
        <w:t xml:space="preserve">EM to report on the implementation of the evacuation plan and post such report on </w:t>
      </w:r>
      <w:r w:rsidR="003D78A6">
        <w:t>its</w:t>
      </w:r>
      <w:r>
        <w:t xml:space="preserve"> website.</w:t>
      </w:r>
    </w:p>
    <w:p w14:paraId="31A05D4C" w14:textId="62BED9E9" w:rsidR="00164768" w:rsidRPr="00164768" w:rsidRDefault="00164768" w:rsidP="008440D0">
      <w:pPr>
        <w:spacing w:line="480" w:lineRule="auto"/>
        <w:ind w:firstLine="0"/>
      </w:pPr>
      <w:r>
        <w:tab/>
        <w:t>This local law would take effect 120 days after becoming law.</w:t>
      </w:r>
    </w:p>
    <w:p w14:paraId="29725DB5" w14:textId="77777777" w:rsidR="00700B0C" w:rsidRDefault="00700B0C" w:rsidP="00700B0C">
      <w:pPr>
        <w:ind w:firstLine="0"/>
        <w:jc w:val="center"/>
      </w:pPr>
    </w:p>
    <w:p w14:paraId="2381B3E9" w14:textId="77777777" w:rsidR="00700B0C" w:rsidRDefault="00700B0C" w:rsidP="00700B0C">
      <w:pPr>
        <w:ind w:firstLine="0"/>
        <w:jc w:val="center"/>
      </w:pPr>
    </w:p>
    <w:p w14:paraId="41DFAC3D" w14:textId="77777777" w:rsidR="00700B0C" w:rsidRDefault="00700B0C" w:rsidP="00700B0C">
      <w:pPr>
        <w:ind w:firstLine="0"/>
        <w:jc w:val="center"/>
      </w:pPr>
    </w:p>
    <w:p w14:paraId="3CDF7BA6" w14:textId="77777777" w:rsidR="00700B0C" w:rsidRDefault="00700B0C" w:rsidP="00700B0C">
      <w:pPr>
        <w:ind w:firstLine="0"/>
        <w:jc w:val="center"/>
      </w:pPr>
    </w:p>
    <w:p w14:paraId="649760D3" w14:textId="77777777" w:rsidR="00700B0C" w:rsidRDefault="00700B0C" w:rsidP="00700B0C">
      <w:pPr>
        <w:ind w:firstLine="0"/>
        <w:jc w:val="center"/>
      </w:pPr>
    </w:p>
    <w:p w14:paraId="1E6A7079" w14:textId="77777777" w:rsidR="00700B0C" w:rsidRDefault="00700B0C" w:rsidP="00700B0C">
      <w:pPr>
        <w:ind w:firstLine="0"/>
        <w:jc w:val="center"/>
      </w:pPr>
    </w:p>
    <w:p w14:paraId="7469820F" w14:textId="77777777" w:rsidR="00700B0C" w:rsidRDefault="00700B0C" w:rsidP="00700B0C">
      <w:pPr>
        <w:ind w:firstLine="0"/>
        <w:jc w:val="center"/>
      </w:pPr>
    </w:p>
    <w:p w14:paraId="0EAF6AD2" w14:textId="7A0449DA" w:rsidR="00700B0C" w:rsidRDefault="00700B0C" w:rsidP="00700B0C">
      <w:pPr>
        <w:ind w:firstLine="0"/>
        <w:jc w:val="center"/>
      </w:pPr>
    </w:p>
    <w:p w14:paraId="1192392B" w14:textId="04B4FDBC" w:rsidR="00E92149" w:rsidRDefault="00E92149" w:rsidP="00700B0C">
      <w:pPr>
        <w:ind w:firstLine="0"/>
        <w:jc w:val="center"/>
      </w:pPr>
    </w:p>
    <w:p w14:paraId="2E76D164" w14:textId="0C015537" w:rsidR="00E92149" w:rsidRDefault="00E92149" w:rsidP="00700B0C">
      <w:pPr>
        <w:ind w:firstLine="0"/>
        <w:jc w:val="center"/>
      </w:pPr>
    </w:p>
    <w:p w14:paraId="2A2ECFFC" w14:textId="0D34418B" w:rsidR="00E92149" w:rsidRDefault="00E92149" w:rsidP="00700B0C">
      <w:pPr>
        <w:ind w:firstLine="0"/>
        <w:jc w:val="center"/>
      </w:pPr>
    </w:p>
    <w:p w14:paraId="28C338AE" w14:textId="64F5B39B" w:rsidR="00E92149" w:rsidRDefault="00E92149" w:rsidP="00700B0C">
      <w:pPr>
        <w:ind w:firstLine="0"/>
        <w:jc w:val="center"/>
      </w:pPr>
    </w:p>
    <w:p w14:paraId="40F831DA" w14:textId="365F5151" w:rsidR="00E92149" w:rsidRDefault="00E92149" w:rsidP="00700B0C">
      <w:pPr>
        <w:ind w:firstLine="0"/>
        <w:jc w:val="center"/>
      </w:pPr>
    </w:p>
    <w:p w14:paraId="01BF5A89" w14:textId="76782D48" w:rsidR="00E92149" w:rsidRDefault="00E92149" w:rsidP="00700B0C">
      <w:pPr>
        <w:ind w:firstLine="0"/>
        <w:jc w:val="center"/>
      </w:pPr>
    </w:p>
    <w:p w14:paraId="7B6E1DD0" w14:textId="03B156E1" w:rsidR="00E92149" w:rsidRDefault="00E92149" w:rsidP="00700B0C">
      <w:pPr>
        <w:ind w:firstLine="0"/>
        <w:jc w:val="center"/>
      </w:pPr>
    </w:p>
    <w:p w14:paraId="455E99C7" w14:textId="17F459A5" w:rsidR="00E92149" w:rsidRDefault="00E92149" w:rsidP="00700B0C">
      <w:pPr>
        <w:ind w:firstLine="0"/>
        <w:jc w:val="center"/>
      </w:pPr>
    </w:p>
    <w:p w14:paraId="141FC9FD" w14:textId="03ECC725" w:rsidR="00E92149" w:rsidRDefault="00E92149" w:rsidP="00700B0C">
      <w:pPr>
        <w:ind w:firstLine="0"/>
        <w:jc w:val="center"/>
      </w:pPr>
    </w:p>
    <w:p w14:paraId="2DA08EB7" w14:textId="7223CB4B" w:rsidR="00E92149" w:rsidRDefault="00E92149" w:rsidP="00700B0C">
      <w:pPr>
        <w:ind w:firstLine="0"/>
        <w:jc w:val="center"/>
      </w:pPr>
    </w:p>
    <w:p w14:paraId="623AE9CA" w14:textId="44F0CA0C" w:rsidR="00E92149" w:rsidRDefault="00E92149" w:rsidP="00700B0C">
      <w:pPr>
        <w:ind w:firstLine="0"/>
        <w:jc w:val="center"/>
      </w:pPr>
    </w:p>
    <w:p w14:paraId="6484056D" w14:textId="707F54AE" w:rsidR="00E92149" w:rsidRDefault="00E92149" w:rsidP="00700B0C">
      <w:pPr>
        <w:ind w:firstLine="0"/>
        <w:jc w:val="center"/>
      </w:pPr>
    </w:p>
    <w:p w14:paraId="5FE07F82" w14:textId="2C189AFC" w:rsidR="00E92149" w:rsidRDefault="00E92149" w:rsidP="00700B0C">
      <w:pPr>
        <w:ind w:firstLine="0"/>
        <w:jc w:val="center"/>
      </w:pPr>
    </w:p>
    <w:p w14:paraId="46FE8053" w14:textId="147A9476" w:rsidR="00E92149" w:rsidRDefault="00E92149" w:rsidP="00700B0C">
      <w:pPr>
        <w:ind w:firstLine="0"/>
        <w:jc w:val="center"/>
      </w:pPr>
    </w:p>
    <w:p w14:paraId="3D9E3135" w14:textId="708E7EC2" w:rsidR="00E92149" w:rsidRDefault="00E92149" w:rsidP="00700B0C">
      <w:pPr>
        <w:ind w:firstLine="0"/>
        <w:jc w:val="center"/>
      </w:pPr>
    </w:p>
    <w:p w14:paraId="25A1BAB6" w14:textId="61A5CF66" w:rsidR="00E92149" w:rsidRDefault="00E92149" w:rsidP="00700B0C">
      <w:pPr>
        <w:ind w:firstLine="0"/>
        <w:jc w:val="center"/>
      </w:pPr>
    </w:p>
    <w:p w14:paraId="31126D0C" w14:textId="49102FBF" w:rsidR="00E92149" w:rsidRDefault="00E92149" w:rsidP="00700B0C">
      <w:pPr>
        <w:ind w:firstLine="0"/>
        <w:jc w:val="center"/>
      </w:pPr>
    </w:p>
    <w:p w14:paraId="0D048257" w14:textId="33E5A0FD" w:rsidR="00E92149" w:rsidRDefault="00E92149" w:rsidP="00700B0C">
      <w:pPr>
        <w:ind w:firstLine="0"/>
        <w:jc w:val="center"/>
      </w:pPr>
    </w:p>
    <w:p w14:paraId="0B5DEACC" w14:textId="6C6C0827" w:rsidR="00E92149" w:rsidRDefault="00E92149" w:rsidP="00700B0C">
      <w:pPr>
        <w:ind w:firstLine="0"/>
        <w:jc w:val="center"/>
      </w:pPr>
    </w:p>
    <w:p w14:paraId="0781B31D" w14:textId="5757CA3D" w:rsidR="00E92149" w:rsidRDefault="00E92149" w:rsidP="00700B0C">
      <w:pPr>
        <w:ind w:firstLine="0"/>
        <w:jc w:val="center"/>
      </w:pPr>
    </w:p>
    <w:p w14:paraId="5DF657D5" w14:textId="33D804BA" w:rsidR="00E92149" w:rsidRDefault="00E92149" w:rsidP="00700B0C">
      <w:pPr>
        <w:ind w:firstLine="0"/>
        <w:jc w:val="center"/>
      </w:pPr>
    </w:p>
    <w:p w14:paraId="013A2F10" w14:textId="2185E62B" w:rsidR="00E92149" w:rsidRDefault="00E92149" w:rsidP="00700B0C">
      <w:pPr>
        <w:ind w:firstLine="0"/>
        <w:jc w:val="center"/>
      </w:pPr>
    </w:p>
    <w:p w14:paraId="28DBD019" w14:textId="25B95BAC" w:rsidR="00E92149" w:rsidRDefault="00E92149" w:rsidP="00700B0C">
      <w:pPr>
        <w:ind w:firstLine="0"/>
        <w:jc w:val="center"/>
      </w:pPr>
    </w:p>
    <w:p w14:paraId="52FE9C24" w14:textId="167CD221" w:rsidR="00E92149" w:rsidRDefault="00E92149" w:rsidP="00700B0C">
      <w:pPr>
        <w:ind w:firstLine="0"/>
        <w:jc w:val="center"/>
      </w:pPr>
    </w:p>
    <w:p w14:paraId="4D95F9F4" w14:textId="1513BC57" w:rsidR="00E92149" w:rsidRDefault="00E92149" w:rsidP="00700B0C">
      <w:pPr>
        <w:ind w:firstLine="0"/>
        <w:jc w:val="center"/>
      </w:pPr>
    </w:p>
    <w:p w14:paraId="312D2482" w14:textId="01AEDBB2" w:rsidR="00E92149" w:rsidRDefault="00E92149" w:rsidP="00700B0C">
      <w:pPr>
        <w:ind w:firstLine="0"/>
        <w:jc w:val="center"/>
      </w:pPr>
    </w:p>
    <w:p w14:paraId="2C2EFC2E" w14:textId="2D4AAA95" w:rsidR="00E92149" w:rsidRDefault="00E92149" w:rsidP="00700B0C">
      <w:pPr>
        <w:ind w:firstLine="0"/>
        <w:jc w:val="center"/>
      </w:pPr>
    </w:p>
    <w:p w14:paraId="247EDDD6" w14:textId="1C3BFA71" w:rsidR="00E92149" w:rsidRDefault="00E92149" w:rsidP="00700B0C">
      <w:pPr>
        <w:ind w:firstLine="0"/>
        <w:jc w:val="center"/>
      </w:pPr>
    </w:p>
    <w:p w14:paraId="440380D1" w14:textId="4609C750" w:rsidR="00E92149" w:rsidRDefault="00E92149" w:rsidP="00700B0C">
      <w:pPr>
        <w:ind w:firstLine="0"/>
        <w:jc w:val="center"/>
      </w:pPr>
    </w:p>
    <w:p w14:paraId="0030243B" w14:textId="521AEADD" w:rsidR="00E92149" w:rsidRDefault="00E92149" w:rsidP="00700B0C">
      <w:pPr>
        <w:ind w:firstLine="0"/>
        <w:jc w:val="center"/>
      </w:pPr>
    </w:p>
    <w:p w14:paraId="6DB0F002" w14:textId="2B924F0C" w:rsidR="00E92149" w:rsidRDefault="00E92149" w:rsidP="00700B0C">
      <w:pPr>
        <w:ind w:firstLine="0"/>
        <w:jc w:val="center"/>
      </w:pPr>
    </w:p>
    <w:p w14:paraId="26EF37EF" w14:textId="332D8792" w:rsidR="00E92149" w:rsidRDefault="00E92149" w:rsidP="00700B0C">
      <w:pPr>
        <w:ind w:firstLine="0"/>
        <w:jc w:val="center"/>
      </w:pPr>
    </w:p>
    <w:p w14:paraId="74B6CAE5" w14:textId="3087A458" w:rsidR="00E92149" w:rsidRDefault="00E92149" w:rsidP="00700B0C">
      <w:pPr>
        <w:ind w:firstLine="0"/>
        <w:jc w:val="center"/>
      </w:pPr>
    </w:p>
    <w:p w14:paraId="5EB89FC1" w14:textId="70AAEA0C" w:rsidR="00E92149" w:rsidRDefault="00E92149" w:rsidP="00700B0C">
      <w:pPr>
        <w:ind w:firstLine="0"/>
        <w:jc w:val="center"/>
      </w:pPr>
    </w:p>
    <w:p w14:paraId="67E1D527" w14:textId="07165804" w:rsidR="00E92149" w:rsidRDefault="00E92149" w:rsidP="00700B0C">
      <w:pPr>
        <w:ind w:firstLine="0"/>
        <w:jc w:val="center"/>
      </w:pPr>
    </w:p>
    <w:p w14:paraId="7F3B4839" w14:textId="1E104E3C" w:rsidR="00E92149" w:rsidRDefault="00E92149" w:rsidP="00700B0C">
      <w:pPr>
        <w:ind w:firstLine="0"/>
        <w:jc w:val="center"/>
      </w:pPr>
    </w:p>
    <w:p w14:paraId="72961176" w14:textId="1B25A715" w:rsidR="00E92149" w:rsidRDefault="00E92149" w:rsidP="00700B0C">
      <w:pPr>
        <w:ind w:firstLine="0"/>
        <w:jc w:val="center"/>
      </w:pPr>
    </w:p>
    <w:p w14:paraId="0E87884E" w14:textId="52F6DC06" w:rsidR="00E92149" w:rsidRDefault="00E92149" w:rsidP="00700B0C">
      <w:pPr>
        <w:ind w:firstLine="0"/>
        <w:jc w:val="center"/>
      </w:pPr>
    </w:p>
    <w:p w14:paraId="6363B023" w14:textId="52304A85" w:rsidR="00E92149" w:rsidRDefault="00E92149" w:rsidP="00700B0C">
      <w:pPr>
        <w:ind w:firstLine="0"/>
        <w:jc w:val="center"/>
      </w:pPr>
    </w:p>
    <w:p w14:paraId="21A7B133" w14:textId="2A713EE6" w:rsidR="00E92149" w:rsidRDefault="00E92149" w:rsidP="00700B0C">
      <w:pPr>
        <w:ind w:firstLine="0"/>
        <w:jc w:val="center"/>
      </w:pPr>
    </w:p>
    <w:p w14:paraId="5586BBD2" w14:textId="76621DF9" w:rsidR="00E92149" w:rsidRDefault="00E92149" w:rsidP="00700B0C">
      <w:pPr>
        <w:ind w:firstLine="0"/>
        <w:jc w:val="center"/>
      </w:pPr>
    </w:p>
    <w:p w14:paraId="2D24C5F4" w14:textId="6120453D" w:rsidR="00E92149" w:rsidRDefault="00E92149" w:rsidP="00700B0C">
      <w:pPr>
        <w:ind w:firstLine="0"/>
        <w:jc w:val="center"/>
      </w:pPr>
    </w:p>
    <w:p w14:paraId="2E0D25EE" w14:textId="2D211127" w:rsidR="00E92149" w:rsidRDefault="00E92149" w:rsidP="00700B0C">
      <w:pPr>
        <w:ind w:firstLine="0"/>
        <w:jc w:val="center"/>
      </w:pPr>
    </w:p>
    <w:p w14:paraId="689BD5B7" w14:textId="4CC57174" w:rsidR="00E92149" w:rsidRDefault="00E92149" w:rsidP="00700B0C">
      <w:pPr>
        <w:ind w:firstLine="0"/>
        <w:jc w:val="center"/>
      </w:pPr>
    </w:p>
    <w:p w14:paraId="4D9E46F5" w14:textId="3E1E10F8" w:rsidR="00E92149" w:rsidRDefault="00E92149" w:rsidP="00700B0C">
      <w:pPr>
        <w:ind w:firstLine="0"/>
        <w:jc w:val="center"/>
      </w:pPr>
    </w:p>
    <w:p w14:paraId="227DDC1A" w14:textId="42792A12" w:rsidR="00E92149" w:rsidRDefault="00E92149" w:rsidP="00700B0C">
      <w:pPr>
        <w:ind w:firstLine="0"/>
        <w:jc w:val="center"/>
      </w:pPr>
    </w:p>
    <w:p w14:paraId="3D4FBB6C" w14:textId="500BD7CA" w:rsidR="00E92149" w:rsidRDefault="00E92149" w:rsidP="00700B0C">
      <w:pPr>
        <w:ind w:firstLine="0"/>
        <w:jc w:val="center"/>
      </w:pPr>
      <w:r>
        <w:t>THIS PAGE INTENTIONALLY LEFT BLANK</w:t>
      </w:r>
    </w:p>
    <w:p w14:paraId="716237F9" w14:textId="3BA7C38D" w:rsidR="00E92149" w:rsidRDefault="00E92149" w:rsidP="00700B0C">
      <w:pPr>
        <w:ind w:firstLine="0"/>
        <w:jc w:val="center"/>
      </w:pPr>
    </w:p>
    <w:p w14:paraId="2E05D0DD" w14:textId="0F7EFF64" w:rsidR="00E92149" w:rsidRDefault="00E92149" w:rsidP="00700B0C">
      <w:pPr>
        <w:ind w:firstLine="0"/>
        <w:jc w:val="center"/>
      </w:pPr>
    </w:p>
    <w:p w14:paraId="16186936" w14:textId="54240ABE" w:rsidR="00E92149" w:rsidRDefault="00E92149" w:rsidP="00700B0C">
      <w:pPr>
        <w:ind w:firstLine="0"/>
        <w:jc w:val="center"/>
      </w:pPr>
    </w:p>
    <w:p w14:paraId="05BCEC8D" w14:textId="00B673D2" w:rsidR="00E92149" w:rsidRDefault="00E92149" w:rsidP="00700B0C">
      <w:pPr>
        <w:ind w:firstLine="0"/>
        <w:jc w:val="center"/>
      </w:pPr>
    </w:p>
    <w:p w14:paraId="7285E8CC" w14:textId="68F17154" w:rsidR="00E92149" w:rsidRDefault="00E92149" w:rsidP="00700B0C">
      <w:pPr>
        <w:ind w:firstLine="0"/>
        <w:jc w:val="center"/>
      </w:pPr>
    </w:p>
    <w:p w14:paraId="11958F0A" w14:textId="79EF842B" w:rsidR="00E92149" w:rsidRDefault="00E92149" w:rsidP="00700B0C">
      <w:pPr>
        <w:ind w:firstLine="0"/>
        <w:jc w:val="center"/>
      </w:pPr>
    </w:p>
    <w:p w14:paraId="74AE5A95" w14:textId="4DAF181D" w:rsidR="00E92149" w:rsidRDefault="00E92149" w:rsidP="00700B0C">
      <w:pPr>
        <w:ind w:firstLine="0"/>
        <w:jc w:val="center"/>
      </w:pPr>
    </w:p>
    <w:p w14:paraId="513CE2BB" w14:textId="74924D22" w:rsidR="00E92149" w:rsidRDefault="00E92149" w:rsidP="00700B0C">
      <w:pPr>
        <w:ind w:firstLine="0"/>
        <w:jc w:val="center"/>
      </w:pPr>
    </w:p>
    <w:p w14:paraId="2BA5F575" w14:textId="1B42B0BC" w:rsidR="00E92149" w:rsidRDefault="00E92149" w:rsidP="00700B0C">
      <w:pPr>
        <w:ind w:firstLine="0"/>
        <w:jc w:val="center"/>
      </w:pPr>
    </w:p>
    <w:p w14:paraId="6882E6C6" w14:textId="6BA99D0B" w:rsidR="00E92149" w:rsidRDefault="00E92149" w:rsidP="00700B0C">
      <w:pPr>
        <w:ind w:firstLine="0"/>
        <w:jc w:val="center"/>
      </w:pPr>
    </w:p>
    <w:p w14:paraId="64FAA921" w14:textId="7B36F250" w:rsidR="00E92149" w:rsidRDefault="00E92149" w:rsidP="00700B0C">
      <w:pPr>
        <w:ind w:firstLine="0"/>
        <w:jc w:val="center"/>
      </w:pPr>
    </w:p>
    <w:p w14:paraId="05FAEDF0" w14:textId="48422194" w:rsidR="00E92149" w:rsidRDefault="00E92149" w:rsidP="00700B0C">
      <w:pPr>
        <w:ind w:firstLine="0"/>
        <w:jc w:val="center"/>
      </w:pPr>
    </w:p>
    <w:p w14:paraId="50E70B99" w14:textId="77777777" w:rsidR="00700B0C" w:rsidRPr="00804D94" w:rsidRDefault="00700B0C" w:rsidP="00700B0C">
      <w:pPr>
        <w:shd w:val="clear" w:color="auto" w:fill="FFFFFF"/>
        <w:jc w:val="center"/>
      </w:pPr>
      <w:r w:rsidRPr="00804D94">
        <w:rPr>
          <w:color w:val="000000"/>
        </w:rPr>
        <w:lastRenderedPageBreak/>
        <w:t>Int. No.</w:t>
      </w:r>
      <w:r>
        <w:rPr>
          <w:color w:val="000000"/>
        </w:rPr>
        <w:t xml:space="preserve"> 76</w:t>
      </w:r>
    </w:p>
    <w:p w14:paraId="4AB4C0E0" w14:textId="77777777" w:rsidR="00700B0C" w:rsidRPr="00804D94" w:rsidRDefault="00700B0C" w:rsidP="00700B0C">
      <w:pPr>
        <w:shd w:val="clear" w:color="auto" w:fill="FFFFFF"/>
        <w:jc w:val="both"/>
      </w:pPr>
      <w:r w:rsidRPr="00804D94">
        <w:rPr>
          <w:color w:val="000000"/>
        </w:rPr>
        <w:t> </w:t>
      </w:r>
    </w:p>
    <w:p w14:paraId="1358387B" w14:textId="77777777" w:rsidR="00700B0C" w:rsidRPr="00804D94" w:rsidRDefault="00700B0C" w:rsidP="00700B0C">
      <w:pPr>
        <w:shd w:val="clear" w:color="auto" w:fill="FFFFFF"/>
        <w:ind w:firstLine="0"/>
        <w:jc w:val="both"/>
      </w:pPr>
      <w:r w:rsidRPr="00804D94">
        <w:rPr>
          <w:color w:val="000000"/>
        </w:rPr>
        <w:t>By Council Members Brannan, Gennaro, Cabán, Yeger and Brooks-Powers</w:t>
      </w:r>
    </w:p>
    <w:p w14:paraId="3A7B77C3" w14:textId="77777777" w:rsidR="00700B0C" w:rsidRPr="00804D94" w:rsidRDefault="00700B0C" w:rsidP="00700B0C">
      <w:pPr>
        <w:shd w:val="clear" w:color="auto" w:fill="FFFFFF"/>
        <w:jc w:val="both"/>
      </w:pPr>
      <w:r w:rsidRPr="00804D94">
        <w:rPr>
          <w:color w:val="000000"/>
        </w:rPr>
        <w:t> </w:t>
      </w:r>
    </w:p>
    <w:p w14:paraId="2DAE4CB5" w14:textId="77777777" w:rsidR="00700B0C" w:rsidRPr="00804D94" w:rsidRDefault="00700B0C" w:rsidP="00700B0C">
      <w:pPr>
        <w:shd w:val="clear" w:color="auto" w:fill="FFFFFF"/>
        <w:ind w:firstLine="0"/>
        <w:jc w:val="both"/>
      </w:pPr>
      <w:r w:rsidRPr="00804D94">
        <w:rPr>
          <w:color w:val="000000"/>
        </w:rPr>
        <w:t>A Local Law to amend the administrative code of the city of New York, in relation to requiring the department of environmental protection to establish a program to provide financial assistance for the purchase and installation of backwater valves</w:t>
      </w:r>
    </w:p>
    <w:p w14:paraId="12C17F91" w14:textId="77777777" w:rsidR="00700B0C" w:rsidRPr="00804D94" w:rsidRDefault="00700B0C" w:rsidP="00700B0C">
      <w:pPr>
        <w:shd w:val="clear" w:color="auto" w:fill="FFFFFF"/>
      </w:pPr>
      <w:r w:rsidRPr="00804D94">
        <w:rPr>
          <w:color w:val="000000"/>
          <w:sz w:val="27"/>
          <w:szCs w:val="27"/>
        </w:rPr>
        <w:t> </w:t>
      </w:r>
    </w:p>
    <w:p w14:paraId="24479FEA" w14:textId="77777777" w:rsidR="00700B0C" w:rsidRPr="00804D94" w:rsidRDefault="00700B0C" w:rsidP="00700B0C">
      <w:pPr>
        <w:shd w:val="clear" w:color="auto" w:fill="FFFFFF"/>
        <w:ind w:firstLine="0"/>
      </w:pPr>
      <w:r w:rsidRPr="00804D94">
        <w:rPr>
          <w:color w:val="000000"/>
          <w:u w:val="single"/>
        </w:rPr>
        <w:t>Be it enacted by the Council as follows:</w:t>
      </w:r>
    </w:p>
    <w:p w14:paraId="6ACE9D5C" w14:textId="77777777" w:rsidR="00700B0C" w:rsidRPr="00804D94" w:rsidRDefault="00700B0C" w:rsidP="00700B0C">
      <w:pPr>
        <w:shd w:val="clear" w:color="auto" w:fill="FFFFFF"/>
      </w:pPr>
      <w:r w:rsidRPr="00804D94">
        <w:rPr>
          <w:color w:val="000000"/>
          <w:sz w:val="27"/>
          <w:szCs w:val="27"/>
        </w:rPr>
        <w:t> </w:t>
      </w:r>
    </w:p>
    <w:p w14:paraId="1377CBF5" w14:textId="77777777" w:rsidR="00700B0C" w:rsidRPr="00804D94" w:rsidRDefault="00700B0C" w:rsidP="00700B0C">
      <w:pPr>
        <w:shd w:val="clear" w:color="auto" w:fill="FFFFFF"/>
        <w:spacing w:line="480" w:lineRule="auto"/>
        <w:jc w:val="both"/>
      </w:pPr>
      <w:r w:rsidRPr="00804D94">
        <w:rPr>
          <w:color w:val="000000"/>
        </w:rPr>
        <w:t>Section 1. Chapter 5 of title 24 of the administrative code of the city of New York is amended by adding a new section 24-532 to read as follows:</w:t>
      </w:r>
      <w:r w:rsidRPr="00804D94">
        <w:rPr>
          <w:color w:val="000000"/>
          <w:sz w:val="27"/>
          <w:szCs w:val="27"/>
        </w:rPr>
        <w:t xml:space="preserve"> </w:t>
      </w:r>
    </w:p>
    <w:p w14:paraId="75D84174" w14:textId="77777777" w:rsidR="00700B0C" w:rsidRPr="00804D94" w:rsidRDefault="00700B0C" w:rsidP="00700B0C">
      <w:pPr>
        <w:shd w:val="clear" w:color="auto" w:fill="FFFFFF"/>
        <w:spacing w:line="480" w:lineRule="auto"/>
        <w:jc w:val="both"/>
      </w:pPr>
      <w:r w:rsidRPr="00804D94">
        <w:rPr>
          <w:color w:val="000000"/>
          <w:u w:val="single"/>
        </w:rPr>
        <w:t>§ 24-532 Backwater valves. Subject to appropriation, the commissioner shall establish a program to provide financial assistance that would reduce the cost of purchasing and installing a backwater valve, as such term is defined in section 202 of the New York city plumbing code.</w:t>
      </w:r>
    </w:p>
    <w:p w14:paraId="0453FBFA" w14:textId="77777777" w:rsidR="00700B0C" w:rsidRPr="00804D94" w:rsidRDefault="00700B0C" w:rsidP="00700B0C">
      <w:pPr>
        <w:shd w:val="clear" w:color="auto" w:fill="FFFFFF"/>
        <w:spacing w:line="480" w:lineRule="auto"/>
        <w:jc w:val="both"/>
      </w:pPr>
      <w:r w:rsidRPr="00804D94">
        <w:rPr>
          <w:color w:val="000000"/>
        </w:rPr>
        <w:t>§ 2. This local law takes effect 120 days after it becomes law.</w:t>
      </w:r>
    </w:p>
    <w:p w14:paraId="24F64A9D" w14:textId="77777777" w:rsidR="00700B0C" w:rsidRPr="00804D94" w:rsidRDefault="00700B0C" w:rsidP="00700B0C">
      <w:pPr>
        <w:shd w:val="clear" w:color="auto" w:fill="FFFFFF"/>
        <w:jc w:val="both"/>
      </w:pPr>
      <w:r w:rsidRPr="00804D94">
        <w:rPr>
          <w:color w:val="000000"/>
          <w:sz w:val="18"/>
          <w:szCs w:val="18"/>
        </w:rPr>
        <w:t> </w:t>
      </w:r>
    </w:p>
    <w:p w14:paraId="179923A2" w14:textId="77777777" w:rsidR="00700B0C" w:rsidRPr="00804D94" w:rsidRDefault="00700B0C" w:rsidP="00700B0C">
      <w:pPr>
        <w:shd w:val="clear" w:color="auto" w:fill="FFFFFF"/>
        <w:jc w:val="both"/>
      </w:pPr>
      <w:r w:rsidRPr="00804D94">
        <w:rPr>
          <w:color w:val="000000"/>
          <w:sz w:val="18"/>
          <w:szCs w:val="18"/>
        </w:rPr>
        <w:t> </w:t>
      </w:r>
    </w:p>
    <w:p w14:paraId="68F8B2F9" w14:textId="77777777" w:rsidR="00700B0C" w:rsidRPr="00804D94" w:rsidRDefault="00700B0C" w:rsidP="0040713C">
      <w:pPr>
        <w:shd w:val="clear" w:color="auto" w:fill="FFFFFF"/>
        <w:ind w:firstLine="0"/>
        <w:jc w:val="both"/>
      </w:pPr>
      <w:r w:rsidRPr="00804D94">
        <w:rPr>
          <w:color w:val="000000"/>
          <w:sz w:val="18"/>
          <w:szCs w:val="18"/>
          <w:u w:val="single"/>
        </w:rPr>
        <w:t>Session 12</w:t>
      </w:r>
    </w:p>
    <w:p w14:paraId="27F6F258" w14:textId="77777777" w:rsidR="00700B0C" w:rsidRPr="00804D94" w:rsidRDefault="00700B0C" w:rsidP="0040713C">
      <w:pPr>
        <w:shd w:val="clear" w:color="auto" w:fill="FFFFFF"/>
        <w:ind w:firstLine="0"/>
        <w:jc w:val="both"/>
      </w:pPr>
      <w:r w:rsidRPr="00804D94">
        <w:rPr>
          <w:color w:val="000000"/>
          <w:sz w:val="18"/>
          <w:szCs w:val="18"/>
        </w:rPr>
        <w:t>CP</w:t>
      </w:r>
    </w:p>
    <w:p w14:paraId="47BBE56C" w14:textId="77777777" w:rsidR="00700B0C" w:rsidRPr="00804D94" w:rsidRDefault="00700B0C" w:rsidP="0040713C">
      <w:pPr>
        <w:shd w:val="clear" w:color="auto" w:fill="FFFFFF"/>
        <w:ind w:firstLine="0"/>
        <w:jc w:val="both"/>
      </w:pPr>
      <w:r w:rsidRPr="00804D94">
        <w:rPr>
          <w:color w:val="000000"/>
          <w:sz w:val="18"/>
          <w:szCs w:val="18"/>
        </w:rPr>
        <w:t>LS #6264/6300</w:t>
      </w:r>
    </w:p>
    <w:p w14:paraId="0E5D36B4" w14:textId="77777777" w:rsidR="00700B0C" w:rsidRPr="00804D94" w:rsidRDefault="00700B0C" w:rsidP="0040713C">
      <w:pPr>
        <w:shd w:val="clear" w:color="auto" w:fill="FFFFFF"/>
        <w:ind w:firstLine="0"/>
        <w:jc w:val="both"/>
      </w:pPr>
      <w:r w:rsidRPr="00804D94">
        <w:rPr>
          <w:color w:val="000000"/>
          <w:sz w:val="18"/>
          <w:szCs w:val="18"/>
        </w:rPr>
        <w:t xml:space="preserve">2/15/22 </w:t>
      </w:r>
    </w:p>
    <w:p w14:paraId="29086265" w14:textId="77777777" w:rsidR="00700B0C" w:rsidRPr="00804D94" w:rsidRDefault="00700B0C" w:rsidP="00700B0C">
      <w:pPr>
        <w:shd w:val="clear" w:color="auto" w:fill="FFFFFF"/>
        <w:jc w:val="both"/>
      </w:pPr>
      <w:r w:rsidRPr="00804D94">
        <w:rPr>
          <w:color w:val="000000"/>
          <w:sz w:val="18"/>
          <w:szCs w:val="18"/>
        </w:rPr>
        <w:t> </w:t>
      </w:r>
    </w:p>
    <w:p w14:paraId="41B38FB6" w14:textId="77777777" w:rsidR="00700B0C" w:rsidRPr="00804D94" w:rsidRDefault="00700B0C" w:rsidP="0040713C">
      <w:pPr>
        <w:shd w:val="clear" w:color="auto" w:fill="FFFFFF"/>
        <w:ind w:firstLine="0"/>
        <w:jc w:val="both"/>
      </w:pPr>
      <w:r w:rsidRPr="00804D94">
        <w:rPr>
          <w:color w:val="000000"/>
          <w:sz w:val="18"/>
          <w:szCs w:val="18"/>
          <w:u w:val="single"/>
        </w:rPr>
        <w:t>Session 11</w:t>
      </w:r>
    </w:p>
    <w:p w14:paraId="209D1CD9" w14:textId="77777777" w:rsidR="00700B0C" w:rsidRPr="00804D94" w:rsidRDefault="00700B0C" w:rsidP="0040713C">
      <w:pPr>
        <w:shd w:val="clear" w:color="auto" w:fill="FFFFFF"/>
        <w:ind w:firstLine="0"/>
        <w:jc w:val="both"/>
      </w:pPr>
      <w:r w:rsidRPr="00804D94">
        <w:rPr>
          <w:color w:val="000000"/>
          <w:sz w:val="18"/>
          <w:szCs w:val="18"/>
        </w:rPr>
        <w:t>NAB</w:t>
      </w:r>
    </w:p>
    <w:p w14:paraId="4668819B" w14:textId="77777777" w:rsidR="00700B0C" w:rsidRPr="00804D94" w:rsidRDefault="00700B0C" w:rsidP="0040713C">
      <w:pPr>
        <w:shd w:val="clear" w:color="auto" w:fill="FFFFFF"/>
        <w:ind w:firstLine="0"/>
        <w:jc w:val="both"/>
      </w:pPr>
      <w:r w:rsidRPr="00804D94">
        <w:rPr>
          <w:color w:val="000000"/>
          <w:sz w:val="18"/>
          <w:szCs w:val="18"/>
        </w:rPr>
        <w:t>LS #18079/18140</w:t>
      </w:r>
    </w:p>
    <w:p w14:paraId="3240E9CE" w14:textId="77777777" w:rsidR="00700B0C" w:rsidRPr="00804D94" w:rsidRDefault="00700B0C" w:rsidP="0040713C">
      <w:pPr>
        <w:shd w:val="clear" w:color="auto" w:fill="FFFFFF"/>
        <w:spacing w:after="150"/>
        <w:ind w:firstLine="0"/>
        <w:jc w:val="both"/>
      </w:pPr>
      <w:r w:rsidRPr="00804D94">
        <w:rPr>
          <w:color w:val="000000"/>
          <w:sz w:val="18"/>
          <w:szCs w:val="18"/>
        </w:rPr>
        <w:t>Intro. 2431-2021</w:t>
      </w:r>
    </w:p>
    <w:tbl>
      <w:tblPr>
        <w:tblW w:w="5000" w:type="pct"/>
        <w:tblCellSpacing w:w="30" w:type="dxa"/>
        <w:tblCellMar>
          <w:top w:w="60" w:type="dxa"/>
          <w:left w:w="60" w:type="dxa"/>
          <w:bottom w:w="60" w:type="dxa"/>
          <w:right w:w="60" w:type="dxa"/>
        </w:tblCellMar>
        <w:tblLook w:val="04A0" w:firstRow="1" w:lastRow="0" w:firstColumn="1" w:lastColumn="0" w:noHBand="0" w:noVBand="1"/>
      </w:tblPr>
      <w:tblGrid>
        <w:gridCol w:w="9360"/>
      </w:tblGrid>
      <w:tr w:rsidR="00700B0C" w:rsidRPr="00804D94" w14:paraId="2F40686D" w14:textId="77777777" w:rsidTr="0036465C">
        <w:trPr>
          <w:tblCellSpacing w:w="30" w:type="dxa"/>
        </w:trPr>
        <w:tc>
          <w:tcPr>
            <w:tcW w:w="0" w:type="auto"/>
            <w:vAlign w:val="center"/>
            <w:hideMark/>
          </w:tcPr>
          <w:p w14:paraId="10118F60" w14:textId="77777777" w:rsidR="00700B0C" w:rsidRDefault="00700B0C" w:rsidP="0036465C"/>
          <w:p w14:paraId="73E5F72B" w14:textId="77777777" w:rsidR="00E92149" w:rsidRDefault="00E92149" w:rsidP="0036465C"/>
          <w:p w14:paraId="4E3FBCC8" w14:textId="77777777" w:rsidR="00E92149" w:rsidRDefault="00E92149" w:rsidP="0036465C"/>
          <w:p w14:paraId="20335B0A" w14:textId="77777777" w:rsidR="00E92149" w:rsidRDefault="00E92149" w:rsidP="0036465C"/>
          <w:p w14:paraId="240FCA2E" w14:textId="77777777" w:rsidR="00E92149" w:rsidRDefault="00E92149" w:rsidP="0036465C"/>
          <w:p w14:paraId="39967731" w14:textId="77777777" w:rsidR="00E92149" w:rsidRDefault="00E92149" w:rsidP="0036465C"/>
          <w:p w14:paraId="1433609C" w14:textId="77777777" w:rsidR="00E92149" w:rsidRDefault="00E92149" w:rsidP="0036465C"/>
          <w:p w14:paraId="5C35136C" w14:textId="77777777" w:rsidR="00E92149" w:rsidRDefault="00E92149" w:rsidP="0036465C"/>
          <w:p w14:paraId="05820DBA" w14:textId="77777777" w:rsidR="00E92149" w:rsidRDefault="00E92149" w:rsidP="0036465C"/>
          <w:p w14:paraId="625549BB" w14:textId="77777777" w:rsidR="00E92149" w:rsidRDefault="00E92149" w:rsidP="0036465C"/>
          <w:p w14:paraId="41777AE9" w14:textId="77777777" w:rsidR="00E92149" w:rsidRDefault="00E92149" w:rsidP="0036465C"/>
          <w:p w14:paraId="7F565D26" w14:textId="75907222" w:rsidR="00E92149" w:rsidRPr="00804D94" w:rsidRDefault="00E92149" w:rsidP="0036465C"/>
        </w:tc>
      </w:tr>
      <w:tr w:rsidR="00700B0C" w:rsidRPr="00804D94" w14:paraId="068FE66F" w14:textId="77777777" w:rsidTr="0036465C">
        <w:trPr>
          <w:tblCellSpacing w:w="30" w:type="dxa"/>
        </w:trPr>
        <w:tc>
          <w:tcPr>
            <w:tcW w:w="0" w:type="auto"/>
            <w:vAlign w:val="center"/>
            <w:hideMark/>
          </w:tcPr>
          <w:p w14:paraId="54F2ED8C" w14:textId="77777777" w:rsidR="00700B0C" w:rsidRPr="00804D94" w:rsidRDefault="00700B0C" w:rsidP="0036465C"/>
        </w:tc>
      </w:tr>
      <w:tr w:rsidR="00700B0C" w:rsidRPr="00804D94" w14:paraId="4E323606" w14:textId="77777777" w:rsidTr="0036465C">
        <w:trPr>
          <w:tblCellSpacing w:w="30" w:type="dxa"/>
        </w:trPr>
        <w:tc>
          <w:tcPr>
            <w:tcW w:w="0" w:type="auto"/>
            <w:vAlign w:val="center"/>
            <w:hideMark/>
          </w:tcPr>
          <w:p w14:paraId="5987EA3E" w14:textId="77777777" w:rsidR="00700B0C" w:rsidRPr="00804D94" w:rsidRDefault="00700B0C" w:rsidP="0036465C"/>
        </w:tc>
      </w:tr>
      <w:tr w:rsidR="00700B0C" w:rsidRPr="00804D94" w14:paraId="3966C80B" w14:textId="77777777" w:rsidTr="0036465C">
        <w:trPr>
          <w:tblCellSpacing w:w="30" w:type="dxa"/>
        </w:trPr>
        <w:tc>
          <w:tcPr>
            <w:tcW w:w="0" w:type="auto"/>
            <w:vAlign w:val="center"/>
            <w:hideMark/>
          </w:tcPr>
          <w:p w14:paraId="774F546D" w14:textId="77777777" w:rsidR="00700B0C" w:rsidRPr="00804D94" w:rsidRDefault="00700B0C" w:rsidP="0036465C">
            <w:pPr>
              <w:rPr>
                <w:sz w:val="20"/>
                <w:szCs w:val="20"/>
              </w:rPr>
            </w:pPr>
          </w:p>
        </w:tc>
      </w:tr>
      <w:tr w:rsidR="00700B0C" w:rsidRPr="00804D94" w14:paraId="402A9F7C" w14:textId="77777777" w:rsidTr="0036465C">
        <w:trPr>
          <w:tblCellSpacing w:w="30" w:type="dxa"/>
        </w:trPr>
        <w:tc>
          <w:tcPr>
            <w:tcW w:w="0" w:type="auto"/>
            <w:vAlign w:val="center"/>
            <w:hideMark/>
          </w:tcPr>
          <w:p w14:paraId="37151DF2" w14:textId="77777777" w:rsidR="00700B0C" w:rsidRPr="00804D94" w:rsidRDefault="00700B0C" w:rsidP="0036465C">
            <w:pPr>
              <w:rPr>
                <w:sz w:val="20"/>
                <w:szCs w:val="20"/>
              </w:rPr>
            </w:pPr>
          </w:p>
        </w:tc>
      </w:tr>
    </w:tbl>
    <w:p w14:paraId="265461F4" w14:textId="77777777" w:rsidR="00E92149" w:rsidRDefault="00E92149" w:rsidP="008440D0">
      <w:pPr>
        <w:jc w:val="center"/>
      </w:pPr>
    </w:p>
    <w:p w14:paraId="0B416863" w14:textId="77777777" w:rsidR="00E92149" w:rsidRDefault="00E92149" w:rsidP="008440D0">
      <w:pPr>
        <w:jc w:val="center"/>
      </w:pPr>
    </w:p>
    <w:p w14:paraId="55AA36EF" w14:textId="77777777" w:rsidR="00E92149" w:rsidRDefault="00E92149" w:rsidP="008440D0">
      <w:pPr>
        <w:jc w:val="center"/>
      </w:pPr>
    </w:p>
    <w:p w14:paraId="46890B02" w14:textId="77777777" w:rsidR="00E92149" w:rsidRDefault="00E92149" w:rsidP="008440D0">
      <w:pPr>
        <w:jc w:val="center"/>
      </w:pPr>
    </w:p>
    <w:p w14:paraId="47B4C8F0" w14:textId="77777777" w:rsidR="00E92149" w:rsidRDefault="00E92149" w:rsidP="008440D0">
      <w:pPr>
        <w:jc w:val="center"/>
      </w:pPr>
    </w:p>
    <w:p w14:paraId="28D18048" w14:textId="77777777" w:rsidR="00E92149" w:rsidRDefault="00E92149" w:rsidP="008440D0">
      <w:pPr>
        <w:jc w:val="center"/>
      </w:pPr>
    </w:p>
    <w:p w14:paraId="44556253" w14:textId="77777777" w:rsidR="00E92149" w:rsidRDefault="00E92149" w:rsidP="008440D0">
      <w:pPr>
        <w:jc w:val="center"/>
      </w:pPr>
    </w:p>
    <w:p w14:paraId="26F6A2AC" w14:textId="77777777" w:rsidR="00E92149" w:rsidRDefault="00E92149" w:rsidP="008440D0">
      <w:pPr>
        <w:jc w:val="center"/>
      </w:pPr>
    </w:p>
    <w:p w14:paraId="54608CC5" w14:textId="77777777" w:rsidR="00E92149" w:rsidRDefault="00E92149" w:rsidP="008440D0">
      <w:pPr>
        <w:jc w:val="center"/>
      </w:pPr>
    </w:p>
    <w:p w14:paraId="2601EA7C" w14:textId="77777777" w:rsidR="00E92149" w:rsidRDefault="00E92149" w:rsidP="008440D0">
      <w:pPr>
        <w:jc w:val="center"/>
      </w:pPr>
    </w:p>
    <w:p w14:paraId="02DBCB96" w14:textId="77777777" w:rsidR="00E92149" w:rsidRDefault="00E92149" w:rsidP="008440D0">
      <w:pPr>
        <w:jc w:val="center"/>
      </w:pPr>
    </w:p>
    <w:p w14:paraId="5358CA81" w14:textId="77777777" w:rsidR="00E92149" w:rsidRDefault="00E92149" w:rsidP="008440D0">
      <w:pPr>
        <w:jc w:val="center"/>
      </w:pPr>
    </w:p>
    <w:p w14:paraId="391526EF" w14:textId="77777777" w:rsidR="00E92149" w:rsidRDefault="00E92149" w:rsidP="008440D0">
      <w:pPr>
        <w:jc w:val="center"/>
      </w:pPr>
    </w:p>
    <w:p w14:paraId="15D3008E" w14:textId="77777777" w:rsidR="00E92149" w:rsidRDefault="00E92149" w:rsidP="008440D0">
      <w:pPr>
        <w:jc w:val="center"/>
      </w:pPr>
    </w:p>
    <w:p w14:paraId="2C2B7006" w14:textId="77777777" w:rsidR="00E92149" w:rsidRDefault="00E92149" w:rsidP="008440D0">
      <w:pPr>
        <w:jc w:val="center"/>
      </w:pPr>
    </w:p>
    <w:p w14:paraId="4C0BA831" w14:textId="77777777" w:rsidR="00E92149" w:rsidRDefault="00E92149" w:rsidP="008440D0">
      <w:pPr>
        <w:jc w:val="center"/>
      </w:pPr>
    </w:p>
    <w:p w14:paraId="55F2371F" w14:textId="77777777" w:rsidR="00E92149" w:rsidRDefault="00E92149" w:rsidP="008440D0">
      <w:pPr>
        <w:jc w:val="center"/>
      </w:pPr>
    </w:p>
    <w:p w14:paraId="37409C33" w14:textId="77777777" w:rsidR="00E92149" w:rsidRDefault="00E92149" w:rsidP="008440D0">
      <w:pPr>
        <w:jc w:val="center"/>
      </w:pPr>
    </w:p>
    <w:p w14:paraId="16EE0D39" w14:textId="77777777" w:rsidR="00E92149" w:rsidRDefault="00E92149" w:rsidP="008440D0">
      <w:pPr>
        <w:jc w:val="center"/>
      </w:pPr>
    </w:p>
    <w:p w14:paraId="08900C0A" w14:textId="77777777" w:rsidR="00E92149" w:rsidRDefault="00E92149" w:rsidP="008440D0">
      <w:pPr>
        <w:jc w:val="center"/>
      </w:pPr>
    </w:p>
    <w:p w14:paraId="0AA26F54" w14:textId="77777777" w:rsidR="00E92149" w:rsidRDefault="00E92149" w:rsidP="008440D0">
      <w:pPr>
        <w:jc w:val="center"/>
      </w:pPr>
    </w:p>
    <w:p w14:paraId="3D8E2E65" w14:textId="44929DAF" w:rsidR="00E92149" w:rsidRDefault="00E92149" w:rsidP="008440D0">
      <w:pPr>
        <w:jc w:val="center"/>
      </w:pPr>
      <w:r>
        <w:t>THIS PAGE INTENTIONALLY LEFT BLANK</w:t>
      </w:r>
    </w:p>
    <w:p w14:paraId="47B818BE" w14:textId="19C3AE3F" w:rsidR="00E92149" w:rsidRDefault="00E92149" w:rsidP="008440D0">
      <w:pPr>
        <w:jc w:val="center"/>
      </w:pPr>
    </w:p>
    <w:p w14:paraId="03006335" w14:textId="2552F406" w:rsidR="00E92149" w:rsidRDefault="00E92149" w:rsidP="008440D0">
      <w:pPr>
        <w:jc w:val="center"/>
      </w:pPr>
    </w:p>
    <w:p w14:paraId="7A685794" w14:textId="3B8B1C68" w:rsidR="00E92149" w:rsidRDefault="00E92149" w:rsidP="008440D0">
      <w:pPr>
        <w:jc w:val="center"/>
      </w:pPr>
    </w:p>
    <w:p w14:paraId="62CDA0DD" w14:textId="30D32C94" w:rsidR="00E92149" w:rsidRDefault="00E92149" w:rsidP="008440D0">
      <w:pPr>
        <w:jc w:val="center"/>
      </w:pPr>
    </w:p>
    <w:p w14:paraId="30620A0D" w14:textId="77777777" w:rsidR="00E92149" w:rsidRDefault="00E92149" w:rsidP="008440D0">
      <w:pPr>
        <w:jc w:val="center"/>
      </w:pPr>
    </w:p>
    <w:p w14:paraId="7A465E4B" w14:textId="77777777" w:rsidR="00E92149" w:rsidRDefault="00E92149" w:rsidP="008440D0">
      <w:pPr>
        <w:jc w:val="center"/>
      </w:pPr>
    </w:p>
    <w:p w14:paraId="494A67D7" w14:textId="77777777" w:rsidR="00E92149" w:rsidRDefault="00E92149" w:rsidP="008440D0">
      <w:pPr>
        <w:jc w:val="center"/>
      </w:pPr>
    </w:p>
    <w:p w14:paraId="2A0D52C8" w14:textId="77777777" w:rsidR="00E92149" w:rsidRDefault="00E92149" w:rsidP="008440D0">
      <w:pPr>
        <w:jc w:val="center"/>
      </w:pPr>
    </w:p>
    <w:p w14:paraId="45520CB1" w14:textId="77777777" w:rsidR="00E92149" w:rsidRDefault="00E92149" w:rsidP="008440D0">
      <w:pPr>
        <w:jc w:val="center"/>
      </w:pPr>
    </w:p>
    <w:p w14:paraId="76FB243C" w14:textId="77777777" w:rsidR="00E92149" w:rsidRDefault="00E92149" w:rsidP="008440D0">
      <w:pPr>
        <w:jc w:val="center"/>
      </w:pPr>
    </w:p>
    <w:p w14:paraId="6EB8A39C" w14:textId="77777777" w:rsidR="00E92149" w:rsidRDefault="00E92149" w:rsidP="008440D0">
      <w:pPr>
        <w:jc w:val="center"/>
      </w:pPr>
    </w:p>
    <w:p w14:paraId="2DED4D8F" w14:textId="77777777" w:rsidR="00E92149" w:rsidRDefault="00E92149" w:rsidP="008440D0">
      <w:pPr>
        <w:jc w:val="center"/>
      </w:pPr>
    </w:p>
    <w:p w14:paraId="2ADD566E" w14:textId="77777777" w:rsidR="00E92149" w:rsidRDefault="00E92149" w:rsidP="008440D0">
      <w:pPr>
        <w:jc w:val="center"/>
      </w:pPr>
    </w:p>
    <w:p w14:paraId="4E73D7A1" w14:textId="77777777" w:rsidR="00E92149" w:rsidRDefault="00E92149" w:rsidP="008440D0">
      <w:pPr>
        <w:jc w:val="center"/>
      </w:pPr>
    </w:p>
    <w:p w14:paraId="4498BA1F" w14:textId="77777777" w:rsidR="00E92149" w:rsidRDefault="00E92149" w:rsidP="008440D0">
      <w:pPr>
        <w:jc w:val="center"/>
      </w:pPr>
    </w:p>
    <w:p w14:paraId="06D91B30" w14:textId="77777777" w:rsidR="00E92149" w:rsidRDefault="00E92149" w:rsidP="008440D0">
      <w:pPr>
        <w:jc w:val="center"/>
      </w:pPr>
    </w:p>
    <w:p w14:paraId="5C785F72" w14:textId="77777777" w:rsidR="00E92149" w:rsidRDefault="00E92149" w:rsidP="008440D0">
      <w:pPr>
        <w:jc w:val="center"/>
      </w:pPr>
    </w:p>
    <w:p w14:paraId="2C989142" w14:textId="77777777" w:rsidR="00E92149" w:rsidRDefault="00E92149" w:rsidP="008440D0">
      <w:pPr>
        <w:jc w:val="center"/>
      </w:pPr>
    </w:p>
    <w:p w14:paraId="52473CD2" w14:textId="77777777" w:rsidR="00E92149" w:rsidRDefault="00E92149" w:rsidP="008440D0">
      <w:pPr>
        <w:jc w:val="center"/>
      </w:pPr>
    </w:p>
    <w:p w14:paraId="74C17627" w14:textId="77777777" w:rsidR="00E92149" w:rsidRDefault="00E92149" w:rsidP="008440D0">
      <w:pPr>
        <w:jc w:val="center"/>
      </w:pPr>
    </w:p>
    <w:p w14:paraId="655A0393" w14:textId="77777777" w:rsidR="00E92149" w:rsidRDefault="00E92149" w:rsidP="008440D0">
      <w:pPr>
        <w:jc w:val="center"/>
      </w:pPr>
    </w:p>
    <w:p w14:paraId="211D72C9" w14:textId="77777777" w:rsidR="00E92149" w:rsidRDefault="00E92149" w:rsidP="008440D0">
      <w:pPr>
        <w:jc w:val="center"/>
      </w:pPr>
    </w:p>
    <w:p w14:paraId="4235D03F" w14:textId="77777777" w:rsidR="00E92149" w:rsidRDefault="00E92149" w:rsidP="008440D0">
      <w:pPr>
        <w:jc w:val="center"/>
      </w:pPr>
    </w:p>
    <w:p w14:paraId="4FE092EC" w14:textId="77777777" w:rsidR="00E92149" w:rsidRDefault="00E92149" w:rsidP="008440D0">
      <w:pPr>
        <w:jc w:val="center"/>
      </w:pPr>
    </w:p>
    <w:p w14:paraId="68B94E70" w14:textId="758534C3" w:rsidR="008440D0" w:rsidRPr="00797196" w:rsidRDefault="003D78A6" w:rsidP="008440D0">
      <w:pPr>
        <w:jc w:val="center"/>
      </w:pPr>
      <w:r>
        <w:lastRenderedPageBreak/>
        <w:t xml:space="preserve">Preconsidered </w:t>
      </w:r>
      <w:r w:rsidR="008440D0" w:rsidRPr="00797196">
        <w:t>Int. No.</w:t>
      </w:r>
      <w:r w:rsidR="008440D0">
        <w:t xml:space="preserve"> </w:t>
      </w:r>
    </w:p>
    <w:p w14:paraId="28031CB8" w14:textId="77777777" w:rsidR="008440D0" w:rsidRDefault="008440D0" w:rsidP="008440D0">
      <w:pPr>
        <w:jc w:val="both"/>
      </w:pPr>
    </w:p>
    <w:p w14:paraId="09FBD978" w14:textId="7324720E" w:rsidR="008440D0" w:rsidRDefault="008440D0" w:rsidP="008440D0">
      <w:pPr>
        <w:autoSpaceDE w:val="0"/>
        <w:autoSpaceDN w:val="0"/>
        <w:adjustRightInd w:val="0"/>
        <w:ind w:firstLine="0"/>
        <w:jc w:val="both"/>
      </w:pPr>
      <w:r>
        <w:t>By The Public Advocate (Mr. Williams) and Council Member Rivera</w:t>
      </w:r>
    </w:p>
    <w:p w14:paraId="58387C65" w14:textId="77777777" w:rsidR="00E92149" w:rsidRDefault="00E92149" w:rsidP="008440D0">
      <w:pPr>
        <w:autoSpaceDE w:val="0"/>
        <w:autoSpaceDN w:val="0"/>
        <w:adjustRightInd w:val="0"/>
        <w:ind w:firstLine="0"/>
        <w:jc w:val="both"/>
      </w:pPr>
    </w:p>
    <w:p w14:paraId="54A5E02C" w14:textId="77777777" w:rsidR="008440D0" w:rsidRPr="00560788" w:rsidRDefault="008440D0" w:rsidP="00E92149">
      <w:pPr>
        <w:autoSpaceDE w:val="0"/>
        <w:autoSpaceDN w:val="0"/>
        <w:adjustRightInd w:val="0"/>
        <w:ind w:firstLine="0"/>
        <w:jc w:val="both"/>
        <w:rPr>
          <w:vanish/>
        </w:rPr>
      </w:pPr>
      <w:r w:rsidRPr="00560788">
        <w:rPr>
          <w:vanish/>
        </w:rPr>
        <w:t>..Title</w:t>
      </w:r>
    </w:p>
    <w:p w14:paraId="7A95DD22" w14:textId="14091B94" w:rsidR="008440D0" w:rsidRDefault="008440D0" w:rsidP="008440D0">
      <w:pPr>
        <w:jc w:val="both"/>
      </w:pPr>
      <w:r>
        <w:t>A Local Law t</w:t>
      </w:r>
      <w:r w:rsidRPr="00797196">
        <w:t>o amend the administrative code of the city of New York, in relation to the establishment of a flash flood emergency evacuation plan for residents of multiple dwellings and outreach and reporting relating thereto</w:t>
      </w:r>
    </w:p>
    <w:p w14:paraId="3C73B0FE" w14:textId="77777777" w:rsidR="00E92149" w:rsidRDefault="00E92149" w:rsidP="008440D0">
      <w:pPr>
        <w:jc w:val="both"/>
      </w:pPr>
    </w:p>
    <w:p w14:paraId="625169CB" w14:textId="77777777" w:rsidR="008440D0" w:rsidRPr="00560788" w:rsidRDefault="008440D0" w:rsidP="008440D0">
      <w:pPr>
        <w:jc w:val="both"/>
        <w:rPr>
          <w:vanish/>
        </w:rPr>
      </w:pPr>
      <w:r w:rsidRPr="00560788">
        <w:rPr>
          <w:vanish/>
        </w:rPr>
        <w:t>..body</w:t>
      </w:r>
    </w:p>
    <w:p w14:paraId="0DF65B37" w14:textId="77777777" w:rsidR="008440D0" w:rsidRPr="00797196" w:rsidRDefault="008440D0" w:rsidP="008440D0">
      <w:pPr>
        <w:spacing w:line="480" w:lineRule="auto"/>
        <w:jc w:val="both"/>
      </w:pPr>
      <w:r w:rsidRPr="00797196">
        <w:rPr>
          <w:u w:val="single"/>
        </w:rPr>
        <w:t>Be it enacted by the Council as follows:</w:t>
      </w:r>
    </w:p>
    <w:p w14:paraId="482DF06B" w14:textId="77777777" w:rsidR="008440D0" w:rsidRDefault="008440D0" w:rsidP="008440D0">
      <w:pPr>
        <w:spacing w:line="480" w:lineRule="auto"/>
        <w:jc w:val="both"/>
      </w:pPr>
      <w:r w:rsidRPr="00797196">
        <w:t xml:space="preserve">Section 1. </w:t>
      </w:r>
      <w:r>
        <w:t>Section 30-114 of t</w:t>
      </w:r>
      <w:r w:rsidRPr="00797196">
        <w:t>itle 30 of the administrative code of the city of New York</w:t>
      </w:r>
      <w:r>
        <w:t>, as amended by local law number 17 for the year 2015,</w:t>
      </w:r>
      <w:r w:rsidRPr="00797196">
        <w:t xml:space="preserve"> is amended to read as follows:</w:t>
      </w:r>
    </w:p>
    <w:p w14:paraId="256D248C" w14:textId="77777777" w:rsidR="008440D0" w:rsidRPr="00E76787" w:rsidRDefault="008440D0" w:rsidP="008440D0">
      <w:pPr>
        <w:spacing w:line="480" w:lineRule="auto"/>
        <w:jc w:val="both"/>
      </w:pPr>
      <w:r w:rsidRPr="00E76787">
        <w:t> § 30-114 Localized emergency preparedness materials. The commissioner shall develop and disseminate localized emergency preparedness materials for communities</w:t>
      </w:r>
      <w:r w:rsidRPr="00822D70">
        <w:rPr>
          <w:u w:val="single"/>
        </w:rPr>
        <w:t>, including all multiple dwellings,</w:t>
      </w:r>
      <w:r w:rsidRPr="00E76787">
        <w:t xml:space="preserve"> in which there is a risk of evacuation due to</w:t>
      </w:r>
      <w:r>
        <w:t xml:space="preserve"> </w:t>
      </w:r>
      <w:r>
        <w:rPr>
          <w:u w:val="single"/>
        </w:rPr>
        <w:t>flash floods,</w:t>
      </w:r>
      <w:r w:rsidRPr="00E76787">
        <w:t xml:space="preserve"> coastal storms or hurricanes to increase public awareness as to the appropriate responses by members of the public to such risk and of the resources available during such</w:t>
      </w:r>
      <w:r>
        <w:t xml:space="preserve"> </w:t>
      </w:r>
      <w:r>
        <w:rPr>
          <w:u w:val="single"/>
        </w:rPr>
        <w:t>flash flood,</w:t>
      </w:r>
      <w:r w:rsidRPr="00E76787">
        <w:t xml:space="preserve"> coastal storm or hurricane within and near such communities. Such materials shall:</w:t>
      </w:r>
    </w:p>
    <w:p w14:paraId="671FC302" w14:textId="77777777" w:rsidR="008440D0" w:rsidRPr="00E76787" w:rsidRDefault="008440D0" w:rsidP="008440D0">
      <w:pPr>
        <w:spacing w:line="480" w:lineRule="auto"/>
        <w:jc w:val="both"/>
      </w:pPr>
      <w:r w:rsidRPr="00E76787">
        <w:t>a. be</w:t>
      </w:r>
      <w:r>
        <w:t xml:space="preserve"> </w:t>
      </w:r>
      <w:r w:rsidRPr="00E76787">
        <w:t>limited to information relevant to that community, as identified by zip code or contiguous zip codes in a geographic area;</w:t>
      </w:r>
    </w:p>
    <w:p w14:paraId="48890DC0" w14:textId="77777777" w:rsidR="008440D0" w:rsidRPr="00E76787" w:rsidRDefault="008440D0" w:rsidP="008440D0">
      <w:pPr>
        <w:spacing w:line="480" w:lineRule="auto"/>
        <w:jc w:val="both"/>
      </w:pPr>
      <w:r w:rsidRPr="00E76787">
        <w:t>b. identify</w:t>
      </w:r>
      <w:r>
        <w:t xml:space="preserve"> </w:t>
      </w:r>
      <w:r w:rsidRPr="00E76787">
        <w:t>any local evacuation zones, evacuation centers or other such geographic information relevant to an evacuation</w:t>
      </w:r>
      <w:r>
        <w:rPr>
          <w:u w:val="single"/>
        </w:rPr>
        <w:t>, including providing a detailed explanation as to how residents of multiple dwellings, especially residents of basement and first floor apartments, would be evacuated in the event of a flash flood, coastal storm or hurricane emergency warning</w:t>
      </w:r>
      <w:r w:rsidRPr="00E76787">
        <w:t>;</w:t>
      </w:r>
    </w:p>
    <w:p w14:paraId="4CE1596A" w14:textId="77777777" w:rsidR="008440D0" w:rsidRPr="00E76787" w:rsidRDefault="008440D0" w:rsidP="008440D0">
      <w:pPr>
        <w:spacing w:line="480" w:lineRule="auto"/>
        <w:jc w:val="both"/>
      </w:pPr>
      <w:r w:rsidRPr="00E76787">
        <w:t>c. identify and provide contact information for any local patrol precinct or firehouse;</w:t>
      </w:r>
    </w:p>
    <w:p w14:paraId="7C30091A" w14:textId="77777777" w:rsidR="008440D0" w:rsidRPr="00E76787" w:rsidRDefault="008440D0" w:rsidP="008440D0">
      <w:pPr>
        <w:spacing w:line="480" w:lineRule="auto"/>
        <w:jc w:val="both"/>
      </w:pPr>
      <w:r w:rsidRPr="00E76787">
        <w:t>d. at</w:t>
      </w:r>
      <w:r w:rsidRPr="00196C72">
        <w:t xml:space="preserve"> </w:t>
      </w:r>
      <w:r w:rsidRPr="00E76787">
        <w:t xml:space="preserve">the discretion of the commissioner, identify and provide contact information for any charitable organization or not-for-profit organization that the commissioner identifies as having </w:t>
      </w:r>
      <w:r w:rsidRPr="00E76787">
        <w:lastRenderedPageBreak/>
        <w:t xml:space="preserve">the potential to provide services or materials that may be beneficial to such community after a </w:t>
      </w:r>
      <w:r w:rsidRPr="005A1D88">
        <w:rPr>
          <w:u w:val="single"/>
        </w:rPr>
        <w:t>flash flood</w:t>
      </w:r>
      <w:r>
        <w:t xml:space="preserve">, </w:t>
      </w:r>
      <w:r w:rsidRPr="00E76787">
        <w:t>coastal storm or hurricane;</w:t>
      </w:r>
    </w:p>
    <w:p w14:paraId="59DA233A" w14:textId="77777777" w:rsidR="008440D0" w:rsidRPr="00E76787" w:rsidRDefault="008440D0" w:rsidP="008440D0">
      <w:pPr>
        <w:spacing w:line="480" w:lineRule="auto"/>
        <w:jc w:val="both"/>
      </w:pPr>
      <w:r w:rsidRPr="00E76787">
        <w:t>e. provide any other information deemed relevant by the commissioner; and</w:t>
      </w:r>
    </w:p>
    <w:p w14:paraId="208660C8" w14:textId="77777777" w:rsidR="008440D0" w:rsidRPr="00E76787" w:rsidRDefault="008440D0" w:rsidP="008440D0">
      <w:pPr>
        <w:spacing w:line="480" w:lineRule="auto"/>
        <w:jc w:val="both"/>
      </w:pPr>
      <w:r w:rsidRPr="00E76787">
        <w:t>f. be</w:t>
      </w:r>
      <w:r>
        <w:t xml:space="preserve"> </w:t>
      </w:r>
      <w:r w:rsidRPr="00E76787">
        <w:t>distributed within communities</w:t>
      </w:r>
      <w:r>
        <w:rPr>
          <w:u w:val="single"/>
        </w:rPr>
        <w:t>, including all multiple dwellings,</w:t>
      </w:r>
      <w:r w:rsidRPr="00E76787">
        <w:t xml:space="preserve"> at risk of evacuation due to</w:t>
      </w:r>
      <w:r>
        <w:rPr>
          <w:u w:val="single"/>
        </w:rPr>
        <w:t xml:space="preserve"> flash floods,</w:t>
      </w:r>
      <w:r w:rsidRPr="00E76787">
        <w:t xml:space="preserve"> coastal storms or hurricanes in the top ten most commonly spoken languages within each such community as determined by the commissioner in consultation with the department of city planning</w:t>
      </w:r>
      <w:r>
        <w:rPr>
          <w:u w:val="single"/>
        </w:rPr>
        <w:t>,</w:t>
      </w:r>
      <w:r w:rsidRPr="00E76787">
        <w:t xml:space="preserve"> and be made available online.</w:t>
      </w:r>
    </w:p>
    <w:p w14:paraId="5E3BA408" w14:textId="77777777" w:rsidR="008440D0" w:rsidRPr="0005485D" w:rsidRDefault="008440D0" w:rsidP="008440D0">
      <w:pPr>
        <w:spacing w:line="480" w:lineRule="auto"/>
        <w:jc w:val="both"/>
      </w:pPr>
      <w:r w:rsidRPr="009F153B">
        <w:t> §</w:t>
      </w:r>
      <w:r>
        <w:t xml:space="preserve"> 2.</w:t>
      </w:r>
      <w:r w:rsidRPr="00797196">
        <w:t xml:space="preserve"> </w:t>
      </w:r>
      <w:r>
        <w:t>T</w:t>
      </w:r>
      <w:r w:rsidRPr="00797196">
        <w:t>itle 30 of the administrative code of the city of New York</w:t>
      </w:r>
      <w:r>
        <w:t xml:space="preserve"> is amended by adding a new section 30-114.1,</w:t>
      </w:r>
      <w:r w:rsidRPr="00797196">
        <w:t xml:space="preserve"> to read as follows:</w:t>
      </w:r>
    </w:p>
    <w:p w14:paraId="3110BCC5" w14:textId="77777777" w:rsidR="008440D0" w:rsidRPr="009F153B" w:rsidRDefault="008440D0" w:rsidP="008440D0">
      <w:pPr>
        <w:spacing w:line="480" w:lineRule="auto"/>
        <w:jc w:val="both"/>
        <w:rPr>
          <w:u w:val="single"/>
        </w:rPr>
      </w:pPr>
      <w:r w:rsidRPr="009F153B">
        <w:rPr>
          <w:u w:val="single"/>
        </w:rPr>
        <w:t>§</w:t>
      </w:r>
      <w:r>
        <w:rPr>
          <w:u w:val="single"/>
        </w:rPr>
        <w:t xml:space="preserve"> 30-114.1</w:t>
      </w:r>
      <w:r w:rsidRPr="009F153B">
        <w:rPr>
          <w:u w:val="single"/>
        </w:rPr>
        <w:t xml:space="preserve"> </w:t>
      </w:r>
      <w:r>
        <w:rPr>
          <w:u w:val="single"/>
        </w:rPr>
        <w:t>E</w:t>
      </w:r>
      <w:r w:rsidRPr="009F153B">
        <w:rPr>
          <w:u w:val="single"/>
        </w:rPr>
        <w:t>mergency evacuation plan</w:t>
      </w:r>
      <w:r>
        <w:rPr>
          <w:u w:val="single"/>
        </w:rPr>
        <w:t>s, o</w:t>
      </w:r>
      <w:r w:rsidRPr="009F153B">
        <w:rPr>
          <w:u w:val="single"/>
        </w:rPr>
        <w:t>utreach</w:t>
      </w:r>
      <w:r>
        <w:rPr>
          <w:u w:val="single"/>
        </w:rPr>
        <w:t xml:space="preserve"> and reporting </w:t>
      </w:r>
      <w:r w:rsidRPr="009F153B">
        <w:rPr>
          <w:u w:val="single"/>
        </w:rPr>
        <w:t xml:space="preserve">on flash flood risk. </w:t>
      </w:r>
      <w:r>
        <w:rPr>
          <w:u w:val="single"/>
        </w:rPr>
        <w:t>a. T</w:t>
      </w:r>
      <w:r w:rsidRPr="009F153B">
        <w:rPr>
          <w:u w:val="single"/>
        </w:rPr>
        <w:t>he commissioner, in collaboration with the commissioner of environmental protection and the commissioner of housing preservation and development, shall</w:t>
      </w:r>
      <w:r>
        <w:rPr>
          <w:u w:val="single"/>
        </w:rPr>
        <w:t xml:space="preserve"> develop flash flood emergency evacuation plans for residents of multiple dwellings and</w:t>
      </w:r>
      <w:r w:rsidRPr="009F153B">
        <w:rPr>
          <w:u w:val="single"/>
        </w:rPr>
        <w:t xml:space="preserve"> conduct culturally appropriate outreach in the designated citywide languages, as defined in section 23-1101, </w:t>
      </w:r>
      <w:r>
        <w:rPr>
          <w:u w:val="single"/>
        </w:rPr>
        <w:t xml:space="preserve">including providing signage to landlords for use in multiple dwellings, </w:t>
      </w:r>
      <w:r w:rsidRPr="009F153B">
        <w:rPr>
          <w:u w:val="single"/>
        </w:rPr>
        <w:t xml:space="preserve">to notify residents of </w:t>
      </w:r>
      <w:r>
        <w:rPr>
          <w:u w:val="single"/>
        </w:rPr>
        <w:t>f</w:t>
      </w:r>
      <w:r w:rsidRPr="009F153B">
        <w:rPr>
          <w:u w:val="single"/>
        </w:rPr>
        <w:t>lash flood risk</w:t>
      </w:r>
      <w:r>
        <w:rPr>
          <w:u w:val="single"/>
        </w:rPr>
        <w:t>s</w:t>
      </w:r>
      <w:r w:rsidRPr="009F153B">
        <w:rPr>
          <w:u w:val="single"/>
        </w:rPr>
        <w:t xml:space="preserve">. </w:t>
      </w:r>
    </w:p>
    <w:p w14:paraId="6A26A0B0" w14:textId="77777777" w:rsidR="008440D0" w:rsidRPr="009F153B" w:rsidRDefault="008440D0" w:rsidP="008440D0">
      <w:pPr>
        <w:spacing w:line="480" w:lineRule="auto"/>
        <w:jc w:val="both"/>
        <w:rPr>
          <w:u w:val="single"/>
        </w:rPr>
      </w:pPr>
      <w:r>
        <w:rPr>
          <w:u w:val="single"/>
        </w:rPr>
        <w:t>b</w:t>
      </w:r>
      <w:r w:rsidRPr="009F153B">
        <w:rPr>
          <w:u w:val="single"/>
        </w:rPr>
        <w:t>. Within 60 days of a flash flood emergency, the commissioner shall submit a report on the implementation of the flash flood emergency evacuation plan</w:t>
      </w:r>
      <w:r>
        <w:rPr>
          <w:u w:val="single"/>
        </w:rPr>
        <w:t>s</w:t>
      </w:r>
      <w:r w:rsidRPr="009F153B">
        <w:rPr>
          <w:u w:val="single"/>
        </w:rPr>
        <w:t xml:space="preserve"> required by </w:t>
      </w:r>
      <w:r>
        <w:rPr>
          <w:u w:val="single"/>
        </w:rPr>
        <w:t>this section to the mayor, the speaker of the council and the public advocate,</w:t>
      </w:r>
      <w:r w:rsidRPr="009F153B">
        <w:rPr>
          <w:u w:val="single"/>
        </w:rPr>
        <w:t xml:space="preserve"> which the commissioner shall post on the department’s website. The report shall include, but not be limited to, the following information, which shall not include any personally identifiable information:</w:t>
      </w:r>
    </w:p>
    <w:p w14:paraId="66EF78F2" w14:textId="77777777" w:rsidR="008440D0" w:rsidRPr="009F153B" w:rsidRDefault="008440D0" w:rsidP="008440D0">
      <w:pPr>
        <w:spacing w:line="480" w:lineRule="auto"/>
        <w:jc w:val="both"/>
        <w:rPr>
          <w:u w:val="single"/>
        </w:rPr>
      </w:pPr>
      <w:r w:rsidRPr="009F153B">
        <w:rPr>
          <w:u w:val="single"/>
        </w:rPr>
        <w:t>1. The number of multiple dwellings</w:t>
      </w:r>
      <w:r>
        <w:rPr>
          <w:u w:val="single"/>
        </w:rPr>
        <w:t>, including the total number of basement and first floor apartments that</w:t>
      </w:r>
      <w:r w:rsidRPr="009F153B">
        <w:rPr>
          <w:u w:val="single"/>
        </w:rPr>
        <w:t xml:space="preserve"> were evacuated during the flash flood emergency; </w:t>
      </w:r>
    </w:p>
    <w:p w14:paraId="0BFFC32B" w14:textId="77777777" w:rsidR="008440D0" w:rsidRPr="009F153B" w:rsidRDefault="008440D0" w:rsidP="008440D0">
      <w:pPr>
        <w:spacing w:line="480" w:lineRule="auto"/>
        <w:jc w:val="both"/>
        <w:rPr>
          <w:u w:val="single"/>
        </w:rPr>
      </w:pPr>
      <w:r w:rsidRPr="009F153B">
        <w:rPr>
          <w:u w:val="single"/>
        </w:rPr>
        <w:t>2. The addresses and council districts of such evacuated multiple dwellings;</w:t>
      </w:r>
    </w:p>
    <w:p w14:paraId="6DEF07A2" w14:textId="77777777" w:rsidR="008440D0" w:rsidRPr="009F153B" w:rsidRDefault="008440D0" w:rsidP="008440D0">
      <w:pPr>
        <w:spacing w:line="480" w:lineRule="auto"/>
        <w:jc w:val="both"/>
        <w:rPr>
          <w:u w:val="single"/>
        </w:rPr>
      </w:pPr>
      <w:r w:rsidRPr="009F153B">
        <w:rPr>
          <w:u w:val="single"/>
        </w:rPr>
        <w:lastRenderedPageBreak/>
        <w:t xml:space="preserve">3. The number of individuals who were evacuated from such multiple dwellings; </w:t>
      </w:r>
    </w:p>
    <w:p w14:paraId="0604C8D7" w14:textId="77777777" w:rsidR="008440D0" w:rsidRPr="009F153B" w:rsidRDefault="008440D0" w:rsidP="008440D0">
      <w:pPr>
        <w:spacing w:line="480" w:lineRule="auto"/>
        <w:jc w:val="both"/>
        <w:rPr>
          <w:u w:val="single"/>
        </w:rPr>
      </w:pPr>
      <w:r w:rsidRPr="009F153B">
        <w:rPr>
          <w:u w:val="single"/>
        </w:rPr>
        <w:t xml:space="preserve">4. </w:t>
      </w:r>
      <w:r>
        <w:rPr>
          <w:u w:val="single"/>
        </w:rPr>
        <w:t>C</w:t>
      </w:r>
      <w:r w:rsidRPr="009F153B">
        <w:rPr>
          <w:u w:val="single"/>
        </w:rPr>
        <w:t>hallenges in implementing such evacuation plan</w:t>
      </w:r>
      <w:r>
        <w:rPr>
          <w:u w:val="single"/>
        </w:rPr>
        <w:t>s</w:t>
      </w:r>
      <w:r w:rsidRPr="009F153B">
        <w:rPr>
          <w:u w:val="single"/>
        </w:rPr>
        <w:t>, including, but not limited to, the evacuation of seniors and persons with limited mobility, and any recommendations to address such challenges; and</w:t>
      </w:r>
    </w:p>
    <w:p w14:paraId="0099A4AB" w14:textId="77777777" w:rsidR="008440D0" w:rsidRPr="009F153B" w:rsidRDefault="008440D0" w:rsidP="008440D0">
      <w:pPr>
        <w:spacing w:line="480" w:lineRule="auto"/>
        <w:jc w:val="both"/>
        <w:rPr>
          <w:u w:val="single"/>
        </w:rPr>
      </w:pPr>
      <w:r w:rsidRPr="009F153B">
        <w:rPr>
          <w:u w:val="single"/>
        </w:rPr>
        <w:t xml:space="preserve">5. Any additional information that the commissioner deems relevant. </w:t>
      </w:r>
    </w:p>
    <w:p w14:paraId="062FCAAA" w14:textId="7905F8C8" w:rsidR="008440D0" w:rsidRDefault="008440D0" w:rsidP="008440D0">
      <w:pPr>
        <w:suppressLineNumbers/>
        <w:rPr>
          <w:sz w:val="20"/>
        </w:rPr>
      </w:pPr>
      <w:r w:rsidRPr="009F153B">
        <w:t xml:space="preserve">§ </w:t>
      </w:r>
      <w:r>
        <w:t>3</w:t>
      </w:r>
      <w:r w:rsidRPr="009F153B">
        <w:t xml:space="preserve">. This local law takes effect </w:t>
      </w:r>
      <w:r>
        <w:t>12</w:t>
      </w:r>
      <w:r w:rsidRPr="009F153B">
        <w:t>0 days after it becomes law.</w:t>
      </w:r>
      <w:r w:rsidRPr="009F153B">
        <w:cr/>
      </w:r>
    </w:p>
    <w:p w14:paraId="727E86C4" w14:textId="77777777" w:rsidR="008440D0" w:rsidRDefault="008440D0" w:rsidP="008440D0">
      <w:pPr>
        <w:suppressLineNumbers/>
        <w:rPr>
          <w:sz w:val="20"/>
        </w:rPr>
      </w:pPr>
      <w:r>
        <w:rPr>
          <w:sz w:val="20"/>
          <w:u w:val="single"/>
        </w:rPr>
        <w:t>Session 12</w:t>
      </w:r>
    </w:p>
    <w:p w14:paraId="7B04F114" w14:textId="77777777" w:rsidR="008440D0" w:rsidRDefault="008440D0" w:rsidP="008440D0">
      <w:pPr>
        <w:suppressLineNumbers/>
        <w:rPr>
          <w:sz w:val="20"/>
        </w:rPr>
      </w:pPr>
      <w:r>
        <w:rPr>
          <w:sz w:val="20"/>
        </w:rPr>
        <w:t>JSA</w:t>
      </w:r>
    </w:p>
    <w:p w14:paraId="07A1916B" w14:textId="77777777" w:rsidR="008440D0" w:rsidRDefault="008440D0" w:rsidP="008440D0">
      <w:pPr>
        <w:suppressLineNumbers/>
        <w:rPr>
          <w:sz w:val="20"/>
        </w:rPr>
      </w:pPr>
      <w:r>
        <w:rPr>
          <w:sz w:val="20"/>
        </w:rPr>
        <w:t>LS #6284</w:t>
      </w:r>
    </w:p>
    <w:p w14:paraId="5C5460CE" w14:textId="77777777" w:rsidR="008440D0" w:rsidRPr="00FF5A51" w:rsidRDefault="008440D0" w:rsidP="008440D0">
      <w:pPr>
        <w:suppressLineNumbers/>
        <w:rPr>
          <w:sz w:val="20"/>
        </w:rPr>
      </w:pPr>
      <w:r>
        <w:rPr>
          <w:sz w:val="20"/>
        </w:rPr>
        <w:t>3/16/2022</w:t>
      </w:r>
    </w:p>
    <w:p w14:paraId="2C129BC0" w14:textId="77777777" w:rsidR="008440D0" w:rsidRDefault="008440D0" w:rsidP="008440D0">
      <w:pPr>
        <w:suppressLineNumbers/>
        <w:rPr>
          <w:sz w:val="20"/>
          <w:u w:val="single"/>
        </w:rPr>
      </w:pPr>
    </w:p>
    <w:p w14:paraId="60EDD137" w14:textId="77777777" w:rsidR="008440D0" w:rsidRPr="00FF5A51" w:rsidRDefault="008440D0" w:rsidP="008440D0">
      <w:pPr>
        <w:suppressLineNumbers/>
        <w:rPr>
          <w:sz w:val="20"/>
          <w:u w:val="single"/>
        </w:rPr>
      </w:pPr>
      <w:r>
        <w:rPr>
          <w:sz w:val="20"/>
          <w:u w:val="single"/>
        </w:rPr>
        <w:t>Session 11</w:t>
      </w:r>
    </w:p>
    <w:p w14:paraId="1E801B3A" w14:textId="77777777" w:rsidR="008440D0" w:rsidRPr="0005485D" w:rsidRDefault="008440D0" w:rsidP="008440D0">
      <w:pPr>
        <w:suppressLineNumbers/>
        <w:rPr>
          <w:sz w:val="20"/>
        </w:rPr>
      </w:pPr>
      <w:r w:rsidRPr="0005485D">
        <w:rPr>
          <w:sz w:val="20"/>
        </w:rPr>
        <w:t>NLB</w:t>
      </w:r>
      <w:r w:rsidRPr="0005485D">
        <w:rPr>
          <w:sz w:val="20"/>
        </w:rPr>
        <w:tab/>
      </w:r>
    </w:p>
    <w:p w14:paraId="33A1374B" w14:textId="77777777" w:rsidR="008440D0" w:rsidRPr="0005485D" w:rsidRDefault="008440D0" w:rsidP="008440D0">
      <w:pPr>
        <w:suppressLineNumbers/>
        <w:rPr>
          <w:sz w:val="20"/>
        </w:rPr>
      </w:pPr>
      <w:r w:rsidRPr="0005485D">
        <w:rPr>
          <w:sz w:val="20"/>
        </w:rPr>
        <w:t>LS #18121</w:t>
      </w:r>
      <w:r>
        <w:rPr>
          <w:sz w:val="20"/>
        </w:rPr>
        <w:t>,</w:t>
      </w:r>
      <w:r w:rsidRPr="0005485D">
        <w:rPr>
          <w:sz w:val="20"/>
        </w:rPr>
        <w:t xml:space="preserve"> 18147</w:t>
      </w:r>
      <w:r w:rsidRPr="0005485D">
        <w:rPr>
          <w:sz w:val="20"/>
        </w:rPr>
        <w:tab/>
      </w:r>
    </w:p>
    <w:p w14:paraId="4AD30D11" w14:textId="77777777" w:rsidR="008440D0" w:rsidRPr="00196C72" w:rsidRDefault="008440D0" w:rsidP="008440D0">
      <w:pPr>
        <w:suppressLineNumbers/>
        <w:rPr>
          <w:sz w:val="20"/>
        </w:rPr>
      </w:pPr>
      <w:r>
        <w:rPr>
          <w:sz w:val="20"/>
        </w:rPr>
        <w:t>10/15</w:t>
      </w:r>
      <w:r w:rsidRPr="0005485D">
        <w:rPr>
          <w:sz w:val="20"/>
        </w:rPr>
        <w:t>/</w:t>
      </w:r>
      <w:r>
        <w:rPr>
          <w:sz w:val="20"/>
        </w:rPr>
        <w:t>20</w:t>
      </w:r>
      <w:r w:rsidRPr="0005485D">
        <w:rPr>
          <w:sz w:val="20"/>
        </w:rPr>
        <w:t>21</w:t>
      </w:r>
    </w:p>
    <w:p w14:paraId="3E353855" w14:textId="77777777" w:rsidR="00B27E54" w:rsidRDefault="00B27E54"/>
    <w:sectPr w:rsidR="00B27E54" w:rsidSect="00B27E54">
      <w:footerReference w:type="default" r:id="rId9"/>
      <w:pgSz w:w="12240" w:h="15840"/>
      <w:pgMar w:top="1440" w:right="1440" w:bottom="1440" w:left="1440" w:header="720" w:footer="720" w:gutter="0"/>
      <w:cols w:space="720"/>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F5435C" w16cex:dateUtc="2022-04-01T17:17:00Z"/>
  <w16cex:commentExtensible w16cex:durableId="25F562B0" w16cex:dateUtc="2022-04-04T16:27:00Z"/>
  <w16cex:commentExtensible w16cex:durableId="25F564F8" w16cex:dateUtc="2022-04-04T16:37:00Z"/>
  <w16cex:commentExtensible w16cex:durableId="25F569F5" w16cex:dateUtc="2022-04-04T16:58:00Z"/>
  <w16cex:commentExtensible w16cex:durableId="25F56CC9" w16cex:dateUtc="2022-04-04T17:10:00Z"/>
  <w16cex:commentExtensible w16cex:durableId="25F57012" w16cex:dateUtc="2022-04-04T17:24:00Z"/>
  <w16cex:commentExtensible w16cex:durableId="25F57111" w16cex:dateUtc="2022-04-04T17:28:00Z"/>
  <w16cex:commentExtensible w16cex:durableId="25F57973" w16cex:dateUtc="2022-04-04T18:04:00Z"/>
  <w16cex:commentExtensible w16cex:durableId="25F57BF1" w16cex:dateUtc="2022-04-04T18:15:00Z"/>
  <w16cex:commentExtensible w16cex:durableId="25F57CFE" w16cex:dateUtc="2022-04-04T18: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6E83FDF" w16cid:durableId="25F5435C"/>
  <w16cid:commentId w16cid:paraId="343F055D" w16cid:durableId="25F562B0"/>
  <w16cid:commentId w16cid:paraId="31A50F0A" w16cid:durableId="25F564F8"/>
  <w16cid:commentId w16cid:paraId="140D42C3" w16cid:durableId="25F569F5"/>
  <w16cid:commentId w16cid:paraId="34B6AF24" w16cid:durableId="25F56CC9"/>
  <w16cid:commentId w16cid:paraId="698EC386" w16cid:durableId="25F57012"/>
  <w16cid:commentId w16cid:paraId="5F523876" w16cid:durableId="25F57111"/>
  <w16cid:commentId w16cid:paraId="69F1024E" w16cid:durableId="25F57973"/>
  <w16cid:commentId w16cid:paraId="2AECF8C2" w16cid:durableId="25F57BF1"/>
  <w16cid:commentId w16cid:paraId="3D6A68FE" w16cid:durableId="25F57CF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AE3345" w14:textId="77777777" w:rsidR="00FC0AB9" w:rsidRDefault="00FC0AB9" w:rsidP="00547B94">
      <w:r>
        <w:separator/>
      </w:r>
    </w:p>
  </w:endnote>
  <w:endnote w:type="continuationSeparator" w:id="0">
    <w:p w14:paraId="1E6BB083" w14:textId="77777777" w:rsidR="00FC0AB9" w:rsidRDefault="00FC0AB9" w:rsidP="00547B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HelveticaNeueLT Std L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yriadPro-Regular">
    <w:altName w:val="MS Gothic"/>
    <w:panose1 w:val="00000000000000000000"/>
    <w:charset w:val="80"/>
    <w:family w:val="swiss"/>
    <w:notTrueType/>
    <w:pitch w:val="default"/>
    <w:sig w:usb0="00000003" w:usb1="08070000" w:usb2="00000010" w:usb3="00000000" w:csb0="00020001" w:csb1="00000000"/>
  </w:font>
  <w:font w:name="Roboto">
    <w:altName w:val="Times New Roman"/>
    <w:charset w:val="00"/>
    <w:family w:val="auto"/>
    <w:pitch w:val="variable"/>
    <w:sig w:usb0="E00002FF" w:usb1="5000205B" w:usb2="0000002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175952"/>
      <w:docPartObj>
        <w:docPartGallery w:val="Page Numbers (Bottom of Page)"/>
        <w:docPartUnique/>
      </w:docPartObj>
    </w:sdtPr>
    <w:sdtEndPr>
      <w:rPr>
        <w:noProof/>
      </w:rPr>
    </w:sdtEndPr>
    <w:sdtContent>
      <w:p w14:paraId="102CDC8C" w14:textId="0CDC2F24" w:rsidR="00B6122B" w:rsidRDefault="00B6122B">
        <w:pPr>
          <w:pStyle w:val="Footer"/>
          <w:jc w:val="center"/>
        </w:pPr>
        <w:r>
          <w:fldChar w:fldCharType="begin"/>
        </w:r>
        <w:r>
          <w:instrText xml:space="preserve"> PAGE   \* MERGEFORMAT </w:instrText>
        </w:r>
        <w:r>
          <w:fldChar w:fldCharType="separate"/>
        </w:r>
        <w:r w:rsidR="007343E6">
          <w:rPr>
            <w:noProof/>
          </w:rPr>
          <w:t>2</w:t>
        </w:r>
        <w:r>
          <w:rPr>
            <w:noProof/>
          </w:rPr>
          <w:fldChar w:fldCharType="end"/>
        </w:r>
      </w:p>
    </w:sdtContent>
  </w:sdt>
  <w:p w14:paraId="24159C23" w14:textId="77777777" w:rsidR="00B6122B" w:rsidRDefault="00B61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9F1018" w14:textId="77777777" w:rsidR="00FC0AB9" w:rsidRDefault="00FC0AB9" w:rsidP="00547B94">
      <w:r>
        <w:separator/>
      </w:r>
    </w:p>
  </w:footnote>
  <w:footnote w:type="continuationSeparator" w:id="0">
    <w:p w14:paraId="20EA93A2" w14:textId="77777777" w:rsidR="00FC0AB9" w:rsidRDefault="00FC0AB9" w:rsidP="00547B94">
      <w:r>
        <w:continuationSeparator/>
      </w:r>
    </w:p>
  </w:footnote>
  <w:footnote w:id="1">
    <w:p w14:paraId="7735F438" w14:textId="77777777" w:rsidR="00B6122B" w:rsidRDefault="00B6122B" w:rsidP="00A11F27">
      <w:pPr>
        <w:pStyle w:val="FootnoteText"/>
        <w:ind w:firstLine="0"/>
      </w:pPr>
      <w:r>
        <w:rPr>
          <w:rStyle w:val="FootnoteReference"/>
        </w:rPr>
        <w:footnoteRef/>
      </w:r>
      <w:r>
        <w:t xml:space="preserve"> See, National Hurricane Center and Central Pacific Hurricane Center, Tropical Cyclone Climatology, available at: </w:t>
      </w:r>
      <w:hyperlink r:id="rId1" w:anchor=":~:text=The%20official%20hurricane%20season%20for,%2DAugust%20and%20mid%2DOctober" w:history="1">
        <w:r w:rsidRPr="002B251F">
          <w:rPr>
            <w:rStyle w:val="Hyperlink"/>
          </w:rPr>
          <w:t>https://www.nhc.noaa.gov/climo/#:~:text=The%20official%20hurricane%20season%20for,%2DAugust%20and%20mid%2DOctober</w:t>
        </w:r>
      </w:hyperlink>
      <w:r w:rsidRPr="00A11F27">
        <w:t>.</w:t>
      </w:r>
    </w:p>
  </w:footnote>
  <w:footnote w:id="2">
    <w:p w14:paraId="6BE6F9A2" w14:textId="77777777" w:rsidR="00B6122B" w:rsidRDefault="00B6122B" w:rsidP="000E5B8C">
      <w:pPr>
        <w:pStyle w:val="FootnoteText"/>
        <w:ind w:firstLine="0"/>
      </w:pPr>
      <w:r>
        <w:rPr>
          <w:rStyle w:val="FootnoteReference"/>
        </w:rPr>
        <w:footnoteRef/>
      </w:r>
      <w:r>
        <w:t xml:space="preserve"> </w:t>
      </w:r>
      <w:r w:rsidRPr="00027BF3">
        <w:t xml:space="preserve">Brian Kahn, "Sandy’s Surge Was Extreme. It Could Become Normal" </w:t>
      </w:r>
      <w:r w:rsidRPr="00027BF3">
        <w:rPr>
          <w:smallCaps/>
        </w:rPr>
        <w:t>Climate Central</w:t>
      </w:r>
      <w:r w:rsidRPr="00027BF3">
        <w:t xml:space="preserve"> (October 10, 2016),</w:t>
      </w:r>
      <w:r>
        <w:t xml:space="preserve"> available at:</w:t>
      </w:r>
      <w:r w:rsidRPr="00027BF3">
        <w:t xml:space="preserve"> </w:t>
      </w:r>
      <w:hyperlink r:id="rId2" w:history="1">
        <w:r w:rsidRPr="00312960">
          <w:rPr>
            <w:rStyle w:val="Hyperlink"/>
          </w:rPr>
          <w:t>http://www.climatecentral.org/news/sandys-surge-climate-change-20776</w:t>
        </w:r>
      </w:hyperlink>
      <w:r>
        <w:t xml:space="preserve"> </w:t>
      </w:r>
    </w:p>
  </w:footnote>
  <w:footnote w:id="3">
    <w:p w14:paraId="1703AE45" w14:textId="77777777" w:rsidR="00B6122B" w:rsidRDefault="00B6122B" w:rsidP="000E5B8C">
      <w:pPr>
        <w:pStyle w:val="FootnoteText"/>
        <w:ind w:firstLine="0"/>
      </w:pPr>
      <w:r>
        <w:rPr>
          <w:rStyle w:val="FootnoteReference"/>
        </w:rPr>
        <w:footnoteRef/>
      </w:r>
      <w:r>
        <w:t xml:space="preserve"> </w:t>
      </w:r>
      <w:r w:rsidRPr="00B60214">
        <w:t xml:space="preserve">James Barron, "New York’s Next Nickname: The Big Sponge?" </w:t>
      </w:r>
      <w:r w:rsidRPr="00B60214">
        <w:rPr>
          <w:smallCaps/>
        </w:rPr>
        <w:t>The New York Times</w:t>
      </w:r>
      <w:r w:rsidRPr="00B60214">
        <w:t xml:space="preserve"> (September 27, 2018), </w:t>
      </w:r>
      <w:r>
        <w:t xml:space="preserve">available at: </w:t>
      </w:r>
      <w:hyperlink r:id="rId3" w:history="1">
        <w:r w:rsidRPr="00312960">
          <w:rPr>
            <w:rStyle w:val="Hyperlink"/>
          </w:rPr>
          <w:t>https://www.nytimes.com/2018/09/27/nyregion/new-york-flooding.html</w:t>
        </w:r>
      </w:hyperlink>
      <w:r>
        <w:t xml:space="preserve"> </w:t>
      </w:r>
    </w:p>
  </w:footnote>
  <w:footnote w:id="4">
    <w:p w14:paraId="03414EA2" w14:textId="77777777" w:rsidR="00B6122B" w:rsidRPr="00204DF5" w:rsidRDefault="00B6122B" w:rsidP="000E5B8C">
      <w:pPr>
        <w:pStyle w:val="FootnoteText"/>
        <w:ind w:firstLine="0"/>
      </w:pPr>
      <w:r w:rsidRPr="00204DF5">
        <w:rPr>
          <w:rStyle w:val="FootnoteReference"/>
        </w:rPr>
        <w:footnoteRef/>
      </w:r>
      <w:r w:rsidRPr="00204DF5">
        <w:t xml:space="preserve"> NYC Special Initiative for Rebuilding and Resiliency Report, A Stronger, More Resilient New York, Foreword from Michael Bloomberg, </w:t>
      </w:r>
      <w:hyperlink r:id="rId4" w:history="1">
        <w:r w:rsidRPr="00204DF5">
          <w:rPr>
            <w:rStyle w:val="Hyperlink"/>
          </w:rPr>
          <w:t>https://www1.nyc.gov/office-of-the-mayor/news/201-13/mayor-bloomberg-outlines-ambitious-proposal-protect-city-against-effects-climate-change</w:t>
        </w:r>
      </w:hyperlink>
      <w:r w:rsidRPr="00204DF5">
        <w:t xml:space="preserve">  </w:t>
      </w:r>
    </w:p>
  </w:footnote>
  <w:footnote w:id="5">
    <w:p w14:paraId="7B724DDA" w14:textId="77777777" w:rsidR="00B6122B" w:rsidRPr="00204DF5" w:rsidRDefault="00B6122B" w:rsidP="000E5B8C">
      <w:pPr>
        <w:pStyle w:val="FootnoteText"/>
        <w:ind w:firstLine="0"/>
      </w:pPr>
      <w:r w:rsidRPr="00204DF5">
        <w:rPr>
          <w:rStyle w:val="FootnoteReference"/>
        </w:rPr>
        <w:footnoteRef/>
      </w:r>
      <w:r w:rsidRPr="00204DF5">
        <w:t xml:space="preserve"> Id. </w:t>
      </w:r>
    </w:p>
  </w:footnote>
  <w:footnote w:id="6">
    <w:p w14:paraId="6B219C75" w14:textId="77777777" w:rsidR="00B6122B" w:rsidRDefault="00B6122B" w:rsidP="000E5B8C">
      <w:pPr>
        <w:pStyle w:val="FootnoteText"/>
        <w:ind w:firstLine="0"/>
      </w:pPr>
      <w:r w:rsidRPr="00204DF5">
        <w:rPr>
          <w:rStyle w:val="FootnoteReference"/>
        </w:rPr>
        <w:footnoteRef/>
      </w:r>
      <w:r w:rsidRPr="00204DF5">
        <w:t xml:space="preserve"> PlaNYC, “Sandy and Its Impacts,” </w:t>
      </w:r>
      <w:r>
        <w:t xml:space="preserve">available at  </w:t>
      </w:r>
      <w:r w:rsidRPr="00C22A7C">
        <w:t>http://www.nyc.gov/html/sirr/downloads/pdf/final_report/Ch_1_SandyImpacts_FINAL_singles.pdf</w:t>
      </w:r>
    </w:p>
  </w:footnote>
  <w:footnote w:id="7">
    <w:p w14:paraId="037C1371" w14:textId="77777777" w:rsidR="00B6122B" w:rsidRDefault="00B6122B" w:rsidP="000E5B8C">
      <w:pPr>
        <w:pStyle w:val="FootnoteText"/>
        <w:ind w:firstLine="0"/>
      </w:pPr>
      <w:r>
        <w:rPr>
          <w:rStyle w:val="FootnoteReference"/>
        </w:rPr>
        <w:footnoteRef/>
      </w:r>
      <w:r>
        <w:t xml:space="preserve"> </w:t>
      </w:r>
      <w:r w:rsidRPr="00A347E5">
        <w:t>Id.</w:t>
      </w:r>
    </w:p>
  </w:footnote>
  <w:footnote w:id="8">
    <w:p w14:paraId="4A028EEC" w14:textId="77777777" w:rsidR="00B6122B" w:rsidRDefault="00B6122B" w:rsidP="000E5B8C">
      <w:pPr>
        <w:pStyle w:val="FootnoteText"/>
        <w:ind w:firstLine="0"/>
      </w:pPr>
      <w:r>
        <w:rPr>
          <w:rStyle w:val="FootnoteReference"/>
        </w:rPr>
        <w:footnoteRef/>
      </w:r>
      <w:r>
        <w:t xml:space="preserve"> </w:t>
      </w:r>
      <w:r w:rsidRPr="00A347E5">
        <w:t>Id.</w:t>
      </w:r>
    </w:p>
  </w:footnote>
  <w:footnote w:id="9">
    <w:p w14:paraId="5F31C867" w14:textId="77777777" w:rsidR="00B6122B" w:rsidRDefault="00B6122B" w:rsidP="000E5B8C">
      <w:pPr>
        <w:pStyle w:val="FootnoteText"/>
        <w:ind w:firstLine="0"/>
      </w:pPr>
      <w:r>
        <w:rPr>
          <w:rStyle w:val="FootnoteReference"/>
        </w:rPr>
        <w:footnoteRef/>
      </w:r>
      <w:r>
        <w:t xml:space="preserve"> </w:t>
      </w:r>
      <w:r w:rsidRPr="00A347E5">
        <w:t>Id.</w:t>
      </w:r>
    </w:p>
  </w:footnote>
  <w:footnote w:id="10">
    <w:p w14:paraId="13E1FB00"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1">
    <w:p w14:paraId="5F66F1D6"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2">
    <w:p w14:paraId="0B58797C"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3">
    <w:p w14:paraId="5C393C3F" w14:textId="77777777" w:rsidR="00B6122B" w:rsidRPr="00AD6ABB" w:rsidRDefault="00B6122B" w:rsidP="00F97842">
      <w:pPr>
        <w:pStyle w:val="FootnoteText"/>
        <w:ind w:firstLine="0"/>
        <w:rPr>
          <w:iCs/>
          <w:vertAlign w:val="subscript"/>
        </w:rPr>
      </w:pPr>
      <w:r>
        <w:rPr>
          <w:rStyle w:val="FootnoteReference"/>
        </w:rPr>
        <w:footnoteRef/>
      </w:r>
      <w:r>
        <w:t xml:space="preserve"> </w:t>
      </w:r>
      <w:r>
        <w:rPr>
          <w:iCs/>
        </w:rPr>
        <w:t>Id.</w:t>
      </w:r>
    </w:p>
  </w:footnote>
  <w:footnote w:id="14">
    <w:p w14:paraId="1AC9318D"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5">
    <w:p w14:paraId="337EC0F2" w14:textId="77777777" w:rsidR="00B6122B" w:rsidRPr="00701221" w:rsidRDefault="00B6122B" w:rsidP="00F97842">
      <w:pPr>
        <w:pStyle w:val="FootnoteText"/>
        <w:ind w:firstLine="0"/>
      </w:pPr>
      <w:r>
        <w:rPr>
          <w:rStyle w:val="FootnoteReference"/>
        </w:rPr>
        <w:footnoteRef/>
      </w:r>
      <w:r>
        <w:t xml:space="preserve"> </w:t>
      </w:r>
      <w:r>
        <w:rPr>
          <w:i/>
          <w:iCs/>
        </w:rPr>
        <w:t>Sandy Anniversary</w:t>
      </w:r>
      <w:r>
        <w:t xml:space="preserve">, NYC Health + Hospitals, available at: </w:t>
      </w:r>
      <w:hyperlink r:id="rId5" w:history="1">
        <w:r w:rsidRPr="00AB7072">
          <w:rPr>
            <w:rStyle w:val="Hyperlink"/>
          </w:rPr>
          <w:t>https://www.nychealthandhospitals.org/sandy-anniversary/</w:t>
        </w:r>
      </w:hyperlink>
      <w:r>
        <w:t xml:space="preserve">. </w:t>
      </w:r>
    </w:p>
  </w:footnote>
  <w:footnote w:id="16">
    <w:p w14:paraId="20BCCBC6" w14:textId="77777777" w:rsidR="00B6122B" w:rsidRDefault="00B6122B" w:rsidP="00586623">
      <w:pPr>
        <w:pStyle w:val="FootnoteText"/>
        <w:ind w:firstLine="0"/>
      </w:pPr>
      <w:r>
        <w:rPr>
          <w:rStyle w:val="FootnoteReference"/>
        </w:rPr>
        <w:footnoteRef/>
      </w:r>
      <w:r>
        <w:t xml:space="preserve"> See, National Hurricane Center and Central Pacific Hurricane Center, Tropical Cyclone Climatology, available at: </w:t>
      </w:r>
      <w:hyperlink r:id="rId6" w:anchor=":~:text=The%20official%20hurricane%20season%20for,%2DAugust%20and%20mid%2DOctober" w:history="1">
        <w:r w:rsidRPr="002B251F">
          <w:rPr>
            <w:rStyle w:val="Hyperlink"/>
          </w:rPr>
          <w:t>https://www.nhc.noaa.gov/climo/#:~:text=The%20official%20hurricane%20season%20for,%2DAugust%20and%20mid%2DOctober</w:t>
        </w:r>
      </w:hyperlink>
      <w:r w:rsidRPr="00A11F27">
        <w:t>.</w:t>
      </w:r>
    </w:p>
  </w:footnote>
  <w:footnote w:id="17">
    <w:p w14:paraId="05E225D4" w14:textId="77777777" w:rsidR="00B6122B" w:rsidRDefault="00B6122B" w:rsidP="000E5B8C">
      <w:pPr>
        <w:pStyle w:val="FootnoteText"/>
        <w:ind w:firstLine="0"/>
      </w:pPr>
      <w:r>
        <w:rPr>
          <w:rStyle w:val="FootnoteReference"/>
        </w:rPr>
        <w:footnoteRef/>
      </w:r>
      <w:r>
        <w:t xml:space="preserve"> Bob Henson, Why the 2020 Atlantic Hurricane Season Has Spun Out of Control, The Washington Post, September 24, 2020, available at: </w:t>
      </w:r>
      <w:hyperlink r:id="rId7" w:history="1">
        <w:r w:rsidRPr="001845BF">
          <w:rPr>
            <w:rStyle w:val="Hyperlink"/>
          </w:rPr>
          <w:t>https://www.pressdemocrat.com/article/news/why-the-2020-atlantic-hurricane-season-has-spun-out-of-control/</w:t>
        </w:r>
      </w:hyperlink>
    </w:p>
  </w:footnote>
  <w:footnote w:id="18">
    <w:p w14:paraId="4FD1E0A6" w14:textId="77777777" w:rsidR="00B6122B" w:rsidRDefault="00B6122B" w:rsidP="000E5B8C">
      <w:pPr>
        <w:pStyle w:val="FootnoteText"/>
        <w:ind w:firstLine="0"/>
      </w:pPr>
      <w:r>
        <w:rPr>
          <w:rStyle w:val="FootnoteReference"/>
        </w:rPr>
        <w:footnoteRef/>
      </w:r>
      <w:r>
        <w:t xml:space="preserve"> Jeff Masters, Yale Climate Connection, “A look back at the horrific 2020 Atlantic hurricane season,” Dec. 1, 2020, available at </w:t>
      </w:r>
      <w:hyperlink r:id="rId8" w:history="1">
        <w:r w:rsidRPr="002718A8">
          <w:rPr>
            <w:rStyle w:val="Hyperlink"/>
          </w:rPr>
          <w:t>https://yaleclimateconnections.org/2020/12/a-look-back-at-the-horrific-2020-atlantic-hurricane-center/</w:t>
        </w:r>
      </w:hyperlink>
      <w:r>
        <w:t xml:space="preserve">. </w:t>
      </w:r>
    </w:p>
  </w:footnote>
  <w:footnote w:id="19">
    <w:p w14:paraId="41A427B5" w14:textId="77777777" w:rsidR="00B6122B" w:rsidRPr="00B618C8" w:rsidRDefault="00B6122B" w:rsidP="000E5B8C">
      <w:pPr>
        <w:pStyle w:val="FootnoteText"/>
        <w:ind w:firstLine="0"/>
      </w:pPr>
      <w:r>
        <w:rPr>
          <w:rStyle w:val="FootnoteReference"/>
        </w:rPr>
        <w:footnoteRef/>
      </w:r>
      <w:r>
        <w:t xml:space="preserve"> Joe Mario Pederson, Hurricane Season 2020: One Nonstop Record-Breaking Year, Orlando Sentinel, September 24, 2020, available at: </w:t>
      </w:r>
      <w:hyperlink r:id="rId9" w:history="1">
        <w:r w:rsidRPr="00B618C8">
          <w:rPr>
            <w:rStyle w:val="Hyperlink"/>
          </w:rPr>
          <w:t>http://www.orlandosentinel.com/weather/hurricane/os-ne-hurricane-season-2020-nonstop-record-breaking-year-20200924-7m6bf6fxqnbq5kxrmb26riu4ve-story.html</w:t>
        </w:r>
      </w:hyperlink>
    </w:p>
  </w:footnote>
  <w:footnote w:id="20">
    <w:p w14:paraId="519417B4" w14:textId="77777777" w:rsidR="00B6122B" w:rsidRDefault="00B6122B" w:rsidP="000E5B8C">
      <w:pPr>
        <w:pStyle w:val="FootnoteText"/>
        <w:ind w:firstLine="0"/>
      </w:pPr>
      <w:r>
        <w:rPr>
          <w:rStyle w:val="FootnoteReference"/>
        </w:rPr>
        <w:footnoteRef/>
      </w:r>
      <w:r>
        <w:t xml:space="preserve"> Jeff Masters, Yale Climate Connection, “A look back at the horrific 2020 Atlantic hurricane season,” Dec. 1, 2020, available at </w:t>
      </w:r>
      <w:hyperlink r:id="rId10" w:history="1">
        <w:r w:rsidRPr="002718A8">
          <w:rPr>
            <w:rStyle w:val="Hyperlink"/>
          </w:rPr>
          <w:t>https://yaleclimateconnections.org/2020/12/a-look-back-at-the-horrific-2020-atlantic-hurricane-center/</w:t>
        </w:r>
      </w:hyperlink>
      <w:r>
        <w:t xml:space="preserve">. </w:t>
      </w:r>
    </w:p>
  </w:footnote>
  <w:footnote w:id="21">
    <w:p w14:paraId="395E4323" w14:textId="77777777" w:rsidR="00B6122B" w:rsidRPr="00ED75EB" w:rsidRDefault="00B6122B" w:rsidP="000E5B8C">
      <w:pPr>
        <w:pStyle w:val="FootnoteText"/>
        <w:ind w:firstLine="0"/>
      </w:pPr>
      <w:r w:rsidRPr="00ED75EB">
        <w:rPr>
          <w:rStyle w:val="FootnoteReference"/>
        </w:rPr>
        <w:footnoteRef/>
      </w:r>
      <w:r w:rsidRPr="00ED75EB">
        <w:t xml:space="preserve"> Mihir Zaveri and Ed Shanahan, "2.5 Million Lose Power and One Is Killed as Isaias Batters N.Y. Area," </w:t>
      </w:r>
      <w:r w:rsidRPr="00ED75EB">
        <w:rPr>
          <w:smallCaps/>
        </w:rPr>
        <w:t>The New York Times</w:t>
      </w:r>
      <w:r w:rsidRPr="00ED75EB">
        <w:t xml:space="preserve"> (August 4, 2020), available at: </w:t>
      </w:r>
      <w:hyperlink r:id="rId11" w:history="1">
        <w:r w:rsidRPr="00ED75EB">
          <w:rPr>
            <w:rStyle w:val="Hyperlink"/>
          </w:rPr>
          <w:t>https://www.nytimes.com/2020/08/04/nyregion/isaias-ny.html</w:t>
        </w:r>
      </w:hyperlink>
    </w:p>
  </w:footnote>
  <w:footnote w:id="22">
    <w:p w14:paraId="70425B05" w14:textId="77777777" w:rsidR="00B6122B" w:rsidRPr="00ED75EB" w:rsidRDefault="00B6122B" w:rsidP="000E5B8C">
      <w:pPr>
        <w:pStyle w:val="FootnoteText"/>
        <w:ind w:firstLine="0"/>
      </w:pPr>
      <w:r w:rsidRPr="00ED75EB">
        <w:rPr>
          <w:rStyle w:val="FootnoteReference"/>
        </w:rPr>
        <w:footnoteRef/>
      </w:r>
      <w:r w:rsidRPr="00ED75EB">
        <w:t xml:space="preserve"> Brandon Miller, “Powerful Winds Have Arrived in New York City,” CNN (August 4, 2020), available at: </w:t>
      </w:r>
      <w:hyperlink r:id="rId12" w:history="1">
        <w:r w:rsidRPr="00ED75EB">
          <w:rPr>
            <w:rStyle w:val="Hyperlink"/>
          </w:rPr>
          <w:t>https://www.cnn.com/us/live-news/isaias-storm-08-04-2020/index.html</w:t>
        </w:r>
      </w:hyperlink>
    </w:p>
  </w:footnote>
  <w:footnote w:id="23">
    <w:p w14:paraId="3CAACFB2" w14:textId="77777777" w:rsidR="00B6122B" w:rsidRPr="00C94C6C" w:rsidRDefault="00B6122B" w:rsidP="000E5B8C">
      <w:pPr>
        <w:pStyle w:val="FootnoteText"/>
        <w:ind w:firstLine="0"/>
      </w:pPr>
      <w:r w:rsidRPr="00C94C6C">
        <w:rPr>
          <w:rStyle w:val="FootnoteReference"/>
        </w:rPr>
        <w:footnoteRef/>
      </w:r>
      <w:r w:rsidRPr="00ED75EB">
        <w:t xml:space="preserve"> Troy Closson, “After Isaias, When Will Power Be Back?” The New York Times, (August 6, 2020), available at: </w:t>
      </w:r>
      <w:hyperlink r:id="rId13" w:history="1">
        <w:r w:rsidRPr="00C94C6C">
          <w:rPr>
            <w:rStyle w:val="Hyperlink"/>
          </w:rPr>
          <w:t>https://www.nytimes.com/2020/08/06/nyregion/power-outage-ny-nj-ct.html</w:t>
        </w:r>
      </w:hyperlink>
    </w:p>
  </w:footnote>
  <w:footnote w:id="24">
    <w:p w14:paraId="7FEEA352" w14:textId="77777777" w:rsidR="00B6122B" w:rsidRPr="00C94C6C" w:rsidRDefault="00B6122B" w:rsidP="000E5B8C">
      <w:pPr>
        <w:pStyle w:val="FootnoteText"/>
        <w:ind w:firstLine="0"/>
      </w:pPr>
      <w:r w:rsidRPr="00C94C6C">
        <w:rPr>
          <w:rStyle w:val="FootnoteReference"/>
        </w:rPr>
        <w:footnoteRef/>
      </w:r>
      <w:r w:rsidRPr="00C94C6C">
        <w:t xml:space="preserve"> Id.</w:t>
      </w:r>
    </w:p>
  </w:footnote>
  <w:footnote w:id="25">
    <w:p w14:paraId="00FC81D2" w14:textId="77777777" w:rsidR="00B6122B" w:rsidRPr="00ED75EB" w:rsidRDefault="00B6122B" w:rsidP="000E5B8C">
      <w:pPr>
        <w:pStyle w:val="FootnoteText"/>
        <w:ind w:firstLine="0"/>
      </w:pPr>
      <w:r w:rsidRPr="00ED75EB">
        <w:rPr>
          <w:rStyle w:val="FootnoteReference"/>
        </w:rPr>
        <w:footnoteRef/>
      </w:r>
      <w:r w:rsidRPr="00ED75EB">
        <w:t xml:space="preserve"> Clifford Michel, "Isaias Delivers Power Outages and Powerful Reminder of NYC’s Vulnerability, Years After Superstorm Sandy," </w:t>
      </w:r>
      <w:r w:rsidRPr="00ED75EB">
        <w:rPr>
          <w:smallCaps/>
        </w:rPr>
        <w:t>The City</w:t>
      </w:r>
      <w:r w:rsidRPr="00ED75EB">
        <w:t xml:space="preserve"> (August 4, 2020), available at: </w:t>
      </w:r>
      <w:hyperlink r:id="rId14" w:history="1">
        <w:r w:rsidRPr="00ED75EB">
          <w:rPr>
            <w:rStyle w:val="Hyperlink"/>
          </w:rPr>
          <w:t>https://www.thecity.nyc/2020/8/4/21355163/isaias-power-outages-blackout-trees-superstorm-sandy</w:t>
        </w:r>
      </w:hyperlink>
    </w:p>
  </w:footnote>
  <w:footnote w:id="26">
    <w:p w14:paraId="720D00AB" w14:textId="77777777" w:rsidR="00B6122B" w:rsidRPr="00ED75EB" w:rsidRDefault="00B6122B" w:rsidP="000E5B8C">
      <w:pPr>
        <w:pStyle w:val="FootnoteText"/>
        <w:ind w:firstLine="0"/>
      </w:pPr>
      <w:r w:rsidRPr="00C94C6C">
        <w:rPr>
          <w:rStyle w:val="FootnoteReference"/>
        </w:rPr>
        <w:footnoteRef/>
      </w:r>
      <w:r w:rsidRPr="00C94C6C">
        <w:t xml:space="preserve"> Spectrum New Staff, “Isaias Power Outages Second-Largest in Con Ed’s History, Behind Only Sandy,” Spectrum New NY1, (August 5, 2020), available at: </w:t>
      </w:r>
      <w:hyperlink r:id="rId15" w:history="1">
        <w:r w:rsidRPr="00ED75EB">
          <w:rPr>
            <w:rStyle w:val="Hyperlink"/>
          </w:rPr>
          <w:t>https://www.ny1.com/nyc/all-boroughs/news/2020/08/05/power-outages-in-nyc-today-tropical-storm-isaias-damage</w:t>
        </w:r>
      </w:hyperlink>
    </w:p>
  </w:footnote>
  <w:footnote w:id="27">
    <w:p w14:paraId="77DFA6D7" w14:textId="77777777" w:rsidR="00B6122B" w:rsidRPr="00ED75EB" w:rsidRDefault="00B6122B" w:rsidP="000E5B8C">
      <w:pPr>
        <w:pStyle w:val="FootnoteText"/>
        <w:ind w:firstLine="0"/>
      </w:pPr>
      <w:r w:rsidRPr="00ED75EB">
        <w:rPr>
          <w:rStyle w:val="FootnoteReference"/>
        </w:rPr>
        <w:footnoteRef/>
      </w:r>
      <w:r w:rsidRPr="00ED75EB">
        <w:t xml:space="preserve"> “Tropical Storm Isaias Causes Con Edison’s Second Largest Storm-Related Outage In History,” CBS News, (August 4, 2020), available at: </w:t>
      </w:r>
      <w:hyperlink r:id="rId16" w:history="1">
        <w:r w:rsidRPr="00ED75EB">
          <w:rPr>
            <w:rStyle w:val="Hyperlink"/>
          </w:rPr>
          <w:t>https://newyork.cbslocal.com/2020/08/04/con-edison-outage-tropical-storm-isaias/</w:t>
        </w:r>
      </w:hyperlink>
    </w:p>
  </w:footnote>
  <w:footnote w:id="28">
    <w:p w14:paraId="5A10821C" w14:textId="77777777" w:rsidR="00B6122B" w:rsidRPr="00A3768D" w:rsidRDefault="00B6122B" w:rsidP="000E5B8C">
      <w:pPr>
        <w:pStyle w:val="FootnoteText"/>
        <w:ind w:firstLine="0"/>
        <w:rPr>
          <w:i/>
          <w:sz w:val="18"/>
          <w:szCs w:val="18"/>
        </w:rPr>
      </w:pPr>
      <w:r w:rsidRPr="00ED75EB">
        <w:rPr>
          <w:rStyle w:val="FootnoteReference"/>
        </w:rPr>
        <w:footnoteRef/>
      </w:r>
      <w:r w:rsidRPr="00ED75EB">
        <w:t xml:space="preserve"> Spectrum New Staff, “Isaias Power Outages Second-Largest in Con Ed’s History, Behind Only Sandy,” Spectrum New NY1, (August 5, 2020), available at: </w:t>
      </w:r>
      <w:hyperlink r:id="rId17" w:history="1">
        <w:r w:rsidRPr="00ED75EB">
          <w:rPr>
            <w:rStyle w:val="Hyperlink"/>
          </w:rPr>
          <w:t>https://www.ny1.com/nyc/all-boroughs/news/2020/08/05/power-outages-in-nyc-today-tropical-storm-isaias-damage</w:t>
        </w:r>
      </w:hyperlink>
      <w:r w:rsidRPr="00ED75EB">
        <w:rPr>
          <w:rStyle w:val="Hyperlink"/>
        </w:rPr>
        <w:t>.</w:t>
      </w:r>
    </w:p>
  </w:footnote>
  <w:footnote w:id="29">
    <w:p w14:paraId="465C5DB0" w14:textId="77777777" w:rsidR="00B6122B" w:rsidRPr="00ED75EB" w:rsidRDefault="00B6122B" w:rsidP="000E5B8C">
      <w:pPr>
        <w:pStyle w:val="FootnoteText"/>
        <w:ind w:firstLine="0"/>
      </w:pPr>
      <w:r w:rsidRPr="00ED75EB">
        <w:rPr>
          <w:rStyle w:val="FootnoteReference"/>
        </w:rPr>
        <w:footnoteRef/>
      </w:r>
      <w:r w:rsidRPr="00ED75EB">
        <w:t xml:space="preserve"> “Tropical Storm Isaias: Officials Say More Than 7,000 Power Lines Came Down In NYC,” CBS News (August 5, 2020), available at: </w:t>
      </w:r>
      <w:hyperlink r:id="rId18" w:anchor=":~:text=linkedin-,Tropical%20Storm%20Isaias%3A%20Officials%20Say%20More%20Than%207%2C000,Lines%20Came%20Down%20In%20NYC&amp;text=NEW%20YORK%20(CBSNewYork)%20%E2%80%94%20The,damage%20across%20the%20five%20boroughs" w:history="1">
        <w:r w:rsidRPr="00ED75EB">
          <w:rPr>
            <w:rStyle w:val="Hyperlink"/>
          </w:rPr>
          <w:t>https://newyork.cbslocal.com/2020/08/05/tropical-storm-isaias-new-york-city-power-outages-bayside-queens/#:~:text=linkedin-,Tropical%20Storm%20Isaias%3A%20Officials%20Say%20More%20Than%207%2C000,Lines%20Came%20Down%20In%20NYC&amp;text=NEW%20YORK%20(CBSNewYork)%20%E2%80%94%20The,damage%20across%20the%20five%20boroughs</w:t>
        </w:r>
      </w:hyperlink>
      <w:r w:rsidRPr="00ED75EB">
        <w:t>.</w:t>
      </w:r>
    </w:p>
  </w:footnote>
  <w:footnote w:id="30">
    <w:p w14:paraId="608309E5" w14:textId="77777777" w:rsidR="00B6122B" w:rsidRPr="00ED75EB" w:rsidRDefault="00B6122B" w:rsidP="000E5B8C">
      <w:pPr>
        <w:pStyle w:val="FootnoteText"/>
        <w:ind w:firstLine="0"/>
      </w:pPr>
      <w:r w:rsidRPr="00ED75EB">
        <w:rPr>
          <w:rStyle w:val="FootnoteReference"/>
        </w:rPr>
        <w:footnoteRef/>
      </w:r>
      <w:r w:rsidRPr="00ED75EB">
        <w:t xml:space="preserve"> “1 Dead When Tree Falls On Car as Tropical Storm Isaias Hits New York City,” CBS News (August 4, 2020), available at: </w:t>
      </w:r>
      <w:hyperlink r:id="rId19" w:history="1">
        <w:r w:rsidRPr="00ED75EB">
          <w:rPr>
            <w:rStyle w:val="Hyperlink"/>
          </w:rPr>
          <w:t>https://newyork.cbslocal.com/2020/08/04/new-york-city-tropical-storm-isaias/</w:t>
        </w:r>
      </w:hyperlink>
    </w:p>
  </w:footnote>
  <w:footnote w:id="31">
    <w:p w14:paraId="1E1F71AE" w14:textId="77777777" w:rsidR="00B6122B" w:rsidRDefault="00B6122B" w:rsidP="000E5B8C">
      <w:pPr>
        <w:pStyle w:val="FootnoteText"/>
        <w:ind w:firstLine="0"/>
      </w:pPr>
      <w:r>
        <w:rPr>
          <w:rStyle w:val="FootnoteReference"/>
        </w:rPr>
        <w:footnoteRef/>
      </w:r>
      <w:r>
        <w:t xml:space="preserve"> Nicholas Reimann, Forbes, “Tropical Storm Elsa Floods New York City Subways and Storm Races Through Northeast,” July 9, 2021, available at </w:t>
      </w:r>
      <w:hyperlink r:id="rId20" w:history="1">
        <w:r w:rsidRPr="002718A8">
          <w:rPr>
            <w:rStyle w:val="Hyperlink"/>
          </w:rPr>
          <w:t>https://www.forbes.com/sites/nicholasreimann/2021/07/09/tropical-storm-elsa-floods-new-york-city-subways-as-storm-races-through-northeast/?sh=24dac2d3589b</w:t>
        </w:r>
      </w:hyperlink>
      <w:r>
        <w:t xml:space="preserve">. </w:t>
      </w:r>
    </w:p>
  </w:footnote>
  <w:footnote w:id="32">
    <w:p w14:paraId="3758F1BC" w14:textId="77777777" w:rsidR="00B6122B" w:rsidRDefault="00B6122B" w:rsidP="000E5B8C">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21" w:history="1">
        <w:r w:rsidRPr="002718A8">
          <w:rPr>
            <w:rStyle w:val="Hyperlink"/>
          </w:rPr>
          <w:t>https://apnews.com/article/tropical-storm-henri-hurricanes-35b9448730d64a02ca81da6cbbd6dc18</w:t>
        </w:r>
      </w:hyperlink>
      <w:r>
        <w:t xml:space="preserve">. </w:t>
      </w:r>
    </w:p>
  </w:footnote>
  <w:footnote w:id="33">
    <w:p w14:paraId="6A3E84BF" w14:textId="77777777" w:rsidR="00B6122B" w:rsidRDefault="00B6122B" w:rsidP="000E5B8C">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22" w:history="1">
        <w:r w:rsidRPr="002718A8">
          <w:rPr>
            <w:rStyle w:val="Hyperlink"/>
          </w:rPr>
          <w:t>https://www.nytimes.com/2021/08/22/nyregion/tropical-storm-henri.html</w:t>
        </w:r>
      </w:hyperlink>
      <w:r>
        <w:t xml:space="preserve">. </w:t>
      </w:r>
    </w:p>
  </w:footnote>
  <w:footnote w:id="34">
    <w:p w14:paraId="7B779037" w14:textId="77777777" w:rsidR="00B6122B" w:rsidRDefault="00B6122B" w:rsidP="000E5B8C">
      <w:pPr>
        <w:pStyle w:val="FootnoteText"/>
        <w:ind w:firstLine="0"/>
      </w:pPr>
      <w:r>
        <w:rPr>
          <w:rStyle w:val="FootnoteReference"/>
        </w:rPr>
        <w:footnoteRef/>
      </w:r>
      <w:r>
        <w:t xml:space="preserve"> David Klepper, Michael Kunzelman and David Porter, AP News, “Slow-moving storm Henri drenches Northeast US,” Aug. 23, 2021, available at: </w:t>
      </w:r>
      <w:hyperlink r:id="rId23" w:history="1">
        <w:r w:rsidRPr="002718A8">
          <w:rPr>
            <w:rStyle w:val="Hyperlink"/>
          </w:rPr>
          <w:t>https://apnews.com/article/tropical-storm-henri-hurricanes-35b9448730d64a02ca81da6cbbd6dc18</w:t>
        </w:r>
      </w:hyperlink>
      <w:r>
        <w:t>.</w:t>
      </w:r>
    </w:p>
  </w:footnote>
  <w:footnote w:id="35">
    <w:p w14:paraId="34E47F59" w14:textId="77777777" w:rsidR="00B6122B" w:rsidRDefault="00B6122B" w:rsidP="000E5B8C">
      <w:pPr>
        <w:pStyle w:val="FootnoteText"/>
        <w:ind w:firstLine="0"/>
      </w:pPr>
      <w:r>
        <w:rPr>
          <w:rStyle w:val="FootnoteReference"/>
        </w:rPr>
        <w:footnoteRef/>
      </w:r>
      <w:r>
        <w:t xml:space="preserve"> Andy Newman and Ellen Barry, NY Times, “Tropical Storm Henri Brings Power Outages and Record Rain to Northeast,” Aug. 22, 2021 and updated Sept. 2, 2021, available at: </w:t>
      </w:r>
      <w:hyperlink r:id="rId24" w:history="1">
        <w:r w:rsidRPr="002718A8">
          <w:rPr>
            <w:rStyle w:val="Hyperlink"/>
          </w:rPr>
          <w:t>https://www.nytimes.com/2021/08/22/nyregion/tropical-storm-henri.html</w:t>
        </w:r>
      </w:hyperlink>
      <w:r>
        <w:t xml:space="preserve">. </w:t>
      </w:r>
    </w:p>
  </w:footnote>
  <w:footnote w:id="36">
    <w:p w14:paraId="3CF64C6E" w14:textId="77777777" w:rsidR="00B6122B" w:rsidRDefault="00B6122B" w:rsidP="000E5B8C">
      <w:pPr>
        <w:pStyle w:val="FootnoteText"/>
        <w:ind w:firstLine="0"/>
      </w:pPr>
      <w:r>
        <w:rPr>
          <w:rStyle w:val="FootnoteReference"/>
        </w:rPr>
        <w:footnoteRef/>
      </w:r>
      <w:r>
        <w:t xml:space="preserve"> Ben Sisario, NY Times, “A Starry Central Park Comeback Concert is Silenced by Lightening,” Aug. 21, 2021, available at: </w:t>
      </w:r>
      <w:hyperlink r:id="rId25" w:history="1">
        <w:r w:rsidRPr="002718A8">
          <w:rPr>
            <w:rStyle w:val="Hyperlink"/>
          </w:rPr>
          <w:t>https://www.nytimes.com/2021/08/21/arts/music/we-love-nyc-homecoming-concert.html</w:t>
        </w:r>
      </w:hyperlink>
      <w:r>
        <w:t xml:space="preserve">. </w:t>
      </w:r>
    </w:p>
  </w:footnote>
  <w:footnote w:id="37">
    <w:p w14:paraId="4FDEDC4B" w14:textId="77777777" w:rsidR="00B6122B" w:rsidRDefault="00B6122B" w:rsidP="000E5B8C">
      <w:pPr>
        <w:pStyle w:val="FootnoteText"/>
        <w:ind w:firstLine="0"/>
      </w:pPr>
      <w:r>
        <w:rPr>
          <w:rStyle w:val="FootnoteReference"/>
        </w:rPr>
        <w:footnoteRef/>
      </w:r>
      <w:r>
        <w:t xml:space="preserve"> NY Times, “Tropical Storm Henri Weakens as it Moves Inland, Aug. 22, 2021, available at: </w:t>
      </w:r>
      <w:hyperlink r:id="rId26" w:anchor="cuomo-declares-state-of-emergency-in-new-york-ahead-of-his-last-day-in-office" w:history="1">
        <w:r w:rsidRPr="002718A8">
          <w:rPr>
            <w:rStyle w:val="Hyperlink"/>
          </w:rPr>
          <w:t>https://www.nytimes.com/live/2021/08/22/us/hurricane-henri-updates#cuomo-declares-state-of-emergency-in-new-york-ahead-of-his-last-day-in-office</w:t>
        </w:r>
      </w:hyperlink>
      <w:r>
        <w:t xml:space="preserve">. </w:t>
      </w:r>
    </w:p>
  </w:footnote>
  <w:footnote w:id="38">
    <w:p w14:paraId="33B61C43" w14:textId="77777777" w:rsidR="00B6122B" w:rsidRDefault="00B6122B" w:rsidP="000E5B8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27" w:history="1">
        <w:r w:rsidRPr="002718A8">
          <w:rPr>
            <w:rStyle w:val="Hyperlink"/>
          </w:rPr>
          <w:t>https://gothamist.com/news/videos-mayor-de-blasio-calls-state-emergency-tropical-storm-ida-brings-historic-rain-nyc?mc_cid=36f003b6fd&amp;mc_eid=8dd499739f</w:t>
        </w:r>
      </w:hyperlink>
      <w:r>
        <w:t xml:space="preserve">.  </w:t>
      </w:r>
    </w:p>
  </w:footnote>
  <w:footnote w:id="39">
    <w:p w14:paraId="6C670935" w14:textId="77777777" w:rsidR="00B6122B" w:rsidRDefault="00B6122B" w:rsidP="000E5B8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28" w:history="1">
        <w:r w:rsidRPr="002718A8">
          <w:rPr>
            <w:rStyle w:val="Hyperlink"/>
          </w:rPr>
          <w:t>https://gothamist.com/news/videos-mayor-de-blasio-calls-state-emergency-tropical-storm-ida-brings-historic-rain-nyc?mc_cid=36f003b6fd&amp;mc_eid=8dd499739f</w:t>
        </w:r>
      </w:hyperlink>
      <w:r>
        <w:t xml:space="preserve">. </w:t>
      </w:r>
    </w:p>
  </w:footnote>
  <w:footnote w:id="40">
    <w:p w14:paraId="47D93269" w14:textId="77777777" w:rsidR="00B6122B" w:rsidRDefault="00B6122B" w:rsidP="00E33D34">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29" w:history="1">
        <w:r w:rsidRPr="00C57D6B">
          <w:rPr>
            <w:rStyle w:val="Hyperlink"/>
          </w:rPr>
          <w:t>https://gothamist.com/news/subway-service-slowly-begins-partially-resume-after-ida-flooding</w:t>
        </w:r>
      </w:hyperlink>
      <w:r>
        <w:t xml:space="preserve">. </w:t>
      </w:r>
    </w:p>
  </w:footnote>
  <w:footnote w:id="41">
    <w:p w14:paraId="726FBF3B" w14:textId="77777777" w:rsidR="00B6122B" w:rsidRDefault="00B6122B" w:rsidP="00E33D34">
      <w:pPr>
        <w:pStyle w:val="FootnoteText"/>
        <w:ind w:firstLine="0"/>
      </w:pPr>
      <w:r>
        <w:rPr>
          <w:rStyle w:val="FootnoteReference"/>
        </w:rPr>
        <w:footnoteRef/>
      </w:r>
      <w:r>
        <w:t xml:space="preserve"> Aundrea Cline-Thomas, “</w:t>
      </w:r>
      <w:r w:rsidRPr="007F5952">
        <w:t>Ida In NYC: Trains Coming Back Online After Flood Waters Fill Subways And Buses</w:t>
      </w:r>
      <w:r>
        <w:t xml:space="preserve">,” CBS New York, September 2, 2021, available at </w:t>
      </w:r>
      <w:hyperlink r:id="rId30" w:history="1">
        <w:r w:rsidRPr="00C57D6B">
          <w:rPr>
            <w:rStyle w:val="Hyperlink"/>
          </w:rPr>
          <w:t>https://newyork.cbslocal.com/2021/09/02/ida-flooded-subways/</w:t>
        </w:r>
      </w:hyperlink>
      <w:r>
        <w:t xml:space="preserve">. </w:t>
      </w:r>
    </w:p>
  </w:footnote>
  <w:footnote w:id="42">
    <w:p w14:paraId="44083983" w14:textId="77777777" w:rsidR="00B6122B" w:rsidRDefault="00B6122B" w:rsidP="00E33D34">
      <w:pPr>
        <w:pStyle w:val="FootnoteText"/>
        <w:ind w:firstLine="0"/>
      </w:pPr>
      <w:r>
        <w:rPr>
          <w:rStyle w:val="FootnoteReference"/>
        </w:rPr>
        <w:footnoteRef/>
      </w:r>
      <w:r>
        <w:t xml:space="preserve"> </w:t>
      </w:r>
      <w:r w:rsidRPr="00746415">
        <w:t>Id</w:t>
      </w:r>
      <w:r>
        <w:rPr>
          <w:i/>
        </w:rPr>
        <w:t xml:space="preserve">. </w:t>
      </w:r>
    </w:p>
  </w:footnote>
  <w:footnote w:id="43">
    <w:p w14:paraId="0A9332D5" w14:textId="77777777" w:rsidR="00B6122B" w:rsidRDefault="00B6122B" w:rsidP="00E33D34">
      <w:pPr>
        <w:pStyle w:val="FootnoteText"/>
        <w:ind w:firstLine="0"/>
      </w:pPr>
      <w:r>
        <w:rPr>
          <w:rStyle w:val="FootnoteReference"/>
        </w:rPr>
        <w:footnoteRef/>
      </w:r>
      <w:r>
        <w:t xml:space="preserve"> Ben Yakas, “</w:t>
      </w:r>
      <w:r w:rsidRPr="005E2233">
        <w:t>Subway Service Slowly Begins To Partially Resume After Ida Flooding</w:t>
      </w:r>
      <w:r>
        <w:t xml:space="preserve">,” Gothamist, September 2, 2021, available at </w:t>
      </w:r>
      <w:hyperlink r:id="rId31" w:history="1">
        <w:r w:rsidRPr="00C57D6B">
          <w:rPr>
            <w:rStyle w:val="Hyperlink"/>
          </w:rPr>
          <w:t>https://gothamist.com/news/subway-service-slowly-begins-partially-resume-after-ida-flooding</w:t>
        </w:r>
      </w:hyperlink>
      <w:r>
        <w:t xml:space="preserve"> </w:t>
      </w:r>
    </w:p>
  </w:footnote>
  <w:footnote w:id="44">
    <w:p w14:paraId="4C11B97E" w14:textId="77777777" w:rsidR="00B6122B" w:rsidRDefault="00B6122B" w:rsidP="00E33D34">
      <w:pPr>
        <w:pStyle w:val="FootnoteText"/>
        <w:ind w:firstLine="0"/>
      </w:pPr>
      <w:r>
        <w:rPr>
          <w:rStyle w:val="FootnoteReference"/>
        </w:rPr>
        <w:footnoteRef/>
      </w:r>
      <w:r>
        <w:t xml:space="preserve"> Clayton Guse, “</w:t>
      </w:r>
      <w:r w:rsidRPr="00E072D7">
        <w:t>MTA to resume full subway service, Metro-North’s Hudson Line after historic Ida deluge</w:t>
      </w:r>
      <w:r>
        <w:t xml:space="preserve">,” New York Daily News, September 6, 2021, available at </w:t>
      </w:r>
      <w:hyperlink r:id="rId32" w:history="1">
        <w:r w:rsidRPr="00C57D6B">
          <w:rPr>
            <w:rStyle w:val="Hyperlink"/>
          </w:rPr>
          <w:t>https://www.nydailynews.com/new-york/ny-mta-metro-north-hudson-line-hurricane-ida-20210906-y2pnb3y6mzhghityk5zhsxxssa-story.html</w:t>
        </w:r>
      </w:hyperlink>
      <w:r>
        <w:t xml:space="preserve"> </w:t>
      </w:r>
    </w:p>
  </w:footnote>
  <w:footnote w:id="45">
    <w:p w14:paraId="5F0605BE" w14:textId="77777777" w:rsidR="00B6122B" w:rsidRDefault="00B6122B" w:rsidP="000E5B8C">
      <w:pPr>
        <w:pStyle w:val="FootnoteText"/>
        <w:ind w:firstLine="0"/>
      </w:pPr>
      <w:r>
        <w:rPr>
          <w:rStyle w:val="FootnoteReference"/>
        </w:rPr>
        <w:footnoteRef/>
      </w:r>
      <w:r>
        <w:t xml:space="preserve"> Jen Carlson, Jake Offernhartz, Elizabeth Kim and Jen Chung, Gothamist, “Videos: Mayor de Blasio and Gov. Hochul Call a State of Emergency As Tropical Storm Ida Brings Historic Rain to NY,” Sept. 2, 2021, available at: </w:t>
      </w:r>
      <w:hyperlink r:id="rId33" w:history="1">
        <w:r w:rsidRPr="002718A8">
          <w:rPr>
            <w:rStyle w:val="Hyperlink"/>
          </w:rPr>
          <w:t>https://gothamist.com/news/videos-mayor-de-blasio-calls-state-emergency-tropical-storm-ida-brings-historic-rain-nyc?mc_cid=36f003b6fd&amp;mc_eid=8dd499739f</w:t>
        </w:r>
      </w:hyperlink>
      <w:r>
        <w:t xml:space="preserve">. </w:t>
      </w:r>
    </w:p>
  </w:footnote>
  <w:footnote w:id="46">
    <w:p w14:paraId="0517243E" w14:textId="77777777" w:rsidR="00B6122B" w:rsidRDefault="00B6122B" w:rsidP="000E5B8C">
      <w:pPr>
        <w:pStyle w:val="FootnoteText"/>
        <w:ind w:firstLine="0"/>
      </w:pPr>
      <w:r>
        <w:rPr>
          <w:rStyle w:val="FootnoteReference"/>
        </w:rPr>
        <w:footnoteRef/>
      </w:r>
      <w:r>
        <w:t xml:space="preserve"> NY Times, “What we know about the people who died in the flooding,” Sept. 2, 2021, available at: </w:t>
      </w:r>
      <w:hyperlink r:id="rId34" w:history="1">
        <w:r w:rsidRPr="002718A8">
          <w:rPr>
            <w:rStyle w:val="Hyperlink"/>
          </w:rPr>
          <w:t>https://www.nytimes.com/2021/09/02/nyregion/ida-new-york-city-deaths.html?mc_cid=36f003b6fd&amp;mc_eid=8dd499739f</w:t>
        </w:r>
      </w:hyperlink>
      <w:r>
        <w:t xml:space="preserve">. </w:t>
      </w:r>
    </w:p>
  </w:footnote>
  <w:footnote w:id="47">
    <w:p w14:paraId="63D6064F" w14:textId="77777777" w:rsidR="00B6122B" w:rsidRDefault="00B6122B" w:rsidP="000E5B8C">
      <w:pPr>
        <w:pStyle w:val="FootnoteText"/>
        <w:ind w:firstLine="0"/>
      </w:pPr>
      <w:r>
        <w:rPr>
          <w:rStyle w:val="FootnoteReference"/>
        </w:rPr>
        <w:footnoteRef/>
      </w:r>
      <w:r>
        <w:t xml:space="preserve"> Jesse McKinley, Dana Rubinstein and Jeffrey C. Mays, NY Times, “The Storm Warnings were Dire. Why Couldn’t New York be Protected?” Sept. 4, 2021, available at: </w:t>
      </w:r>
      <w:hyperlink r:id="rId35" w:history="1">
        <w:r w:rsidRPr="002718A8">
          <w:rPr>
            <w:rStyle w:val="Hyperlink"/>
          </w:rPr>
          <w:t>https://www.nytimes.com/2021/09/03/nyregion/nyc-ida.html?utm_source=Sailthru&amp;utm_medium=email&amp;utm_campaign=Newsletter%20Weekly%20Roundup:%20Smart%20Cities%20Dive:%20Daily%20Dive%2009-04-2021&amp;utm_term=Smart%20Cities%20Dive%20Weekender</w:t>
        </w:r>
      </w:hyperlink>
      <w:r>
        <w:t xml:space="preserve">. </w:t>
      </w:r>
    </w:p>
  </w:footnote>
  <w:footnote w:id="48">
    <w:p w14:paraId="24BCEFD9" w14:textId="77777777" w:rsidR="00B6122B" w:rsidRDefault="00B6122B" w:rsidP="00BA4589">
      <w:pPr>
        <w:pStyle w:val="FootnoteText"/>
        <w:ind w:firstLine="0"/>
      </w:pPr>
      <w:r>
        <w:rPr>
          <w:rStyle w:val="FootnoteReference"/>
        </w:rPr>
        <w:footnoteRef/>
      </w:r>
      <w:r>
        <w:t xml:space="preserve"> The New Normal: Combating Storm-Related Extreme Weather, Sept. 2021, available at: </w:t>
      </w:r>
      <w:r w:rsidRPr="003C362F">
        <w:t>https://www1.nyc.gov/assets/orr/pdf/publications/WeatherReport.pdf</w:t>
      </w:r>
      <w:r>
        <w:t>.</w:t>
      </w:r>
    </w:p>
  </w:footnote>
  <w:footnote w:id="49">
    <w:p w14:paraId="7F4A27ED" w14:textId="77777777" w:rsidR="00B6122B" w:rsidRDefault="00B6122B" w:rsidP="00BA4589">
      <w:pPr>
        <w:pStyle w:val="FootnoteText"/>
        <w:ind w:firstLine="0"/>
      </w:pPr>
      <w:r>
        <w:rPr>
          <w:rStyle w:val="FootnoteReference"/>
        </w:rPr>
        <w:footnoteRef/>
      </w:r>
      <w:r>
        <w:t xml:space="preserve"> The New Normal: Combating Storm-Related Extreme Weather, Sept. 2021, available at: </w:t>
      </w:r>
      <w:hyperlink r:id="rId36" w:history="1">
        <w:r w:rsidRPr="00B328C0">
          <w:rPr>
            <w:rStyle w:val="Hyperlink"/>
          </w:rPr>
          <w:t>https://www1.nyc.gov/assets/orr/pdf/publications/WeatherReport.pdf</w:t>
        </w:r>
      </w:hyperlink>
      <w:r>
        <w:t xml:space="preserve">. </w:t>
      </w:r>
    </w:p>
  </w:footnote>
  <w:footnote w:id="50">
    <w:p w14:paraId="5AEAB5F8" w14:textId="77777777" w:rsidR="00B6122B" w:rsidRPr="009C33DB" w:rsidRDefault="00B6122B" w:rsidP="00BA4589">
      <w:pPr>
        <w:pStyle w:val="FootnoteText"/>
        <w:ind w:firstLine="0"/>
      </w:pPr>
      <w:r>
        <w:rPr>
          <w:rStyle w:val="FootnoteReference"/>
        </w:rPr>
        <w:footnoteRef/>
      </w:r>
      <w:r>
        <w:t xml:space="preserve"> </w:t>
      </w:r>
      <w:r>
        <w:rPr>
          <w:i/>
        </w:rPr>
        <w:t>See</w:t>
      </w:r>
      <w:r>
        <w:t xml:space="preserve"> The New Normal, November 2021 Monthly Update (Dec. 9, 2021), available at </w:t>
      </w:r>
      <w:hyperlink r:id="rId37" w:history="1">
        <w:r w:rsidRPr="00B328C0">
          <w:rPr>
            <w:rStyle w:val="Hyperlink"/>
          </w:rPr>
          <w:t>https://www1.nyc.gov/assets/orr/pdf/publications/120921_weather-report_al_002-em.pdf</w:t>
        </w:r>
      </w:hyperlink>
      <w:r>
        <w:t xml:space="preserve">. </w:t>
      </w:r>
    </w:p>
  </w:footnote>
  <w:footnote w:id="51">
    <w:p w14:paraId="7953C322" w14:textId="77777777" w:rsidR="00B6122B" w:rsidRDefault="00B6122B" w:rsidP="00547B94">
      <w:pPr>
        <w:pStyle w:val="FootnoteText"/>
        <w:ind w:firstLine="0"/>
      </w:pPr>
      <w:r>
        <w:rPr>
          <w:rStyle w:val="FootnoteReference"/>
        </w:rPr>
        <w:footnoteRef/>
      </w:r>
      <w:r>
        <w:t xml:space="preserve"> </w:t>
      </w:r>
      <w:r w:rsidRPr="00F25250">
        <w:t>National Oceanic and Atmospheric Administration (NOAA), Patterns and Projections of High Tide Flooding Along the U.S. Coastline Using a Common Impact Threshold," (February 2018)</w:t>
      </w:r>
      <w:r>
        <w:t xml:space="preserve"> at ix</w:t>
      </w:r>
      <w:r w:rsidRPr="00F25250">
        <w:t xml:space="preserve">, </w:t>
      </w:r>
      <w:hyperlink r:id="rId38" w:history="1">
        <w:r w:rsidRPr="00F25250">
          <w:rPr>
            <w:rStyle w:val="Hyperlink"/>
            <w:color w:val="0070C0"/>
          </w:rPr>
          <w:t>https://tidesandcurrents.noaa.gov/publications/techrpt86_PaP_of_HTFlooding.pdf</w:t>
        </w:r>
      </w:hyperlink>
      <w:r>
        <w:t xml:space="preserve"> </w:t>
      </w:r>
    </w:p>
  </w:footnote>
  <w:footnote w:id="52">
    <w:p w14:paraId="1D71D99A" w14:textId="77777777" w:rsidR="00B6122B" w:rsidRDefault="00B6122B" w:rsidP="00547B94">
      <w:pPr>
        <w:pStyle w:val="FootnoteText"/>
        <w:ind w:firstLine="0"/>
      </w:pPr>
      <w:r>
        <w:rPr>
          <w:rStyle w:val="FootnoteReference"/>
        </w:rPr>
        <w:footnoteRef/>
      </w:r>
      <w:r>
        <w:t xml:space="preserve"> Id. at 25</w:t>
      </w:r>
    </w:p>
  </w:footnote>
  <w:footnote w:id="53">
    <w:p w14:paraId="33B5B24D" w14:textId="77777777" w:rsidR="00B6122B" w:rsidRDefault="00B6122B" w:rsidP="00547B94">
      <w:pPr>
        <w:pStyle w:val="FootnoteText"/>
        <w:ind w:firstLine="0"/>
      </w:pPr>
      <w:r>
        <w:rPr>
          <w:rStyle w:val="FootnoteReference"/>
        </w:rPr>
        <w:footnoteRef/>
      </w:r>
      <w:r>
        <w:t xml:space="preserve">Nathan Kensinger. </w:t>
      </w:r>
      <w:r w:rsidRPr="00262250">
        <w:t>In Queens, chronic flooding and sea-level rise go hand in hand</w:t>
      </w:r>
      <w:r>
        <w:t xml:space="preserve">. October 12, 2017. Curbed NY, available at: </w:t>
      </w:r>
      <w:hyperlink r:id="rId39" w:history="1">
        <w:r w:rsidRPr="00162420">
          <w:rPr>
            <w:rStyle w:val="Hyperlink"/>
          </w:rPr>
          <w:t>https://ny.curbed.com/2017/10/12/16462790/queens-climate-change-jamaica-bay-flooding-photos</w:t>
        </w:r>
      </w:hyperlink>
      <w:r>
        <w:t xml:space="preserve"> </w:t>
      </w:r>
    </w:p>
  </w:footnote>
  <w:footnote w:id="54">
    <w:p w14:paraId="5C860724" w14:textId="77777777" w:rsidR="00B6122B" w:rsidRDefault="00B6122B" w:rsidP="00547B94">
      <w:pPr>
        <w:pStyle w:val="FootnoteText"/>
        <w:ind w:firstLine="0"/>
      </w:pPr>
      <w:r>
        <w:rPr>
          <w:rStyle w:val="FootnoteReference"/>
        </w:rPr>
        <w:footnoteRef/>
      </w:r>
      <w:r>
        <w:t xml:space="preserve"> Amy Plitt. These NYC Neighborhoods Experience Chronic Street Flooding. December 3, 2018. Curbed NY, available at: </w:t>
      </w:r>
      <w:hyperlink r:id="rId40" w:history="1">
        <w:r w:rsidRPr="00162420">
          <w:rPr>
            <w:rStyle w:val="Hyperlink"/>
          </w:rPr>
          <w:t>https://ny.curbed.com/2018/12/3/18015910/new-york-weather-street-flooding-rainfall</w:t>
        </w:r>
      </w:hyperlink>
      <w:r>
        <w:t xml:space="preserve"> </w:t>
      </w:r>
    </w:p>
  </w:footnote>
  <w:footnote w:id="55">
    <w:p w14:paraId="1CCCE1BF" w14:textId="77777777" w:rsidR="00B6122B" w:rsidRDefault="00B6122B" w:rsidP="00547B94">
      <w:pPr>
        <w:pStyle w:val="FootnoteText"/>
        <w:ind w:firstLine="0"/>
      </w:pPr>
      <w:r>
        <w:rPr>
          <w:rStyle w:val="FootnoteReference"/>
        </w:rPr>
        <w:footnoteRef/>
      </w:r>
      <w:r>
        <w:t xml:space="preserve"> Id.</w:t>
      </w:r>
    </w:p>
  </w:footnote>
  <w:footnote w:id="56">
    <w:p w14:paraId="7AFD24EA" w14:textId="77777777" w:rsidR="00B6122B" w:rsidRDefault="00B6122B" w:rsidP="00547B94">
      <w:pPr>
        <w:pStyle w:val="FootnoteText"/>
        <w:ind w:firstLine="0"/>
      </w:pPr>
      <w:r>
        <w:rPr>
          <w:rStyle w:val="FootnoteReference"/>
        </w:rPr>
        <w:footnoteRef/>
      </w:r>
      <w:r>
        <w:t xml:space="preserve"> Ivan Maddox, “Three common types of flood explained,” Intermap, October 13, 2014, available at: </w:t>
      </w:r>
      <w:hyperlink r:id="rId41" w:history="1">
        <w:r w:rsidRPr="00C263A0">
          <w:rPr>
            <w:rStyle w:val="Hyperlink"/>
          </w:rPr>
          <w:t>https://www.intermap.com/risks-of-hazard-blog/three-common-types-of-flood-explained</w:t>
        </w:r>
      </w:hyperlink>
      <w:r>
        <w:t xml:space="preserve">. </w:t>
      </w:r>
    </w:p>
  </w:footnote>
  <w:footnote w:id="57">
    <w:p w14:paraId="5C7E1E9D" w14:textId="77777777" w:rsidR="00B6122B" w:rsidRDefault="00B6122B" w:rsidP="00547B94">
      <w:pPr>
        <w:pStyle w:val="FootnoteText"/>
        <w:ind w:firstLine="0"/>
      </w:pPr>
      <w:r>
        <w:rPr>
          <w:rStyle w:val="FootnoteReference"/>
        </w:rPr>
        <w:footnoteRef/>
      </w:r>
      <w:r>
        <w:t xml:space="preserve"> Casey Crownhart, MIT Technology Review, “How Ida dodged NYC’s flood defenses,” Sept. 3, 2021, available at: </w:t>
      </w:r>
      <w:hyperlink r:id="rId42" w:history="1">
        <w:r w:rsidRPr="00310029">
          <w:rPr>
            <w:rStyle w:val="Hyperlink"/>
          </w:rPr>
          <w:t>https://www.technologyreview.com/2021/09/03/1034315/ida-dodged-nyc-flood-defenses-climate-change-storm/</w:t>
        </w:r>
      </w:hyperlink>
      <w:r>
        <w:t>.</w:t>
      </w:r>
    </w:p>
  </w:footnote>
  <w:footnote w:id="58">
    <w:p w14:paraId="6D6965BE" w14:textId="77777777" w:rsidR="00B6122B" w:rsidRDefault="00B6122B" w:rsidP="00547B94">
      <w:pPr>
        <w:pStyle w:val="FootnoteText"/>
        <w:ind w:firstLine="0"/>
      </w:pPr>
      <w:r>
        <w:rPr>
          <w:rStyle w:val="FootnoteReference"/>
        </w:rPr>
        <w:footnoteRef/>
      </w:r>
      <w:r>
        <w:t xml:space="preserve"> Casey Crownhart, MIT Technology Review, “How Ida dodged NYC’s flood defenses,” Sept. 3, 2021, available at: </w:t>
      </w:r>
      <w:hyperlink r:id="rId43" w:history="1">
        <w:r w:rsidRPr="00310029">
          <w:rPr>
            <w:rStyle w:val="Hyperlink"/>
          </w:rPr>
          <w:t>https://www.technologyreview.com/2021/09/03/1034315/ida-dodged-nyc-flood-defenses-climate-change-storm/</w:t>
        </w:r>
      </w:hyperlink>
      <w:r>
        <w:t xml:space="preserve">. </w:t>
      </w:r>
    </w:p>
  </w:footnote>
  <w:footnote w:id="59">
    <w:p w14:paraId="7F711BC3" w14:textId="77777777" w:rsidR="00B6122B" w:rsidRDefault="00B6122B" w:rsidP="00547B94">
      <w:pPr>
        <w:pStyle w:val="FootnoteText"/>
        <w:ind w:firstLine="0"/>
      </w:pPr>
      <w:r>
        <w:rPr>
          <w:rStyle w:val="FootnoteReference"/>
        </w:rPr>
        <w:footnoteRef/>
      </w:r>
      <w:r>
        <w:t xml:space="preserve"> Casey Crownhart, MIT Technology Review, “How Ida dodged NYC’s flood defenses,” Sept. 3, 2021, available at: </w:t>
      </w:r>
      <w:hyperlink r:id="rId44" w:history="1">
        <w:r w:rsidRPr="00310029">
          <w:rPr>
            <w:rStyle w:val="Hyperlink"/>
          </w:rPr>
          <w:t>https://www.technologyreview.com/2021/09/03/1034315/ida-dodged-nyc-flood-defenses-climate-change-storm/</w:t>
        </w:r>
      </w:hyperlink>
      <w:r>
        <w:t xml:space="preserve">. </w:t>
      </w:r>
    </w:p>
  </w:footnote>
  <w:footnote w:id="60">
    <w:p w14:paraId="3142FDDA" w14:textId="77777777" w:rsidR="00B6122B" w:rsidRDefault="00B6122B" w:rsidP="00547B94">
      <w:pPr>
        <w:pStyle w:val="FootnoteText"/>
        <w:ind w:firstLine="0"/>
      </w:pPr>
      <w:r>
        <w:rPr>
          <w:rStyle w:val="FootnoteReference"/>
        </w:rPr>
        <w:footnoteRef/>
      </w:r>
      <w:r>
        <w:t xml:space="preserve"> Thomas Frank, E&amp;E News, “Flooding Disproportionately Harms Black Neighborhoods,” June 2, 2020, available at: </w:t>
      </w:r>
      <w:hyperlink r:id="rId45" w:history="1">
        <w:r w:rsidRPr="00F726C5">
          <w:rPr>
            <w:rStyle w:val="Hyperlink"/>
          </w:rPr>
          <w:t>https://www.scientificamerican.com/article/flooding-disproportionately-harms-black-neighborhoods/</w:t>
        </w:r>
      </w:hyperlink>
      <w:r>
        <w:t xml:space="preserve">. </w:t>
      </w:r>
    </w:p>
  </w:footnote>
  <w:footnote w:id="61">
    <w:p w14:paraId="72117154" w14:textId="77777777" w:rsidR="00B6122B" w:rsidRDefault="00B6122B" w:rsidP="00547B94">
      <w:pPr>
        <w:pStyle w:val="FootnoteText"/>
        <w:ind w:firstLine="0"/>
      </w:pPr>
      <w:r>
        <w:rPr>
          <w:rStyle w:val="FootnoteReference"/>
        </w:rPr>
        <w:footnoteRef/>
      </w:r>
      <w:r>
        <w:t xml:space="preserve"> Kyle Mittan, University of Arizona News, “Black and Hispanic People More Likely to Live in High-Risk Flood Zones, Study Finds, October 5, 2020, available at: </w:t>
      </w:r>
      <w:hyperlink r:id="rId46" w:history="1">
        <w:r w:rsidRPr="00C263A0">
          <w:rPr>
            <w:rStyle w:val="Hyperlink"/>
          </w:rPr>
          <w:t>https://news.arizona.edu/story/black-and-hispanic-people-more-likely-live-high-risk-flood-zones-study-finds</w:t>
        </w:r>
      </w:hyperlink>
      <w:r>
        <w:t xml:space="preserve">. </w:t>
      </w:r>
    </w:p>
  </w:footnote>
  <w:footnote w:id="62">
    <w:p w14:paraId="22359B41" w14:textId="77777777" w:rsidR="00B6122B" w:rsidRDefault="00B6122B" w:rsidP="00547B94">
      <w:pPr>
        <w:pStyle w:val="FootnoteText"/>
        <w:ind w:firstLine="0"/>
      </w:pPr>
      <w:r>
        <w:rPr>
          <w:rStyle w:val="FootnoteReference"/>
        </w:rPr>
        <w:footnoteRef/>
      </w:r>
      <w:r>
        <w:t xml:space="preserve"> Thomas Frank, E&amp;E News, “Flooding Disproportionately Harms Black Neighborhoods,” June 2, 2020, available at: </w:t>
      </w:r>
      <w:hyperlink r:id="rId47" w:history="1">
        <w:r w:rsidRPr="00F726C5">
          <w:rPr>
            <w:rStyle w:val="Hyperlink"/>
          </w:rPr>
          <w:t>https://www.scientificamerican.com/article/flooding-disproportionately-harms-black-neighborhoods/</w:t>
        </w:r>
      </w:hyperlink>
      <w:r>
        <w:t xml:space="preserve">. </w:t>
      </w:r>
    </w:p>
  </w:footnote>
  <w:footnote w:id="63">
    <w:p w14:paraId="7D91CA47" w14:textId="77777777" w:rsidR="00B6122B" w:rsidRDefault="00B6122B" w:rsidP="00547B94">
      <w:pPr>
        <w:pStyle w:val="FootnoteText"/>
        <w:ind w:firstLine="0"/>
      </w:pPr>
      <w:r>
        <w:rPr>
          <w:rStyle w:val="FootnoteReference"/>
        </w:rPr>
        <w:footnoteRef/>
      </w:r>
      <w:r>
        <w:t xml:space="preserve"> Thomas Frank, E&amp;E News, “Flooding Disproportionately Harms Black Neighborhoods,” June 2, 2020, available at: </w:t>
      </w:r>
      <w:hyperlink r:id="rId48" w:history="1">
        <w:r w:rsidRPr="00F726C5">
          <w:rPr>
            <w:rStyle w:val="Hyperlink"/>
          </w:rPr>
          <w:t>https://www.scientificamerican.com/article/flooding-disproportionately-harms-black-neighborhoods/</w:t>
        </w:r>
      </w:hyperlink>
      <w:r>
        <w:t xml:space="preserve">. </w:t>
      </w:r>
    </w:p>
  </w:footnote>
  <w:footnote w:id="64">
    <w:p w14:paraId="5D09F270" w14:textId="77777777" w:rsidR="00B6122B" w:rsidRDefault="00B6122B" w:rsidP="00547B94">
      <w:pPr>
        <w:pStyle w:val="FootnoteText"/>
        <w:ind w:firstLine="0"/>
      </w:pPr>
      <w:r>
        <w:rPr>
          <w:rStyle w:val="FootnoteReference"/>
        </w:rPr>
        <w:footnoteRef/>
      </w:r>
      <w:r>
        <w:t xml:space="preserve"> Sunny day flooding, also known as tidal flooding, is the temporary inundation of low lying areas due to exceptionally high tide events. </w:t>
      </w:r>
    </w:p>
  </w:footnote>
  <w:footnote w:id="65">
    <w:p w14:paraId="61A69B36" w14:textId="77777777" w:rsidR="00B6122B" w:rsidRDefault="00B6122B" w:rsidP="00547B94">
      <w:pPr>
        <w:pStyle w:val="FootnoteText"/>
        <w:ind w:firstLine="0"/>
      </w:pPr>
      <w:r>
        <w:rPr>
          <w:rStyle w:val="FootnoteReference"/>
        </w:rPr>
        <w:footnoteRef/>
      </w:r>
      <w:r>
        <w:t xml:space="preserve"> New Study Finds 143,000 New York Homes Worth $98 Billion will be at Risk from Tidal Flooding, available at: </w:t>
      </w:r>
      <w:hyperlink r:id="rId49" w:history="1">
        <w:r w:rsidRPr="007C2545">
          <w:rPr>
            <w:rStyle w:val="Hyperlink"/>
          </w:rPr>
          <w:t>https://www.ucsusa.org/press/2018/new-study-finds-143000-new-york-homes-at-risk-from-tidal-flooding</w:t>
        </w:r>
      </w:hyperlink>
      <w:r>
        <w:t xml:space="preserve">  </w:t>
      </w:r>
    </w:p>
  </w:footnote>
  <w:footnote w:id="66">
    <w:p w14:paraId="4F9D4F5E" w14:textId="77777777" w:rsidR="00B6122B" w:rsidRDefault="00B6122B" w:rsidP="00547B94">
      <w:pPr>
        <w:pStyle w:val="FootnoteText"/>
        <w:ind w:firstLine="0"/>
      </w:pPr>
      <w:r>
        <w:rPr>
          <w:rStyle w:val="FootnoteReference"/>
        </w:rPr>
        <w:footnoteRef/>
      </w:r>
      <w:r>
        <w:t xml:space="preserve"> Dahl, K.A. et al.</w:t>
      </w:r>
      <w:r w:rsidRPr="003B3CB4">
        <w:t>. Effective inundation of continental United States communities with 21st century sea level rise. Elem Sci Anth, 5, p.37.</w:t>
      </w:r>
      <w:r>
        <w:t xml:space="preserve"> 2017</w:t>
      </w:r>
      <w:r w:rsidRPr="003B3CB4">
        <w:t xml:space="preserve"> DOI: </w:t>
      </w:r>
      <w:hyperlink r:id="rId50" w:history="1">
        <w:r w:rsidRPr="007C2545">
          <w:rPr>
            <w:rStyle w:val="Hyperlink"/>
          </w:rPr>
          <w:t>http://doi.org/10.1525/elementa.234</w:t>
        </w:r>
      </w:hyperlink>
      <w:r>
        <w:t xml:space="preserve"> </w:t>
      </w:r>
    </w:p>
  </w:footnote>
  <w:footnote w:id="67">
    <w:p w14:paraId="60FAA070" w14:textId="77777777" w:rsidR="00B6122B" w:rsidRPr="00854D3D" w:rsidRDefault="00B6122B" w:rsidP="00547B94">
      <w:pPr>
        <w:pStyle w:val="FootnoteText"/>
        <w:ind w:firstLine="0"/>
      </w:pPr>
      <w:r>
        <w:rPr>
          <w:rStyle w:val="FootnoteReference"/>
        </w:rPr>
        <w:footnoteRef/>
      </w:r>
      <w:r>
        <w:t xml:space="preserve"> </w:t>
      </w:r>
      <w:r w:rsidRPr="00854D3D">
        <w:t xml:space="preserve">  New Study Finds 143,0</w:t>
      </w:r>
      <w:r>
        <w:t>0</w:t>
      </w:r>
      <w:r w:rsidRPr="00854D3D">
        <w:t>0 New York Homes Worth $98 Billion will be at Risk from Tidal Flooding</w:t>
      </w:r>
      <w:r>
        <w:t>, available at:</w:t>
      </w:r>
      <w:r w:rsidRPr="00854D3D">
        <w:t xml:space="preserve"> https://www.ucsusa.org/press/2018/new-study-finds-143000-new-york-homes-at-risk-from-tidal-flooding</w:t>
      </w:r>
    </w:p>
  </w:footnote>
  <w:footnote w:id="68">
    <w:p w14:paraId="09E9D9FC" w14:textId="77777777" w:rsidR="00B6122B" w:rsidRDefault="00B6122B" w:rsidP="00547B94">
      <w:pPr>
        <w:pStyle w:val="FootnoteText"/>
        <w:ind w:firstLine="0"/>
      </w:pPr>
      <w:r>
        <w:rPr>
          <w:rStyle w:val="FootnoteReference"/>
        </w:rPr>
        <w:footnoteRef/>
      </w:r>
      <w:r>
        <w:t xml:space="preserve"> Id.</w:t>
      </w:r>
    </w:p>
  </w:footnote>
  <w:footnote w:id="69">
    <w:p w14:paraId="6B5C3E3C" w14:textId="77777777" w:rsidR="00B6122B" w:rsidRDefault="00B6122B" w:rsidP="00547B94">
      <w:pPr>
        <w:pStyle w:val="FootnoteText"/>
        <w:ind w:firstLine="0"/>
      </w:pPr>
      <w:r>
        <w:rPr>
          <w:rStyle w:val="FootnoteReference"/>
        </w:rPr>
        <w:footnoteRef/>
      </w:r>
      <w:r>
        <w:t xml:space="preserve"> Id. </w:t>
      </w:r>
    </w:p>
  </w:footnote>
  <w:footnote w:id="70">
    <w:p w14:paraId="4CCC6BA6" w14:textId="77777777" w:rsidR="00B6122B" w:rsidRDefault="00B6122B" w:rsidP="00547B94">
      <w:pPr>
        <w:pStyle w:val="FootnoteText"/>
        <w:ind w:firstLine="0"/>
      </w:pPr>
      <w:r>
        <w:rPr>
          <w:rStyle w:val="FootnoteReference"/>
        </w:rPr>
        <w:footnoteRef/>
      </w:r>
      <w:r>
        <w:t xml:space="preserve"> Id. </w:t>
      </w:r>
    </w:p>
  </w:footnote>
  <w:footnote w:id="71">
    <w:p w14:paraId="594A8FDA" w14:textId="77777777" w:rsidR="00B6122B" w:rsidRDefault="00B6122B" w:rsidP="00547B94">
      <w:pPr>
        <w:pStyle w:val="FootnoteText"/>
        <w:ind w:firstLine="0"/>
      </w:pPr>
      <w:r>
        <w:rPr>
          <w:rStyle w:val="FootnoteReference"/>
        </w:rPr>
        <w:footnoteRef/>
      </w:r>
      <w:r>
        <w:t xml:space="preserve"> Id. </w:t>
      </w:r>
    </w:p>
  </w:footnote>
  <w:footnote w:id="72">
    <w:p w14:paraId="1C7D8227" w14:textId="77777777" w:rsidR="00B6122B" w:rsidRDefault="00B6122B" w:rsidP="00547B94">
      <w:pPr>
        <w:pStyle w:val="FootnoteText"/>
        <w:ind w:firstLine="0"/>
      </w:pPr>
      <w:r>
        <w:rPr>
          <w:rStyle w:val="FootnoteReference"/>
        </w:rPr>
        <w:footnoteRef/>
      </w:r>
      <w:r>
        <w:t xml:space="preserve"> Robinson Meyer, Climate Change Will Bring Major Flooding to New York Every 5 Years, The Atlantic, October 24, 2017, available at: </w:t>
      </w:r>
      <w:hyperlink r:id="rId51" w:history="1">
        <w:r w:rsidRPr="001845BF">
          <w:rPr>
            <w:rStyle w:val="Hyperlink"/>
          </w:rPr>
          <w:t>https://www.theatlantic.com/science/archive/2017/10/climate-change-nyc-floods/543708/</w:t>
        </w:r>
      </w:hyperlink>
    </w:p>
  </w:footnote>
  <w:footnote w:id="73">
    <w:p w14:paraId="15F6D17C" w14:textId="77777777" w:rsidR="00B6122B" w:rsidRDefault="00B6122B" w:rsidP="00547B94">
      <w:pPr>
        <w:pStyle w:val="FootnoteText"/>
        <w:ind w:firstLine="0"/>
      </w:pPr>
      <w:r>
        <w:rPr>
          <w:rStyle w:val="FootnoteReference"/>
        </w:rPr>
        <w:footnoteRef/>
      </w:r>
      <w:r>
        <w:t xml:space="preserve"> Id.</w:t>
      </w:r>
    </w:p>
  </w:footnote>
  <w:footnote w:id="74">
    <w:p w14:paraId="38CF482E" w14:textId="77777777" w:rsidR="00B6122B" w:rsidRDefault="00B6122B" w:rsidP="00547B94">
      <w:pPr>
        <w:pStyle w:val="FootnoteText"/>
        <w:ind w:firstLine="0"/>
      </w:pPr>
      <w:r>
        <w:rPr>
          <w:rStyle w:val="FootnoteReference"/>
        </w:rPr>
        <w:footnoteRef/>
      </w:r>
      <w:r>
        <w:t xml:space="preserve"> Id.</w:t>
      </w:r>
    </w:p>
  </w:footnote>
  <w:footnote w:id="75">
    <w:p w14:paraId="0310E727" w14:textId="77777777" w:rsidR="00B6122B" w:rsidRDefault="00B6122B" w:rsidP="00547B94">
      <w:pPr>
        <w:pStyle w:val="FootnoteText"/>
        <w:ind w:firstLine="0"/>
      </w:pPr>
      <w:r>
        <w:rPr>
          <w:rStyle w:val="FootnoteReference"/>
        </w:rPr>
        <w:footnoteRef/>
      </w:r>
      <w:r>
        <w:t xml:space="preserve"> Id.</w:t>
      </w:r>
    </w:p>
  </w:footnote>
  <w:footnote w:id="76">
    <w:p w14:paraId="3A807FDC" w14:textId="77777777" w:rsidR="00B6122B" w:rsidRDefault="00B6122B" w:rsidP="00547B94">
      <w:pPr>
        <w:pStyle w:val="FootnoteText"/>
        <w:ind w:firstLine="0"/>
      </w:pPr>
      <w:r>
        <w:rPr>
          <w:rStyle w:val="FootnoteReference"/>
        </w:rPr>
        <w:footnoteRef/>
      </w:r>
      <w:r>
        <w:t xml:space="preserve"> Ari Ephraim Feldman, NY1, “Flooding shows risks to city posed by increasing storm deluges,” July 9, 2021, available at: </w:t>
      </w:r>
      <w:hyperlink r:id="rId52" w:history="1">
        <w:r w:rsidRPr="002718A8">
          <w:rPr>
            <w:rStyle w:val="Hyperlink"/>
          </w:rPr>
          <w:t>https://www.ny1.com/nyc/all-boroughs/news/2021/07/09/flooding-shows-risks-to-city-posed-by-increasing-storm-deluges</w:t>
        </w:r>
      </w:hyperlink>
      <w:r>
        <w:t xml:space="preserve">. </w:t>
      </w:r>
    </w:p>
  </w:footnote>
  <w:footnote w:id="77">
    <w:p w14:paraId="6EB5F9B5" w14:textId="77777777" w:rsidR="00B6122B" w:rsidRDefault="00B6122B" w:rsidP="00547B94">
      <w:pPr>
        <w:pStyle w:val="FootnoteText"/>
        <w:ind w:firstLine="0"/>
      </w:pPr>
      <w:r>
        <w:rPr>
          <w:rStyle w:val="FootnoteReference"/>
        </w:rPr>
        <w:footnoteRef/>
      </w:r>
      <w:r>
        <w:t xml:space="preserve"> Ari Ephraim Feldman, NY1, “Flooding shows risks to city posed by increasing storm deluges,” July 9, 2021, available at: </w:t>
      </w:r>
      <w:hyperlink r:id="rId53" w:history="1">
        <w:r w:rsidRPr="002718A8">
          <w:rPr>
            <w:rStyle w:val="Hyperlink"/>
          </w:rPr>
          <w:t>https://www.ny1.com/nyc/all-boroughs/news/2021/07/09/flooding-shows-risks-to-city-posed-by-increasing-storm-deluges</w:t>
        </w:r>
      </w:hyperlink>
      <w:r>
        <w:t xml:space="preserve">. </w:t>
      </w:r>
    </w:p>
  </w:footnote>
  <w:footnote w:id="78">
    <w:p w14:paraId="56397CFA" w14:textId="77777777" w:rsidR="00B6122B" w:rsidRDefault="00B6122B" w:rsidP="00547B94">
      <w:pPr>
        <w:pStyle w:val="FootnoteText"/>
        <w:ind w:firstLine="0"/>
      </w:pPr>
      <w:r>
        <w:rPr>
          <w:rStyle w:val="FootnoteReference"/>
        </w:rPr>
        <w:footnoteRef/>
      </w:r>
      <w:r>
        <w:t xml:space="preserve"> Ari Ephraim Feldman, NY1, “Flooding shows risks to city posed by increasing storm deluges,” July 9, 2021, available at: </w:t>
      </w:r>
      <w:hyperlink r:id="rId54" w:history="1">
        <w:r w:rsidRPr="002718A8">
          <w:rPr>
            <w:rStyle w:val="Hyperlink"/>
          </w:rPr>
          <w:t>https://www.ny1.com/nyc/all-boroughs/news/2021/07/09/flooding-shows-risks-to-city-posed-by-increasing-storm-deluges</w:t>
        </w:r>
      </w:hyperlink>
      <w:r>
        <w:t xml:space="preserve">. </w:t>
      </w:r>
    </w:p>
  </w:footnote>
  <w:footnote w:id="79">
    <w:p w14:paraId="767C7622" w14:textId="77777777" w:rsidR="00B6122B" w:rsidRDefault="00B6122B" w:rsidP="00547B94">
      <w:pPr>
        <w:pStyle w:val="FootnoteText"/>
        <w:ind w:firstLine="0"/>
      </w:pPr>
      <w:r>
        <w:rPr>
          <w:rStyle w:val="FootnoteReference"/>
        </w:rPr>
        <w:footnoteRef/>
      </w:r>
      <w:r>
        <w:t xml:space="preserve"> IPCC, 2021: Climate Change 2021: The Physical Science Basis. Contribution of Working Group I to the Sixth Assessment Report of the Intergovernmental Panel on Climate Change [Masson-Delmotte, V., P. Zhai, A. Pirani, S. L. Connors, C. Péan, S. Berger, N. Caud, Y. Chen, L. Goldfarb, M. I. Gomis, M. Huang, K. Leitzell, E. Lonnoy, J. B. R. Matthews, T. K. Maycock, T. Waterfield, O. Yelekçi, R. Yu and B. Zhou (eds.)]. Cambridge University Press. In Press.</w:t>
      </w:r>
    </w:p>
  </w:footnote>
  <w:footnote w:id="80">
    <w:p w14:paraId="1FCCE519" w14:textId="77777777" w:rsidR="00B6122B" w:rsidRDefault="00B6122B" w:rsidP="00547B94">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5" w:history="1">
        <w:r w:rsidRPr="002718A8">
          <w:rPr>
            <w:rStyle w:val="Hyperlink"/>
          </w:rPr>
          <w:t>https://www.climate.gov/news-features/understanding-climate/release-ipcc-6th-assessment-report-working-group-1</w:t>
        </w:r>
      </w:hyperlink>
      <w:r>
        <w:t xml:space="preserve">. </w:t>
      </w:r>
    </w:p>
  </w:footnote>
  <w:footnote w:id="81">
    <w:p w14:paraId="127DB58B" w14:textId="77777777" w:rsidR="00B6122B" w:rsidRDefault="00B6122B" w:rsidP="00547B94">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6" w:history="1">
        <w:r w:rsidRPr="002718A8">
          <w:rPr>
            <w:rStyle w:val="Hyperlink"/>
          </w:rPr>
          <w:t>https://www.climate.gov/news-features/understanding-climate/release-ipcc-6th-assessment-report-working-group-1</w:t>
        </w:r>
      </w:hyperlink>
      <w:r>
        <w:t xml:space="preserve">. </w:t>
      </w:r>
    </w:p>
  </w:footnote>
  <w:footnote w:id="82">
    <w:p w14:paraId="7BAA5794" w14:textId="77777777" w:rsidR="00B6122B" w:rsidRDefault="00B6122B" w:rsidP="00547B94">
      <w:pPr>
        <w:pStyle w:val="FootnoteText"/>
        <w:ind w:firstLine="0"/>
      </w:pPr>
      <w:r>
        <w:rPr>
          <w:rStyle w:val="FootnoteReference"/>
        </w:rPr>
        <w:footnoteRef/>
      </w:r>
      <w:r>
        <w:t xml:space="preserve"> NOAA, Climate.gov, “Release of the IPCC 6</w:t>
      </w:r>
      <w:r w:rsidRPr="00257150">
        <w:rPr>
          <w:vertAlign w:val="superscript"/>
        </w:rPr>
        <w:t>th</w:t>
      </w:r>
      <w:r>
        <w:t xml:space="preserve"> Assessment Report Working Group I,” Aug. 9, 2021, available at: </w:t>
      </w:r>
      <w:hyperlink r:id="rId57" w:history="1">
        <w:r w:rsidRPr="002718A8">
          <w:rPr>
            <w:rStyle w:val="Hyperlink"/>
          </w:rPr>
          <w:t>https://www.climate.gov/news-features/understanding-climate/release-ipcc-6th-assessment-report-working-group-1</w:t>
        </w:r>
      </w:hyperlink>
      <w:r>
        <w:t xml:space="preserve">. </w:t>
      </w:r>
    </w:p>
  </w:footnote>
  <w:footnote w:id="83">
    <w:p w14:paraId="50EED0E9" w14:textId="77777777" w:rsidR="00B6122B" w:rsidRDefault="00B6122B" w:rsidP="00547B94">
      <w:pPr>
        <w:pStyle w:val="FootnoteText"/>
        <w:ind w:firstLine="0"/>
      </w:pPr>
      <w:r>
        <w:rPr>
          <w:rStyle w:val="FootnoteReference"/>
        </w:rPr>
        <w:footnoteRef/>
      </w:r>
      <w:r>
        <w:t xml:space="preserve"> Jim Morrison, Science, “Sunny-Day Flooding is About to Become More than a Nuisance,” Aug. 2, 2021, available at: </w:t>
      </w:r>
      <w:hyperlink r:id="rId58" w:history="1">
        <w:r w:rsidRPr="002718A8">
          <w:rPr>
            <w:rStyle w:val="Hyperlink"/>
          </w:rPr>
          <w:t>https://www.wired.com/story/sunny-day-flooding-is-about-to-become-more-than-a-nuisance/</w:t>
        </w:r>
      </w:hyperlink>
      <w:r>
        <w:t xml:space="preserve">. </w:t>
      </w:r>
    </w:p>
  </w:footnote>
  <w:footnote w:id="84">
    <w:p w14:paraId="74D15621" w14:textId="77777777" w:rsidR="00B6122B" w:rsidRPr="00A44430" w:rsidRDefault="00B6122B" w:rsidP="00547B94">
      <w:pPr>
        <w:pStyle w:val="FootnoteText"/>
        <w:ind w:firstLine="0"/>
      </w:pPr>
      <w:r>
        <w:rPr>
          <w:rStyle w:val="FootnoteReference"/>
        </w:rPr>
        <w:footnoteRef/>
      </w:r>
      <w:r>
        <w:t xml:space="preserve"> Dr. William Sweet has testified before the Council on issues of sea level rise and sunny-day flooding. </w:t>
      </w:r>
      <w:r>
        <w:rPr>
          <w:i/>
        </w:rPr>
        <w:t>See</w:t>
      </w:r>
      <w:r>
        <w:t xml:space="preserve"> </w:t>
      </w:r>
      <w:hyperlink r:id="rId59" w:history="1">
        <w:r w:rsidRPr="002718A8">
          <w:rPr>
            <w:rStyle w:val="Hyperlink"/>
          </w:rPr>
          <w:t>https://legistar.council.nyc.gov/LegislationDetail.aspx?ID=4648808&amp;GUID=BD0E6E77-3181-409C-AC23-BD913EBF7C44&amp;Options=Advanced&amp;Search</w:t>
        </w:r>
      </w:hyperlink>
      <w:r w:rsidRPr="00A44430">
        <w:t>=</w:t>
      </w:r>
      <w:r>
        <w:t xml:space="preserve"> and </w:t>
      </w:r>
      <w:hyperlink r:id="rId60" w:history="1">
        <w:r w:rsidRPr="002718A8">
          <w:rPr>
            <w:rStyle w:val="Hyperlink"/>
          </w:rPr>
          <w:t>https://legistar.council.nyc.gov/LegislationDetail.aspx?ID=4146641&amp;GUID=0C9B61CF-51E6-4F50-B8DA-C8D06CD87E4E&amp;Options=Advanced&amp;Search</w:t>
        </w:r>
      </w:hyperlink>
      <w:r w:rsidRPr="00A44430">
        <w:t>=</w:t>
      </w:r>
      <w:r>
        <w:t xml:space="preserve">. </w:t>
      </w:r>
    </w:p>
  </w:footnote>
  <w:footnote w:id="85">
    <w:p w14:paraId="1DE227E0" w14:textId="77777777" w:rsidR="00B6122B" w:rsidRDefault="00B6122B" w:rsidP="00547B94">
      <w:pPr>
        <w:pStyle w:val="FootnoteText"/>
        <w:ind w:firstLine="0"/>
      </w:pPr>
      <w:r>
        <w:rPr>
          <w:rStyle w:val="FootnoteReference"/>
        </w:rPr>
        <w:footnoteRef/>
      </w:r>
      <w:r>
        <w:t xml:space="preserve"> Jim Morrison, Science, “Sunny-Day Flooding is About to Become More than a Nuisance,” Aug. 2, 2021, available at: </w:t>
      </w:r>
      <w:hyperlink r:id="rId61" w:history="1">
        <w:r w:rsidRPr="002718A8">
          <w:rPr>
            <w:rStyle w:val="Hyperlink"/>
          </w:rPr>
          <w:t>https://www.wired.com/story/sunny-day-flooding-is-about-to-become-more-than-a-nuisance/</w:t>
        </w:r>
      </w:hyperlink>
      <w:r>
        <w:t>.</w:t>
      </w:r>
    </w:p>
  </w:footnote>
  <w:footnote w:id="86">
    <w:p w14:paraId="082087D5" w14:textId="77777777" w:rsidR="00B6122B" w:rsidRDefault="00B6122B" w:rsidP="00547B94">
      <w:pPr>
        <w:pStyle w:val="FootnoteText"/>
        <w:ind w:firstLine="0"/>
      </w:pPr>
      <w:r>
        <w:rPr>
          <w:rStyle w:val="FootnoteReference"/>
        </w:rPr>
        <w:footnoteRef/>
      </w:r>
      <w:r>
        <w:t xml:space="preserve"> Jim Morrison, Science, “Sunny-Day Flooding is About to Become More than a Nuisance,” Aug. 2, 2021, available at: </w:t>
      </w:r>
      <w:hyperlink r:id="rId62" w:history="1">
        <w:r w:rsidRPr="002718A8">
          <w:rPr>
            <w:rStyle w:val="Hyperlink"/>
          </w:rPr>
          <w:t>https://www.wired.com/story/sunny-day-flooding-is-about-to-become-more-than-a-nuisance/</w:t>
        </w:r>
      </w:hyperlink>
      <w:r>
        <w:t xml:space="preserve">. </w:t>
      </w:r>
    </w:p>
  </w:footnote>
  <w:footnote w:id="87">
    <w:p w14:paraId="6307A67B" w14:textId="77777777" w:rsidR="00B6122B" w:rsidRPr="00D15CBE" w:rsidRDefault="00B6122B" w:rsidP="00547B94">
      <w:pPr>
        <w:pStyle w:val="FootnoteText"/>
        <w:ind w:firstLine="0"/>
      </w:pPr>
      <w:r>
        <w:rPr>
          <w:rStyle w:val="FootnoteReference"/>
        </w:rPr>
        <w:footnoteRef/>
      </w:r>
      <w:r>
        <w:t xml:space="preserve"> </w:t>
      </w:r>
      <w:r w:rsidRPr="00AC77CD">
        <w:rPr>
          <w:rFonts w:cs="HelveticaNeueLT Std Lt"/>
          <w:color w:val="000000"/>
        </w:rPr>
        <w:t>The Antarctic Rapid Ice Melt (ARIM) scenario, which is an upper-end, but low-probability, projection based on advances in the understanding of ice sheet behavior. ARIM signifies an increase in long-term risk and so was not projected to fall outside the ranges of the NPCC’s general projections until the 2080s.</w:t>
      </w:r>
    </w:p>
  </w:footnote>
  <w:footnote w:id="88">
    <w:p w14:paraId="378AAE0D" w14:textId="77777777" w:rsidR="00B6122B" w:rsidRDefault="00B6122B" w:rsidP="00547B94">
      <w:pPr>
        <w:pStyle w:val="FootnoteText"/>
        <w:ind w:firstLine="0"/>
      </w:pPr>
      <w:r>
        <w:rPr>
          <w:rStyle w:val="FootnoteReference"/>
        </w:rPr>
        <w:footnoteRef/>
      </w:r>
      <w:r>
        <w:t xml:space="preserve"> See, Securing Our Future: Strategies for New York City in the Fight Against Climate Change, The New York City Council, March 2020, available at: </w:t>
      </w:r>
      <w:hyperlink r:id="rId63" w:history="1">
        <w:r w:rsidRPr="001845BF">
          <w:rPr>
            <w:rStyle w:val="Hyperlink"/>
          </w:rPr>
          <w:t>http://council.nyc.gov/data/wp-content/uploads/sites/73/2020/03/Securing-our-Future_Report-2020.r4.pdf</w:t>
        </w:r>
      </w:hyperlink>
    </w:p>
  </w:footnote>
  <w:footnote w:id="89">
    <w:p w14:paraId="5E43FBBE" w14:textId="77777777" w:rsidR="00B6122B" w:rsidRDefault="00B6122B" w:rsidP="00547B94">
      <w:pPr>
        <w:pStyle w:val="FootnoteText"/>
        <w:ind w:firstLine="0"/>
      </w:pPr>
      <w:r>
        <w:rPr>
          <w:rStyle w:val="FootnoteReference"/>
        </w:rPr>
        <w:footnoteRef/>
      </w:r>
      <w:r>
        <w:t xml:space="preserve"> Id.</w:t>
      </w:r>
    </w:p>
  </w:footnote>
  <w:footnote w:id="90">
    <w:p w14:paraId="711D8BC0" w14:textId="77777777" w:rsidR="00B6122B" w:rsidRDefault="00B6122B" w:rsidP="00547B94">
      <w:pPr>
        <w:pStyle w:val="FootnoteText"/>
        <w:ind w:firstLine="0"/>
      </w:pPr>
      <w:r>
        <w:rPr>
          <w:rStyle w:val="FootnoteReference"/>
        </w:rPr>
        <w:footnoteRef/>
      </w:r>
      <w:r>
        <w:t xml:space="preserve"> Id.</w:t>
      </w:r>
    </w:p>
  </w:footnote>
  <w:footnote w:id="91">
    <w:p w14:paraId="15873BE4" w14:textId="77777777" w:rsidR="00B6122B" w:rsidRDefault="00B6122B" w:rsidP="00547B94">
      <w:pPr>
        <w:pStyle w:val="FootnoteText"/>
        <w:ind w:firstLine="0"/>
      </w:pPr>
      <w:r>
        <w:rPr>
          <w:rStyle w:val="FootnoteReference"/>
        </w:rPr>
        <w:footnoteRef/>
      </w:r>
      <w:r>
        <w:t xml:space="preserve"> Id.</w:t>
      </w:r>
    </w:p>
  </w:footnote>
  <w:footnote w:id="92">
    <w:p w14:paraId="0011461D" w14:textId="77777777" w:rsidR="00B6122B" w:rsidRDefault="00B6122B" w:rsidP="00547B94">
      <w:pPr>
        <w:pStyle w:val="FootnoteText"/>
        <w:ind w:firstLine="0"/>
      </w:pPr>
      <w:r>
        <w:rPr>
          <w:rStyle w:val="FootnoteReference"/>
        </w:rPr>
        <w:footnoteRef/>
      </w:r>
      <w:r>
        <w:t xml:space="preserve"> Id.</w:t>
      </w:r>
    </w:p>
  </w:footnote>
  <w:footnote w:id="93">
    <w:p w14:paraId="31BB876D" w14:textId="77777777" w:rsidR="00B6122B" w:rsidRDefault="00B6122B" w:rsidP="00547B94">
      <w:pPr>
        <w:pStyle w:val="FootnoteText"/>
        <w:ind w:firstLine="0"/>
      </w:pPr>
      <w:r>
        <w:rPr>
          <w:rStyle w:val="FootnoteReference"/>
        </w:rPr>
        <w:footnoteRef/>
      </w:r>
      <w:r>
        <w:t xml:space="preserve"> Id.</w:t>
      </w:r>
    </w:p>
  </w:footnote>
  <w:footnote w:id="94">
    <w:p w14:paraId="02471F9E" w14:textId="77777777" w:rsidR="00B6122B" w:rsidRDefault="00B6122B" w:rsidP="00547B94">
      <w:pPr>
        <w:pStyle w:val="FootnoteText"/>
        <w:ind w:firstLine="0"/>
      </w:pPr>
      <w:r>
        <w:rPr>
          <w:rStyle w:val="FootnoteReference"/>
        </w:rPr>
        <w:footnoteRef/>
      </w:r>
      <w:r>
        <w:t xml:space="preserve"> Id.</w:t>
      </w:r>
    </w:p>
  </w:footnote>
  <w:footnote w:id="95">
    <w:p w14:paraId="7D94A84B" w14:textId="77777777" w:rsidR="00B6122B" w:rsidRDefault="00B6122B" w:rsidP="00547B94">
      <w:pPr>
        <w:pStyle w:val="FootnoteText"/>
        <w:ind w:firstLine="0"/>
      </w:pPr>
      <w:r>
        <w:rPr>
          <w:rStyle w:val="FootnoteReference"/>
        </w:rPr>
        <w:footnoteRef/>
      </w:r>
      <w:r>
        <w:t xml:space="preserve"> New York City Council. Local Law Number 172 of 2018. </w:t>
      </w:r>
      <w:hyperlink r:id="rId64" w:history="1">
        <w:r w:rsidRPr="009668A1">
          <w:rPr>
            <w:rStyle w:val="Hyperlink"/>
          </w:rPr>
          <w:t>https://legistar.council.nyc.gov/LegislationDetail.aspx?ID=3371671&amp;GUID=36F04A1F-7293-4173-B29F-A4065A5046A2</w:t>
        </w:r>
      </w:hyperlink>
      <w:r>
        <w:t xml:space="preserve"> (last accessed 9/8/21)</w:t>
      </w:r>
    </w:p>
  </w:footnote>
  <w:footnote w:id="96">
    <w:p w14:paraId="4B09326B" w14:textId="77777777" w:rsidR="00B6122B" w:rsidRDefault="00B6122B" w:rsidP="00547B94">
      <w:pPr>
        <w:pStyle w:val="FootnoteText"/>
        <w:ind w:firstLine="0"/>
      </w:pPr>
      <w:r>
        <w:rPr>
          <w:rStyle w:val="FootnoteReference"/>
        </w:rPr>
        <w:footnoteRef/>
      </w:r>
      <w:r>
        <w:t xml:space="preserve"> Mayor’s Office of Resiliency. New York City Stormwater Resiliency Plan. May 2021. </w:t>
      </w:r>
      <w:hyperlink r:id="rId65" w:history="1">
        <w:r w:rsidRPr="009668A1">
          <w:rPr>
            <w:rStyle w:val="Hyperlink"/>
          </w:rPr>
          <w:t>https://www1.nyc.gov/assets/orr/pdf/publications/stormwater-resiliency-plan.pdf</w:t>
        </w:r>
      </w:hyperlink>
      <w:r>
        <w:t xml:space="preserve"> (last accessed 9/8/21)</w:t>
      </w:r>
    </w:p>
  </w:footnote>
  <w:footnote w:id="97">
    <w:p w14:paraId="3AE0164D" w14:textId="77777777" w:rsidR="00B6122B" w:rsidRDefault="00B6122B" w:rsidP="00547B94">
      <w:pPr>
        <w:pStyle w:val="FootnoteText"/>
        <w:ind w:firstLine="0"/>
      </w:pPr>
      <w:r>
        <w:rPr>
          <w:rStyle w:val="FootnoteReference"/>
        </w:rPr>
        <w:footnoteRef/>
      </w:r>
      <w:r>
        <w:t xml:space="preserve"> Id. </w:t>
      </w:r>
    </w:p>
  </w:footnote>
  <w:footnote w:id="98">
    <w:p w14:paraId="41C4633C" w14:textId="77777777" w:rsidR="00B6122B" w:rsidRDefault="00B6122B" w:rsidP="00547B94">
      <w:pPr>
        <w:pStyle w:val="FootnoteText"/>
        <w:ind w:firstLine="0"/>
      </w:pPr>
      <w:r>
        <w:rPr>
          <w:rStyle w:val="FootnoteReference"/>
        </w:rPr>
        <w:footnoteRef/>
      </w:r>
      <w:r>
        <w:t xml:space="preserve"> New York City’s Stormwater Flood Maps. May 2021. </w:t>
      </w:r>
      <w:hyperlink r:id="rId66" w:history="1">
        <w:r w:rsidRPr="009668A1">
          <w:rPr>
            <w:rStyle w:val="Hyperlink"/>
          </w:rPr>
          <w:t>https://experience.arcgis.com/experience/4b290961cac34643a49b9002f165fad8/</w:t>
        </w:r>
      </w:hyperlink>
      <w:r>
        <w:t xml:space="preserve"> (last accessed 9/8/21)</w:t>
      </w:r>
    </w:p>
  </w:footnote>
  <w:footnote w:id="99">
    <w:p w14:paraId="261FD7C7" w14:textId="77777777" w:rsidR="00B6122B" w:rsidRDefault="00B6122B" w:rsidP="00547B94">
      <w:pPr>
        <w:pStyle w:val="FootnoteText"/>
        <w:ind w:firstLine="0"/>
      </w:pPr>
      <w:r>
        <w:rPr>
          <w:rStyle w:val="FootnoteReference"/>
        </w:rPr>
        <w:footnoteRef/>
      </w:r>
      <w:r>
        <w:t xml:space="preserve"> Id. </w:t>
      </w:r>
    </w:p>
  </w:footnote>
  <w:footnote w:id="100">
    <w:p w14:paraId="2EA5C51C" w14:textId="77777777" w:rsidR="00B6122B" w:rsidRDefault="00B6122B" w:rsidP="00547B94">
      <w:pPr>
        <w:pStyle w:val="FootnoteText"/>
        <w:ind w:firstLine="0"/>
      </w:pPr>
      <w:r>
        <w:rPr>
          <w:rStyle w:val="FootnoteReference"/>
        </w:rPr>
        <w:footnoteRef/>
      </w:r>
      <w:r>
        <w:t xml:space="preserve"> Ari Ephraim Feldman. Flooding shows risk to city posed by increasing storm deluges. New York One. July 9, 2021, available at: </w:t>
      </w:r>
      <w:hyperlink r:id="rId67" w:history="1">
        <w:r w:rsidRPr="009668A1">
          <w:rPr>
            <w:rStyle w:val="Hyperlink"/>
          </w:rPr>
          <w:t>https://www.ny1.com/nyc/all-boroughs/news/2021/07/09/flooding-shows-risks-to-city-posed-by-increasing-storm-deluges</w:t>
        </w:r>
      </w:hyperlink>
      <w:r>
        <w:t xml:space="preserve"> </w:t>
      </w:r>
    </w:p>
  </w:footnote>
  <w:footnote w:id="101">
    <w:p w14:paraId="28879884" w14:textId="36E7AE63" w:rsidR="00B6122B" w:rsidRDefault="00B6122B" w:rsidP="00AD6ABB">
      <w:pPr>
        <w:pStyle w:val="FootnoteText"/>
        <w:ind w:firstLine="0"/>
      </w:pPr>
      <w:r>
        <w:rPr>
          <w:rStyle w:val="FootnoteReference"/>
        </w:rPr>
        <w:footnoteRef/>
      </w:r>
      <w:r>
        <w:t xml:space="preserve"> </w:t>
      </w:r>
      <w:hyperlink r:id="rId68" w:history="1">
        <w:r w:rsidR="003D78A6" w:rsidRPr="00E777EF">
          <w:rPr>
            <w:rStyle w:val="Hyperlink"/>
            <w:u w:val="none"/>
          </w:rPr>
          <w:t>The</w:t>
        </w:r>
      </w:hyperlink>
      <w:r w:rsidR="003D78A6">
        <w:t xml:space="preserve"> New Normal: Combating Storm-Related Extreme Weather in New York City (November 2021 Monthly Update), available at: </w:t>
      </w:r>
      <w:hyperlink r:id="rId69" w:history="1">
        <w:r w:rsidR="003D78A6" w:rsidRPr="008D5668">
          <w:rPr>
            <w:rStyle w:val="Hyperlink"/>
          </w:rPr>
          <w:t>https://www1.nyc.gov/assets/orr/pdf/publications/120921_weather-report_al_002-em.pdf</w:t>
        </w:r>
      </w:hyperlink>
      <w:r w:rsidR="003D78A6">
        <w:t xml:space="preserve">. </w:t>
      </w:r>
      <w:r>
        <w:t xml:space="preserve"> </w:t>
      </w:r>
    </w:p>
  </w:footnote>
  <w:footnote w:id="102">
    <w:p w14:paraId="74F2D585" w14:textId="7AC419DE" w:rsidR="00B6122B" w:rsidRDefault="00B6122B" w:rsidP="00547B94">
      <w:pPr>
        <w:pStyle w:val="FootnoteText"/>
        <w:ind w:firstLine="0"/>
      </w:pPr>
      <w:r>
        <w:rPr>
          <w:rStyle w:val="FootnoteReference"/>
        </w:rPr>
        <w:footnoteRef/>
      </w:r>
      <w:r>
        <w:t xml:space="preserve"> New York City’s Stormwater Flood Maps. May 2021. </w:t>
      </w:r>
      <w:hyperlink r:id="rId70" w:history="1">
        <w:r w:rsidRPr="009668A1">
          <w:rPr>
            <w:rStyle w:val="Hyperlink"/>
          </w:rPr>
          <w:t>https://experience.arcgis.com/experience/4b290961cac34643a49b9002f165fad8/</w:t>
        </w:r>
      </w:hyperlink>
    </w:p>
  </w:footnote>
  <w:footnote w:id="103">
    <w:p w14:paraId="22F639CB" w14:textId="77777777" w:rsidR="00B6122B" w:rsidRDefault="00B6122B" w:rsidP="0036465C">
      <w:pPr>
        <w:pStyle w:val="FootnoteText"/>
        <w:ind w:firstLine="0"/>
      </w:pPr>
      <w:r>
        <w:rPr>
          <w:rStyle w:val="FootnoteReference"/>
        </w:rPr>
        <w:footnoteRef/>
      </w:r>
      <w:r>
        <w:t xml:space="preserve"> Gwynne Hogan, $50M southeast Queens sewage project completed, Mayor says, Gothamist, March 9, 2022, available at: </w:t>
      </w:r>
      <w:hyperlink r:id="rId71" w:history="1">
        <w:r w:rsidRPr="002B251F">
          <w:rPr>
            <w:rStyle w:val="Hyperlink"/>
          </w:rPr>
          <w:t>https://gothamist.com/news/50m-southeast-queens-sewage-project-completed-mayor-says</w:t>
        </w:r>
      </w:hyperlink>
    </w:p>
  </w:footnote>
  <w:footnote w:id="104">
    <w:p w14:paraId="5B13D891" w14:textId="77777777" w:rsidR="00B6122B" w:rsidRDefault="00B6122B" w:rsidP="003E012D">
      <w:pPr>
        <w:pStyle w:val="FootnoteText"/>
        <w:ind w:firstLine="0"/>
      </w:pPr>
      <w:r>
        <w:rPr>
          <w:rStyle w:val="FootnoteReference"/>
        </w:rPr>
        <w:footnoteRef/>
      </w:r>
      <w:r>
        <w:t xml:space="preserve"> Id.</w:t>
      </w:r>
    </w:p>
  </w:footnote>
  <w:footnote w:id="105">
    <w:p w14:paraId="7488C717" w14:textId="028BBEB3" w:rsidR="00B6122B" w:rsidRDefault="00B6122B" w:rsidP="00FD3239">
      <w:pPr>
        <w:pStyle w:val="FootnoteText"/>
        <w:ind w:firstLine="0"/>
      </w:pPr>
      <w:r>
        <w:rPr>
          <w:rStyle w:val="FootnoteReference"/>
        </w:rPr>
        <w:footnoteRef/>
      </w:r>
      <w:r>
        <w:t xml:space="preserve"> Local Law 41 of 2021, available at: </w:t>
      </w:r>
      <w:hyperlink r:id="rId72" w:history="1">
        <w:r w:rsidRPr="00221CA8">
          <w:rPr>
            <w:rStyle w:val="Hyperlink"/>
          </w:rPr>
          <w:t>https://legistar.council.nyc.gov/LegislationDetail.aspx?ID=4648590&amp;GUID=F7CCBD21-44D7-4280-AB54-3D419D2AE033&amp;Options=ID|Text|&amp;Search=design+guidelines</w:t>
        </w:r>
      </w:hyperlink>
      <w:r>
        <w:t xml:space="preserve">. </w:t>
      </w:r>
    </w:p>
  </w:footnote>
  <w:footnote w:id="106">
    <w:p w14:paraId="6569143F" w14:textId="1CF1D0DD" w:rsidR="00B6122B" w:rsidRDefault="00B6122B" w:rsidP="00FD3239">
      <w:pPr>
        <w:pStyle w:val="FootnoteText"/>
        <w:ind w:firstLine="0"/>
      </w:pPr>
      <w:r>
        <w:rPr>
          <w:rStyle w:val="FootnoteReference"/>
        </w:rPr>
        <w:footnoteRef/>
      </w:r>
      <w:r>
        <w:t xml:space="preserve"> Local Law 122 or 2021, available at: </w:t>
      </w:r>
      <w:hyperlink r:id="rId73" w:history="1">
        <w:r w:rsidRPr="00221CA8">
          <w:rPr>
            <w:rStyle w:val="Hyperlink"/>
          </w:rPr>
          <w:t>https://legistar.council.nyc.gov/LegislationDetail.aspx?ID=3996243&amp;GUID=8BA20DCE-2975-4E72-A812-0320EE34B96C&amp;Options=ID|Text|&amp;Search=1620</w:t>
        </w:r>
      </w:hyperlink>
      <w:r>
        <w:t xml:space="preserve">. </w:t>
      </w:r>
    </w:p>
  </w:footnote>
  <w:footnote w:id="107">
    <w:p w14:paraId="38409D8F" w14:textId="77777777" w:rsidR="00B6122B" w:rsidRDefault="00B6122B" w:rsidP="00FD3239">
      <w:pPr>
        <w:pStyle w:val="FootnoteText"/>
        <w:ind w:firstLine="0"/>
      </w:pPr>
      <w:r>
        <w:rPr>
          <w:rStyle w:val="FootnoteReference"/>
        </w:rPr>
        <w:footnoteRef/>
      </w:r>
      <w:r>
        <w:t xml:space="preserve"> MOCR, Neighborhood Coastal Flood Protection Project Planning Guidance, December 2021, available at: </w:t>
      </w:r>
      <w:hyperlink r:id="rId74" w:history="1">
        <w:r w:rsidRPr="00B328C0">
          <w:rPr>
            <w:rStyle w:val="Hyperlink"/>
          </w:rPr>
          <w:t>https://www1.nyc.gov/assets/orr/pdf/publications/Coastal-Protection-Guidance.pdf</w:t>
        </w:r>
      </w:hyperlink>
      <w:r>
        <w:t xml:space="preserve">. </w:t>
      </w:r>
    </w:p>
  </w:footnote>
  <w:footnote w:id="108">
    <w:p w14:paraId="21E936DD" w14:textId="77777777" w:rsidR="00B6122B" w:rsidRDefault="00B6122B" w:rsidP="00FD3239">
      <w:pPr>
        <w:pStyle w:val="FootnoteText"/>
        <w:ind w:firstLine="0"/>
      </w:pPr>
      <w:r>
        <w:rPr>
          <w:rStyle w:val="FootnoteReference"/>
        </w:rPr>
        <w:footnoteRef/>
      </w:r>
      <w:r>
        <w:t xml:space="preserve"> MOCR, Neighborhood Coastal Flood Protection Project Planning Guidance, December 2021, available at: </w:t>
      </w:r>
      <w:hyperlink r:id="rId75" w:history="1">
        <w:r w:rsidRPr="00B328C0">
          <w:rPr>
            <w:rStyle w:val="Hyperlink"/>
          </w:rPr>
          <w:t>https://www1.nyc.gov/assets/orr/pdf/publications/Coastal-Protection-Guidance.pdf</w:t>
        </w:r>
      </w:hyperlink>
      <w:r>
        <w:t xml:space="preserve">. </w:t>
      </w:r>
    </w:p>
  </w:footnote>
  <w:footnote w:id="109">
    <w:p w14:paraId="71A21479" w14:textId="77777777" w:rsidR="00B6122B" w:rsidRPr="00257579" w:rsidRDefault="00B6122B" w:rsidP="00F97842">
      <w:pPr>
        <w:pStyle w:val="FootnoteText"/>
        <w:ind w:firstLine="0"/>
      </w:pPr>
      <w:r w:rsidRPr="00257579">
        <w:rPr>
          <w:rStyle w:val="FootnoteReference"/>
        </w:rPr>
        <w:footnoteRef/>
      </w:r>
      <w:r>
        <w:t xml:space="preserve"> FDNY Strategic Plan available </w:t>
      </w:r>
      <w:r w:rsidRPr="00257579">
        <w:t>at</w:t>
      </w:r>
      <w:r>
        <w:t>:</w:t>
      </w:r>
      <w:r w:rsidRPr="00257579">
        <w:t xml:space="preserve"> http://www.nyc.gov/html/fdny/pdf/pr/2004/strategic_plan/responsibilities.pdf.</w:t>
      </w:r>
    </w:p>
  </w:footnote>
  <w:footnote w:id="110">
    <w:p w14:paraId="71F84BC8" w14:textId="77777777" w:rsidR="00B6122B" w:rsidRPr="00257579" w:rsidRDefault="00B6122B" w:rsidP="00F97842">
      <w:pPr>
        <w:pStyle w:val="FootnoteText"/>
        <w:ind w:firstLine="0"/>
      </w:pPr>
      <w:r w:rsidRPr="00257579">
        <w:rPr>
          <w:rStyle w:val="FootnoteReference"/>
        </w:rPr>
        <w:footnoteRef/>
      </w:r>
      <w:r w:rsidRPr="00257579">
        <w:t xml:space="preserve"> 2021 Mayor’s Management Report, pg.107 at </w:t>
      </w:r>
      <w:hyperlink r:id="rId76" w:history="1">
        <w:r w:rsidRPr="00257579">
          <w:rPr>
            <w:rStyle w:val="Hyperlink"/>
          </w:rPr>
          <w:t>https://www1.nyc.gov/assets/operations/downloads/pdf/mmr2021/fdny.pdf</w:t>
        </w:r>
      </w:hyperlink>
      <w:r w:rsidRPr="00257579">
        <w:t xml:space="preserve"> </w:t>
      </w:r>
    </w:p>
  </w:footnote>
  <w:footnote w:id="111">
    <w:p w14:paraId="5D80322A" w14:textId="77777777" w:rsidR="00B6122B" w:rsidRPr="007C7471" w:rsidRDefault="00B6122B" w:rsidP="00F97842">
      <w:pPr>
        <w:pStyle w:val="FootnoteText"/>
        <w:ind w:firstLine="0"/>
      </w:pPr>
      <w:r w:rsidRPr="00257579">
        <w:rPr>
          <w:rStyle w:val="FootnoteReference"/>
        </w:rPr>
        <w:footnoteRef/>
      </w:r>
      <w:r>
        <w:t>Sarah Dorsey, FDNY ‘Incident’</w:t>
      </w:r>
      <w:r w:rsidRPr="00257579">
        <w:t xml:space="preserve"> Team Key to Post-Sandy Response, THE CHIEF (Dec. 17, 2012), available at: </w:t>
      </w:r>
      <w:hyperlink r:id="rId77" w:history="1">
        <w:r w:rsidRPr="00F8603C">
          <w:rPr>
            <w:rStyle w:val="Hyperlink"/>
          </w:rPr>
          <w:t>http://thechiefleader.com/news/news_of_the_week/fdny-incident-team-key-to-post-sandyresponse/article_64f647f0-4660-11e2-823c-001a4bcf6878.html</w:t>
        </w:r>
      </w:hyperlink>
      <w:r>
        <w:t xml:space="preserve"> </w:t>
      </w:r>
    </w:p>
  </w:footnote>
  <w:footnote w:id="112">
    <w:p w14:paraId="1A114E80" w14:textId="77777777" w:rsidR="00B6122B" w:rsidRDefault="00B6122B" w:rsidP="00F97842">
      <w:pPr>
        <w:pStyle w:val="FootnoteText"/>
        <w:ind w:firstLine="0"/>
      </w:pPr>
      <w:r w:rsidRPr="007C7471">
        <w:rPr>
          <w:rStyle w:val="FootnoteReference"/>
        </w:rPr>
        <w:footnoteRef/>
      </w:r>
      <w:r w:rsidRPr="007C7471">
        <w:t xml:space="preserve"> Id.</w:t>
      </w:r>
    </w:p>
  </w:footnote>
  <w:footnote w:id="113">
    <w:p w14:paraId="24FD44CA" w14:textId="77777777" w:rsidR="00B6122B" w:rsidRPr="007C7471" w:rsidRDefault="00B6122B" w:rsidP="00F97842">
      <w:pPr>
        <w:pStyle w:val="FootnoteText"/>
        <w:ind w:firstLine="0"/>
      </w:pPr>
      <w:r w:rsidRPr="007C7471">
        <w:rPr>
          <w:rStyle w:val="FootnoteReference"/>
        </w:rPr>
        <w:footnoteRef/>
      </w:r>
      <w:r w:rsidRPr="007C7471">
        <w:t xml:space="preserve"> Id.</w:t>
      </w:r>
    </w:p>
  </w:footnote>
  <w:footnote w:id="114">
    <w:p w14:paraId="2344CD61" w14:textId="77777777" w:rsidR="00B6122B" w:rsidRPr="007C7471" w:rsidRDefault="00B6122B" w:rsidP="00F97842">
      <w:pPr>
        <w:pStyle w:val="FootnoteText"/>
        <w:ind w:firstLine="0"/>
      </w:pPr>
      <w:r w:rsidRPr="007C7471">
        <w:rPr>
          <w:rStyle w:val="FootnoteReference"/>
        </w:rPr>
        <w:footnoteRef/>
      </w:r>
      <w:r w:rsidRPr="007C7471">
        <w:t xml:space="preserve"> Id.</w:t>
      </w:r>
    </w:p>
  </w:footnote>
  <w:footnote w:id="115">
    <w:p w14:paraId="2187CD78" w14:textId="77777777" w:rsidR="00B6122B" w:rsidRDefault="00B6122B" w:rsidP="00F97842">
      <w:pPr>
        <w:pStyle w:val="FootnoteText"/>
        <w:ind w:firstLine="0"/>
      </w:pPr>
      <w:r>
        <w:rPr>
          <w:rStyle w:val="FootnoteReference"/>
        </w:rPr>
        <w:footnoteRef/>
      </w:r>
      <w:r>
        <w:t xml:space="preserve"> Local Law 20 of 1996 available at: </w:t>
      </w:r>
      <w:hyperlink r:id="rId78" w:history="1">
        <w:r w:rsidRPr="00AD26EC">
          <w:rPr>
            <w:rStyle w:val="Hyperlink"/>
          </w:rPr>
          <w:t>https://legistar.council.nyc.gov/LegislationDetail.aspx?ID=3625385&amp;GUID=86C807C1-0E6D-4917-9875-ED7A0F3A869D&amp;Options=ID|Text|&amp;Search=</w:t>
        </w:r>
      </w:hyperlink>
      <w:r>
        <w:t xml:space="preserve"> </w:t>
      </w:r>
    </w:p>
  </w:footnote>
  <w:footnote w:id="116">
    <w:p w14:paraId="71E23627" w14:textId="77777777" w:rsidR="00B6122B" w:rsidRDefault="00B6122B" w:rsidP="00F97842">
      <w:pPr>
        <w:pStyle w:val="FootnoteText"/>
        <w:ind w:firstLine="0"/>
      </w:pPr>
      <w:r>
        <w:rPr>
          <w:rStyle w:val="FootnoteReference"/>
        </w:rPr>
        <w:footnoteRef/>
      </w:r>
      <w:r>
        <w:t xml:space="preserve"> EMS Mutual Aid Policy available at: </w:t>
      </w:r>
      <w:hyperlink r:id="rId79" w:history="1">
        <w:r w:rsidRPr="00F8603C">
          <w:rPr>
            <w:rStyle w:val="Hyperlink"/>
          </w:rPr>
          <w:t>https://www.health.ny.gov/professionals/ems/pdf/12-06.pdf</w:t>
        </w:r>
      </w:hyperlink>
      <w:r>
        <w:t xml:space="preserve"> </w:t>
      </w:r>
    </w:p>
  </w:footnote>
  <w:footnote w:id="117">
    <w:p w14:paraId="0E4473E7" w14:textId="77777777" w:rsidR="00B6122B" w:rsidRPr="007C7471" w:rsidRDefault="00B6122B" w:rsidP="00F97842">
      <w:pPr>
        <w:pStyle w:val="FootnoteText"/>
        <w:ind w:firstLine="0"/>
      </w:pPr>
      <w:r w:rsidRPr="007C7471">
        <w:rPr>
          <w:rStyle w:val="FootnoteReference"/>
        </w:rPr>
        <w:footnoteRef/>
      </w:r>
      <w:r w:rsidRPr="007C7471">
        <w:t xml:space="preserve"> Mutual Aid </w:t>
      </w:r>
      <w:r>
        <w:t xml:space="preserve">available </w:t>
      </w:r>
      <w:r w:rsidRPr="007C7471">
        <w:t>at</w:t>
      </w:r>
      <w:r>
        <w:t>:</w:t>
      </w:r>
      <w:r w:rsidRPr="007C7471">
        <w:t xml:space="preserve"> </w:t>
      </w:r>
      <w:hyperlink r:id="rId80" w:history="1">
        <w:r w:rsidRPr="007C7471">
          <w:rPr>
            <w:rStyle w:val="Hyperlink"/>
          </w:rPr>
          <w:t>https://www.nycremsco.org/wp-content/uploads/2021/01/2022-REMAC-GOP-FINAL-PDF.pdf</w:t>
        </w:r>
      </w:hyperlink>
      <w:r w:rsidRPr="007C7471">
        <w:t xml:space="preserve"> </w:t>
      </w:r>
    </w:p>
  </w:footnote>
  <w:footnote w:id="118">
    <w:p w14:paraId="731F1099" w14:textId="77777777" w:rsidR="00B6122B" w:rsidRPr="006011DB" w:rsidRDefault="00B6122B" w:rsidP="00F97842">
      <w:pPr>
        <w:pStyle w:val="FootnoteText"/>
        <w:ind w:firstLine="0"/>
      </w:pPr>
      <w:r w:rsidRPr="007C7471">
        <w:rPr>
          <w:rStyle w:val="FootnoteReference"/>
        </w:rPr>
        <w:footnoteRef/>
      </w:r>
      <w:r w:rsidRPr="007C7471">
        <w:t xml:space="preserve"> Mutual Aid </w:t>
      </w:r>
      <w:r>
        <w:t xml:space="preserve">available </w:t>
      </w:r>
      <w:r w:rsidRPr="007C7471">
        <w:t>at</w:t>
      </w:r>
      <w:r>
        <w:t>:</w:t>
      </w:r>
      <w:r w:rsidRPr="007C7471">
        <w:t xml:space="preserve"> </w:t>
      </w:r>
      <w:hyperlink r:id="rId81" w:history="1">
        <w:r w:rsidRPr="007C7471">
          <w:rPr>
            <w:rStyle w:val="Hyperlink"/>
          </w:rPr>
          <w:t>https://www.nycremsco.org/wp-content/uploads/2021/01/2022-REMAC-GOP-FINAL-PDF.pdf</w:t>
        </w:r>
      </w:hyperlink>
    </w:p>
  </w:footnote>
  <w:footnote w:id="119">
    <w:p w14:paraId="09CCB9D1" w14:textId="77777777" w:rsidR="00B6122B" w:rsidRDefault="00B6122B" w:rsidP="00F97842">
      <w:pPr>
        <w:pStyle w:val="FootnoteText"/>
        <w:ind w:firstLine="0"/>
      </w:pPr>
      <w:r>
        <w:rPr>
          <w:rStyle w:val="FootnoteReference"/>
        </w:rPr>
        <w:footnoteRef/>
      </w:r>
      <w:r>
        <w:rPr>
          <w:rStyle w:val="FootnoteReference"/>
        </w:rPr>
        <w:footnoteRef/>
      </w:r>
      <w:r>
        <w:t xml:space="preserve"> EMS Mutual Aid Policy available at: </w:t>
      </w:r>
      <w:hyperlink r:id="rId82" w:history="1">
        <w:r w:rsidRPr="00F8603C">
          <w:rPr>
            <w:rStyle w:val="Hyperlink"/>
          </w:rPr>
          <w:t>https://www.health.ny.gov/professionals/ems/pdf/12-06.pdf</w:t>
        </w:r>
      </w:hyperlink>
      <w:r>
        <w:t xml:space="preserve"> </w:t>
      </w:r>
    </w:p>
  </w:footnote>
  <w:footnote w:id="120">
    <w:p w14:paraId="0E0140B3" w14:textId="77777777" w:rsidR="00B6122B" w:rsidRPr="003603C7" w:rsidRDefault="00B6122B" w:rsidP="00F97842">
      <w:pPr>
        <w:pStyle w:val="FootnoteText"/>
        <w:ind w:firstLine="0"/>
      </w:pPr>
      <w:r w:rsidRPr="003603C7">
        <w:rPr>
          <w:rStyle w:val="FootnoteReference"/>
        </w:rPr>
        <w:footnoteRef/>
      </w:r>
      <w:r w:rsidRPr="003603C7">
        <w:t xml:space="preserve"> EMS Mutual Aid Policy</w:t>
      </w:r>
      <w:r>
        <w:t xml:space="preserve"> available</w:t>
      </w:r>
      <w:r w:rsidRPr="003603C7">
        <w:t xml:space="preserve"> at</w:t>
      </w:r>
      <w:r>
        <w:t>:</w:t>
      </w:r>
      <w:r w:rsidRPr="003603C7">
        <w:t xml:space="preserve"> </w:t>
      </w:r>
      <w:hyperlink r:id="rId83" w:history="1">
        <w:r w:rsidRPr="00F8603C">
          <w:rPr>
            <w:rStyle w:val="Hyperlink"/>
          </w:rPr>
          <w:t>https://www.health.ny.gov/professionals/ems/pdf/12-06.pdf</w:t>
        </w:r>
      </w:hyperlink>
      <w:r>
        <w:t xml:space="preserve"> </w:t>
      </w:r>
    </w:p>
  </w:footnote>
  <w:footnote w:id="121">
    <w:p w14:paraId="611BC83A" w14:textId="77777777" w:rsidR="00B6122B" w:rsidRPr="003603C7" w:rsidRDefault="00B6122B" w:rsidP="00F97842">
      <w:pPr>
        <w:pStyle w:val="FootnoteText"/>
        <w:ind w:firstLine="0"/>
      </w:pPr>
      <w:r w:rsidRPr="003603C7">
        <w:rPr>
          <w:rStyle w:val="FootnoteReference"/>
        </w:rPr>
        <w:footnoteRef/>
      </w:r>
      <w:r w:rsidRPr="003603C7">
        <w:t xml:space="preserve"> FDNY Terrorism and Disaster Preparedness Strategy </w:t>
      </w:r>
      <w:r>
        <w:t xml:space="preserve">available </w:t>
      </w:r>
      <w:r w:rsidRPr="003603C7">
        <w:t>at</w:t>
      </w:r>
      <w:r>
        <w:t>:</w:t>
      </w:r>
      <w:r w:rsidRPr="003603C7">
        <w:t xml:space="preserve"> </w:t>
      </w:r>
      <w:hyperlink r:id="rId84" w:history="1">
        <w:r w:rsidRPr="003603C7">
          <w:rPr>
            <w:rStyle w:val="Hyperlink"/>
          </w:rPr>
          <w:t>http://www.nyc.gov/html/fdny/pdf/events/2007/tdps/terrorism%20strategy_complete.pdf</w:t>
        </w:r>
      </w:hyperlink>
      <w:r w:rsidRPr="003603C7">
        <w:t xml:space="preserve"> </w:t>
      </w:r>
    </w:p>
  </w:footnote>
  <w:footnote w:id="122">
    <w:p w14:paraId="01DD3191" w14:textId="77777777" w:rsidR="00B6122B" w:rsidRPr="003603C7" w:rsidRDefault="00B6122B" w:rsidP="00F97842">
      <w:pPr>
        <w:pStyle w:val="FootnoteText"/>
        <w:ind w:firstLine="0"/>
      </w:pPr>
      <w:r w:rsidRPr="003603C7">
        <w:rPr>
          <w:rStyle w:val="FootnoteReference"/>
        </w:rPr>
        <w:footnoteRef/>
      </w:r>
      <w:r w:rsidRPr="003603C7">
        <w:t xml:space="preserve"> FDNY Terrorism and Disaster Preparedness Strategy </w:t>
      </w:r>
      <w:r>
        <w:t xml:space="preserve">available </w:t>
      </w:r>
      <w:r w:rsidRPr="003603C7">
        <w:t>at</w:t>
      </w:r>
      <w:r>
        <w:t>:</w:t>
      </w:r>
      <w:r w:rsidRPr="003603C7">
        <w:t xml:space="preserve"> </w:t>
      </w:r>
      <w:hyperlink r:id="rId85" w:history="1">
        <w:r w:rsidRPr="003603C7">
          <w:rPr>
            <w:rStyle w:val="Hyperlink"/>
          </w:rPr>
          <w:t>http://www.nyc.gov/html/fdny/pdf/events/2007/tdps/terrorism%20strategy_complete.pdf</w:t>
        </w:r>
      </w:hyperlink>
    </w:p>
  </w:footnote>
  <w:footnote w:id="123">
    <w:p w14:paraId="1DC328A6" w14:textId="6F2227AB"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New Yor</w:t>
      </w:r>
      <w:r w:rsidR="00FC0442">
        <w:rPr>
          <w:sz w:val="20"/>
          <w:szCs w:val="20"/>
        </w:rPr>
        <w:t>k</w:t>
      </w:r>
      <w:r w:rsidRPr="003603C7">
        <w:rPr>
          <w:sz w:val="20"/>
          <w:szCs w:val="20"/>
        </w:rPr>
        <w:t xml:space="preserve"> City’s Hurricane Sandy After Action Plan</w:t>
      </w:r>
      <w:r>
        <w:rPr>
          <w:sz w:val="20"/>
          <w:szCs w:val="20"/>
        </w:rPr>
        <w:t xml:space="preserve"> available</w:t>
      </w:r>
      <w:r w:rsidRPr="003603C7">
        <w:rPr>
          <w:sz w:val="20"/>
          <w:szCs w:val="20"/>
        </w:rPr>
        <w:t xml:space="preserve"> at</w:t>
      </w:r>
      <w:r>
        <w:rPr>
          <w:sz w:val="20"/>
          <w:szCs w:val="20"/>
        </w:rPr>
        <w:t>:</w:t>
      </w:r>
      <w:r w:rsidRPr="003603C7">
        <w:rPr>
          <w:sz w:val="20"/>
          <w:szCs w:val="20"/>
        </w:rPr>
        <w:t xml:space="preserve"> </w:t>
      </w:r>
      <w:hyperlink r:id="rId86" w:history="1">
        <w:r w:rsidRPr="00F8603C">
          <w:rPr>
            <w:rStyle w:val="Hyperlink"/>
            <w:sz w:val="20"/>
            <w:szCs w:val="20"/>
          </w:rPr>
          <w:t>https://www1.nyc.gov/assets/housingrecovery/downloads/pdf/2017/sandy_aar_5-2-13.pdf</w:t>
        </w:r>
      </w:hyperlink>
      <w:r>
        <w:rPr>
          <w:sz w:val="20"/>
          <w:szCs w:val="20"/>
        </w:rPr>
        <w:t xml:space="preserve"> </w:t>
      </w:r>
    </w:p>
  </w:footnote>
  <w:footnote w:id="124">
    <w:p w14:paraId="62FB18C9"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New York City Emergency Management Mission Statement</w:t>
      </w:r>
      <w:r>
        <w:rPr>
          <w:sz w:val="20"/>
          <w:szCs w:val="20"/>
        </w:rPr>
        <w:t xml:space="preserve"> available </w:t>
      </w:r>
      <w:r w:rsidRPr="003603C7">
        <w:rPr>
          <w:sz w:val="20"/>
          <w:szCs w:val="20"/>
        </w:rPr>
        <w:t>at</w:t>
      </w:r>
      <w:r>
        <w:rPr>
          <w:sz w:val="20"/>
          <w:szCs w:val="20"/>
        </w:rPr>
        <w:t>:</w:t>
      </w:r>
      <w:r w:rsidRPr="003603C7">
        <w:rPr>
          <w:sz w:val="20"/>
          <w:szCs w:val="20"/>
        </w:rPr>
        <w:t xml:space="preserve"> </w:t>
      </w:r>
      <w:hyperlink r:id="rId87" w:history="1">
        <w:r w:rsidRPr="00F8603C">
          <w:rPr>
            <w:rStyle w:val="Hyperlink"/>
            <w:sz w:val="20"/>
            <w:szCs w:val="20"/>
          </w:rPr>
          <w:t>https://www1.nyc.gov/site/em/about/overview.page</w:t>
        </w:r>
      </w:hyperlink>
      <w:r>
        <w:rPr>
          <w:sz w:val="20"/>
          <w:szCs w:val="20"/>
        </w:rPr>
        <w:t xml:space="preserve"> </w:t>
      </w:r>
    </w:p>
  </w:footnote>
  <w:footnote w:id="125">
    <w:p w14:paraId="55F2B581" w14:textId="77777777" w:rsidR="00B6122B" w:rsidRPr="007C7471" w:rsidRDefault="00B6122B" w:rsidP="00F97842">
      <w:pPr>
        <w:pStyle w:val="FootnoteText"/>
        <w:ind w:firstLine="0"/>
      </w:pPr>
      <w:r w:rsidRPr="003603C7">
        <w:rPr>
          <w:rStyle w:val="FootnoteReference"/>
        </w:rPr>
        <w:footnoteRef/>
      </w:r>
      <w:r w:rsidRPr="003603C7">
        <w:t xml:space="preserve"> See generally New York City Charter §497</w:t>
      </w:r>
      <w:r w:rsidRPr="007C7471">
        <w:t xml:space="preserve"> </w:t>
      </w:r>
    </w:p>
  </w:footnote>
  <w:footnote w:id="126">
    <w:p w14:paraId="5B29F193"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NYC Emergency Management Strategic Plan 2017-2021 </w:t>
      </w:r>
      <w:r>
        <w:rPr>
          <w:sz w:val="20"/>
          <w:szCs w:val="20"/>
        </w:rPr>
        <w:t xml:space="preserve">available </w:t>
      </w:r>
      <w:r w:rsidRPr="003603C7">
        <w:rPr>
          <w:sz w:val="20"/>
          <w:szCs w:val="20"/>
        </w:rPr>
        <w:t>at</w:t>
      </w:r>
      <w:r>
        <w:rPr>
          <w:sz w:val="20"/>
          <w:szCs w:val="20"/>
        </w:rPr>
        <w:t>:</w:t>
      </w:r>
      <w:r w:rsidRPr="003603C7">
        <w:rPr>
          <w:sz w:val="20"/>
          <w:szCs w:val="20"/>
        </w:rPr>
        <w:t xml:space="preserve"> https://www1.nyc.gov/assets/em/downloads/pdf/nycem-strategic-plan-2017-2021.pdf</w:t>
      </w:r>
    </w:p>
  </w:footnote>
  <w:footnote w:id="127">
    <w:p w14:paraId="73257AD4" w14:textId="77777777" w:rsidR="00B6122B" w:rsidRPr="003603C7" w:rsidRDefault="00B6122B" w:rsidP="00F97842">
      <w:pPr>
        <w:pStyle w:val="FootnoteText"/>
        <w:ind w:firstLine="0"/>
      </w:pPr>
      <w:r w:rsidRPr="003603C7">
        <w:rPr>
          <w:rStyle w:val="FootnoteReference"/>
        </w:rPr>
        <w:footnoteRef/>
      </w:r>
      <w:r w:rsidRPr="003603C7">
        <w:t xml:space="preserve"> NYCEM, Coastal Storms and Hurricanes </w:t>
      </w:r>
      <w:r>
        <w:t xml:space="preserve">available </w:t>
      </w:r>
      <w:r w:rsidRPr="003603C7">
        <w:t>at</w:t>
      </w:r>
      <w:r>
        <w:t>:</w:t>
      </w:r>
      <w:r w:rsidRPr="003603C7">
        <w:t xml:space="preserve"> </w:t>
      </w:r>
      <w:hyperlink r:id="rId88" w:history="1">
        <w:r w:rsidRPr="003603C7">
          <w:rPr>
            <w:rStyle w:val="Hyperlink"/>
          </w:rPr>
          <w:t>http://www1.nyc.gov/site/em/ready/coastal-storms-hurricanes.page</w:t>
        </w:r>
      </w:hyperlink>
      <w:r w:rsidRPr="003603C7">
        <w:t xml:space="preserve"> </w:t>
      </w:r>
    </w:p>
  </w:footnote>
  <w:footnote w:id="128">
    <w:p w14:paraId="7FE5FC77" w14:textId="77777777" w:rsidR="00B6122B" w:rsidRPr="003603C7" w:rsidRDefault="00B6122B" w:rsidP="00F97842">
      <w:pPr>
        <w:pStyle w:val="FootnoteText"/>
        <w:ind w:firstLine="0"/>
      </w:pPr>
      <w:r w:rsidRPr="003603C7">
        <w:rPr>
          <w:rStyle w:val="FootnoteReference"/>
        </w:rPr>
        <w:footnoteRef/>
      </w:r>
      <w:r w:rsidRPr="003603C7">
        <w:t xml:space="preserve"> NYCEM, Coastal Storms and Hurricanes </w:t>
      </w:r>
      <w:r>
        <w:t xml:space="preserve">available </w:t>
      </w:r>
      <w:r w:rsidRPr="003603C7">
        <w:t>at</w:t>
      </w:r>
      <w:r>
        <w:t>:</w:t>
      </w:r>
      <w:r w:rsidRPr="003603C7">
        <w:t xml:space="preserve"> </w:t>
      </w:r>
      <w:hyperlink r:id="rId89" w:history="1">
        <w:r w:rsidRPr="003603C7">
          <w:rPr>
            <w:rStyle w:val="Hyperlink"/>
          </w:rPr>
          <w:t>http://www1.nyc.gov/site/em/ready/coastal-storms-hurricanes.page</w:t>
        </w:r>
      </w:hyperlink>
    </w:p>
  </w:footnote>
  <w:footnote w:id="129">
    <w:p w14:paraId="35135F56"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w:t>
      </w:r>
      <w:r w:rsidRPr="003603C7">
        <w:rPr>
          <w:rFonts w:eastAsia="Roboto"/>
          <w:sz w:val="20"/>
          <w:szCs w:val="20"/>
        </w:rPr>
        <w:t xml:space="preserve">NYC Emergency Management Strategic Plan  2017-2021 </w:t>
      </w:r>
      <w:r>
        <w:rPr>
          <w:rFonts w:eastAsia="Roboto"/>
          <w:sz w:val="20"/>
          <w:szCs w:val="20"/>
        </w:rPr>
        <w:t xml:space="preserve">available </w:t>
      </w:r>
      <w:r w:rsidRPr="003603C7">
        <w:rPr>
          <w:rFonts w:eastAsia="Roboto"/>
          <w:sz w:val="20"/>
          <w:szCs w:val="20"/>
        </w:rPr>
        <w:t>at</w:t>
      </w:r>
      <w:r>
        <w:rPr>
          <w:rFonts w:eastAsia="Roboto"/>
          <w:sz w:val="20"/>
          <w:szCs w:val="20"/>
        </w:rPr>
        <w:t>:</w:t>
      </w:r>
      <w:r w:rsidRPr="003603C7">
        <w:rPr>
          <w:rFonts w:eastAsia="Roboto"/>
          <w:sz w:val="20"/>
          <w:szCs w:val="20"/>
        </w:rPr>
        <w:t xml:space="preserve"> </w:t>
      </w:r>
      <w:hyperlink r:id="rId90" w:history="1">
        <w:r w:rsidRPr="00F8603C">
          <w:rPr>
            <w:rStyle w:val="Hyperlink"/>
            <w:rFonts w:eastAsia="Roboto"/>
            <w:sz w:val="20"/>
            <w:szCs w:val="20"/>
          </w:rPr>
          <w:t>https://www1.nyc.gov/assets/em/downloads/pdf/nycem-strategic-plan-2017-2021.pdf</w:t>
        </w:r>
      </w:hyperlink>
      <w:r>
        <w:rPr>
          <w:rFonts w:eastAsia="Roboto"/>
          <w:sz w:val="20"/>
          <w:szCs w:val="20"/>
        </w:rPr>
        <w:t xml:space="preserve"> </w:t>
      </w:r>
    </w:p>
  </w:footnote>
  <w:footnote w:id="130">
    <w:p w14:paraId="433D34B1" w14:textId="77777777" w:rsidR="00B6122B" w:rsidRPr="003603C7" w:rsidRDefault="00B6122B" w:rsidP="00F97842">
      <w:pPr>
        <w:pStyle w:val="FootnoteText"/>
        <w:ind w:firstLine="0"/>
      </w:pPr>
      <w:r w:rsidRPr="003603C7">
        <w:rPr>
          <w:rStyle w:val="FootnoteReference"/>
        </w:rPr>
        <w:footnoteRef/>
      </w:r>
      <w:r w:rsidRPr="003603C7">
        <w:t xml:space="preserve"> NYCEM, Coastal Storms and Hurricanes</w:t>
      </w:r>
      <w:r>
        <w:t xml:space="preserve"> available</w:t>
      </w:r>
      <w:r w:rsidRPr="003603C7">
        <w:t xml:space="preserve"> at</w:t>
      </w:r>
      <w:r>
        <w:t>:</w:t>
      </w:r>
      <w:r w:rsidRPr="003603C7">
        <w:t xml:space="preserve"> </w:t>
      </w:r>
      <w:hyperlink r:id="rId91" w:history="1">
        <w:r w:rsidRPr="003603C7">
          <w:rPr>
            <w:rStyle w:val="Hyperlink"/>
          </w:rPr>
          <w:t>https://www1.nyc.gov/site/em/ready/hurricane-evacuation.page</w:t>
        </w:r>
      </w:hyperlink>
      <w:r w:rsidRPr="003603C7">
        <w:t xml:space="preserve"> </w:t>
      </w:r>
    </w:p>
  </w:footnote>
  <w:footnote w:id="131">
    <w:p w14:paraId="1E1B4AF6" w14:textId="77777777" w:rsidR="00B6122B" w:rsidRPr="007C7471" w:rsidRDefault="00B6122B" w:rsidP="00F97842">
      <w:pPr>
        <w:pStyle w:val="FootnoteText"/>
        <w:ind w:firstLine="0"/>
      </w:pPr>
      <w:r w:rsidRPr="003603C7">
        <w:rPr>
          <w:rStyle w:val="FootnoteReference"/>
        </w:rPr>
        <w:footnoteRef/>
      </w:r>
      <w:r w:rsidRPr="003603C7">
        <w:t xml:space="preserve"> NYCEM, Coastal Storms and Hurricanes </w:t>
      </w:r>
      <w:r>
        <w:t xml:space="preserve">available </w:t>
      </w:r>
      <w:r w:rsidRPr="003603C7">
        <w:t>at</w:t>
      </w:r>
      <w:r>
        <w:t>:</w:t>
      </w:r>
      <w:r w:rsidRPr="003603C7">
        <w:t xml:space="preserve"> </w:t>
      </w:r>
      <w:hyperlink r:id="rId92" w:history="1">
        <w:r w:rsidRPr="003603C7">
          <w:rPr>
            <w:rStyle w:val="Hyperlink"/>
          </w:rPr>
          <w:t>https://www1.nyc.gov/site/em/ready/hurricane-evacuation.page</w:t>
        </w:r>
      </w:hyperlink>
    </w:p>
  </w:footnote>
  <w:footnote w:id="132">
    <w:p w14:paraId="18177EFC" w14:textId="77777777" w:rsidR="00B6122B" w:rsidRPr="003603C7" w:rsidRDefault="00B6122B" w:rsidP="00F97842">
      <w:pPr>
        <w:ind w:firstLine="0"/>
        <w:rPr>
          <w:sz w:val="20"/>
          <w:szCs w:val="20"/>
        </w:rPr>
      </w:pPr>
      <w:r w:rsidRPr="003603C7">
        <w:rPr>
          <w:rStyle w:val="FootnoteReference"/>
          <w:sz w:val="20"/>
          <w:szCs w:val="20"/>
        </w:rPr>
        <w:footnoteRef/>
      </w:r>
      <w:r w:rsidRPr="003603C7">
        <w:rPr>
          <w:sz w:val="20"/>
          <w:szCs w:val="20"/>
        </w:rPr>
        <w:t xml:space="preserve"> Mayor de Blasio Announces COVID-19 Heat Wave Plan to Protect Vulnerable New Yorkers </w:t>
      </w:r>
      <w:r>
        <w:rPr>
          <w:sz w:val="20"/>
          <w:szCs w:val="20"/>
        </w:rPr>
        <w:t xml:space="preserve">available </w:t>
      </w:r>
      <w:r w:rsidRPr="003603C7">
        <w:rPr>
          <w:sz w:val="20"/>
          <w:szCs w:val="20"/>
        </w:rPr>
        <w:t>at</w:t>
      </w:r>
      <w:r>
        <w:rPr>
          <w:sz w:val="20"/>
          <w:szCs w:val="20"/>
        </w:rPr>
        <w:t>:</w:t>
      </w:r>
      <w:r w:rsidRPr="003603C7">
        <w:rPr>
          <w:sz w:val="20"/>
          <w:szCs w:val="20"/>
        </w:rPr>
        <w:t xml:space="preserve"> </w:t>
      </w:r>
      <w:hyperlink r:id="rId93" w:history="1">
        <w:r w:rsidRPr="00F8603C">
          <w:rPr>
            <w:rStyle w:val="Hyperlink"/>
            <w:sz w:val="20"/>
            <w:szCs w:val="20"/>
          </w:rPr>
          <w:t>https://www1.nyc.gov/office-of-the-mayor/news/350-20/mayor-de-blasio-covid-19-heat-wave-plan-protect-vulnerable-new-yorkers</w:t>
        </w:r>
      </w:hyperlink>
      <w:r>
        <w:rPr>
          <w:sz w:val="20"/>
          <w:szCs w:val="20"/>
        </w:rPr>
        <w:t xml:space="preserve"> </w:t>
      </w:r>
    </w:p>
  </w:footnote>
  <w:footnote w:id="133">
    <w:p w14:paraId="586F4530" w14:textId="77777777" w:rsidR="00B6122B" w:rsidRPr="003603C7" w:rsidRDefault="00B6122B" w:rsidP="00F97842">
      <w:pPr>
        <w:pStyle w:val="FootnoteText"/>
        <w:ind w:firstLine="0"/>
      </w:pPr>
      <w:r w:rsidRPr="003603C7">
        <w:rPr>
          <w:rStyle w:val="FootnoteReference"/>
        </w:rPr>
        <w:footnoteRef/>
      </w:r>
      <w:r w:rsidRPr="003603C7">
        <w:t xml:space="preserve"> </w:t>
      </w:r>
      <w:r w:rsidRPr="003603C7">
        <w:rPr>
          <w:i/>
          <w:iCs/>
        </w:rPr>
        <w:t xml:space="preserve">See more at </w:t>
      </w:r>
      <w:r w:rsidRPr="003603C7">
        <w:t xml:space="preserve">The Centers for Disease Control and Prevention, </w:t>
      </w:r>
      <w:r w:rsidRPr="003603C7">
        <w:rPr>
          <w:i/>
          <w:iCs/>
        </w:rPr>
        <w:t>Preparedness &amp; Planning</w:t>
      </w:r>
      <w:r w:rsidRPr="003603C7">
        <w:t>, April 4, 2020, available at</w:t>
      </w:r>
      <w:r>
        <w:t>:</w:t>
      </w:r>
      <w:r w:rsidRPr="003603C7">
        <w:t xml:space="preserve"> </w:t>
      </w:r>
      <w:hyperlink r:id="rId94" w:history="1">
        <w:r w:rsidRPr="003603C7">
          <w:rPr>
            <w:rStyle w:val="Hyperlink"/>
          </w:rPr>
          <w:t>https://emergency.cdc.gov/planning/index.asp</w:t>
        </w:r>
      </w:hyperlink>
      <w:r w:rsidRPr="003603C7">
        <w:t xml:space="preserve">; New York State Department of Health, </w:t>
      </w:r>
      <w:r w:rsidRPr="003603C7">
        <w:rPr>
          <w:i/>
          <w:iCs/>
        </w:rPr>
        <w:t>Hospital/EMS Preparedness</w:t>
      </w:r>
      <w:r w:rsidRPr="003603C7">
        <w:t>, May 2017, available at</w:t>
      </w:r>
      <w:r>
        <w:t>:</w:t>
      </w:r>
      <w:r w:rsidRPr="003603C7">
        <w:t xml:space="preserve"> </w:t>
      </w:r>
      <w:hyperlink r:id="rId95" w:history="1">
        <w:r w:rsidRPr="003603C7">
          <w:rPr>
            <w:rStyle w:val="Hyperlink"/>
          </w:rPr>
          <w:t>https://www.health.ny.gov/environmental/emergency/health_care_providers/hospital_ems_preparedness.htm</w:t>
        </w:r>
      </w:hyperlink>
      <w:r w:rsidRPr="003603C7">
        <w:t xml:space="preserve">; New York City Department of Health and Mental Hygiene, </w:t>
      </w:r>
      <w:r w:rsidRPr="003603C7">
        <w:rPr>
          <w:i/>
          <w:iCs/>
        </w:rPr>
        <w:t>Emergency Planning Resources for Hospitals</w:t>
      </w:r>
      <w:r w:rsidRPr="003603C7">
        <w:t>, available at</w:t>
      </w:r>
      <w:r>
        <w:t>:</w:t>
      </w:r>
      <w:r w:rsidRPr="003603C7">
        <w:t xml:space="preserve"> </w:t>
      </w:r>
      <w:hyperlink r:id="rId96" w:history="1">
        <w:r w:rsidRPr="003603C7">
          <w:rPr>
            <w:rStyle w:val="Hyperlink"/>
          </w:rPr>
          <w:t>https://www1.nyc.gov/site/doh/providers/emergency-prep/hospitals.page</w:t>
        </w:r>
      </w:hyperlink>
      <w:r w:rsidRPr="003603C7">
        <w:t xml:space="preserve">; &amp; NYCEM, Coastal Storms and Hurricanes </w:t>
      </w:r>
      <w:r>
        <w:t xml:space="preserve">available </w:t>
      </w:r>
      <w:r w:rsidRPr="003603C7">
        <w:t>at</w:t>
      </w:r>
      <w:r>
        <w:t>:</w:t>
      </w:r>
      <w:r w:rsidRPr="003603C7">
        <w:t xml:space="preserve"> </w:t>
      </w:r>
      <w:hyperlink r:id="rId97" w:history="1">
        <w:r w:rsidRPr="003603C7">
          <w:rPr>
            <w:rStyle w:val="Hyperlink"/>
          </w:rPr>
          <w:t>https://www1.nyc.gov/site/em/ready/hurricane-evacuation.page</w:t>
        </w:r>
      </w:hyperlink>
      <w:r w:rsidRPr="003603C7">
        <w:t xml:space="preserve">   </w:t>
      </w:r>
    </w:p>
  </w:footnote>
  <w:footnote w:id="134">
    <w:p w14:paraId="3FBE32C1" w14:textId="77777777" w:rsidR="00B6122B" w:rsidRPr="003603C7" w:rsidRDefault="00B6122B" w:rsidP="00F97842">
      <w:pPr>
        <w:pStyle w:val="FootnoteText"/>
        <w:ind w:firstLine="0"/>
      </w:pPr>
      <w:r w:rsidRPr="003603C7">
        <w:rPr>
          <w:rStyle w:val="FootnoteReference"/>
        </w:rPr>
        <w:footnoteRef/>
      </w:r>
      <w:r w:rsidRPr="003603C7">
        <w:t xml:space="preserve"> Greater New York Hospital Association, </w:t>
      </w:r>
      <w:r w:rsidRPr="003603C7">
        <w:rPr>
          <w:i/>
          <w:iCs/>
        </w:rPr>
        <w:t>About Us</w:t>
      </w:r>
      <w:r w:rsidRPr="003603C7">
        <w:t>, available at</w:t>
      </w:r>
      <w:r>
        <w:t>:</w:t>
      </w:r>
      <w:r w:rsidRPr="003603C7">
        <w:t xml:space="preserve"> </w:t>
      </w:r>
      <w:hyperlink r:id="rId98" w:history="1">
        <w:r w:rsidRPr="003603C7">
          <w:rPr>
            <w:rStyle w:val="Hyperlink"/>
          </w:rPr>
          <w:t>https://www.gnyha.org/about-us/</w:t>
        </w:r>
      </w:hyperlink>
      <w:r w:rsidRPr="003603C7">
        <w:t xml:space="preserve"> </w:t>
      </w:r>
    </w:p>
  </w:footnote>
  <w:footnote w:id="135">
    <w:p w14:paraId="7EADFAAA" w14:textId="77777777" w:rsidR="00B6122B" w:rsidRPr="003603C7" w:rsidRDefault="00B6122B" w:rsidP="00F97842">
      <w:pPr>
        <w:pStyle w:val="FootnoteText"/>
        <w:ind w:firstLine="0"/>
      </w:pPr>
      <w:r w:rsidRPr="003603C7">
        <w:rPr>
          <w:rStyle w:val="FootnoteReference"/>
        </w:rPr>
        <w:footnoteRef/>
      </w:r>
      <w:r w:rsidRPr="003603C7">
        <w:t xml:space="preserve"> Greater New York Hospital Association, </w:t>
      </w:r>
      <w:r w:rsidRPr="003603C7">
        <w:rPr>
          <w:i/>
          <w:iCs/>
        </w:rPr>
        <w:t>Coastal Storm Preparedness and Response Resources</w:t>
      </w:r>
      <w:r w:rsidRPr="003603C7">
        <w:t>, July 14, 2021, available at</w:t>
      </w:r>
      <w:r>
        <w:t>:</w:t>
      </w:r>
      <w:r w:rsidRPr="003603C7">
        <w:t xml:space="preserve"> </w:t>
      </w:r>
      <w:hyperlink r:id="rId99" w:history="1">
        <w:r w:rsidRPr="003603C7">
          <w:rPr>
            <w:rStyle w:val="Hyperlink"/>
          </w:rPr>
          <w:t>https://www.gnyha.org/news/coastal-storm-preparedness-and-response-resources/</w:t>
        </w:r>
      </w:hyperlink>
      <w:r w:rsidRPr="003603C7">
        <w:t xml:space="preserve"> </w:t>
      </w:r>
    </w:p>
  </w:footnote>
  <w:footnote w:id="136">
    <w:p w14:paraId="737642D1" w14:textId="77777777" w:rsidR="00B6122B" w:rsidRPr="007C7471" w:rsidRDefault="00B6122B" w:rsidP="00F97842">
      <w:pPr>
        <w:pStyle w:val="FootnoteText"/>
        <w:ind w:firstLine="0"/>
      </w:pPr>
      <w:r w:rsidRPr="003603C7">
        <w:rPr>
          <w:rStyle w:val="FootnoteReference"/>
        </w:rPr>
        <w:footnoteRef/>
      </w:r>
      <w:r w:rsidRPr="003603C7">
        <w:t xml:space="preserve"> </w:t>
      </w:r>
      <w:r w:rsidRPr="003603C7">
        <w:rPr>
          <w:i/>
        </w:rPr>
        <w:t xml:space="preserve">NYC Coastal Storm Operations Overview </w:t>
      </w:r>
      <w:r w:rsidRPr="003603C7">
        <w:rPr>
          <w:iCs/>
        </w:rPr>
        <w:t>(last updated July 28, 2021) is available at</w:t>
      </w:r>
      <w:r>
        <w:rPr>
          <w:iCs/>
        </w:rPr>
        <w:t>:</w:t>
      </w:r>
      <w:r w:rsidRPr="003603C7">
        <w:rPr>
          <w:iCs/>
        </w:rPr>
        <w:t xml:space="preserve"> </w:t>
      </w:r>
      <w:hyperlink r:id="rId100" w:history="1">
        <w:r w:rsidRPr="003603C7">
          <w:rPr>
            <w:rStyle w:val="Hyperlink"/>
            <w:iCs/>
          </w:rPr>
          <w:t>https://www.gnyha.org/wp-content/uploads/2017/06/NYC-Coastal-Storm-Operations-Overview-for-HCF_2021.pdf</w:t>
        </w:r>
      </w:hyperlink>
    </w:p>
  </w:footnote>
  <w:footnote w:id="137">
    <w:p w14:paraId="1AEE3DE5" w14:textId="77777777" w:rsidR="00B6122B" w:rsidRPr="007C7471" w:rsidRDefault="00B6122B" w:rsidP="00F97842">
      <w:pPr>
        <w:pStyle w:val="FootnoteText"/>
        <w:ind w:firstLine="0"/>
        <w:rPr>
          <w:i/>
          <w:iCs/>
        </w:rPr>
      </w:pPr>
      <w:r w:rsidRPr="007C7471">
        <w:rPr>
          <w:rStyle w:val="FootnoteReference"/>
        </w:rPr>
        <w:footnoteRef/>
      </w:r>
      <w:r w:rsidRPr="007C7471">
        <w:t xml:space="preserve"> </w:t>
      </w:r>
      <w:r w:rsidRPr="007C7471">
        <w:rPr>
          <w:i/>
        </w:rPr>
        <w:t xml:space="preserve">NYC Coastal Storm Operations Overview </w:t>
      </w:r>
      <w:r w:rsidRPr="007C7471">
        <w:rPr>
          <w:iCs/>
        </w:rPr>
        <w:t>(last updated July 28, 2021) is available at</w:t>
      </w:r>
      <w:r>
        <w:rPr>
          <w:iCs/>
        </w:rPr>
        <w:t>:</w:t>
      </w:r>
      <w:r w:rsidRPr="007C7471">
        <w:rPr>
          <w:iCs/>
        </w:rPr>
        <w:t xml:space="preserve"> </w:t>
      </w:r>
      <w:hyperlink r:id="rId101" w:history="1">
        <w:r w:rsidRPr="007C7471">
          <w:rPr>
            <w:rStyle w:val="Hyperlink"/>
            <w:iCs/>
          </w:rPr>
          <w:t>https://www.gnyha.org/wp-content/uploads/2017/06/NYC-Coastal-Storm-Operations-Overview-for-HCF_2021.pdf</w:t>
        </w:r>
      </w:hyperlink>
    </w:p>
  </w:footnote>
  <w:footnote w:id="138">
    <w:p w14:paraId="40C9384F" w14:textId="77777777" w:rsidR="00B6122B" w:rsidRPr="00AD6ABB" w:rsidRDefault="00B6122B" w:rsidP="00F97842">
      <w:pPr>
        <w:pStyle w:val="FootnoteText"/>
        <w:ind w:firstLine="0"/>
        <w:rPr>
          <w:iCs/>
        </w:rPr>
      </w:pPr>
      <w:r w:rsidRPr="007C7471">
        <w:rPr>
          <w:rStyle w:val="FootnoteReference"/>
        </w:rPr>
        <w:footnoteRef/>
      </w:r>
      <w:r w:rsidRPr="007C7471">
        <w:t xml:space="preserve"> </w:t>
      </w:r>
      <w:r>
        <w:rPr>
          <w:iCs/>
        </w:rPr>
        <w:t>Id.</w:t>
      </w:r>
    </w:p>
  </w:footnote>
  <w:footnote w:id="139">
    <w:p w14:paraId="0281F86F" w14:textId="77777777" w:rsidR="00B6122B" w:rsidRDefault="00B6122B" w:rsidP="00F97842">
      <w:pPr>
        <w:pStyle w:val="FootnoteText"/>
        <w:ind w:firstLine="0"/>
      </w:pPr>
      <w:r w:rsidRPr="007C7471">
        <w:rPr>
          <w:rStyle w:val="FootnoteReference"/>
        </w:rPr>
        <w:footnoteRef/>
      </w:r>
      <w:r w:rsidRPr="007C7471">
        <w:t xml:space="preserve"> NYSDOH, </w:t>
      </w:r>
      <w:r w:rsidRPr="007C7471">
        <w:rPr>
          <w:i/>
          <w:iCs/>
        </w:rPr>
        <w:t>New York State Department of Health Healthcare Facility Evacuation Center Metropolitan Area Regional Office (MARO) Region Facility Guidance Document for the 2020 Coastal Storm Season</w:t>
      </w:r>
      <w:r w:rsidRPr="007C7471">
        <w:t>, available at</w:t>
      </w:r>
      <w:r>
        <w:t>:</w:t>
      </w:r>
      <w:r w:rsidRPr="007C7471">
        <w:t xml:space="preserve"> </w:t>
      </w:r>
      <w:hyperlink r:id="rId102" w:history="1">
        <w:r w:rsidRPr="007C7471">
          <w:rPr>
            <w:rStyle w:val="Hyperlink"/>
          </w:rPr>
          <w:t>https://www.gnyha.org/wp-content/uploads/2020/05/NYS_HEC_MARO_FacilityGuidanceDocument2020.pdf</w:t>
        </w:r>
      </w:hyperlink>
      <w:r>
        <w:t xml:space="preserve"> </w:t>
      </w:r>
    </w:p>
  </w:footnote>
  <w:footnote w:id="140">
    <w:p w14:paraId="4F24639C" w14:textId="77777777" w:rsidR="00B6122B" w:rsidRPr="0037788A" w:rsidRDefault="00B6122B" w:rsidP="00F97842">
      <w:pPr>
        <w:pStyle w:val="FootnoteText"/>
        <w:ind w:firstLine="0"/>
      </w:pPr>
      <w:r>
        <w:rPr>
          <w:rStyle w:val="FootnoteReference"/>
        </w:rPr>
        <w:footnoteRef/>
      </w:r>
      <w:r>
        <w:t xml:space="preserve"> </w:t>
      </w:r>
      <w:r w:rsidRPr="0037788A">
        <w:rPr>
          <w:i/>
          <w:iCs/>
        </w:rPr>
        <w:t>One Year After Sandy, City Hospitals Continue Restoration Work and Planning for Future Disasters</w:t>
      </w:r>
      <w:r>
        <w:t xml:space="preserve">, NYC Health + Hospitals, Oct. 24, 2013, available at: </w:t>
      </w:r>
      <w:hyperlink r:id="rId103" w:history="1">
        <w:r w:rsidRPr="00AB7072">
          <w:rPr>
            <w:rStyle w:val="Hyperlink"/>
          </w:rPr>
          <w:t>https://www.nychealthandhospitals.org/pressrelease/one-year-after-sandy-city-hospitals-continue-restoration-work-and-planning-for-future-disasters/</w:t>
        </w:r>
      </w:hyperlink>
      <w:r>
        <w:t xml:space="preserve">. </w:t>
      </w:r>
    </w:p>
  </w:footnote>
  <w:footnote w:id="141">
    <w:p w14:paraId="420E34BC"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2">
    <w:p w14:paraId="3609F1B4"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3">
    <w:p w14:paraId="368A6553"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4">
    <w:p w14:paraId="765E004F" w14:textId="77777777" w:rsidR="00B6122B" w:rsidRDefault="00B6122B" w:rsidP="00F97842">
      <w:pPr>
        <w:pStyle w:val="FootnoteText"/>
        <w:ind w:firstLine="0"/>
      </w:pPr>
      <w:r>
        <w:rPr>
          <w:rStyle w:val="FootnoteReference"/>
        </w:rPr>
        <w:footnoteRef/>
      </w:r>
      <w:r>
        <w:t xml:space="preserve"> Marisa Fernandez, </w:t>
      </w:r>
      <w:r w:rsidRPr="00550A2C">
        <w:rPr>
          <w:i/>
          <w:iCs/>
        </w:rPr>
        <w:t>Hospitals overhaul climate prep after a relentless year of damages</w:t>
      </w:r>
      <w:r>
        <w:t xml:space="preserve">, </w:t>
      </w:r>
      <w:r w:rsidRPr="00550A2C">
        <w:rPr>
          <w:smallCaps/>
        </w:rPr>
        <w:t>Axios</w:t>
      </w:r>
      <w:r>
        <w:t xml:space="preserve">, Oct. 11, 2021, available at: </w:t>
      </w:r>
      <w:hyperlink r:id="rId104" w:history="1">
        <w:r w:rsidRPr="00AB7072">
          <w:rPr>
            <w:rStyle w:val="Hyperlink"/>
          </w:rPr>
          <w:t>https://www.axios.com/hospitals-climate-change-infrastructure-disasters-faed244e-9302-4035-a744-cb74a475e9cc.html</w:t>
        </w:r>
      </w:hyperlink>
      <w:r>
        <w:t xml:space="preserve">. </w:t>
      </w:r>
    </w:p>
  </w:footnote>
  <w:footnote w:id="145">
    <w:p w14:paraId="0F3ECAC4" w14:textId="77777777" w:rsidR="00B6122B" w:rsidRPr="00D2678C" w:rsidRDefault="00B6122B" w:rsidP="00F97842">
      <w:pPr>
        <w:pStyle w:val="FootnoteText"/>
        <w:ind w:firstLine="0"/>
      </w:pPr>
      <w:r>
        <w:rPr>
          <w:rStyle w:val="FootnoteReference"/>
        </w:rPr>
        <w:footnoteRef/>
      </w:r>
      <w:r>
        <w:t xml:space="preserve"> Maya Kaufman &amp; Shuan Sim, </w:t>
      </w:r>
      <w:r w:rsidRPr="00D2678C">
        <w:rPr>
          <w:i/>
          <w:iCs/>
        </w:rPr>
        <w:t>From flood barriers to hurricane-proof windows, a look at NYhospital resiliency projects</w:t>
      </w:r>
      <w:r>
        <w:t xml:space="preserve">, </w:t>
      </w:r>
      <w:r w:rsidRPr="00D2678C">
        <w:rPr>
          <w:smallCaps/>
        </w:rPr>
        <w:t>Crain’s New York Business</w:t>
      </w:r>
      <w:r>
        <w:t xml:space="preserve">, Oct. 22, 2021, available at: </w:t>
      </w:r>
      <w:hyperlink r:id="rId105" w:history="1">
        <w:r w:rsidRPr="00AB7072">
          <w:rPr>
            <w:rStyle w:val="Hyperlink"/>
          </w:rPr>
          <w:t>https://www.crainsnewyork.com/health-care/heres-what-new-york-hospitals-have-done-build-infrastructure-resiliency</w:t>
        </w:r>
      </w:hyperlink>
      <w:r>
        <w:t xml:space="preserve">. </w:t>
      </w:r>
    </w:p>
  </w:footnote>
  <w:footnote w:id="146">
    <w:p w14:paraId="76F5829D"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7">
    <w:p w14:paraId="43A0B0D4" w14:textId="77777777" w:rsidR="00B6122B" w:rsidRPr="00AD6ABB" w:rsidRDefault="00B6122B" w:rsidP="00F97842">
      <w:pPr>
        <w:pStyle w:val="FootnoteText"/>
        <w:ind w:firstLine="0"/>
        <w:rPr>
          <w:iCs/>
        </w:rPr>
      </w:pPr>
      <w:r>
        <w:rPr>
          <w:rStyle w:val="FootnoteReference"/>
        </w:rPr>
        <w:footnoteRef/>
      </w:r>
      <w:r>
        <w:t xml:space="preserve"> </w:t>
      </w:r>
      <w:r>
        <w:rPr>
          <w:iCs/>
        </w:rPr>
        <w:t>Id.</w:t>
      </w:r>
    </w:p>
  </w:footnote>
  <w:footnote w:id="148">
    <w:p w14:paraId="06AC8F28" w14:textId="77777777" w:rsidR="00B6122B" w:rsidRPr="00AD6ABB" w:rsidRDefault="00B6122B" w:rsidP="00F97842">
      <w:pPr>
        <w:pStyle w:val="FootnoteText"/>
        <w:ind w:firstLine="0"/>
        <w:rPr>
          <w:iCs/>
        </w:rPr>
      </w:pPr>
      <w:r>
        <w:rPr>
          <w:rStyle w:val="FootnoteReference"/>
        </w:rPr>
        <w:footnoteRef/>
      </w:r>
      <w:r>
        <w:t xml:space="preserve"> </w:t>
      </w:r>
      <w:r w:rsidRPr="00AD6ABB">
        <w:rPr>
          <w:iCs/>
        </w:rPr>
        <w:t>Id.</w:t>
      </w:r>
    </w:p>
  </w:footnote>
  <w:footnote w:id="149">
    <w:p w14:paraId="24FCB8B7" w14:textId="77777777" w:rsidR="00B6122B" w:rsidRPr="00AD6ABB" w:rsidRDefault="00B6122B" w:rsidP="00F97842">
      <w:pPr>
        <w:pStyle w:val="FootnoteText"/>
        <w:ind w:firstLine="0"/>
        <w:rPr>
          <w:iCs/>
        </w:rPr>
      </w:pPr>
      <w:r w:rsidRPr="00AD6ABB">
        <w:rPr>
          <w:rStyle w:val="FootnoteReference"/>
        </w:rPr>
        <w:footnoteRef/>
      </w:r>
      <w:r w:rsidRPr="00AD6ABB">
        <w:t xml:space="preserve"> </w:t>
      </w:r>
      <w:r w:rsidRPr="00AD6ABB">
        <w:rPr>
          <w:iCs/>
        </w:rPr>
        <w:t>Id.</w:t>
      </w:r>
    </w:p>
  </w:footnote>
  <w:footnote w:id="150">
    <w:p w14:paraId="0E470D64" w14:textId="77777777" w:rsidR="00B6122B" w:rsidRPr="00AD6ABB" w:rsidRDefault="00B6122B" w:rsidP="00F97842">
      <w:pPr>
        <w:pStyle w:val="FootnoteText"/>
        <w:ind w:firstLine="0"/>
        <w:rPr>
          <w:iCs/>
        </w:rPr>
      </w:pPr>
      <w:r w:rsidRPr="00AD6ABB">
        <w:rPr>
          <w:rStyle w:val="FootnoteReference"/>
        </w:rPr>
        <w:footnoteRef/>
      </w:r>
      <w:r w:rsidRPr="00AD6ABB">
        <w:t xml:space="preserve"> </w:t>
      </w:r>
      <w:r w:rsidRPr="00AD6ABB">
        <w:rPr>
          <w:iCs/>
        </w:rPr>
        <w:t>Id.</w:t>
      </w:r>
    </w:p>
  </w:footnote>
  <w:footnote w:id="151">
    <w:p w14:paraId="56D95EB0" w14:textId="77777777" w:rsidR="00B6122B" w:rsidRPr="00AD6ABB" w:rsidRDefault="00B6122B" w:rsidP="00F97842">
      <w:pPr>
        <w:pStyle w:val="FootnoteText"/>
        <w:ind w:firstLine="0"/>
        <w:rPr>
          <w:iCs/>
        </w:rPr>
      </w:pPr>
      <w:r w:rsidRPr="00AD6ABB">
        <w:rPr>
          <w:rStyle w:val="FootnoteReference"/>
        </w:rPr>
        <w:footnoteRef/>
      </w:r>
      <w:r w:rsidRPr="00AD6ABB">
        <w:t xml:space="preserve"> </w:t>
      </w:r>
      <w:r w:rsidRPr="00AD6ABB">
        <w:rPr>
          <w:iCs/>
        </w:rPr>
        <w:t>Id.</w:t>
      </w:r>
    </w:p>
  </w:footnote>
  <w:footnote w:id="152">
    <w:p w14:paraId="6C1269F7" w14:textId="77777777" w:rsidR="00B6122B" w:rsidRPr="006C442B" w:rsidRDefault="00B6122B" w:rsidP="00F97842">
      <w:pPr>
        <w:pStyle w:val="FootnoteText"/>
        <w:ind w:firstLine="0"/>
        <w:rPr>
          <w:i/>
          <w:iCs/>
        </w:rPr>
      </w:pPr>
      <w:r w:rsidRPr="00AD6ABB">
        <w:rPr>
          <w:rStyle w:val="FootnoteReference"/>
        </w:rPr>
        <w:footnoteRef/>
      </w:r>
      <w:r w:rsidRPr="00AD6ABB">
        <w:t xml:space="preserve"> </w:t>
      </w:r>
      <w:r w:rsidRPr="00AD6ABB">
        <w:rPr>
          <w:iCs/>
        </w:rPr>
        <w:t>Id.</w:t>
      </w:r>
    </w:p>
  </w:footnote>
  <w:footnote w:id="153">
    <w:p w14:paraId="19781561" w14:textId="77777777" w:rsidR="00B6122B" w:rsidRDefault="00B6122B" w:rsidP="00372ED3">
      <w:pPr>
        <w:pStyle w:val="FootnoteText"/>
        <w:ind w:firstLine="0"/>
      </w:pPr>
      <w:r>
        <w:rPr>
          <w:rStyle w:val="FootnoteReference"/>
        </w:rPr>
        <w:footnoteRef/>
      </w:r>
      <w:r>
        <w:t xml:space="preserve"> See US Army Corps of Engineers, New York District Website, available at: </w:t>
      </w:r>
      <w:hyperlink r:id="rId106" w:history="1">
        <w:r w:rsidRPr="002B251F">
          <w:rPr>
            <w:rStyle w:val="Hyperlink"/>
          </w:rPr>
          <w:t>https://www.nan.usace.army.mil/Missions/Civil-Works/Projects-in-New-York/New-York-New-Jersey-Harbor-Tributaries-Focus-Area-Feasibility-Study/</w:t>
        </w:r>
      </w:hyperlink>
    </w:p>
  </w:footnote>
  <w:footnote w:id="154">
    <w:p w14:paraId="2ED8EC67" w14:textId="77777777" w:rsidR="00B6122B" w:rsidRDefault="00B6122B" w:rsidP="00372ED3">
      <w:pPr>
        <w:pStyle w:val="FootnoteText"/>
        <w:ind w:firstLine="0"/>
      </w:pPr>
      <w:r>
        <w:rPr>
          <w:rStyle w:val="FootnoteReference"/>
        </w:rPr>
        <w:footnoteRef/>
      </w:r>
      <w:r>
        <w:t xml:space="preserve"> Id. </w:t>
      </w:r>
    </w:p>
  </w:footnote>
  <w:footnote w:id="155">
    <w:p w14:paraId="52F1EDCE" w14:textId="77777777" w:rsidR="00B6122B" w:rsidRDefault="00B6122B" w:rsidP="00372ED3">
      <w:pPr>
        <w:pStyle w:val="FootnoteText"/>
        <w:ind w:firstLine="0"/>
      </w:pPr>
      <w:r>
        <w:rPr>
          <w:rStyle w:val="FootnoteReference"/>
        </w:rPr>
        <w:footnoteRef/>
      </w:r>
      <w:r>
        <w:t xml:space="preserve"> Id. </w:t>
      </w:r>
    </w:p>
  </w:footnote>
  <w:footnote w:id="156">
    <w:p w14:paraId="263CCF21" w14:textId="77777777" w:rsidR="00B6122B" w:rsidRDefault="00B6122B" w:rsidP="00372ED3">
      <w:pPr>
        <w:pStyle w:val="FootnoteText"/>
        <w:ind w:firstLine="0"/>
      </w:pPr>
      <w:r>
        <w:rPr>
          <w:rStyle w:val="FootnoteReference"/>
        </w:rPr>
        <w:footnoteRef/>
      </w:r>
      <w:r>
        <w:t xml:space="preserve"> Id.</w:t>
      </w:r>
    </w:p>
  </w:footnote>
  <w:footnote w:id="157">
    <w:p w14:paraId="05E2EFEC" w14:textId="77777777" w:rsidR="00B6122B" w:rsidRDefault="00B6122B" w:rsidP="00F75921">
      <w:pPr>
        <w:pStyle w:val="FootnoteText"/>
        <w:ind w:firstLine="0"/>
      </w:pPr>
      <w:r>
        <w:rPr>
          <w:rStyle w:val="FootnoteReference"/>
        </w:rPr>
        <w:footnoteRef/>
      </w:r>
      <w:r>
        <w:t xml:space="preserve"> Id.</w:t>
      </w:r>
    </w:p>
  </w:footnote>
  <w:footnote w:id="158">
    <w:p w14:paraId="6E1AD66C" w14:textId="77777777" w:rsidR="00B6122B" w:rsidRDefault="00B6122B" w:rsidP="00F75921">
      <w:pPr>
        <w:pStyle w:val="FootnoteText"/>
        <w:ind w:firstLine="0"/>
      </w:pPr>
      <w:r>
        <w:rPr>
          <w:rStyle w:val="FootnoteReference"/>
        </w:rPr>
        <w:footnoteRef/>
      </w:r>
      <w:r>
        <w:t xml:space="preserve"> 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CE65E8"/>
    <w:multiLevelType w:val="hybridMultilevel"/>
    <w:tmpl w:val="5F8CE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B94"/>
    <w:rsid w:val="000048E8"/>
    <w:rsid w:val="00045DAA"/>
    <w:rsid w:val="000727AA"/>
    <w:rsid w:val="000E0260"/>
    <w:rsid w:val="000E3A33"/>
    <w:rsid w:val="000E5B8C"/>
    <w:rsid w:val="00164768"/>
    <w:rsid w:val="00175166"/>
    <w:rsid w:val="00196E53"/>
    <w:rsid w:val="001D0C07"/>
    <w:rsid w:val="001E5FDB"/>
    <w:rsid w:val="001F6CE8"/>
    <w:rsid w:val="002111CF"/>
    <w:rsid w:val="002361DA"/>
    <w:rsid w:val="0028458F"/>
    <w:rsid w:val="002B491D"/>
    <w:rsid w:val="002B5994"/>
    <w:rsid w:val="00350043"/>
    <w:rsid w:val="0036465C"/>
    <w:rsid w:val="00372ED3"/>
    <w:rsid w:val="00384ADA"/>
    <w:rsid w:val="003C357C"/>
    <w:rsid w:val="003C362F"/>
    <w:rsid w:val="003D78A6"/>
    <w:rsid w:val="003E012D"/>
    <w:rsid w:val="00400C69"/>
    <w:rsid w:val="0040713C"/>
    <w:rsid w:val="00415375"/>
    <w:rsid w:val="0043660E"/>
    <w:rsid w:val="004E1AF2"/>
    <w:rsid w:val="004F6198"/>
    <w:rsid w:val="004F7E72"/>
    <w:rsid w:val="00547B94"/>
    <w:rsid w:val="00586623"/>
    <w:rsid w:val="00595D2D"/>
    <w:rsid w:val="006566A7"/>
    <w:rsid w:val="00657F58"/>
    <w:rsid w:val="006A29DC"/>
    <w:rsid w:val="006F3D98"/>
    <w:rsid w:val="00700B0C"/>
    <w:rsid w:val="00725CF2"/>
    <w:rsid w:val="007343E6"/>
    <w:rsid w:val="007A31D5"/>
    <w:rsid w:val="007A7C21"/>
    <w:rsid w:val="008041EF"/>
    <w:rsid w:val="008131F5"/>
    <w:rsid w:val="00817297"/>
    <w:rsid w:val="008440D0"/>
    <w:rsid w:val="00864F20"/>
    <w:rsid w:val="0086576D"/>
    <w:rsid w:val="00890F8D"/>
    <w:rsid w:val="008B6240"/>
    <w:rsid w:val="008F0CCA"/>
    <w:rsid w:val="008F1040"/>
    <w:rsid w:val="009522FC"/>
    <w:rsid w:val="00990593"/>
    <w:rsid w:val="009A54AB"/>
    <w:rsid w:val="009B3DA9"/>
    <w:rsid w:val="009C33DB"/>
    <w:rsid w:val="009E63A8"/>
    <w:rsid w:val="00A11F27"/>
    <w:rsid w:val="00A146BF"/>
    <w:rsid w:val="00A403E6"/>
    <w:rsid w:val="00A735FE"/>
    <w:rsid w:val="00AB6BE9"/>
    <w:rsid w:val="00AD6ABB"/>
    <w:rsid w:val="00AE7A76"/>
    <w:rsid w:val="00B04A8B"/>
    <w:rsid w:val="00B27E54"/>
    <w:rsid w:val="00B352ED"/>
    <w:rsid w:val="00B6122B"/>
    <w:rsid w:val="00BA4589"/>
    <w:rsid w:val="00BC0EB2"/>
    <w:rsid w:val="00BF51C8"/>
    <w:rsid w:val="00BF57DD"/>
    <w:rsid w:val="00C04B35"/>
    <w:rsid w:val="00C0510F"/>
    <w:rsid w:val="00C71AD6"/>
    <w:rsid w:val="00C7372B"/>
    <w:rsid w:val="00C90AB1"/>
    <w:rsid w:val="00CE523A"/>
    <w:rsid w:val="00CF0676"/>
    <w:rsid w:val="00CF69B9"/>
    <w:rsid w:val="00D1741E"/>
    <w:rsid w:val="00D17844"/>
    <w:rsid w:val="00DA352C"/>
    <w:rsid w:val="00DA4D2D"/>
    <w:rsid w:val="00DB6A34"/>
    <w:rsid w:val="00DF7C6A"/>
    <w:rsid w:val="00E02968"/>
    <w:rsid w:val="00E130FB"/>
    <w:rsid w:val="00E173DF"/>
    <w:rsid w:val="00E30D0D"/>
    <w:rsid w:val="00E33D34"/>
    <w:rsid w:val="00E4365B"/>
    <w:rsid w:val="00E44ED5"/>
    <w:rsid w:val="00E610A5"/>
    <w:rsid w:val="00E67EA2"/>
    <w:rsid w:val="00E777EF"/>
    <w:rsid w:val="00E86332"/>
    <w:rsid w:val="00E92149"/>
    <w:rsid w:val="00ED36E5"/>
    <w:rsid w:val="00F142D9"/>
    <w:rsid w:val="00F458AE"/>
    <w:rsid w:val="00F706BF"/>
    <w:rsid w:val="00F75921"/>
    <w:rsid w:val="00F97842"/>
    <w:rsid w:val="00FC0442"/>
    <w:rsid w:val="00FC0AB9"/>
    <w:rsid w:val="00FD3239"/>
    <w:rsid w:val="00FE1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C2F9BC"/>
  <w15:chartTrackingRefBased/>
  <w15:docId w15:val="{DEBBF227-A2FF-4241-AAEF-76845685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7B94"/>
    <w:pPr>
      <w:spacing w:after="0" w:line="240" w:lineRule="auto"/>
      <w:ind w:firstLine="720"/>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8440D0"/>
    <w:pPr>
      <w:keepNext/>
      <w:keepLines/>
      <w:spacing w:before="80"/>
      <w:ind w:firstLine="0"/>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T"/>
    <w:basedOn w:val="Normal"/>
    <w:link w:val="FootnoteTextChar"/>
    <w:unhideWhenUsed/>
    <w:rsid w:val="00547B94"/>
    <w:rPr>
      <w:sz w:val="20"/>
      <w:szCs w:val="20"/>
    </w:rPr>
  </w:style>
  <w:style w:type="character" w:customStyle="1" w:styleId="FootnoteTextChar">
    <w:name w:val="Footnote Text Char"/>
    <w:aliases w:val="FT Char"/>
    <w:basedOn w:val="DefaultParagraphFont"/>
    <w:link w:val="FootnoteText"/>
    <w:rsid w:val="00547B94"/>
    <w:rPr>
      <w:rFonts w:ascii="Times New Roman" w:eastAsia="Times New Roman" w:hAnsi="Times New Roman" w:cs="Times New Roman"/>
      <w:sz w:val="20"/>
      <w:szCs w:val="20"/>
    </w:rPr>
  </w:style>
  <w:style w:type="character" w:styleId="FootnoteReference">
    <w:name w:val="footnote reference"/>
    <w:unhideWhenUsed/>
    <w:rsid w:val="00547B94"/>
    <w:rPr>
      <w:vertAlign w:val="superscript"/>
    </w:rPr>
  </w:style>
  <w:style w:type="character" w:styleId="Hyperlink">
    <w:name w:val="Hyperlink"/>
    <w:rsid w:val="00547B94"/>
    <w:rPr>
      <w:u w:val="single"/>
    </w:rPr>
  </w:style>
  <w:style w:type="paragraph" w:styleId="ListParagraph">
    <w:name w:val="List Paragraph"/>
    <w:basedOn w:val="Normal"/>
    <w:uiPriority w:val="34"/>
    <w:qFormat/>
    <w:rsid w:val="00547B94"/>
    <w:pPr>
      <w:ind w:left="720"/>
      <w:contextualSpacing/>
    </w:pPr>
  </w:style>
  <w:style w:type="character" w:customStyle="1" w:styleId="A5">
    <w:name w:val="A5"/>
    <w:uiPriority w:val="99"/>
    <w:rsid w:val="00547B94"/>
    <w:rPr>
      <w:rFonts w:cs="HelveticaNeueLT Std Lt"/>
      <w:color w:val="000000"/>
      <w:sz w:val="14"/>
      <w:szCs w:val="14"/>
    </w:rPr>
  </w:style>
  <w:style w:type="paragraph" w:styleId="Footer">
    <w:name w:val="footer"/>
    <w:basedOn w:val="Normal"/>
    <w:link w:val="FooterChar"/>
    <w:uiPriority w:val="99"/>
    <w:unhideWhenUsed/>
    <w:rsid w:val="00547B94"/>
    <w:pPr>
      <w:tabs>
        <w:tab w:val="center" w:pos="4680"/>
        <w:tab w:val="right" w:pos="9360"/>
      </w:tabs>
    </w:pPr>
  </w:style>
  <w:style w:type="character" w:customStyle="1" w:styleId="FooterChar">
    <w:name w:val="Footer Char"/>
    <w:basedOn w:val="DefaultParagraphFont"/>
    <w:link w:val="Footer"/>
    <w:uiPriority w:val="99"/>
    <w:rsid w:val="00547B94"/>
    <w:rPr>
      <w:rFonts w:ascii="Times New Roman" w:eastAsia="Times New Roman" w:hAnsi="Times New Roman" w:cs="Times New Roman"/>
      <w:sz w:val="24"/>
      <w:szCs w:val="24"/>
    </w:rPr>
  </w:style>
  <w:style w:type="paragraph" w:styleId="NormalWeb">
    <w:name w:val="Normal (Web)"/>
    <w:basedOn w:val="Normal"/>
    <w:uiPriority w:val="99"/>
    <w:unhideWhenUsed/>
    <w:rsid w:val="00700B0C"/>
    <w:pPr>
      <w:spacing w:before="100" w:beforeAutospacing="1" w:after="100" w:afterAutospacing="1"/>
      <w:ind w:firstLine="0"/>
    </w:pPr>
  </w:style>
  <w:style w:type="paragraph" w:styleId="NoSpacing">
    <w:name w:val="No Spacing"/>
    <w:uiPriority w:val="1"/>
    <w:qFormat/>
    <w:rsid w:val="00700B0C"/>
    <w:pPr>
      <w:spacing w:after="0" w:line="240" w:lineRule="auto"/>
    </w:pPr>
    <w:rPr>
      <w:rFonts w:ascii="Times New Roman" w:hAnsi="Times New Roman"/>
      <w:sz w:val="24"/>
    </w:rPr>
  </w:style>
  <w:style w:type="paragraph" w:styleId="BodyText">
    <w:name w:val="Body Text"/>
    <w:basedOn w:val="Normal"/>
    <w:link w:val="BodyTextChar"/>
    <w:uiPriority w:val="99"/>
    <w:unhideWhenUsed/>
    <w:rsid w:val="00700B0C"/>
    <w:pPr>
      <w:spacing w:line="480" w:lineRule="auto"/>
      <w:jc w:val="both"/>
    </w:pPr>
  </w:style>
  <w:style w:type="character" w:customStyle="1" w:styleId="BodyTextChar">
    <w:name w:val="Body Text Char"/>
    <w:basedOn w:val="DefaultParagraphFont"/>
    <w:link w:val="BodyText"/>
    <w:uiPriority w:val="99"/>
    <w:rsid w:val="00700B0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F1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040"/>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43660E"/>
    <w:rPr>
      <w:sz w:val="16"/>
      <w:szCs w:val="16"/>
    </w:rPr>
  </w:style>
  <w:style w:type="paragraph" w:styleId="CommentText">
    <w:name w:val="annotation text"/>
    <w:basedOn w:val="Normal"/>
    <w:link w:val="CommentTextChar"/>
    <w:uiPriority w:val="99"/>
    <w:semiHidden/>
    <w:unhideWhenUsed/>
    <w:rsid w:val="0043660E"/>
    <w:rPr>
      <w:sz w:val="20"/>
      <w:szCs w:val="20"/>
    </w:rPr>
  </w:style>
  <w:style w:type="character" w:customStyle="1" w:styleId="CommentTextChar">
    <w:name w:val="Comment Text Char"/>
    <w:basedOn w:val="DefaultParagraphFont"/>
    <w:link w:val="CommentText"/>
    <w:uiPriority w:val="99"/>
    <w:semiHidden/>
    <w:rsid w:val="0043660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660E"/>
    <w:rPr>
      <w:b/>
      <w:bCs/>
    </w:rPr>
  </w:style>
  <w:style w:type="character" w:customStyle="1" w:styleId="CommentSubjectChar">
    <w:name w:val="Comment Subject Char"/>
    <w:basedOn w:val="CommentTextChar"/>
    <w:link w:val="CommentSubject"/>
    <w:uiPriority w:val="99"/>
    <w:semiHidden/>
    <w:rsid w:val="0043660E"/>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uiPriority w:val="9"/>
    <w:rsid w:val="008440D0"/>
    <w:rPr>
      <w:rFonts w:asciiTheme="majorHAnsi" w:eastAsiaTheme="majorEastAsia" w:hAnsiTheme="majorHAnsi" w:cstheme="majorBidi"/>
      <w:color w:val="404040" w:themeColor="text1" w:themeTint="BF"/>
      <w:sz w:val="28"/>
      <w:szCs w:val="28"/>
    </w:rPr>
  </w:style>
  <w:style w:type="paragraph" w:styleId="Header">
    <w:name w:val="header"/>
    <w:basedOn w:val="Normal"/>
    <w:link w:val="HeaderChar"/>
    <w:uiPriority w:val="99"/>
    <w:unhideWhenUsed/>
    <w:rsid w:val="008440D0"/>
    <w:pPr>
      <w:tabs>
        <w:tab w:val="center" w:pos="4680"/>
        <w:tab w:val="right" w:pos="9360"/>
      </w:tabs>
    </w:pPr>
  </w:style>
  <w:style w:type="character" w:customStyle="1" w:styleId="HeaderChar">
    <w:name w:val="Header Char"/>
    <w:basedOn w:val="DefaultParagraphFont"/>
    <w:link w:val="Header"/>
    <w:uiPriority w:val="99"/>
    <w:rsid w:val="008440D0"/>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440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113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www.nytimes.com/live/2021/08/22/us/hurricane-henri-updates" TargetMode="External"/><Relationship Id="rId21" Type="http://schemas.openxmlformats.org/officeDocument/2006/relationships/hyperlink" Target="https://apnews.com/article/tropical-storm-henri-hurricanes-35b9448730d64a02ca81da6cbbd6dc18" TargetMode="External"/><Relationship Id="rId42" Type="http://schemas.openxmlformats.org/officeDocument/2006/relationships/hyperlink" Target="https://www.technologyreview.com/2021/09/03/1034315/ida-dodged-nyc-flood-defenses-climate-change-storm/" TargetMode="External"/><Relationship Id="rId47" Type="http://schemas.openxmlformats.org/officeDocument/2006/relationships/hyperlink" Target="https://www.scientificamerican.com/article/flooding-disproportionately-harms-black-neighborhoods/" TargetMode="External"/><Relationship Id="rId63" Type="http://schemas.openxmlformats.org/officeDocument/2006/relationships/hyperlink" Target="http://council.nyc.gov/data/wp-content/uploads/sites/73/2020/03/Securing-our-Future_Report-2020.r4.pdf" TargetMode="External"/><Relationship Id="rId68" Type="http://schemas.openxmlformats.org/officeDocument/2006/relationships/hyperlink" Target="file:///C:\Users\pmulvihill\AppData\Local\Microsoft\Windows\INetCache\Content.Outlook\RZU5WGN0\The" TargetMode="External"/><Relationship Id="rId84" Type="http://schemas.openxmlformats.org/officeDocument/2006/relationships/hyperlink" Target="http://www.nyc.gov/html/fdny/pdf/events/2007/tdps/terrorism%20strategy_complete.pdf" TargetMode="External"/><Relationship Id="rId89" Type="http://schemas.openxmlformats.org/officeDocument/2006/relationships/hyperlink" Target="http://www1.nyc.gov/site/em/ready/coastal-storms-hurricanes.page" TargetMode="External"/><Relationship Id="rId16" Type="http://schemas.openxmlformats.org/officeDocument/2006/relationships/hyperlink" Target="https://newyork.cbslocal.com/2020/08/04/con-edison-outage-tropical-storm-isaias/" TargetMode="External"/><Relationship Id="rId11" Type="http://schemas.openxmlformats.org/officeDocument/2006/relationships/hyperlink" Target="https://www.nytimes.com/2020/08/04/nyregion/isaias-ny.html" TargetMode="External"/><Relationship Id="rId32" Type="http://schemas.openxmlformats.org/officeDocument/2006/relationships/hyperlink" Target="https://www.nydailynews.com/new-york/ny-mta-metro-north-hudson-line-hurricane-ida-20210906-y2pnb3y6mzhghityk5zhsxxssa-story.html" TargetMode="External"/><Relationship Id="rId37" Type="http://schemas.openxmlformats.org/officeDocument/2006/relationships/hyperlink" Target="https://www1.nyc.gov/assets/orr/pdf/publications/120921_weather-report_al_002-em.pdf" TargetMode="External"/><Relationship Id="rId53" Type="http://schemas.openxmlformats.org/officeDocument/2006/relationships/hyperlink" Target="https://www.ny1.com/nyc/all-boroughs/news/2021/07/09/flooding-shows-risks-to-city-posed-by-increasing-storm-deluges" TargetMode="External"/><Relationship Id="rId58" Type="http://schemas.openxmlformats.org/officeDocument/2006/relationships/hyperlink" Target="https://www.wired.com/story/sunny-day-flooding-is-about-to-become-more-than-a-nuisance/" TargetMode="External"/><Relationship Id="rId74" Type="http://schemas.openxmlformats.org/officeDocument/2006/relationships/hyperlink" Target="https://www1.nyc.gov/assets/orr/pdf/publications/Coastal-Protection-Guidance.pdf" TargetMode="External"/><Relationship Id="rId79" Type="http://schemas.openxmlformats.org/officeDocument/2006/relationships/hyperlink" Target="https://www.health.ny.gov/professionals/ems/pdf/12-06.pdf" TargetMode="External"/><Relationship Id="rId102" Type="http://schemas.openxmlformats.org/officeDocument/2006/relationships/hyperlink" Target="https://www.gnyha.org/wp-content/uploads/2020/05/NYS_HEC_MARO_FacilityGuidanceDocument2020.pdf" TargetMode="External"/><Relationship Id="rId5" Type="http://schemas.openxmlformats.org/officeDocument/2006/relationships/hyperlink" Target="https://www.nychealthandhospitals.org/sandy-anniversary/" TargetMode="External"/><Relationship Id="rId90" Type="http://schemas.openxmlformats.org/officeDocument/2006/relationships/hyperlink" Target="https://www1.nyc.gov/assets/em/downloads/pdf/nycem-strategic-plan-2017-2021.pdf" TargetMode="External"/><Relationship Id="rId95" Type="http://schemas.openxmlformats.org/officeDocument/2006/relationships/hyperlink" Target="https://www.health.ny.gov/environmental/emergency/health_care_providers/hospital_ems_preparedness.htm" TargetMode="External"/><Relationship Id="rId22" Type="http://schemas.openxmlformats.org/officeDocument/2006/relationships/hyperlink" Target="https://www.nytimes.com/2021/08/22/nyregion/tropical-storm-henri.html" TargetMode="External"/><Relationship Id="rId27" Type="http://schemas.openxmlformats.org/officeDocument/2006/relationships/hyperlink" Target="https://gothamist.com/news/videos-mayor-de-blasio-calls-state-emergency-tropical-storm-ida-brings-historic-rain-nyc?mc_cid=36f003b6fd&amp;mc_eid=8dd499739f" TargetMode="External"/><Relationship Id="rId43" Type="http://schemas.openxmlformats.org/officeDocument/2006/relationships/hyperlink" Target="https://www.technologyreview.com/2021/09/03/1034315/ida-dodged-nyc-flood-defenses-climate-change-storm/" TargetMode="External"/><Relationship Id="rId48" Type="http://schemas.openxmlformats.org/officeDocument/2006/relationships/hyperlink" Target="https://www.scientificamerican.com/article/flooding-disproportionately-harms-black-neighborhoods/" TargetMode="External"/><Relationship Id="rId64" Type="http://schemas.openxmlformats.org/officeDocument/2006/relationships/hyperlink" Target="https://legistar.council.nyc.gov/LegislationDetail.aspx?ID=3371671&amp;GUID=36F04A1F-7293-4173-B29F-A4065A5046A2" TargetMode="External"/><Relationship Id="rId69" Type="http://schemas.openxmlformats.org/officeDocument/2006/relationships/hyperlink" Target="https://www1.nyc.gov/assets/orr/pdf/publications/120921_weather-report_al_002-em.pdf" TargetMode="External"/><Relationship Id="rId80" Type="http://schemas.openxmlformats.org/officeDocument/2006/relationships/hyperlink" Target="https://www.nycremsco.org/wp-content/uploads/2021/01/2022-REMAC-GOP-FINAL-PDF.pdf" TargetMode="External"/><Relationship Id="rId85" Type="http://schemas.openxmlformats.org/officeDocument/2006/relationships/hyperlink" Target="http://www.nyc.gov/html/fdny/pdf/events/2007/tdps/terrorism%20strategy_complete.pdf" TargetMode="External"/><Relationship Id="rId12" Type="http://schemas.openxmlformats.org/officeDocument/2006/relationships/hyperlink" Target="https://www.cnn.com/us/live-news/isaias-storm-08-04-2020/index.html" TargetMode="External"/><Relationship Id="rId17" Type="http://schemas.openxmlformats.org/officeDocument/2006/relationships/hyperlink" Target="https://www.ny1.com/nyc/all-boroughs/news/2020/08/05/power-outages-in-nyc-today-tropical-storm-isaias-damage" TargetMode="External"/><Relationship Id="rId33" Type="http://schemas.openxmlformats.org/officeDocument/2006/relationships/hyperlink" Target="https://gothamist.com/news/videos-mayor-de-blasio-calls-state-emergency-tropical-storm-ida-brings-historic-rain-nyc?mc_cid=36f003b6fd&amp;mc_eid=8dd499739f" TargetMode="External"/><Relationship Id="rId38" Type="http://schemas.openxmlformats.org/officeDocument/2006/relationships/hyperlink" Target="https://tidesandcurrents.noaa.gov/publications/techrpt86_PaP_of_HTFlooding.pdf" TargetMode="External"/><Relationship Id="rId59" Type="http://schemas.openxmlformats.org/officeDocument/2006/relationships/hyperlink" Target="https://legistar.council.nyc.gov/LegislationDetail.aspx?ID=4648808&amp;GUID=BD0E6E77-3181-409C-AC23-BD913EBF7C44&amp;Options=Advanced&amp;Search" TargetMode="External"/><Relationship Id="rId103" Type="http://schemas.openxmlformats.org/officeDocument/2006/relationships/hyperlink" Target="https://www.nychealthandhospitals.org/pressrelease/one-year-after-sandy-city-hospitals-continue-restoration-work-and-planning-for-future-disasters/" TargetMode="External"/><Relationship Id="rId20" Type="http://schemas.openxmlformats.org/officeDocument/2006/relationships/hyperlink" Target="https://www.forbes.com/sites/nicholasreimann/2021/07/09/tropical-storm-elsa-floods-new-york-city-subways-as-storm-races-through-northeast/?sh=24dac2d3589b" TargetMode="External"/><Relationship Id="rId41" Type="http://schemas.openxmlformats.org/officeDocument/2006/relationships/hyperlink" Target="https://www.intermap.com/risks-of-hazard-blog/three-common-types-of-flood-explained" TargetMode="External"/><Relationship Id="rId54" Type="http://schemas.openxmlformats.org/officeDocument/2006/relationships/hyperlink" Target="https://www.ny1.com/nyc/all-boroughs/news/2021/07/09/flooding-shows-risks-to-city-posed-by-increasing-storm-deluges" TargetMode="External"/><Relationship Id="rId62" Type="http://schemas.openxmlformats.org/officeDocument/2006/relationships/hyperlink" Target="https://www.wired.com/story/sunny-day-flooding-is-about-to-become-more-than-a-nuisance/" TargetMode="External"/><Relationship Id="rId70" Type="http://schemas.openxmlformats.org/officeDocument/2006/relationships/hyperlink" Target="https://experience.arcgis.com/experience/4b290961cac34643a49b9002f165fad8/" TargetMode="External"/><Relationship Id="rId75" Type="http://schemas.openxmlformats.org/officeDocument/2006/relationships/hyperlink" Target="https://www1.nyc.gov/assets/orr/pdf/publications/Coastal-Protection-Guidance.pdf" TargetMode="External"/><Relationship Id="rId83" Type="http://schemas.openxmlformats.org/officeDocument/2006/relationships/hyperlink" Target="https://www.health.ny.gov/professionals/ems/pdf/12-06.pdf" TargetMode="External"/><Relationship Id="rId88" Type="http://schemas.openxmlformats.org/officeDocument/2006/relationships/hyperlink" Target="http://www1.nyc.gov/site/em/ready/coastal-storms-hurricanes.page" TargetMode="External"/><Relationship Id="rId91" Type="http://schemas.openxmlformats.org/officeDocument/2006/relationships/hyperlink" Target="https://www1.nyc.gov/site/em/ready/hurricane-evacuation.page" TargetMode="External"/><Relationship Id="rId96" Type="http://schemas.openxmlformats.org/officeDocument/2006/relationships/hyperlink" Target="https://www1.nyc.gov/site/doh/providers/emergency-prep/hospitals.page" TargetMode="External"/><Relationship Id="rId1" Type="http://schemas.openxmlformats.org/officeDocument/2006/relationships/hyperlink" Target="https://www.nhc.noaa.gov/climo/" TargetMode="External"/><Relationship Id="rId6" Type="http://schemas.openxmlformats.org/officeDocument/2006/relationships/hyperlink" Target="https://www.nhc.noaa.gov/climo/" TargetMode="External"/><Relationship Id="rId15" Type="http://schemas.openxmlformats.org/officeDocument/2006/relationships/hyperlink" Target="https://www.ny1.com/nyc/all-boroughs/news/2020/08/05/power-outages-in-nyc-today-tropical-storm-isaias-damage" TargetMode="External"/><Relationship Id="rId23" Type="http://schemas.openxmlformats.org/officeDocument/2006/relationships/hyperlink" Target="https://apnews.com/article/tropical-storm-henri-hurricanes-35b9448730d64a02ca81da6cbbd6dc18" TargetMode="External"/><Relationship Id="rId28" Type="http://schemas.openxmlformats.org/officeDocument/2006/relationships/hyperlink" Target="https://gothamist.com/news/videos-mayor-de-blasio-calls-state-emergency-tropical-storm-ida-brings-historic-rain-nyc?mc_cid=36f003b6fd&amp;mc_eid=8dd499739f" TargetMode="External"/><Relationship Id="rId36" Type="http://schemas.openxmlformats.org/officeDocument/2006/relationships/hyperlink" Target="https://www1.nyc.gov/assets/orr/pdf/publications/WeatherReport.pdf" TargetMode="External"/><Relationship Id="rId49" Type="http://schemas.openxmlformats.org/officeDocument/2006/relationships/hyperlink" Target="https://www.ucsusa.org/press/2018/new-study-finds-143000-new-york-homes-at-risk-from-tidal-flooding" TargetMode="External"/><Relationship Id="rId57" Type="http://schemas.openxmlformats.org/officeDocument/2006/relationships/hyperlink" Target="https://www.climate.gov/news-features/understanding-climate/release-ipcc-6th-assessment-report-working-group-1" TargetMode="External"/><Relationship Id="rId106" Type="http://schemas.openxmlformats.org/officeDocument/2006/relationships/hyperlink" Target="https://www.nan.usace.army.mil/Missions/Civil-Works/Projects-in-New-York/New-York-New-Jersey-Harbor-Tributaries-Focus-Area-Feasibility-Study/" TargetMode="External"/><Relationship Id="rId10" Type="http://schemas.openxmlformats.org/officeDocument/2006/relationships/hyperlink" Target="https://yaleclimateconnections.org/2020/12/a-look-back-at-the-horrific-2020-atlantic-hurricane-center/" TargetMode="External"/><Relationship Id="rId31" Type="http://schemas.openxmlformats.org/officeDocument/2006/relationships/hyperlink" Target="https://gothamist.com/news/subway-service-slowly-begins-partially-resume-after-ida-flooding" TargetMode="External"/><Relationship Id="rId44" Type="http://schemas.openxmlformats.org/officeDocument/2006/relationships/hyperlink" Target="https://www.technologyreview.com/2021/09/03/1034315/ida-dodged-nyc-flood-defenses-climate-change-storm/" TargetMode="External"/><Relationship Id="rId52" Type="http://schemas.openxmlformats.org/officeDocument/2006/relationships/hyperlink" Target="https://www.ny1.com/nyc/all-boroughs/news/2021/07/09/flooding-shows-risks-to-city-posed-by-increasing-storm-deluges" TargetMode="External"/><Relationship Id="rId60" Type="http://schemas.openxmlformats.org/officeDocument/2006/relationships/hyperlink" Target="https://legistar.council.nyc.gov/LegislationDetail.aspx?ID=4146641&amp;GUID=0C9B61CF-51E6-4F50-B8DA-C8D06CD87E4E&amp;Options=Advanced&amp;Search" TargetMode="External"/><Relationship Id="rId65" Type="http://schemas.openxmlformats.org/officeDocument/2006/relationships/hyperlink" Target="https://www1.nyc.gov/assets/orr/pdf/publications/stormwater-resiliency-plan.pdf" TargetMode="External"/><Relationship Id="rId73" Type="http://schemas.openxmlformats.org/officeDocument/2006/relationships/hyperlink" Target="https://legistar.council.nyc.gov/LegislationDetail.aspx?ID=3996243&amp;GUID=8BA20DCE-2975-4E72-A812-0320EE34B96C&amp;Options=ID|Text|&amp;Search=1620" TargetMode="External"/><Relationship Id="rId78" Type="http://schemas.openxmlformats.org/officeDocument/2006/relationships/hyperlink" Target="https://legistar.council.nyc.gov/LegislationDetail.aspx?ID=3625385&amp;GUID=86C807C1-0E6D-4917-9875-ED7A0F3A869D&amp;Options=ID|Text|&amp;Search=" TargetMode="External"/><Relationship Id="rId81" Type="http://schemas.openxmlformats.org/officeDocument/2006/relationships/hyperlink" Target="https://www.nycremsco.org/wp-content/uploads/2021/01/2022-REMAC-GOP-FINAL-PDF.pdf" TargetMode="External"/><Relationship Id="rId86" Type="http://schemas.openxmlformats.org/officeDocument/2006/relationships/hyperlink" Target="https://www1.nyc.gov/assets/housingrecovery/downloads/pdf/2017/sandy_aar_5-2-13.pdf" TargetMode="External"/><Relationship Id="rId94" Type="http://schemas.openxmlformats.org/officeDocument/2006/relationships/hyperlink" Target="https://emergency.cdc.gov/planning/index.asp" TargetMode="External"/><Relationship Id="rId99" Type="http://schemas.openxmlformats.org/officeDocument/2006/relationships/hyperlink" Target="https://www.gnyha.org/news/coastal-storm-preparedness-and-response-resources/" TargetMode="External"/><Relationship Id="rId101" Type="http://schemas.openxmlformats.org/officeDocument/2006/relationships/hyperlink" Target="https://www.gnyha.org/wp-content/uploads/2017/06/NYC-Coastal-Storm-Operations-Overview-for-HCF_2021.pdf" TargetMode="External"/><Relationship Id="rId4" Type="http://schemas.openxmlformats.org/officeDocument/2006/relationships/hyperlink" Target="https://www1.nyc.gov/office-of-the-mayor/news/201-13/mayor-bloomberg-outlines-ambitious-proposal-protect-city-against-effects-climate-change" TargetMode="External"/><Relationship Id="rId9" Type="http://schemas.openxmlformats.org/officeDocument/2006/relationships/hyperlink" Target="http://www.orlandosentinel.com/weather/hurricane/os-ne-hurricane-season-2020-nonstop-record-breaking-year-20200924-7m6bf6fxqnbq5kxrmb26riu4ve-story.html" TargetMode="External"/><Relationship Id="rId13" Type="http://schemas.openxmlformats.org/officeDocument/2006/relationships/hyperlink" Target="https://www.nytimes.com/2020/08/06/nyregion/power-outage-ny-nj-ct.html" TargetMode="External"/><Relationship Id="rId18" Type="http://schemas.openxmlformats.org/officeDocument/2006/relationships/hyperlink" Target="https://newyork.cbslocal.com/2020/08/05/tropical-storm-isaias-new-york-city-power-outages-bayside-queens/" TargetMode="External"/><Relationship Id="rId39" Type="http://schemas.openxmlformats.org/officeDocument/2006/relationships/hyperlink" Target="https://ny.curbed.com/2017/10/12/16462790/queens-climate-change-jamaica-bay-flooding-photos" TargetMode="External"/><Relationship Id="rId34" Type="http://schemas.openxmlformats.org/officeDocument/2006/relationships/hyperlink" Target="https://www.nytimes.com/2021/09/02/nyregion/ida-new-york-city-deaths.html?mc_cid=36f003b6fd&amp;mc_eid=8dd499739f" TargetMode="External"/><Relationship Id="rId50" Type="http://schemas.openxmlformats.org/officeDocument/2006/relationships/hyperlink" Target="http://doi.org/10.1525/elementa.234" TargetMode="External"/><Relationship Id="rId55" Type="http://schemas.openxmlformats.org/officeDocument/2006/relationships/hyperlink" Target="https://www.climate.gov/news-features/understanding-climate/release-ipcc-6th-assessment-report-working-group-1" TargetMode="External"/><Relationship Id="rId76" Type="http://schemas.openxmlformats.org/officeDocument/2006/relationships/hyperlink" Target="https://www1.nyc.gov/assets/operations/downloads/pdf/mmr2021/fdny.pdf" TargetMode="External"/><Relationship Id="rId97" Type="http://schemas.openxmlformats.org/officeDocument/2006/relationships/hyperlink" Target="https://www1.nyc.gov/site/em/ready/hurricane-evacuation.page" TargetMode="External"/><Relationship Id="rId104" Type="http://schemas.openxmlformats.org/officeDocument/2006/relationships/hyperlink" Target="https://www.axios.com/hospitals-climate-change-infrastructure-disasters-faed244e-9302-4035-a744-cb74a475e9cc.html" TargetMode="External"/><Relationship Id="rId7" Type="http://schemas.openxmlformats.org/officeDocument/2006/relationships/hyperlink" Target="https://www.pressdemocrat.com/article/news/why-the-2020-atlantic-hurricane-season-has-spun-out-of-control/" TargetMode="External"/><Relationship Id="rId71" Type="http://schemas.openxmlformats.org/officeDocument/2006/relationships/hyperlink" Target="https://gothamist.com/news/50m-southeast-queens-sewage-project-completed-mayor-says" TargetMode="External"/><Relationship Id="rId92" Type="http://schemas.openxmlformats.org/officeDocument/2006/relationships/hyperlink" Target="https://www1.nyc.gov/site/em/ready/hurricane-evacuation.page" TargetMode="External"/><Relationship Id="rId2" Type="http://schemas.openxmlformats.org/officeDocument/2006/relationships/hyperlink" Target="http://www.climatecentral.org/news/sandys-surge-climate-change-20776" TargetMode="External"/><Relationship Id="rId29" Type="http://schemas.openxmlformats.org/officeDocument/2006/relationships/hyperlink" Target="https://gothamist.com/news/subway-service-slowly-begins-partially-resume-after-ida-flooding" TargetMode="External"/><Relationship Id="rId24" Type="http://schemas.openxmlformats.org/officeDocument/2006/relationships/hyperlink" Target="https://www.nytimes.com/2021/08/22/nyregion/tropical-storm-henri.html" TargetMode="External"/><Relationship Id="rId40" Type="http://schemas.openxmlformats.org/officeDocument/2006/relationships/hyperlink" Target="https://ny.curbed.com/2018/12/3/18015910/new-york-weather-street-flooding-rainfall" TargetMode="External"/><Relationship Id="rId45" Type="http://schemas.openxmlformats.org/officeDocument/2006/relationships/hyperlink" Target="https://www.scientificamerican.com/article/flooding-disproportionately-harms-black-neighborhoods/" TargetMode="External"/><Relationship Id="rId66" Type="http://schemas.openxmlformats.org/officeDocument/2006/relationships/hyperlink" Target="https://experience.arcgis.com/experience/4b290961cac34643a49b9002f165fad8/" TargetMode="External"/><Relationship Id="rId87" Type="http://schemas.openxmlformats.org/officeDocument/2006/relationships/hyperlink" Target="https://www1.nyc.gov/site/em/about/overview.page" TargetMode="External"/><Relationship Id="rId61" Type="http://schemas.openxmlformats.org/officeDocument/2006/relationships/hyperlink" Target="https://www.wired.com/story/sunny-day-flooding-is-about-to-become-more-than-a-nuisance/" TargetMode="External"/><Relationship Id="rId82" Type="http://schemas.openxmlformats.org/officeDocument/2006/relationships/hyperlink" Target="https://www.health.ny.gov/professionals/ems/pdf/12-06.pdf" TargetMode="External"/><Relationship Id="rId19" Type="http://schemas.openxmlformats.org/officeDocument/2006/relationships/hyperlink" Target="https://newyork.cbslocal.com/2020/08/04/new-york-city-tropical-storm-isaias/" TargetMode="External"/><Relationship Id="rId14" Type="http://schemas.openxmlformats.org/officeDocument/2006/relationships/hyperlink" Target="https://www.thecity.nyc/2020/8/4/21355163/isaias-power-outages-blackout-trees-superstorm-sandy" TargetMode="External"/><Relationship Id="rId30" Type="http://schemas.openxmlformats.org/officeDocument/2006/relationships/hyperlink" Target="https://newyork.cbslocal.com/2021/09/02/ida-flooded-subways/" TargetMode="External"/><Relationship Id="rId35" Type="http://schemas.openxmlformats.org/officeDocument/2006/relationships/hyperlink" Target="https://www.nytimes.com/2021/09/03/nyregion/nyc-ida.html?utm_source=Sailthru&amp;utm_medium=email&amp;utm_campaign=Newsletter%20Weekly%20Roundup:%20Smart%20Cities%20Dive:%20Daily%20Dive%2009-04-2021&amp;utm_term=Smart%20Cities%20Dive%20Weekender" TargetMode="External"/><Relationship Id="rId56" Type="http://schemas.openxmlformats.org/officeDocument/2006/relationships/hyperlink" Target="https://www.climate.gov/news-features/understanding-climate/release-ipcc-6th-assessment-report-working-group-1" TargetMode="External"/><Relationship Id="rId77" Type="http://schemas.openxmlformats.org/officeDocument/2006/relationships/hyperlink" Target="http://thechiefleader.com/news/news_of_the_week/fdny-incident-team-key-to-post-sandyresponse/article_64f647f0-4660-11e2-823c-001a4bcf6878.html" TargetMode="External"/><Relationship Id="rId100" Type="http://schemas.openxmlformats.org/officeDocument/2006/relationships/hyperlink" Target="https://www.gnyha.org/wp-content/uploads/2017/06/NYC-Coastal-Storm-Operations-Overview-for-HCF_2021.pdf" TargetMode="External"/><Relationship Id="rId105" Type="http://schemas.openxmlformats.org/officeDocument/2006/relationships/hyperlink" Target="https://www.crainsnewyork.com/health-care/heres-what-new-york-hospitals-have-done-build-infrastructure-resiliency" TargetMode="External"/><Relationship Id="rId8" Type="http://schemas.openxmlformats.org/officeDocument/2006/relationships/hyperlink" Target="https://yaleclimateconnections.org/2020/12/a-look-back-at-the-horrific-2020-atlantic-hurricane-center/" TargetMode="External"/><Relationship Id="rId51" Type="http://schemas.openxmlformats.org/officeDocument/2006/relationships/hyperlink" Target="https://www.theatlantic.com/science/archive/2017/10/climate-change-nyc-floods/543708/" TargetMode="External"/><Relationship Id="rId72" Type="http://schemas.openxmlformats.org/officeDocument/2006/relationships/hyperlink" Target="https://legistar.council.nyc.gov/LegislationDetail.aspx?ID=4648590&amp;GUID=F7CCBD21-44D7-4280-AB54-3D419D2AE033&amp;Options=ID|Text|&amp;Search=design+guidelines" TargetMode="External"/><Relationship Id="rId93" Type="http://schemas.openxmlformats.org/officeDocument/2006/relationships/hyperlink" Target="https://www1.nyc.gov/office-of-the-mayor/news/350-20/mayor-de-blasio-covid-19-heat-wave-plan-protect-vulnerable-new-yorkers" TargetMode="External"/><Relationship Id="rId98" Type="http://schemas.openxmlformats.org/officeDocument/2006/relationships/hyperlink" Target="https://www.gnyha.org/about-us/" TargetMode="External"/><Relationship Id="rId3" Type="http://schemas.openxmlformats.org/officeDocument/2006/relationships/hyperlink" Target="https://www.nytimes.com/2018/09/27/nyregion/new-york-flooding.html" TargetMode="External"/><Relationship Id="rId25" Type="http://schemas.openxmlformats.org/officeDocument/2006/relationships/hyperlink" Target="https://www.nytimes.com/2021/08/21/arts/music/we-love-nyc-homecoming-concert.html" TargetMode="External"/><Relationship Id="rId46" Type="http://schemas.openxmlformats.org/officeDocument/2006/relationships/hyperlink" Target="https://news.arizona.edu/story/black-and-hispanic-people-more-likely-live-high-risk-flood-zones-study-finds" TargetMode="External"/><Relationship Id="rId67" Type="http://schemas.openxmlformats.org/officeDocument/2006/relationships/hyperlink" Target="https://www.ny1.com/nyc/all-boroughs/news/2021/07/09/flooding-shows-risks-to-city-posed-by-increasing-storm-delu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A6213-7FF5-44D4-8B91-7502B55A12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7008</Words>
  <Characters>39947</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Mulvihill</dc:creator>
  <cp:keywords/>
  <dc:description/>
  <cp:lastModifiedBy>DelFranco, Ruthie</cp:lastModifiedBy>
  <cp:revision>4</cp:revision>
  <dcterms:created xsi:type="dcterms:W3CDTF">2022-04-11T14:07:00Z</dcterms:created>
  <dcterms:modified xsi:type="dcterms:W3CDTF">2022-04-14T01:12:00Z</dcterms:modified>
</cp:coreProperties>
</file>