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2316A" w14:textId="77777777" w:rsidR="009B405B" w:rsidRPr="00D26D07" w:rsidRDefault="009B405B" w:rsidP="009B405B">
      <w:pPr>
        <w:spacing w:after="0" w:line="240" w:lineRule="auto"/>
        <w:jc w:val="right"/>
        <w:rPr>
          <w:rFonts w:ascii="Times New Roman" w:hAnsi="Times New Roman" w:cs="Times New Roman"/>
          <w:u w:val="single"/>
        </w:rPr>
      </w:pPr>
      <w:bookmarkStart w:id="0" w:name="_GoBack"/>
      <w:bookmarkEnd w:id="0"/>
      <w:r w:rsidRPr="00D26D07">
        <w:rPr>
          <w:rFonts w:ascii="Times New Roman" w:hAnsi="Times New Roman" w:cs="Times New Roman"/>
          <w:u w:val="single"/>
        </w:rPr>
        <w:t>Public Housing Committee Staff</w:t>
      </w:r>
    </w:p>
    <w:p w14:paraId="6376C159" w14:textId="77777777" w:rsidR="009B405B" w:rsidRPr="00D26D07" w:rsidRDefault="009B405B" w:rsidP="009B405B">
      <w:pPr>
        <w:spacing w:after="0" w:line="240" w:lineRule="auto"/>
        <w:jc w:val="right"/>
        <w:rPr>
          <w:rFonts w:ascii="Times New Roman" w:hAnsi="Times New Roman" w:cs="Times New Roman"/>
        </w:rPr>
      </w:pPr>
      <w:r w:rsidRPr="00D26D07">
        <w:rPr>
          <w:rFonts w:ascii="Times New Roman" w:hAnsi="Times New Roman" w:cs="Times New Roman"/>
        </w:rPr>
        <w:t xml:space="preserve">Connor Mealey, </w:t>
      </w:r>
      <w:r w:rsidRPr="00D26D07">
        <w:rPr>
          <w:rFonts w:ascii="Times New Roman" w:hAnsi="Times New Roman" w:cs="Times New Roman"/>
          <w:i/>
          <w:iCs/>
        </w:rPr>
        <w:t>Counsel</w:t>
      </w:r>
    </w:p>
    <w:p w14:paraId="18E3AA44" w14:textId="77777777" w:rsidR="009B405B" w:rsidRPr="00D26D07" w:rsidRDefault="009B405B" w:rsidP="009B405B">
      <w:pPr>
        <w:spacing w:after="0" w:line="240" w:lineRule="auto"/>
        <w:jc w:val="right"/>
        <w:rPr>
          <w:rFonts w:ascii="Times New Roman" w:hAnsi="Times New Roman" w:cs="Times New Roman"/>
        </w:rPr>
      </w:pPr>
      <w:r w:rsidRPr="00D26D07">
        <w:rPr>
          <w:rFonts w:ascii="Times New Roman" w:hAnsi="Times New Roman" w:cs="Times New Roman"/>
        </w:rPr>
        <w:t xml:space="preserve">Jose Conde, </w:t>
      </w:r>
      <w:r w:rsidRPr="00D26D07">
        <w:rPr>
          <w:rFonts w:ascii="Times New Roman" w:hAnsi="Times New Roman" w:cs="Times New Roman"/>
          <w:i/>
        </w:rPr>
        <w:t>Senior Policy Analyst</w:t>
      </w:r>
    </w:p>
    <w:p w14:paraId="30E81EAC" w14:textId="19A08E1D" w:rsidR="009B405B" w:rsidRPr="00D26D07" w:rsidRDefault="009B405B" w:rsidP="595618AB">
      <w:pPr>
        <w:spacing w:after="0" w:line="240" w:lineRule="auto"/>
        <w:jc w:val="right"/>
        <w:rPr>
          <w:rFonts w:ascii="Times New Roman" w:hAnsi="Times New Roman" w:cs="Times New Roman"/>
          <w:i/>
          <w:iCs/>
        </w:rPr>
      </w:pPr>
      <w:r w:rsidRPr="00D26D07">
        <w:rPr>
          <w:rFonts w:ascii="Times New Roman" w:hAnsi="Times New Roman" w:cs="Times New Roman"/>
        </w:rPr>
        <w:t xml:space="preserve">Charles Kim, </w:t>
      </w:r>
      <w:r w:rsidRPr="00D26D07">
        <w:rPr>
          <w:rFonts w:ascii="Times New Roman" w:hAnsi="Times New Roman" w:cs="Times New Roman"/>
          <w:i/>
          <w:iCs/>
        </w:rPr>
        <w:t>Policy Analyst</w:t>
      </w:r>
    </w:p>
    <w:p w14:paraId="0BEF5B42" w14:textId="77777777" w:rsidR="009B405B" w:rsidRPr="00D26D07" w:rsidRDefault="009B405B" w:rsidP="009B405B">
      <w:pPr>
        <w:spacing w:after="0" w:line="240" w:lineRule="auto"/>
        <w:jc w:val="right"/>
        <w:rPr>
          <w:rFonts w:ascii="Times New Roman" w:hAnsi="Times New Roman" w:cs="Times New Roman"/>
          <w:i/>
          <w:iCs/>
        </w:rPr>
      </w:pPr>
      <w:r w:rsidRPr="00D26D07">
        <w:rPr>
          <w:rFonts w:ascii="Times New Roman" w:hAnsi="Times New Roman" w:cs="Times New Roman"/>
          <w:iCs/>
        </w:rPr>
        <w:t xml:space="preserve">Dan Kroop, </w:t>
      </w:r>
      <w:r w:rsidRPr="00D26D07">
        <w:rPr>
          <w:rFonts w:ascii="Times New Roman" w:hAnsi="Times New Roman" w:cs="Times New Roman"/>
          <w:i/>
          <w:iCs/>
        </w:rPr>
        <w:t>Senior Financial Analyst</w:t>
      </w:r>
    </w:p>
    <w:p w14:paraId="64CC9F96" w14:textId="08CD43CF" w:rsidR="009B405B" w:rsidRPr="00D26D07" w:rsidRDefault="009B405B" w:rsidP="009B405B">
      <w:pPr>
        <w:spacing w:after="0" w:line="240" w:lineRule="auto"/>
        <w:jc w:val="right"/>
        <w:rPr>
          <w:rFonts w:ascii="Times New Roman" w:hAnsi="Times New Roman" w:cs="Times New Roman"/>
          <w:i/>
          <w:iCs/>
        </w:rPr>
      </w:pPr>
      <w:r w:rsidRPr="00D26D07">
        <w:rPr>
          <w:rFonts w:ascii="Times New Roman" w:hAnsi="Times New Roman" w:cs="Times New Roman"/>
          <w:iCs/>
        </w:rPr>
        <w:t xml:space="preserve">Nicholas Montalbano, </w:t>
      </w:r>
      <w:r w:rsidR="00201DE8">
        <w:rPr>
          <w:rFonts w:ascii="Times New Roman" w:hAnsi="Times New Roman" w:cs="Times New Roman"/>
          <w:i/>
          <w:iCs/>
        </w:rPr>
        <w:t xml:space="preserve">Senior </w:t>
      </w:r>
      <w:r w:rsidRPr="00D26D07">
        <w:rPr>
          <w:rFonts w:ascii="Times New Roman" w:hAnsi="Times New Roman" w:cs="Times New Roman"/>
          <w:i/>
          <w:iCs/>
        </w:rPr>
        <w:t>Data Scientist</w:t>
      </w:r>
    </w:p>
    <w:p w14:paraId="719DEE15" w14:textId="77777777" w:rsidR="009B405B" w:rsidRPr="00D26D07" w:rsidRDefault="009B405B" w:rsidP="009B405B">
      <w:pPr>
        <w:spacing w:after="0" w:line="240" w:lineRule="auto"/>
        <w:jc w:val="right"/>
        <w:rPr>
          <w:rFonts w:ascii="Times New Roman" w:hAnsi="Times New Roman" w:cs="Times New Roman"/>
          <w:i/>
          <w:iCs/>
        </w:rPr>
      </w:pPr>
      <w:r w:rsidRPr="00D26D07">
        <w:rPr>
          <w:rFonts w:ascii="Times New Roman" w:hAnsi="Times New Roman" w:cs="Times New Roman"/>
          <w:iCs/>
        </w:rPr>
        <w:t xml:space="preserve">Christopher Zawora, </w:t>
      </w:r>
      <w:r w:rsidRPr="00D26D07">
        <w:rPr>
          <w:rFonts w:ascii="Times New Roman" w:hAnsi="Times New Roman" w:cs="Times New Roman"/>
          <w:i/>
          <w:iCs/>
        </w:rPr>
        <w:t>Data Scientist</w:t>
      </w:r>
    </w:p>
    <w:p w14:paraId="672A6659" w14:textId="77777777" w:rsidR="009B405B" w:rsidRPr="00D26D07" w:rsidRDefault="009B405B" w:rsidP="009B405B">
      <w:pPr>
        <w:spacing w:after="0" w:line="240" w:lineRule="auto"/>
        <w:jc w:val="right"/>
        <w:rPr>
          <w:rFonts w:ascii="Times New Roman" w:hAnsi="Times New Roman" w:cs="Times New Roman"/>
          <w:i/>
          <w:iCs/>
        </w:rPr>
      </w:pPr>
    </w:p>
    <w:p w14:paraId="0A37501D" w14:textId="77777777" w:rsidR="009B405B" w:rsidRPr="00D26D07" w:rsidRDefault="009B405B" w:rsidP="009B405B">
      <w:pPr>
        <w:tabs>
          <w:tab w:val="left" w:pos="0"/>
        </w:tabs>
        <w:rPr>
          <w:rFonts w:ascii="Times New Roman" w:hAnsi="Times New Roman" w:cs="Times New Roman"/>
          <w:u w:val="single"/>
        </w:rPr>
      </w:pPr>
    </w:p>
    <w:p w14:paraId="5DAB6C7B" w14:textId="77777777" w:rsidR="009B405B" w:rsidRPr="00D26D07" w:rsidRDefault="009B405B" w:rsidP="009B405B">
      <w:pPr>
        <w:tabs>
          <w:tab w:val="left" w:pos="0"/>
        </w:tabs>
        <w:rPr>
          <w:rFonts w:ascii="Times New Roman" w:hAnsi="Times New Roman" w:cs="Times New Roman"/>
          <w:u w:val="single"/>
        </w:rPr>
      </w:pPr>
    </w:p>
    <w:p w14:paraId="02EB378F" w14:textId="77777777" w:rsidR="009B405B" w:rsidRPr="00D26D07" w:rsidRDefault="009B405B" w:rsidP="009B405B">
      <w:pPr>
        <w:tabs>
          <w:tab w:val="left" w:pos="0"/>
        </w:tabs>
        <w:rPr>
          <w:rFonts w:ascii="Times New Roman" w:hAnsi="Times New Roman" w:cs="Times New Roman"/>
          <w:i/>
        </w:rPr>
      </w:pPr>
    </w:p>
    <w:p w14:paraId="716933E6" w14:textId="77777777" w:rsidR="009B405B" w:rsidRPr="00D26D07" w:rsidRDefault="009B405B" w:rsidP="009B405B">
      <w:pPr>
        <w:tabs>
          <w:tab w:val="left" w:pos="0"/>
        </w:tabs>
        <w:rPr>
          <w:rFonts w:ascii="Times New Roman" w:hAnsi="Times New Roman" w:cs="Times New Roman"/>
        </w:rPr>
      </w:pPr>
      <w:r w:rsidRPr="00D26D07">
        <w:rPr>
          <w:rFonts w:ascii="Times New Roman" w:hAnsi="Times New Roman" w:cs="Times New Roman"/>
          <w:noProof/>
        </w:rPr>
        <w:drawing>
          <wp:anchor distT="0" distB="0" distL="114300" distR="114300" simplePos="0" relativeHeight="251658240" behindDoc="0" locked="0" layoutInCell="1" allowOverlap="1" wp14:anchorId="32224C13" wp14:editId="68CD4CCB">
            <wp:simplePos x="0" y="0"/>
            <wp:positionH relativeFrom="margin">
              <wp:align>center</wp:align>
            </wp:positionH>
            <wp:positionV relativeFrom="paragraph">
              <wp:posOffset>10160</wp:posOffset>
            </wp:positionV>
            <wp:extent cx="1168400" cy="10941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pic:spPr>
                </pic:pic>
              </a:graphicData>
            </a:graphic>
            <wp14:sizeRelH relativeFrom="page">
              <wp14:pctWidth>0</wp14:pctWidth>
            </wp14:sizeRelH>
            <wp14:sizeRelV relativeFrom="page">
              <wp14:pctHeight>0</wp14:pctHeight>
            </wp14:sizeRelV>
          </wp:anchor>
        </w:drawing>
      </w:r>
    </w:p>
    <w:p w14:paraId="6A05A809" w14:textId="77777777" w:rsidR="009B405B" w:rsidRPr="00D26D07" w:rsidRDefault="009B405B" w:rsidP="009B405B">
      <w:pPr>
        <w:tabs>
          <w:tab w:val="left" w:pos="7517"/>
        </w:tabs>
        <w:spacing w:after="0"/>
        <w:jc w:val="center"/>
        <w:rPr>
          <w:rFonts w:ascii="Times New Roman" w:hAnsi="Times New Roman" w:cs="Times New Roman"/>
          <w:b/>
          <w:bCs/>
        </w:rPr>
      </w:pPr>
      <w:r w:rsidRPr="00D26D07">
        <w:rPr>
          <w:rFonts w:ascii="Times New Roman" w:hAnsi="Times New Roman" w:cs="Times New Roman"/>
          <w:b/>
        </w:rPr>
        <w:br w:type="textWrapping" w:clear="all"/>
      </w:r>
    </w:p>
    <w:p w14:paraId="4C883AD6" w14:textId="77777777" w:rsidR="009B405B" w:rsidRPr="00D26D07" w:rsidRDefault="009B405B" w:rsidP="009B405B">
      <w:pPr>
        <w:tabs>
          <w:tab w:val="left" w:pos="7517"/>
        </w:tabs>
        <w:spacing w:after="0"/>
        <w:jc w:val="center"/>
        <w:rPr>
          <w:rFonts w:ascii="Times New Roman" w:hAnsi="Times New Roman" w:cs="Times New Roman"/>
          <w:b/>
        </w:rPr>
      </w:pPr>
      <w:r w:rsidRPr="00D26D07">
        <w:rPr>
          <w:rFonts w:ascii="Times New Roman" w:hAnsi="Times New Roman" w:cs="Times New Roman"/>
          <w:b/>
          <w:bCs/>
        </w:rPr>
        <w:t>THE NEW YORK CITY COUNCIL</w:t>
      </w:r>
    </w:p>
    <w:p w14:paraId="5A39BBE3" w14:textId="77777777" w:rsidR="009B405B" w:rsidRPr="00D26D07" w:rsidRDefault="009B405B" w:rsidP="009B405B">
      <w:pPr>
        <w:spacing w:after="0"/>
        <w:rPr>
          <w:rFonts w:ascii="Times New Roman" w:hAnsi="Times New Roman" w:cs="Times New Roman"/>
        </w:rPr>
      </w:pPr>
    </w:p>
    <w:p w14:paraId="5580ED3C" w14:textId="77777777" w:rsidR="009B405B" w:rsidRPr="00D26D07" w:rsidRDefault="009B405B" w:rsidP="009B405B">
      <w:pPr>
        <w:pStyle w:val="Heading1"/>
        <w:spacing w:line="240" w:lineRule="auto"/>
        <w:jc w:val="center"/>
        <w:rPr>
          <w:b/>
          <w:bCs/>
          <w:i w:val="0"/>
          <w:iCs w:val="0"/>
          <w:caps/>
          <w:u w:val="single"/>
        </w:rPr>
      </w:pPr>
      <w:r w:rsidRPr="00D26D07">
        <w:rPr>
          <w:b/>
          <w:bCs/>
          <w:i w:val="0"/>
          <w:iCs w:val="0"/>
          <w:caps/>
          <w:u w:val="single"/>
        </w:rPr>
        <w:t>BRIEFING PAPER OF THE INFRASTRUCTURE DIVISION</w:t>
      </w:r>
    </w:p>
    <w:p w14:paraId="7A6D42B4" w14:textId="77777777" w:rsidR="009B405B" w:rsidRPr="00D26D07" w:rsidRDefault="009B405B" w:rsidP="009B405B">
      <w:pPr>
        <w:spacing w:after="0"/>
        <w:jc w:val="center"/>
        <w:rPr>
          <w:rFonts w:ascii="Times New Roman" w:hAnsi="Times New Roman" w:cs="Times New Roman"/>
          <w:i/>
        </w:rPr>
      </w:pPr>
      <w:r w:rsidRPr="00D26D07">
        <w:rPr>
          <w:rFonts w:ascii="Times New Roman" w:hAnsi="Times New Roman" w:cs="Times New Roman"/>
        </w:rPr>
        <w:t>Andrea Vazquez,</w:t>
      </w:r>
      <w:r w:rsidRPr="00D26D07">
        <w:rPr>
          <w:rFonts w:ascii="Times New Roman" w:hAnsi="Times New Roman" w:cs="Times New Roman"/>
          <w:i/>
        </w:rPr>
        <w:t xml:space="preserve"> Legislative Director </w:t>
      </w:r>
    </w:p>
    <w:p w14:paraId="5E725A1A" w14:textId="3B05F012" w:rsidR="009B405B" w:rsidRPr="00D26D07" w:rsidRDefault="009B405B" w:rsidP="009B405B">
      <w:pPr>
        <w:spacing w:after="0"/>
        <w:jc w:val="center"/>
        <w:rPr>
          <w:rFonts w:ascii="Times New Roman" w:hAnsi="Times New Roman" w:cs="Times New Roman"/>
          <w:i/>
        </w:rPr>
      </w:pPr>
      <w:r w:rsidRPr="00D26D07">
        <w:rPr>
          <w:rFonts w:ascii="Times New Roman" w:hAnsi="Times New Roman" w:cs="Times New Roman"/>
        </w:rPr>
        <w:t xml:space="preserve">Bradley Reid, </w:t>
      </w:r>
      <w:r w:rsidRPr="00D26D07">
        <w:rPr>
          <w:rFonts w:ascii="Times New Roman" w:hAnsi="Times New Roman" w:cs="Times New Roman"/>
          <w:i/>
        </w:rPr>
        <w:t>Deputy Director, Infrastructure</w:t>
      </w:r>
    </w:p>
    <w:p w14:paraId="6DD7AA18" w14:textId="77777777" w:rsidR="00254F8C" w:rsidRPr="00D26D07" w:rsidRDefault="00254F8C" w:rsidP="009B405B">
      <w:pPr>
        <w:spacing w:after="0"/>
        <w:jc w:val="center"/>
        <w:rPr>
          <w:rFonts w:ascii="Times New Roman" w:hAnsi="Times New Roman" w:cs="Times New Roman"/>
        </w:rPr>
      </w:pPr>
    </w:p>
    <w:p w14:paraId="41C8F396" w14:textId="77777777" w:rsidR="009B405B" w:rsidRPr="00D26D07" w:rsidRDefault="009B405B" w:rsidP="009B405B">
      <w:pPr>
        <w:spacing w:after="0"/>
        <w:rPr>
          <w:rFonts w:ascii="Times New Roman" w:hAnsi="Times New Roman" w:cs="Times New Roman"/>
          <w:b/>
          <w:u w:val="single"/>
        </w:rPr>
      </w:pPr>
    </w:p>
    <w:p w14:paraId="0EDFE10F" w14:textId="77777777" w:rsidR="009B405B" w:rsidRPr="00D26D07" w:rsidRDefault="009B405B" w:rsidP="009B405B">
      <w:pPr>
        <w:spacing w:after="0"/>
        <w:jc w:val="center"/>
        <w:rPr>
          <w:rFonts w:ascii="Times New Roman" w:hAnsi="Times New Roman" w:cs="Times New Roman"/>
          <w:b/>
          <w:u w:val="single"/>
        </w:rPr>
      </w:pPr>
      <w:r w:rsidRPr="00D26D07">
        <w:rPr>
          <w:rFonts w:ascii="Times New Roman" w:hAnsi="Times New Roman" w:cs="Times New Roman"/>
          <w:b/>
          <w:u w:val="single"/>
        </w:rPr>
        <w:t xml:space="preserve">COMMITTEE ON PUBLIC HOUSING </w:t>
      </w:r>
    </w:p>
    <w:p w14:paraId="4A2452F9" w14:textId="77777777" w:rsidR="009B405B" w:rsidRPr="00D26D07" w:rsidRDefault="009B405B" w:rsidP="009B405B">
      <w:pPr>
        <w:spacing w:after="0"/>
        <w:jc w:val="center"/>
        <w:rPr>
          <w:rFonts w:ascii="Times New Roman" w:hAnsi="Times New Roman" w:cs="Times New Roman"/>
          <w:i/>
        </w:rPr>
      </w:pPr>
      <w:r w:rsidRPr="00D26D07">
        <w:rPr>
          <w:rFonts w:ascii="Times New Roman" w:hAnsi="Times New Roman" w:cs="Times New Roman"/>
        </w:rPr>
        <w:t xml:space="preserve">Hon. Alexa </w:t>
      </w:r>
      <w:r w:rsidRPr="00D26D07">
        <w:rPr>
          <w:rFonts w:ascii="Times New Roman" w:hAnsi="Times New Roman" w:cs="Times New Roman"/>
          <w:shd w:val="solid" w:color="FFFFFF" w:fill="FFFFFF"/>
        </w:rPr>
        <w:t>Avilés</w:t>
      </w:r>
      <w:r w:rsidRPr="00D26D07">
        <w:rPr>
          <w:rFonts w:ascii="Times New Roman" w:hAnsi="Times New Roman" w:cs="Times New Roman"/>
        </w:rPr>
        <w:t>,</w:t>
      </w:r>
      <w:r w:rsidRPr="00D26D07">
        <w:rPr>
          <w:rFonts w:ascii="Times New Roman" w:hAnsi="Times New Roman" w:cs="Times New Roman"/>
          <w:i/>
        </w:rPr>
        <w:t xml:space="preserve"> Chair</w:t>
      </w:r>
    </w:p>
    <w:p w14:paraId="72A3D3EC" w14:textId="77777777" w:rsidR="009B405B" w:rsidRPr="00D26D07" w:rsidRDefault="009B405B" w:rsidP="009B405B">
      <w:pPr>
        <w:pStyle w:val="FootnoteText"/>
        <w:jc w:val="center"/>
        <w:rPr>
          <w:rFonts w:ascii="Times New Roman" w:hAnsi="Times New Roman"/>
          <w:b/>
          <w:sz w:val="24"/>
          <w:szCs w:val="24"/>
          <w:u w:val="single"/>
        </w:rPr>
      </w:pPr>
    </w:p>
    <w:p w14:paraId="0D0B940D" w14:textId="77777777" w:rsidR="009B405B" w:rsidRPr="00D26D07" w:rsidRDefault="009B405B" w:rsidP="009B405B">
      <w:pPr>
        <w:pStyle w:val="FootnoteText"/>
        <w:jc w:val="center"/>
        <w:rPr>
          <w:rFonts w:ascii="Times New Roman" w:hAnsi="Times New Roman"/>
          <w:b/>
          <w:sz w:val="24"/>
          <w:szCs w:val="24"/>
          <w:u w:val="single"/>
        </w:rPr>
      </w:pPr>
    </w:p>
    <w:p w14:paraId="14AD7399" w14:textId="3D94BE93" w:rsidR="009B405B" w:rsidRPr="00D26D07" w:rsidRDefault="00F22D08" w:rsidP="009B405B">
      <w:pPr>
        <w:spacing w:after="0"/>
        <w:jc w:val="center"/>
        <w:rPr>
          <w:rFonts w:ascii="Times New Roman" w:hAnsi="Times New Roman" w:cs="Times New Roman"/>
          <w:sz w:val="24"/>
          <w:szCs w:val="24"/>
        </w:rPr>
      </w:pPr>
      <w:r w:rsidRPr="00D26D07">
        <w:rPr>
          <w:rFonts w:ascii="Times New Roman" w:eastAsia="Times New Roman" w:hAnsi="Times New Roman" w:cs="Times New Roman"/>
          <w:b/>
          <w:bCs/>
          <w:sz w:val="24"/>
          <w:szCs w:val="24"/>
        </w:rPr>
        <w:t xml:space="preserve">September </w:t>
      </w:r>
      <w:r w:rsidR="005D4A5B" w:rsidRPr="00D26D07">
        <w:rPr>
          <w:rFonts w:ascii="Times New Roman" w:eastAsia="Times New Roman" w:hAnsi="Times New Roman" w:cs="Times New Roman"/>
          <w:b/>
          <w:bCs/>
          <w:sz w:val="24"/>
          <w:szCs w:val="24"/>
        </w:rPr>
        <w:t>22</w:t>
      </w:r>
      <w:r w:rsidR="009B405B" w:rsidRPr="00D26D07">
        <w:rPr>
          <w:rFonts w:ascii="Times New Roman" w:eastAsia="Times New Roman" w:hAnsi="Times New Roman" w:cs="Times New Roman"/>
          <w:b/>
          <w:bCs/>
          <w:sz w:val="24"/>
          <w:szCs w:val="24"/>
        </w:rPr>
        <w:t>, 2023</w:t>
      </w:r>
    </w:p>
    <w:p w14:paraId="0E27B00A" w14:textId="77777777" w:rsidR="009B405B" w:rsidRPr="00D26D07" w:rsidRDefault="009B405B" w:rsidP="009B405B">
      <w:pPr>
        <w:widowControl w:val="0"/>
        <w:autoSpaceDE w:val="0"/>
        <w:autoSpaceDN w:val="0"/>
        <w:adjustRightInd w:val="0"/>
        <w:spacing w:after="0"/>
        <w:jc w:val="both"/>
        <w:rPr>
          <w:rFonts w:ascii="Times New Roman" w:hAnsi="Times New Roman" w:cs="Times New Roman"/>
          <w:b/>
          <w:u w:val="single"/>
        </w:rPr>
      </w:pPr>
    </w:p>
    <w:p w14:paraId="58330C54" w14:textId="77777777" w:rsidR="00F22D08" w:rsidRPr="00D26D07" w:rsidRDefault="00F22D08" w:rsidP="00F22D08">
      <w:pPr>
        <w:suppressAutoHyphens/>
        <w:spacing w:after="0" w:line="240" w:lineRule="auto"/>
        <w:jc w:val="center"/>
        <w:rPr>
          <w:rFonts w:ascii="Times New Roman" w:eastAsia="Times New Roman" w:hAnsi="Times New Roman" w:cs="Times New Roman"/>
          <w:b/>
          <w:sz w:val="24"/>
          <w:szCs w:val="24"/>
          <w:u w:val="single"/>
        </w:rPr>
      </w:pPr>
      <w:r w:rsidRPr="00D26D07">
        <w:rPr>
          <w:rFonts w:ascii="Times New Roman" w:eastAsia="Times New Roman" w:hAnsi="Times New Roman" w:cs="Times New Roman"/>
          <w:b/>
          <w:sz w:val="24"/>
          <w:szCs w:val="24"/>
          <w:u w:val="single"/>
        </w:rPr>
        <w:t>Oversight: $78.34 Billion:</w:t>
      </w:r>
    </w:p>
    <w:p w14:paraId="179CC628" w14:textId="77777777" w:rsidR="009B405B" w:rsidRPr="00D26D07" w:rsidRDefault="00F22D08" w:rsidP="00F22D08">
      <w:pPr>
        <w:suppressAutoHyphens/>
        <w:spacing w:after="0" w:line="480" w:lineRule="auto"/>
        <w:jc w:val="center"/>
        <w:rPr>
          <w:rFonts w:ascii="Times New Roman" w:eastAsia="Calibri" w:hAnsi="Times New Roman" w:cs="Times New Roman"/>
          <w:b/>
          <w:i/>
          <w:iCs/>
          <w:sz w:val="24"/>
          <w:szCs w:val="24"/>
          <w:u w:val="single"/>
          <w:lang w:eastAsia="zh-CN"/>
        </w:rPr>
      </w:pPr>
      <w:r w:rsidRPr="00D26D07">
        <w:rPr>
          <w:rFonts w:ascii="Times New Roman" w:eastAsia="Times New Roman" w:hAnsi="Times New Roman" w:cs="Times New Roman"/>
          <w:b/>
          <w:sz w:val="24"/>
          <w:szCs w:val="24"/>
          <w:u w:val="single"/>
        </w:rPr>
        <w:t>NYCHA’s Physical Needs Assessment</w:t>
      </w:r>
    </w:p>
    <w:p w14:paraId="3E7A9F1C" w14:textId="212891E2" w:rsidR="009B405B" w:rsidRPr="00605014" w:rsidRDefault="00605014" w:rsidP="0009428C">
      <w:pPr>
        <w:suppressAutoHyphens/>
        <w:spacing w:after="0" w:line="480" w:lineRule="auto"/>
        <w:jc w:val="both"/>
        <w:rPr>
          <w:rFonts w:ascii="Times New Roman" w:eastAsia="Calibri" w:hAnsi="Times New Roman" w:cs="Times New Roman"/>
          <w:b/>
          <w:bCs/>
          <w:i/>
          <w:iCs/>
          <w:lang w:eastAsia="zh-CN"/>
        </w:rPr>
      </w:pPr>
      <w:r w:rsidRPr="00605014">
        <w:rPr>
          <w:rFonts w:ascii="Times New Roman" w:eastAsia="Calibri" w:hAnsi="Times New Roman" w:cs="Times New Roman"/>
          <w:b/>
          <w:bCs/>
          <w:i/>
          <w:iCs/>
          <w:sz w:val="24"/>
          <w:szCs w:val="24"/>
          <w:lang w:eastAsia="zh-CN"/>
        </w:rPr>
        <w:t>INTRODUCTION</w:t>
      </w:r>
    </w:p>
    <w:p w14:paraId="4749D327" w14:textId="10E5E821" w:rsidR="009B405B" w:rsidRPr="00D26D07" w:rsidRDefault="00F22D08" w:rsidP="3C6D4E8C">
      <w:pPr>
        <w:spacing w:after="0" w:line="480" w:lineRule="auto"/>
        <w:ind w:firstLine="720"/>
        <w:contextualSpacing/>
        <w:jc w:val="both"/>
        <w:rPr>
          <w:rFonts w:ascii="Times New Roman" w:eastAsia="Times New Roman" w:hAnsi="Times New Roman" w:cs="Times New Roman"/>
          <w:b/>
          <w:bCs/>
          <w:sz w:val="24"/>
          <w:szCs w:val="24"/>
        </w:rPr>
      </w:pPr>
      <w:r w:rsidRPr="00D26D07">
        <w:rPr>
          <w:rFonts w:ascii="Times New Roman" w:eastAsia="Times New Roman" w:hAnsi="Times New Roman" w:cs="Times New Roman"/>
          <w:sz w:val="24"/>
          <w:szCs w:val="24"/>
        </w:rPr>
        <w:t xml:space="preserve">On September </w:t>
      </w:r>
      <w:r w:rsidR="00067F15" w:rsidRPr="00D26D07">
        <w:rPr>
          <w:rFonts w:ascii="Times New Roman" w:eastAsia="Times New Roman" w:hAnsi="Times New Roman" w:cs="Times New Roman"/>
          <w:sz w:val="24"/>
          <w:szCs w:val="24"/>
        </w:rPr>
        <w:t>22</w:t>
      </w:r>
      <w:r w:rsidR="009B405B" w:rsidRPr="00D26D07">
        <w:rPr>
          <w:rFonts w:ascii="Times New Roman" w:eastAsia="Times New Roman" w:hAnsi="Times New Roman" w:cs="Times New Roman"/>
          <w:sz w:val="24"/>
          <w:szCs w:val="24"/>
        </w:rPr>
        <w:t>, 2023, the Committee on Public Housing, chaired by Council Member Alexa Avilés, will hold an oversight hearing titled “</w:t>
      </w:r>
      <w:r w:rsidRPr="00D26D07">
        <w:rPr>
          <w:rFonts w:ascii="Times New Roman" w:eastAsia="Times New Roman" w:hAnsi="Times New Roman" w:cs="Times New Roman"/>
          <w:sz w:val="24"/>
          <w:szCs w:val="24"/>
        </w:rPr>
        <w:t>$78.34 Billion: NYCHA’s Physical Needs Assessment</w:t>
      </w:r>
      <w:r w:rsidR="00D9025D" w:rsidRPr="00D26D07">
        <w:rPr>
          <w:rFonts w:ascii="Times New Roman" w:eastAsia="Times New Roman" w:hAnsi="Times New Roman" w:cs="Times New Roman"/>
          <w:sz w:val="24"/>
          <w:szCs w:val="24"/>
        </w:rPr>
        <w:t>.</w:t>
      </w:r>
      <w:r w:rsidR="009B405B" w:rsidRPr="00D26D07">
        <w:rPr>
          <w:rFonts w:ascii="Times New Roman" w:eastAsia="Times New Roman" w:hAnsi="Times New Roman" w:cs="Times New Roman"/>
          <w:sz w:val="24"/>
          <w:szCs w:val="24"/>
        </w:rPr>
        <w:t xml:space="preserve">” </w:t>
      </w:r>
      <w:r w:rsidR="004B0DFE" w:rsidRPr="00D26D07">
        <w:rPr>
          <w:rFonts w:ascii="Times New Roman" w:eastAsia="Times New Roman" w:hAnsi="Times New Roman" w:cs="Times New Roman"/>
          <w:sz w:val="24"/>
          <w:szCs w:val="24"/>
        </w:rPr>
        <w:t>At t</w:t>
      </w:r>
      <w:r w:rsidR="009B405B" w:rsidRPr="00D26D07">
        <w:rPr>
          <w:rFonts w:ascii="Times New Roman" w:eastAsia="Times New Roman" w:hAnsi="Times New Roman" w:cs="Times New Roman"/>
          <w:sz w:val="24"/>
          <w:szCs w:val="24"/>
        </w:rPr>
        <w:t>he hearing</w:t>
      </w:r>
      <w:r w:rsidR="004B0DFE" w:rsidRPr="00D26D07">
        <w:rPr>
          <w:rFonts w:ascii="Times New Roman" w:eastAsia="Times New Roman" w:hAnsi="Times New Roman" w:cs="Times New Roman"/>
          <w:sz w:val="24"/>
          <w:szCs w:val="24"/>
        </w:rPr>
        <w:t>,</w:t>
      </w:r>
      <w:r w:rsidR="009B405B" w:rsidRPr="00D26D07">
        <w:rPr>
          <w:rFonts w:ascii="Times New Roman" w:eastAsia="Times New Roman" w:hAnsi="Times New Roman" w:cs="Times New Roman"/>
          <w:sz w:val="24"/>
          <w:szCs w:val="24"/>
        </w:rPr>
        <w:t xml:space="preserve"> the </w:t>
      </w:r>
      <w:r w:rsidR="004B0DFE" w:rsidRPr="00D26D07">
        <w:rPr>
          <w:rFonts w:ascii="Times New Roman" w:eastAsia="Times New Roman" w:hAnsi="Times New Roman" w:cs="Times New Roman"/>
          <w:sz w:val="24"/>
          <w:szCs w:val="24"/>
        </w:rPr>
        <w:t xml:space="preserve">Committee expects </w:t>
      </w:r>
      <w:r w:rsidR="009B405B" w:rsidRPr="00D26D07">
        <w:rPr>
          <w:rFonts w:ascii="Times New Roman" w:eastAsia="Times New Roman" w:hAnsi="Times New Roman" w:cs="Times New Roman"/>
          <w:sz w:val="24"/>
          <w:szCs w:val="24"/>
        </w:rPr>
        <w:t>to hear testimony from the New York City Housing Authority (</w:t>
      </w:r>
      <w:r w:rsidR="00055AF3" w:rsidRPr="00D26D07">
        <w:rPr>
          <w:rFonts w:ascii="Times New Roman" w:eastAsia="Times New Roman" w:hAnsi="Times New Roman" w:cs="Times New Roman"/>
          <w:sz w:val="24"/>
          <w:szCs w:val="24"/>
        </w:rPr>
        <w:t>“</w:t>
      </w:r>
      <w:r w:rsidR="009B405B" w:rsidRPr="00D26D07">
        <w:rPr>
          <w:rFonts w:ascii="Times New Roman" w:eastAsia="Times New Roman" w:hAnsi="Times New Roman" w:cs="Times New Roman"/>
          <w:sz w:val="24"/>
          <w:szCs w:val="24"/>
        </w:rPr>
        <w:t>NYCHA</w:t>
      </w:r>
      <w:r w:rsidR="00055AF3" w:rsidRPr="00D26D07">
        <w:rPr>
          <w:rFonts w:ascii="Times New Roman" w:eastAsia="Times New Roman" w:hAnsi="Times New Roman" w:cs="Times New Roman"/>
          <w:sz w:val="24"/>
          <w:szCs w:val="24"/>
        </w:rPr>
        <w:t>”</w:t>
      </w:r>
      <w:r w:rsidR="009B405B" w:rsidRPr="00D26D07">
        <w:rPr>
          <w:rFonts w:ascii="Times New Roman" w:eastAsia="Times New Roman" w:hAnsi="Times New Roman" w:cs="Times New Roman"/>
          <w:sz w:val="24"/>
          <w:szCs w:val="24"/>
        </w:rPr>
        <w:t>)</w:t>
      </w:r>
      <w:r w:rsidRPr="00D26D07">
        <w:rPr>
          <w:rFonts w:ascii="Times New Roman" w:eastAsia="Times New Roman" w:hAnsi="Times New Roman" w:cs="Times New Roman"/>
          <w:sz w:val="24"/>
          <w:szCs w:val="24"/>
        </w:rPr>
        <w:t xml:space="preserve"> on the results of the 2023 Physical Needs Assessment </w:t>
      </w:r>
      <w:r w:rsidR="004B0DFE" w:rsidRPr="00D26D07">
        <w:rPr>
          <w:rFonts w:ascii="Times New Roman" w:eastAsia="Times New Roman" w:hAnsi="Times New Roman" w:cs="Times New Roman"/>
          <w:sz w:val="24"/>
          <w:szCs w:val="24"/>
        </w:rPr>
        <w:t>(</w:t>
      </w:r>
      <w:r w:rsidR="00055AF3" w:rsidRPr="00D26D07">
        <w:rPr>
          <w:rFonts w:ascii="Times New Roman" w:eastAsia="Times New Roman" w:hAnsi="Times New Roman" w:cs="Times New Roman"/>
          <w:sz w:val="24"/>
          <w:szCs w:val="24"/>
        </w:rPr>
        <w:t>“</w:t>
      </w:r>
      <w:r w:rsidR="004B0DFE" w:rsidRPr="00D26D07">
        <w:rPr>
          <w:rFonts w:ascii="Times New Roman" w:eastAsia="Times New Roman" w:hAnsi="Times New Roman" w:cs="Times New Roman"/>
          <w:sz w:val="24"/>
          <w:szCs w:val="24"/>
        </w:rPr>
        <w:t>PNA</w:t>
      </w:r>
      <w:r w:rsidR="00055AF3" w:rsidRPr="00D26D07">
        <w:rPr>
          <w:rFonts w:ascii="Times New Roman" w:eastAsia="Times New Roman" w:hAnsi="Times New Roman" w:cs="Times New Roman"/>
          <w:sz w:val="24"/>
          <w:szCs w:val="24"/>
        </w:rPr>
        <w:t>”</w:t>
      </w:r>
      <w:r w:rsidR="004B0DFE" w:rsidRPr="00D26D07">
        <w:rPr>
          <w:rFonts w:ascii="Times New Roman" w:eastAsia="Times New Roman" w:hAnsi="Times New Roman" w:cs="Times New Roman"/>
          <w:sz w:val="24"/>
          <w:szCs w:val="24"/>
        </w:rPr>
        <w:t xml:space="preserve">), </w:t>
      </w:r>
      <w:r w:rsidRPr="00D26D07">
        <w:rPr>
          <w:rFonts w:ascii="Times New Roman" w:eastAsia="Times New Roman" w:hAnsi="Times New Roman" w:cs="Times New Roman"/>
          <w:sz w:val="24"/>
          <w:szCs w:val="24"/>
        </w:rPr>
        <w:t xml:space="preserve">which estimated </w:t>
      </w:r>
      <w:r w:rsidR="00D9025D" w:rsidRPr="00D26D07">
        <w:rPr>
          <w:rFonts w:ascii="Times New Roman" w:eastAsia="Times New Roman" w:hAnsi="Times New Roman" w:cs="Times New Roman"/>
          <w:sz w:val="24"/>
          <w:szCs w:val="24"/>
        </w:rPr>
        <w:t>that there are $78.3 billion in 20</w:t>
      </w:r>
      <w:r w:rsidR="00F96863" w:rsidRPr="3C6D4E8C">
        <w:rPr>
          <w:rFonts w:ascii="Times New Roman" w:eastAsia="Times New Roman" w:hAnsi="Times New Roman" w:cs="Times New Roman"/>
          <w:sz w:val="24"/>
          <w:szCs w:val="24"/>
        </w:rPr>
        <w:t>-</w:t>
      </w:r>
      <w:r w:rsidR="00D9025D" w:rsidRPr="00D26D07">
        <w:rPr>
          <w:rFonts w:ascii="Times New Roman" w:eastAsia="Times New Roman" w:hAnsi="Times New Roman" w:cs="Times New Roman"/>
          <w:sz w:val="24"/>
          <w:szCs w:val="24"/>
        </w:rPr>
        <w:t>year physical needs across the NYCHA portfolio</w:t>
      </w:r>
      <w:r w:rsidR="009B405B" w:rsidRPr="00D26D07">
        <w:rPr>
          <w:rFonts w:ascii="Times New Roman" w:eastAsia="Times New Roman" w:hAnsi="Times New Roman" w:cs="Times New Roman"/>
          <w:sz w:val="24"/>
          <w:szCs w:val="24"/>
          <w:shd w:val="clear" w:color="auto" w:fill="FFFFFF"/>
        </w:rPr>
        <w:t>.</w:t>
      </w:r>
      <w:r w:rsidR="009B405B" w:rsidRPr="00D26D07">
        <w:rPr>
          <w:rFonts w:ascii="Times New Roman" w:eastAsia="Times New Roman" w:hAnsi="Times New Roman" w:cs="Times New Roman"/>
          <w:sz w:val="24"/>
          <w:szCs w:val="24"/>
        </w:rPr>
        <w:t xml:space="preserve"> </w:t>
      </w:r>
      <w:r w:rsidR="009B405B" w:rsidRPr="00D26D07">
        <w:rPr>
          <w:rFonts w:ascii="Times New Roman" w:eastAsia="Times New Roman" w:hAnsi="Times New Roman" w:cs="Times New Roman"/>
          <w:sz w:val="24"/>
          <w:szCs w:val="24"/>
        </w:rPr>
        <w:lastRenderedPageBreak/>
        <w:t>Witnesses invited to testify include NYCHA</w:t>
      </w:r>
      <w:r w:rsidR="00D9025D" w:rsidRPr="00D26D07">
        <w:rPr>
          <w:rFonts w:ascii="Times New Roman" w:eastAsia="Times New Roman" w:hAnsi="Times New Roman" w:cs="Times New Roman"/>
          <w:sz w:val="24"/>
          <w:szCs w:val="24"/>
        </w:rPr>
        <w:t xml:space="preserve"> residents</w:t>
      </w:r>
      <w:r w:rsidR="009B405B" w:rsidRPr="00D26D07">
        <w:rPr>
          <w:rFonts w:ascii="Times New Roman" w:eastAsia="Times New Roman" w:hAnsi="Times New Roman" w:cs="Times New Roman"/>
          <w:sz w:val="24"/>
          <w:szCs w:val="24"/>
        </w:rPr>
        <w:t>, the New York City Central Labor Council, various unions, workforce development organizations, and other interested parties.</w:t>
      </w:r>
    </w:p>
    <w:p w14:paraId="48B29360" w14:textId="77777777" w:rsidR="009B405B" w:rsidRPr="00D26D07" w:rsidRDefault="009B405B" w:rsidP="00D26D07">
      <w:pPr>
        <w:suppressAutoHyphens/>
        <w:spacing w:after="0" w:line="480" w:lineRule="auto"/>
        <w:contextualSpacing/>
        <w:jc w:val="both"/>
        <w:rPr>
          <w:rFonts w:ascii="Times New Roman" w:eastAsia="Calibri" w:hAnsi="Times New Roman" w:cs="Times New Roman"/>
          <w:b/>
          <w:i/>
          <w:iCs/>
          <w:sz w:val="24"/>
          <w:szCs w:val="24"/>
          <w:lang w:eastAsia="zh-CN"/>
        </w:rPr>
      </w:pPr>
      <w:r w:rsidRPr="00D26D07">
        <w:rPr>
          <w:rFonts w:ascii="Times New Roman" w:eastAsia="Calibri" w:hAnsi="Times New Roman" w:cs="Times New Roman"/>
          <w:b/>
          <w:i/>
          <w:iCs/>
          <w:sz w:val="24"/>
          <w:szCs w:val="24"/>
          <w:lang w:eastAsia="zh-CN"/>
        </w:rPr>
        <w:t>BACKGROUND ON NYCHA AND PUBLIC HOUSING</w:t>
      </w:r>
    </w:p>
    <w:p w14:paraId="2CC2F876" w14:textId="77777777" w:rsidR="009B405B" w:rsidRPr="00D26D07" w:rsidRDefault="009B405B" w:rsidP="00D26D07">
      <w:pPr>
        <w:suppressAutoHyphens/>
        <w:spacing w:after="0" w:line="480" w:lineRule="auto"/>
        <w:ind w:firstLine="720"/>
        <w:contextualSpacing/>
        <w:jc w:val="both"/>
        <w:rPr>
          <w:rFonts w:ascii="Times New Roman" w:eastAsia="Calibri" w:hAnsi="Times New Roman" w:cs="Times New Roman"/>
          <w:sz w:val="24"/>
          <w:szCs w:val="24"/>
          <w:lang w:eastAsia="zh-CN"/>
        </w:rPr>
      </w:pPr>
      <w:r w:rsidRPr="00D26D07">
        <w:rPr>
          <w:rFonts w:ascii="Times New Roman" w:eastAsia="Calibri" w:hAnsi="Times New Roman" w:cs="Times New Roman"/>
          <w:sz w:val="24"/>
          <w:szCs w:val="24"/>
          <w:lang w:eastAsia="zh-CN"/>
        </w:rPr>
        <w:t xml:space="preserve">Former New York City Mayor Fiorello La Guardia created NYCHA in 1934 </w:t>
      </w:r>
      <w:r w:rsidRPr="00D26D07">
        <w:rPr>
          <w:rFonts w:ascii="Times New Roman" w:eastAsia="Times New Roman" w:hAnsi="Times New Roman" w:cs="Times New Roman"/>
          <w:sz w:val="24"/>
          <w:szCs w:val="24"/>
          <w:lang w:eastAsia="zh-CN"/>
        </w:rPr>
        <w:t>to replace dilapidated tenements using funds from The New Deal,</w:t>
      </w:r>
      <w:r w:rsidRPr="00D26D07">
        <w:rPr>
          <w:rFonts w:ascii="Times New Roman" w:eastAsia="Times New Roman" w:hAnsi="Times New Roman" w:cs="Times New Roman"/>
          <w:sz w:val="24"/>
          <w:szCs w:val="24"/>
          <w:vertAlign w:val="superscript"/>
          <w:lang w:eastAsia="zh-CN"/>
        </w:rPr>
        <w:footnoteReference w:id="2"/>
      </w:r>
      <w:r w:rsidRPr="00D26D07">
        <w:rPr>
          <w:rFonts w:ascii="Times New Roman" w:eastAsia="Times New Roman" w:hAnsi="Times New Roman" w:cs="Times New Roman"/>
          <w:sz w:val="24"/>
          <w:szCs w:val="24"/>
          <w:lang w:eastAsia="zh-CN"/>
        </w:rPr>
        <w:t xml:space="preserve"> three years before the Housing Act of 1937 established public housing nationwide.</w:t>
      </w:r>
      <w:r w:rsidRPr="00D26D07">
        <w:rPr>
          <w:rFonts w:ascii="Times New Roman" w:eastAsia="Times New Roman" w:hAnsi="Times New Roman" w:cs="Times New Roman"/>
          <w:sz w:val="24"/>
          <w:szCs w:val="24"/>
          <w:vertAlign w:val="superscript"/>
          <w:lang w:eastAsia="zh-CN"/>
        </w:rPr>
        <w:footnoteReference w:id="3"/>
      </w:r>
      <w:r w:rsidRPr="00D26D07">
        <w:rPr>
          <w:rFonts w:ascii="Times New Roman" w:eastAsia="Times New Roman" w:hAnsi="Times New Roman" w:cs="Times New Roman"/>
          <w:sz w:val="24"/>
          <w:szCs w:val="24"/>
          <w:lang w:eastAsia="zh-CN"/>
        </w:rPr>
        <w:t xml:space="preserve"> </w:t>
      </w:r>
      <w:r w:rsidRPr="00D26D07">
        <w:rPr>
          <w:rFonts w:ascii="Times New Roman" w:eastAsia="Calibri" w:hAnsi="Times New Roman" w:cs="Times New Roman"/>
          <w:sz w:val="24"/>
          <w:szCs w:val="24"/>
          <w:lang w:eastAsia="zh-CN"/>
        </w:rPr>
        <w:t>NYCHA originally served two purposes: (1) to provide low-cost housing for middle-class, working families temporarily unemployed because of the Great Depression and (2) to bolster the lagging economy by creating jobs for the building trades.</w:t>
      </w:r>
      <w:r w:rsidRPr="00D26D07">
        <w:rPr>
          <w:rFonts w:ascii="Times New Roman" w:eastAsia="Calibri" w:hAnsi="Times New Roman" w:cs="Times New Roman"/>
          <w:sz w:val="24"/>
          <w:szCs w:val="24"/>
          <w:vertAlign w:val="superscript"/>
          <w:lang w:eastAsia="zh-CN"/>
        </w:rPr>
        <w:footnoteReference w:id="4"/>
      </w:r>
      <w:r w:rsidRPr="00D26D07">
        <w:rPr>
          <w:rFonts w:ascii="Times New Roman" w:eastAsia="Calibri" w:hAnsi="Times New Roman" w:cs="Times New Roman"/>
          <w:sz w:val="24"/>
          <w:szCs w:val="24"/>
          <w:lang w:eastAsia="zh-CN"/>
        </w:rPr>
        <w:t xml:space="preserve"> Later, NYCHA’s purpose evolved into providing safe, decent housing for families with the lowest incomes.</w:t>
      </w:r>
      <w:r w:rsidRPr="00D26D07">
        <w:rPr>
          <w:rFonts w:ascii="Times New Roman" w:eastAsia="Calibri" w:hAnsi="Times New Roman" w:cs="Times New Roman"/>
          <w:sz w:val="24"/>
          <w:szCs w:val="24"/>
          <w:vertAlign w:val="superscript"/>
          <w:lang w:eastAsia="zh-CN"/>
        </w:rPr>
        <w:footnoteReference w:id="5"/>
      </w:r>
      <w:r w:rsidRPr="00D26D07">
        <w:rPr>
          <w:rFonts w:ascii="Times New Roman" w:eastAsia="Calibri" w:hAnsi="Times New Roman" w:cs="Times New Roman"/>
          <w:sz w:val="24"/>
          <w:szCs w:val="24"/>
          <w:lang w:eastAsia="zh-CN"/>
        </w:rPr>
        <w:t xml:space="preserve"> </w:t>
      </w:r>
    </w:p>
    <w:p w14:paraId="1A9EE375" w14:textId="749A5BA5" w:rsidR="00285964" w:rsidRPr="00D26D07" w:rsidRDefault="00285964" w:rsidP="00D26D07">
      <w:pPr>
        <w:suppressAutoHyphens/>
        <w:spacing w:after="0" w:line="480" w:lineRule="auto"/>
        <w:ind w:firstLine="720"/>
        <w:contextualSpacing/>
        <w:jc w:val="both"/>
        <w:rPr>
          <w:rFonts w:ascii="Times New Roman" w:eastAsia="Calibri" w:hAnsi="Times New Roman" w:cs="Times New Roman"/>
          <w:sz w:val="24"/>
          <w:szCs w:val="24"/>
          <w:lang w:eastAsia="zh-CN"/>
        </w:rPr>
      </w:pPr>
      <w:r w:rsidRPr="00D26D07">
        <w:rPr>
          <w:rFonts w:ascii="Times New Roman" w:eastAsia="Calibri" w:hAnsi="Times New Roman" w:cs="Times New Roman"/>
          <w:sz w:val="24"/>
          <w:szCs w:val="24"/>
          <w:lang w:eastAsia="zh-CN"/>
        </w:rPr>
        <w:t xml:space="preserve">As of April 2023, </w:t>
      </w:r>
      <w:r w:rsidR="009B405B" w:rsidRPr="00D26D07">
        <w:rPr>
          <w:rFonts w:ascii="Times New Roman" w:eastAsia="Calibri" w:hAnsi="Times New Roman" w:cs="Times New Roman"/>
          <w:sz w:val="24"/>
          <w:szCs w:val="24"/>
          <w:lang w:eastAsia="zh-CN"/>
        </w:rPr>
        <w:t xml:space="preserve">NYCHA has 335 developments, and 177,569 units home to </w:t>
      </w:r>
      <w:r w:rsidR="00B6B295" w:rsidRPr="00D26D07">
        <w:rPr>
          <w:rFonts w:ascii="Times New Roman" w:eastAsia="Calibri" w:hAnsi="Times New Roman" w:cs="Times New Roman"/>
          <w:sz w:val="24"/>
          <w:szCs w:val="24"/>
          <w:lang w:eastAsia="zh-CN"/>
        </w:rPr>
        <w:t>3</w:t>
      </w:r>
      <w:r w:rsidR="009B405B" w:rsidRPr="00D26D07">
        <w:rPr>
          <w:rFonts w:ascii="Times New Roman" w:eastAsia="Times New Roman" w:hAnsi="Times New Roman" w:cs="Times New Roman"/>
          <w:sz w:val="24"/>
          <w:szCs w:val="24"/>
        </w:rPr>
        <w:t xml:space="preserve">60,970 </w:t>
      </w:r>
      <w:r w:rsidRPr="00D26D07">
        <w:rPr>
          <w:rFonts w:ascii="Times New Roman" w:eastAsia="Calibri" w:hAnsi="Times New Roman" w:cs="Times New Roman"/>
          <w:sz w:val="24"/>
          <w:szCs w:val="24"/>
          <w:lang w:eastAsia="zh-CN"/>
        </w:rPr>
        <w:t xml:space="preserve">authorized residents in their </w:t>
      </w:r>
      <w:r w:rsidR="009B405B" w:rsidRPr="00D26D07">
        <w:rPr>
          <w:rFonts w:ascii="Times New Roman" w:eastAsia="Calibri" w:hAnsi="Times New Roman" w:cs="Times New Roman"/>
          <w:sz w:val="24"/>
          <w:szCs w:val="24"/>
          <w:lang w:eastAsia="zh-CN"/>
        </w:rPr>
        <w:t>the conve</w:t>
      </w:r>
      <w:r w:rsidRPr="00D26D07">
        <w:rPr>
          <w:rFonts w:ascii="Times New Roman" w:eastAsia="Calibri" w:hAnsi="Times New Roman" w:cs="Times New Roman"/>
          <w:sz w:val="24"/>
          <w:szCs w:val="24"/>
          <w:lang w:eastAsia="zh-CN"/>
        </w:rPr>
        <w:t>ntional public housing program</w:t>
      </w:r>
      <w:r w:rsidR="00C34ECD" w:rsidRPr="00D26D07">
        <w:rPr>
          <w:rFonts w:ascii="Times New Roman" w:eastAsia="Calibri" w:hAnsi="Times New Roman" w:cs="Times New Roman"/>
          <w:sz w:val="24"/>
          <w:szCs w:val="24"/>
          <w:lang w:eastAsia="zh-CN"/>
        </w:rPr>
        <w:t xml:space="preserve"> (“Section 9”)</w:t>
      </w:r>
      <w:r w:rsidRPr="00D26D07">
        <w:rPr>
          <w:rFonts w:ascii="Times New Roman" w:eastAsia="Calibri" w:hAnsi="Times New Roman" w:cs="Times New Roman"/>
          <w:sz w:val="24"/>
          <w:szCs w:val="24"/>
          <w:lang w:eastAsia="zh-CN"/>
        </w:rPr>
        <w:t xml:space="preserve"> </w:t>
      </w:r>
      <w:r w:rsidR="009B405B" w:rsidRPr="00D26D07">
        <w:rPr>
          <w:rFonts w:ascii="Times New Roman" w:eastAsia="Calibri" w:hAnsi="Times New Roman" w:cs="Times New Roman"/>
          <w:sz w:val="24"/>
          <w:szCs w:val="24"/>
          <w:lang w:eastAsia="zh-CN"/>
        </w:rPr>
        <w:t xml:space="preserve">and the Permanent Affordability Commitment Together </w:t>
      </w:r>
      <w:r w:rsidR="002D6A86">
        <w:rPr>
          <w:rFonts w:ascii="Times New Roman" w:eastAsia="Calibri" w:hAnsi="Times New Roman" w:cs="Times New Roman"/>
          <w:sz w:val="24"/>
          <w:szCs w:val="24"/>
          <w:lang w:eastAsia="zh-CN"/>
        </w:rPr>
        <w:t>p</w:t>
      </w:r>
      <w:r w:rsidR="009B405B" w:rsidRPr="00D26D07">
        <w:rPr>
          <w:rFonts w:ascii="Times New Roman" w:eastAsia="Calibri" w:hAnsi="Times New Roman" w:cs="Times New Roman"/>
          <w:sz w:val="24"/>
          <w:szCs w:val="24"/>
          <w:lang w:eastAsia="zh-CN"/>
        </w:rPr>
        <w:t>rogram (“PACT”), which is NYCHA’s implementation of the federal Rental Assistance Demonstration (“RAD”) program.</w:t>
      </w:r>
      <w:r w:rsidR="009B405B" w:rsidRPr="00D26D07">
        <w:rPr>
          <w:rFonts w:ascii="Times New Roman" w:eastAsia="Calibri" w:hAnsi="Times New Roman" w:cs="Times New Roman"/>
          <w:sz w:val="24"/>
          <w:szCs w:val="24"/>
          <w:vertAlign w:val="superscript"/>
          <w:lang w:eastAsia="zh-CN"/>
        </w:rPr>
        <w:footnoteReference w:id="6"/>
      </w:r>
      <w:r w:rsidR="00D9025D" w:rsidRPr="00D26D07">
        <w:rPr>
          <w:rFonts w:ascii="Times New Roman" w:eastAsia="Calibri" w:hAnsi="Times New Roman" w:cs="Times New Roman"/>
          <w:sz w:val="24"/>
          <w:szCs w:val="24"/>
          <w:lang w:eastAsia="zh-CN"/>
        </w:rPr>
        <w:t xml:space="preserve"> </w:t>
      </w:r>
      <w:r w:rsidRPr="00D26D07">
        <w:rPr>
          <w:rFonts w:ascii="Times New Roman" w:eastAsia="Calibri" w:hAnsi="Times New Roman" w:cs="Times New Roman"/>
          <w:sz w:val="24"/>
          <w:szCs w:val="24"/>
          <w:lang w:eastAsia="zh-CN"/>
        </w:rPr>
        <w:t>NYCHA also provides housing to 167,135 residents through the Housing Choice Voucher program created by the United States Housing and Community Development Act of 1978 (“Section 8”).</w:t>
      </w:r>
      <w:r w:rsidRPr="00D26D07">
        <w:rPr>
          <w:rStyle w:val="FootnoteReference"/>
          <w:rFonts w:ascii="Times New Roman" w:eastAsia="Calibri" w:hAnsi="Times New Roman" w:cs="Times New Roman"/>
          <w:sz w:val="24"/>
          <w:szCs w:val="24"/>
          <w:lang w:eastAsia="zh-CN"/>
        </w:rPr>
        <w:footnoteReference w:id="7"/>
      </w:r>
      <w:r w:rsidRPr="00D26D07">
        <w:rPr>
          <w:rFonts w:ascii="Times New Roman" w:eastAsia="Calibri" w:hAnsi="Times New Roman" w:cs="Times New Roman"/>
          <w:sz w:val="24"/>
          <w:szCs w:val="24"/>
          <w:lang w:eastAsia="zh-CN"/>
        </w:rPr>
        <w:t xml:space="preserve"> </w:t>
      </w:r>
      <w:r w:rsidR="00E86F2C">
        <w:rPr>
          <w:rFonts w:ascii="Times New Roman" w:eastAsia="Calibri" w:hAnsi="Times New Roman" w:cs="Times New Roman"/>
          <w:sz w:val="24"/>
          <w:szCs w:val="24"/>
          <w:lang w:eastAsia="zh-CN"/>
        </w:rPr>
        <w:t>Beginning with Nostrand Houses</w:t>
      </w:r>
      <w:r w:rsidR="00A235EC" w:rsidRPr="00D26D07">
        <w:rPr>
          <w:rFonts w:ascii="Times New Roman" w:eastAsia="Calibri" w:hAnsi="Times New Roman" w:cs="Times New Roman"/>
          <w:sz w:val="24"/>
          <w:szCs w:val="24"/>
          <w:lang w:eastAsia="zh-CN"/>
        </w:rPr>
        <w:t xml:space="preserve"> in late 2023,</w:t>
      </w:r>
      <w:r w:rsidR="00C34ECD" w:rsidRPr="00D26D07">
        <w:rPr>
          <w:rFonts w:ascii="Times New Roman" w:eastAsia="Calibri" w:hAnsi="Times New Roman" w:cs="Times New Roman"/>
          <w:sz w:val="24"/>
          <w:szCs w:val="24"/>
          <w:lang w:eastAsia="zh-CN"/>
        </w:rPr>
        <w:t xml:space="preserve"> NYCHA developments will also begin to vote on whether to remain in </w:t>
      </w:r>
      <w:r w:rsidR="00B01A46" w:rsidRPr="00D26D07">
        <w:rPr>
          <w:rFonts w:ascii="Times New Roman" w:eastAsia="Calibri" w:hAnsi="Times New Roman" w:cs="Times New Roman"/>
          <w:sz w:val="24"/>
          <w:szCs w:val="24"/>
          <w:lang w:eastAsia="zh-CN"/>
        </w:rPr>
        <w:t>conventional public housing, move to the PACT program</w:t>
      </w:r>
      <w:r w:rsidR="00A64D67">
        <w:rPr>
          <w:rFonts w:ascii="Times New Roman" w:eastAsia="Calibri" w:hAnsi="Times New Roman" w:cs="Times New Roman"/>
          <w:sz w:val="24"/>
          <w:szCs w:val="24"/>
          <w:lang w:eastAsia="zh-CN"/>
        </w:rPr>
        <w:t>,</w:t>
      </w:r>
      <w:r w:rsidR="00B01A46" w:rsidRPr="00D26D07">
        <w:rPr>
          <w:rFonts w:ascii="Times New Roman" w:eastAsia="Calibri" w:hAnsi="Times New Roman" w:cs="Times New Roman"/>
          <w:sz w:val="24"/>
          <w:szCs w:val="24"/>
          <w:lang w:eastAsia="zh-CN"/>
        </w:rPr>
        <w:t xml:space="preserve"> or join the newly created New York City Public </w:t>
      </w:r>
      <w:r w:rsidR="00A235EC" w:rsidRPr="00D26D07">
        <w:rPr>
          <w:rFonts w:ascii="Times New Roman" w:eastAsia="Calibri" w:hAnsi="Times New Roman" w:cs="Times New Roman"/>
          <w:sz w:val="24"/>
          <w:szCs w:val="24"/>
          <w:lang w:eastAsia="zh-CN"/>
        </w:rPr>
        <w:t>Housing Preservation Trust (“the Trust”). Joining the Trust would keep the developments under NYCHA management while moving the developments to Project Based Section 8 funding.</w:t>
      </w:r>
      <w:r w:rsidR="00A235EC" w:rsidRPr="00D26D07">
        <w:rPr>
          <w:rStyle w:val="FootnoteReference"/>
          <w:rFonts w:ascii="Times New Roman" w:eastAsia="Calibri" w:hAnsi="Times New Roman" w:cs="Times New Roman"/>
          <w:sz w:val="24"/>
          <w:szCs w:val="24"/>
          <w:lang w:eastAsia="zh-CN"/>
        </w:rPr>
        <w:footnoteReference w:id="8"/>
      </w:r>
      <w:r w:rsidR="00067C63">
        <w:rPr>
          <w:rFonts w:ascii="Times New Roman" w:eastAsia="Calibri" w:hAnsi="Times New Roman" w:cs="Times New Roman"/>
          <w:sz w:val="24"/>
          <w:szCs w:val="24"/>
          <w:lang w:eastAsia="zh-CN"/>
        </w:rPr>
        <w:t xml:space="preserve"> All these changes are taking place while N</w:t>
      </w:r>
      <w:r w:rsidR="00AB3184">
        <w:rPr>
          <w:rFonts w:ascii="Times New Roman" w:eastAsia="Calibri" w:hAnsi="Times New Roman" w:cs="Times New Roman"/>
          <w:sz w:val="24"/>
          <w:szCs w:val="24"/>
          <w:lang w:eastAsia="zh-CN"/>
        </w:rPr>
        <w:t xml:space="preserve">YCHA is under a federal monitor </w:t>
      </w:r>
      <w:r w:rsidR="00067C63">
        <w:rPr>
          <w:rFonts w:ascii="Times New Roman" w:eastAsia="Calibri" w:hAnsi="Times New Roman" w:cs="Times New Roman"/>
          <w:sz w:val="24"/>
          <w:szCs w:val="24"/>
          <w:lang w:eastAsia="zh-CN"/>
        </w:rPr>
        <w:t>which was imposed by a U</w:t>
      </w:r>
      <w:r w:rsidR="00A64D67">
        <w:rPr>
          <w:rFonts w:ascii="Times New Roman" w:eastAsia="Calibri" w:hAnsi="Times New Roman" w:cs="Times New Roman"/>
          <w:sz w:val="24"/>
          <w:szCs w:val="24"/>
          <w:lang w:eastAsia="zh-CN"/>
        </w:rPr>
        <w:t>.</w:t>
      </w:r>
      <w:r w:rsidR="00067C63">
        <w:rPr>
          <w:rFonts w:ascii="Times New Roman" w:eastAsia="Calibri" w:hAnsi="Times New Roman" w:cs="Times New Roman"/>
          <w:sz w:val="24"/>
          <w:szCs w:val="24"/>
          <w:lang w:eastAsia="zh-CN"/>
        </w:rPr>
        <w:t>S</w:t>
      </w:r>
      <w:r w:rsidR="00A64D67">
        <w:rPr>
          <w:rFonts w:ascii="Times New Roman" w:eastAsia="Calibri" w:hAnsi="Times New Roman" w:cs="Times New Roman"/>
          <w:sz w:val="24"/>
          <w:szCs w:val="24"/>
          <w:lang w:eastAsia="zh-CN"/>
        </w:rPr>
        <w:t>.</w:t>
      </w:r>
      <w:r w:rsidR="00067C63">
        <w:rPr>
          <w:rFonts w:ascii="Times New Roman" w:eastAsia="Calibri" w:hAnsi="Times New Roman" w:cs="Times New Roman"/>
          <w:sz w:val="24"/>
          <w:szCs w:val="24"/>
          <w:lang w:eastAsia="zh-CN"/>
        </w:rPr>
        <w:t xml:space="preserve"> </w:t>
      </w:r>
      <w:r w:rsidR="00A64D67">
        <w:rPr>
          <w:rFonts w:ascii="Times New Roman" w:eastAsia="Calibri" w:hAnsi="Times New Roman" w:cs="Times New Roman"/>
          <w:sz w:val="24"/>
          <w:szCs w:val="24"/>
          <w:lang w:eastAsia="zh-CN"/>
        </w:rPr>
        <w:t>d</w:t>
      </w:r>
      <w:r w:rsidR="00067C63">
        <w:rPr>
          <w:rFonts w:ascii="Times New Roman" w:eastAsia="Calibri" w:hAnsi="Times New Roman" w:cs="Times New Roman"/>
          <w:sz w:val="24"/>
          <w:szCs w:val="24"/>
          <w:lang w:eastAsia="zh-CN"/>
        </w:rPr>
        <w:t xml:space="preserve">istrict court judge after several federal court cases, including one brought by the United States Department of Justice </w:t>
      </w:r>
      <w:r w:rsidR="00D97141">
        <w:rPr>
          <w:rFonts w:ascii="Times New Roman" w:eastAsia="Calibri" w:hAnsi="Times New Roman" w:cs="Times New Roman"/>
          <w:sz w:val="24"/>
          <w:szCs w:val="24"/>
          <w:lang w:eastAsia="zh-CN"/>
        </w:rPr>
        <w:t xml:space="preserve">alleging </w:t>
      </w:r>
      <w:r w:rsidR="00AB3184">
        <w:rPr>
          <w:rFonts w:ascii="Times New Roman" w:eastAsia="Calibri" w:hAnsi="Times New Roman" w:cs="Times New Roman"/>
          <w:sz w:val="24"/>
          <w:szCs w:val="24"/>
          <w:lang w:eastAsia="zh-CN"/>
        </w:rPr>
        <w:t xml:space="preserve">“that NYCHA has routinely failed to comply with lead-based paint safety regulations, </w:t>
      </w:r>
      <w:r w:rsidR="00C70A76" w:rsidRPr="00C70A76">
        <w:rPr>
          <w:rFonts w:ascii="Times New Roman" w:eastAsia="Calibri" w:hAnsi="Times New Roman" w:cs="Times New Roman"/>
          <w:sz w:val="24"/>
          <w:szCs w:val="24"/>
          <w:lang w:eastAsia="zh-CN"/>
        </w:rPr>
        <w:t>had</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failed</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to</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provide</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decent</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safe</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and</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sanitary</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housing, including</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with</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respect</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to</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the</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provision</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of</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heat</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and</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elevators</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and</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the</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control</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and treatment</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of</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mold</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and</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pests;</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and</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had</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repeatedly</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misled</w:t>
      </w:r>
      <w:r w:rsidR="00C70A76">
        <w:rPr>
          <w:rFonts w:ascii="Times New Roman" w:eastAsia="Calibri" w:hAnsi="Times New Roman" w:cs="Times New Roman"/>
          <w:sz w:val="24"/>
          <w:szCs w:val="24"/>
          <w:lang w:eastAsia="zh-CN"/>
        </w:rPr>
        <w:t xml:space="preserve"> </w:t>
      </w:r>
      <w:r w:rsidR="00194FD1">
        <w:rPr>
          <w:rFonts w:ascii="Times New Roman" w:eastAsia="Calibri" w:hAnsi="Times New Roman" w:cs="Times New Roman"/>
          <w:sz w:val="24"/>
          <w:szCs w:val="24"/>
          <w:lang w:eastAsia="zh-CN"/>
        </w:rPr>
        <w:t xml:space="preserve">the </w:t>
      </w:r>
      <w:r w:rsidR="00194FD1" w:rsidRPr="00194FD1">
        <w:rPr>
          <w:rFonts w:ascii="Times New Roman" w:eastAsia="Calibri" w:hAnsi="Times New Roman" w:cs="Times New Roman"/>
          <w:sz w:val="24"/>
          <w:szCs w:val="24"/>
          <w:lang w:eastAsia="zh-CN"/>
        </w:rPr>
        <w:t>United States Department of Housing and Urban Development</w:t>
      </w:r>
      <w:r w:rsidR="00865A63">
        <w:rPr>
          <w:rFonts w:ascii="Times New Roman" w:eastAsia="Calibri" w:hAnsi="Times New Roman" w:cs="Times New Roman"/>
          <w:sz w:val="24"/>
          <w:szCs w:val="24"/>
          <w:lang w:eastAsia="zh-CN"/>
        </w:rPr>
        <w:t xml:space="preserve"> (“HUD”)</w:t>
      </w:r>
      <w:r w:rsidR="00194FD1" w:rsidRPr="00194FD1">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through</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false statements</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and</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deceptive</w:t>
      </w:r>
      <w:r w:rsidR="00C70A76">
        <w:rPr>
          <w:rFonts w:ascii="Times New Roman" w:eastAsia="Calibri" w:hAnsi="Times New Roman" w:cs="Times New Roman"/>
          <w:sz w:val="24"/>
          <w:szCs w:val="24"/>
          <w:lang w:eastAsia="zh-CN"/>
        </w:rPr>
        <w:t xml:space="preserve"> </w:t>
      </w:r>
      <w:r w:rsidR="00C70A76" w:rsidRPr="00C70A76">
        <w:rPr>
          <w:rFonts w:ascii="Times New Roman" w:eastAsia="Calibri" w:hAnsi="Times New Roman" w:cs="Times New Roman"/>
          <w:sz w:val="24"/>
          <w:szCs w:val="24"/>
          <w:lang w:eastAsia="zh-CN"/>
        </w:rPr>
        <w:t>practices</w:t>
      </w:r>
      <w:r w:rsidR="00C70A76">
        <w:rPr>
          <w:rFonts w:ascii="Times New Roman" w:eastAsia="Calibri" w:hAnsi="Times New Roman" w:cs="Times New Roman"/>
          <w:sz w:val="24"/>
          <w:szCs w:val="24"/>
          <w:lang w:eastAsia="zh-CN"/>
        </w:rPr>
        <w:t>.”</w:t>
      </w:r>
      <w:r w:rsidR="00C70A76">
        <w:rPr>
          <w:rStyle w:val="FootnoteReference"/>
          <w:rFonts w:ascii="Times New Roman" w:eastAsia="Calibri" w:hAnsi="Times New Roman" w:cs="Times New Roman"/>
          <w:sz w:val="24"/>
          <w:szCs w:val="24"/>
          <w:lang w:eastAsia="zh-CN"/>
        </w:rPr>
        <w:footnoteReference w:id="9"/>
      </w:r>
      <w:r w:rsidR="00C70A76">
        <w:rPr>
          <w:rFonts w:ascii="Times New Roman" w:eastAsia="Calibri" w:hAnsi="Times New Roman" w:cs="Times New Roman"/>
          <w:sz w:val="24"/>
          <w:szCs w:val="24"/>
          <w:lang w:eastAsia="zh-CN"/>
        </w:rPr>
        <w:t xml:space="preserve"> Th</w:t>
      </w:r>
      <w:r w:rsidR="00A64D67">
        <w:rPr>
          <w:rFonts w:ascii="Times New Roman" w:eastAsia="Calibri" w:hAnsi="Times New Roman" w:cs="Times New Roman"/>
          <w:sz w:val="24"/>
          <w:szCs w:val="24"/>
          <w:lang w:eastAsia="zh-CN"/>
        </w:rPr>
        <w:t>e</w:t>
      </w:r>
      <w:r w:rsidR="00C70A76">
        <w:rPr>
          <w:rFonts w:ascii="Times New Roman" w:eastAsia="Calibri" w:hAnsi="Times New Roman" w:cs="Times New Roman"/>
          <w:sz w:val="24"/>
          <w:szCs w:val="24"/>
          <w:lang w:eastAsia="zh-CN"/>
        </w:rPr>
        <w:t xml:space="preserve"> </w:t>
      </w:r>
      <w:r w:rsidR="00A64D67">
        <w:rPr>
          <w:rFonts w:ascii="Times New Roman" w:eastAsia="Calibri" w:hAnsi="Times New Roman" w:cs="Times New Roman"/>
          <w:sz w:val="24"/>
          <w:szCs w:val="24"/>
          <w:lang w:eastAsia="zh-CN"/>
        </w:rPr>
        <w:t>A</w:t>
      </w:r>
      <w:r w:rsidR="00C70A76">
        <w:rPr>
          <w:rFonts w:ascii="Times New Roman" w:eastAsia="Calibri" w:hAnsi="Times New Roman" w:cs="Times New Roman"/>
          <w:sz w:val="24"/>
          <w:szCs w:val="24"/>
          <w:lang w:eastAsia="zh-CN"/>
        </w:rPr>
        <w:t xml:space="preserve">greement </w:t>
      </w:r>
      <w:r w:rsidR="00A64D67">
        <w:rPr>
          <w:rFonts w:ascii="Times New Roman" w:eastAsia="Calibri" w:hAnsi="Times New Roman" w:cs="Times New Roman"/>
          <w:sz w:val="24"/>
          <w:szCs w:val="24"/>
          <w:lang w:eastAsia="zh-CN"/>
        </w:rPr>
        <w:t xml:space="preserve">resulting from the lawsuit </w:t>
      </w:r>
      <w:r w:rsidR="00C70A76">
        <w:rPr>
          <w:rFonts w:ascii="Times New Roman" w:eastAsia="Calibri" w:hAnsi="Times New Roman" w:cs="Times New Roman"/>
          <w:sz w:val="24"/>
          <w:szCs w:val="24"/>
          <w:lang w:eastAsia="zh-CN"/>
        </w:rPr>
        <w:t>has led</w:t>
      </w:r>
      <w:r w:rsidR="00A64D67">
        <w:rPr>
          <w:rFonts w:ascii="Times New Roman" w:eastAsia="Calibri" w:hAnsi="Times New Roman" w:cs="Times New Roman"/>
          <w:sz w:val="24"/>
          <w:szCs w:val="24"/>
          <w:lang w:eastAsia="zh-CN"/>
        </w:rPr>
        <w:t xml:space="preserve"> to</w:t>
      </w:r>
      <w:r w:rsidR="00C70A76">
        <w:rPr>
          <w:rFonts w:ascii="Times New Roman" w:eastAsia="Calibri" w:hAnsi="Times New Roman" w:cs="Times New Roman"/>
          <w:sz w:val="24"/>
          <w:szCs w:val="24"/>
          <w:lang w:eastAsia="zh-CN"/>
        </w:rPr>
        <w:t xml:space="preserve"> substantial management change</w:t>
      </w:r>
      <w:r w:rsidR="00D76CB4">
        <w:rPr>
          <w:rFonts w:ascii="Times New Roman" w:eastAsia="Calibri" w:hAnsi="Times New Roman" w:cs="Times New Roman"/>
          <w:sz w:val="24"/>
          <w:szCs w:val="24"/>
          <w:lang w:eastAsia="zh-CN"/>
        </w:rPr>
        <w:t>s as well as increase</w:t>
      </w:r>
      <w:r w:rsidR="00A64D67">
        <w:rPr>
          <w:rFonts w:ascii="Times New Roman" w:eastAsia="Calibri" w:hAnsi="Times New Roman" w:cs="Times New Roman"/>
          <w:sz w:val="24"/>
          <w:szCs w:val="24"/>
          <w:lang w:eastAsia="zh-CN"/>
        </w:rPr>
        <w:t>d</w:t>
      </w:r>
      <w:r w:rsidR="00D76CB4">
        <w:rPr>
          <w:rFonts w:ascii="Times New Roman" w:eastAsia="Calibri" w:hAnsi="Times New Roman" w:cs="Times New Roman"/>
          <w:sz w:val="24"/>
          <w:szCs w:val="24"/>
          <w:lang w:eastAsia="zh-CN"/>
        </w:rPr>
        <w:t xml:space="preserve"> funding from the City</w:t>
      </w:r>
      <w:r w:rsidR="00C70A76">
        <w:rPr>
          <w:rFonts w:ascii="Times New Roman" w:eastAsia="Calibri" w:hAnsi="Times New Roman" w:cs="Times New Roman"/>
          <w:sz w:val="24"/>
          <w:szCs w:val="24"/>
          <w:lang w:eastAsia="zh-CN"/>
        </w:rPr>
        <w:t>.</w:t>
      </w:r>
      <w:r w:rsidR="00C70A76">
        <w:rPr>
          <w:rStyle w:val="FootnoteReference"/>
          <w:rFonts w:ascii="Times New Roman" w:eastAsia="Calibri" w:hAnsi="Times New Roman" w:cs="Times New Roman"/>
          <w:sz w:val="24"/>
          <w:szCs w:val="24"/>
          <w:lang w:eastAsia="zh-CN"/>
        </w:rPr>
        <w:footnoteReference w:id="10"/>
      </w:r>
    </w:p>
    <w:p w14:paraId="5C86AC05" w14:textId="3DE78E4D" w:rsidR="00021E9A" w:rsidRPr="00D26D07" w:rsidRDefault="00E03E9C" w:rsidP="00D26D07">
      <w:pPr>
        <w:spacing w:before="100" w:beforeAutospacing="1" w:after="100" w:afterAutospacing="1" w:line="480" w:lineRule="auto"/>
        <w:contextualSpacing/>
        <w:jc w:val="both"/>
        <w:rPr>
          <w:rFonts w:ascii="Times New Roman" w:eastAsia="Times New Roman" w:hAnsi="Times New Roman" w:cs="Times New Roman"/>
          <w:b/>
          <w:i/>
          <w:sz w:val="24"/>
          <w:szCs w:val="24"/>
        </w:rPr>
      </w:pPr>
      <w:r w:rsidRPr="00D26D07">
        <w:rPr>
          <w:rFonts w:ascii="Times New Roman" w:eastAsia="Times New Roman" w:hAnsi="Times New Roman" w:cs="Times New Roman"/>
          <w:b/>
          <w:i/>
          <w:sz w:val="24"/>
          <w:szCs w:val="24"/>
        </w:rPr>
        <w:t>WHAT IS A PHYSICAL NEEDS ASSESSMENT?</w:t>
      </w:r>
    </w:p>
    <w:p w14:paraId="4F8D6F62" w14:textId="0009E62D" w:rsidR="00021E9A" w:rsidRPr="00D26D07" w:rsidRDefault="00021E9A" w:rsidP="3C6D4E8C">
      <w:pPr>
        <w:spacing w:before="100" w:beforeAutospacing="1" w:after="100" w:afterAutospacing="1" w:line="480" w:lineRule="auto"/>
        <w:ind w:firstLine="720"/>
        <w:contextualSpacing/>
        <w:jc w:val="both"/>
        <w:rPr>
          <w:rFonts w:ascii="Times New Roman" w:eastAsia="Times New Roman" w:hAnsi="Times New Roman" w:cs="Times New Roman"/>
          <w:sz w:val="24"/>
          <w:szCs w:val="24"/>
        </w:rPr>
      </w:pPr>
      <w:r w:rsidRPr="00D26D07">
        <w:rPr>
          <w:rFonts w:ascii="Times New Roman" w:eastAsia="Times New Roman" w:hAnsi="Times New Roman" w:cs="Times New Roman"/>
          <w:sz w:val="24"/>
          <w:szCs w:val="24"/>
        </w:rPr>
        <w:t xml:space="preserve">A Physical Needs Assessment </w:t>
      </w:r>
      <w:r w:rsidR="00594E5B" w:rsidRPr="00D26D07">
        <w:rPr>
          <w:rFonts w:ascii="Times New Roman" w:eastAsia="Times New Roman" w:hAnsi="Times New Roman" w:cs="Times New Roman"/>
          <w:sz w:val="24"/>
          <w:szCs w:val="24"/>
        </w:rPr>
        <w:t>is a systematic review of all of the major physical components of a property, used to develop a long-term plan for addressing the costs of replacement of the components as they wear out</w:t>
      </w:r>
      <w:r w:rsidRPr="00D26D07">
        <w:rPr>
          <w:rFonts w:ascii="Times New Roman" w:eastAsia="Times New Roman" w:hAnsi="Times New Roman" w:cs="Times New Roman"/>
          <w:sz w:val="24"/>
          <w:szCs w:val="24"/>
        </w:rPr>
        <w:t>.</w:t>
      </w:r>
      <w:r w:rsidR="00594E5B" w:rsidRPr="00D26D07">
        <w:rPr>
          <w:rFonts w:ascii="Times New Roman" w:eastAsia="Times New Roman" w:hAnsi="Times New Roman" w:cs="Times New Roman"/>
          <w:sz w:val="24"/>
          <w:szCs w:val="24"/>
        </w:rPr>
        <w:t>”</w:t>
      </w:r>
      <w:r w:rsidR="00594E5B" w:rsidRPr="00D26D07">
        <w:rPr>
          <w:rStyle w:val="FootnoteReference"/>
          <w:rFonts w:ascii="Times New Roman" w:eastAsia="Times New Roman" w:hAnsi="Times New Roman" w:cs="Times New Roman"/>
          <w:sz w:val="24"/>
          <w:szCs w:val="24"/>
        </w:rPr>
        <w:footnoteReference w:id="11"/>
      </w:r>
      <w:r w:rsidRPr="00D26D07">
        <w:rPr>
          <w:rFonts w:ascii="Times New Roman" w:eastAsia="Times New Roman" w:hAnsi="Times New Roman" w:cs="Times New Roman"/>
          <w:sz w:val="24"/>
          <w:szCs w:val="24"/>
        </w:rPr>
        <w:t xml:space="preserve"> NYCHA conduct</w:t>
      </w:r>
      <w:r w:rsidR="003F4F49" w:rsidRPr="00D26D07">
        <w:rPr>
          <w:rFonts w:ascii="Times New Roman" w:eastAsia="Times New Roman" w:hAnsi="Times New Roman" w:cs="Times New Roman"/>
          <w:sz w:val="24"/>
          <w:szCs w:val="24"/>
        </w:rPr>
        <w:t>s</w:t>
      </w:r>
      <w:r w:rsidRPr="00D26D07">
        <w:rPr>
          <w:rFonts w:ascii="Times New Roman" w:eastAsia="Times New Roman" w:hAnsi="Times New Roman" w:cs="Times New Roman"/>
          <w:sz w:val="24"/>
          <w:szCs w:val="24"/>
        </w:rPr>
        <w:t xml:space="preserve"> a PNA every five years </w:t>
      </w:r>
      <w:r w:rsidR="003F4F49" w:rsidRPr="00D26D07">
        <w:rPr>
          <w:rFonts w:ascii="Times New Roman" w:eastAsia="Times New Roman" w:hAnsi="Times New Roman" w:cs="Times New Roman"/>
          <w:sz w:val="24"/>
          <w:szCs w:val="24"/>
        </w:rPr>
        <w:t>to</w:t>
      </w:r>
      <w:r w:rsidRPr="00D26D07">
        <w:rPr>
          <w:rFonts w:ascii="Times New Roman" w:eastAsia="Times New Roman" w:hAnsi="Times New Roman" w:cs="Times New Roman"/>
          <w:sz w:val="24"/>
          <w:szCs w:val="24"/>
        </w:rPr>
        <w:t xml:space="preserve"> assess</w:t>
      </w:r>
      <w:r w:rsidR="003F4F49" w:rsidRPr="00D26D07">
        <w:rPr>
          <w:rFonts w:ascii="Times New Roman" w:eastAsia="Times New Roman" w:hAnsi="Times New Roman" w:cs="Times New Roman"/>
          <w:sz w:val="24"/>
          <w:szCs w:val="24"/>
        </w:rPr>
        <w:t xml:space="preserve"> the physical condition of</w:t>
      </w:r>
      <w:r w:rsidRPr="00D26D07">
        <w:rPr>
          <w:rFonts w:ascii="Times New Roman" w:eastAsia="Times New Roman" w:hAnsi="Times New Roman" w:cs="Times New Roman"/>
          <w:sz w:val="24"/>
          <w:szCs w:val="24"/>
        </w:rPr>
        <w:t xml:space="preserve"> </w:t>
      </w:r>
      <w:r w:rsidR="003F4F49" w:rsidRPr="00D26D07">
        <w:rPr>
          <w:rFonts w:ascii="Times New Roman" w:eastAsia="Times New Roman" w:hAnsi="Times New Roman" w:cs="Times New Roman"/>
          <w:sz w:val="24"/>
          <w:szCs w:val="24"/>
        </w:rPr>
        <w:t xml:space="preserve">NYCHA’s </w:t>
      </w:r>
      <w:r w:rsidRPr="00D26D07">
        <w:rPr>
          <w:rFonts w:ascii="Times New Roman" w:eastAsia="Times New Roman" w:hAnsi="Times New Roman" w:cs="Times New Roman"/>
          <w:sz w:val="24"/>
          <w:szCs w:val="24"/>
        </w:rPr>
        <w:t xml:space="preserve">properties across </w:t>
      </w:r>
      <w:r w:rsidR="003F4F49" w:rsidRPr="00D26D07">
        <w:rPr>
          <w:rFonts w:ascii="Times New Roman" w:eastAsia="Times New Roman" w:hAnsi="Times New Roman" w:cs="Times New Roman"/>
          <w:sz w:val="24"/>
          <w:szCs w:val="24"/>
        </w:rPr>
        <w:t xml:space="preserve">their </w:t>
      </w:r>
      <w:r w:rsidRPr="00D26D07">
        <w:rPr>
          <w:rFonts w:ascii="Times New Roman" w:eastAsia="Times New Roman" w:hAnsi="Times New Roman" w:cs="Times New Roman"/>
          <w:sz w:val="24"/>
          <w:szCs w:val="24"/>
        </w:rPr>
        <w:t>portfolio.</w:t>
      </w:r>
      <w:r w:rsidRPr="00D26D07">
        <w:rPr>
          <w:rStyle w:val="FootnoteReference"/>
          <w:rFonts w:ascii="Times New Roman" w:eastAsia="Times New Roman" w:hAnsi="Times New Roman" w:cs="Times New Roman"/>
          <w:sz w:val="24"/>
          <w:szCs w:val="24"/>
        </w:rPr>
        <w:footnoteReference w:id="12"/>
      </w:r>
      <w:r w:rsidRPr="00D26D07">
        <w:rPr>
          <w:rFonts w:ascii="Times New Roman" w:eastAsia="Times New Roman" w:hAnsi="Times New Roman" w:cs="Times New Roman"/>
          <w:sz w:val="24"/>
          <w:szCs w:val="24"/>
        </w:rPr>
        <w:t xml:space="preserve"> These PNAs record various data points that characterize the conditions of NYCHA’s portfolio </w:t>
      </w:r>
      <w:r w:rsidR="003F4F49" w:rsidRPr="00D26D07">
        <w:rPr>
          <w:rFonts w:ascii="Times New Roman" w:eastAsia="Times New Roman" w:hAnsi="Times New Roman" w:cs="Times New Roman"/>
          <w:sz w:val="24"/>
          <w:szCs w:val="24"/>
        </w:rPr>
        <w:t>via individual components of the buildings. These components are</w:t>
      </w:r>
      <w:r w:rsidR="003A14F2">
        <w:rPr>
          <w:rFonts w:ascii="Times New Roman" w:eastAsia="Times New Roman" w:hAnsi="Times New Roman" w:cs="Times New Roman"/>
          <w:sz w:val="24"/>
          <w:szCs w:val="24"/>
        </w:rPr>
        <w:t xml:space="preserve"> divided into </w:t>
      </w:r>
      <w:r w:rsidRPr="00D26D07">
        <w:rPr>
          <w:rFonts w:ascii="Times New Roman" w:eastAsia="Times New Roman" w:hAnsi="Times New Roman" w:cs="Times New Roman"/>
          <w:sz w:val="24"/>
          <w:szCs w:val="24"/>
        </w:rPr>
        <w:t xml:space="preserve">broad categories that </w:t>
      </w:r>
      <w:r w:rsidR="004553B8" w:rsidRPr="3C6D4E8C">
        <w:rPr>
          <w:rFonts w:ascii="Times New Roman" w:eastAsia="Times New Roman" w:hAnsi="Times New Roman" w:cs="Times New Roman"/>
          <w:sz w:val="24"/>
          <w:szCs w:val="24"/>
        </w:rPr>
        <w:t xml:space="preserve">HUD </w:t>
      </w:r>
      <w:r w:rsidR="00F34B9D" w:rsidRPr="00D26D07">
        <w:rPr>
          <w:rFonts w:ascii="Times New Roman" w:eastAsia="Times New Roman" w:hAnsi="Times New Roman" w:cs="Times New Roman"/>
          <w:sz w:val="24"/>
          <w:szCs w:val="24"/>
        </w:rPr>
        <w:t>calls</w:t>
      </w:r>
      <w:r w:rsidRPr="00D26D07">
        <w:rPr>
          <w:rFonts w:ascii="Times New Roman" w:eastAsia="Times New Roman" w:hAnsi="Times New Roman" w:cs="Times New Roman"/>
          <w:sz w:val="24"/>
          <w:szCs w:val="24"/>
        </w:rPr>
        <w:t xml:space="preserve"> “disciplines”</w:t>
      </w:r>
      <w:r w:rsidR="00AF2C7E" w:rsidRPr="00D26D07">
        <w:rPr>
          <w:rFonts w:ascii="Times New Roman" w:eastAsia="Times New Roman" w:hAnsi="Times New Roman" w:cs="Times New Roman"/>
          <w:sz w:val="24"/>
          <w:szCs w:val="24"/>
        </w:rPr>
        <w:t xml:space="preserve"> </w:t>
      </w:r>
      <w:r w:rsidR="004B4034">
        <w:rPr>
          <w:rFonts w:ascii="Times New Roman" w:eastAsia="Times New Roman" w:hAnsi="Times New Roman" w:cs="Times New Roman"/>
          <w:sz w:val="24"/>
          <w:szCs w:val="24"/>
        </w:rPr>
        <w:t xml:space="preserve">including </w:t>
      </w:r>
      <w:r w:rsidR="00AF2C7E" w:rsidRPr="00D26D07">
        <w:rPr>
          <w:rFonts w:ascii="Times New Roman" w:eastAsia="Times New Roman" w:hAnsi="Times New Roman" w:cs="Times New Roman"/>
          <w:sz w:val="24"/>
          <w:szCs w:val="24"/>
        </w:rPr>
        <w:t>(1)</w:t>
      </w:r>
      <w:r w:rsidRPr="00D26D07">
        <w:rPr>
          <w:rFonts w:ascii="Times New Roman" w:eastAsia="Times New Roman" w:hAnsi="Times New Roman" w:cs="Times New Roman"/>
          <w:sz w:val="24"/>
          <w:szCs w:val="24"/>
        </w:rPr>
        <w:t xml:space="preserve"> Apartment, which includes interior items like bathrooms, kitchens, and doors; </w:t>
      </w:r>
      <w:r w:rsidR="00AF2C7E" w:rsidRPr="00D26D07">
        <w:rPr>
          <w:rFonts w:ascii="Times New Roman" w:eastAsia="Times New Roman" w:hAnsi="Times New Roman" w:cs="Times New Roman"/>
          <w:sz w:val="24"/>
          <w:szCs w:val="24"/>
        </w:rPr>
        <w:t xml:space="preserve">(2) </w:t>
      </w:r>
      <w:r w:rsidRPr="00D26D07">
        <w:rPr>
          <w:rFonts w:ascii="Times New Roman" w:eastAsia="Times New Roman" w:hAnsi="Times New Roman" w:cs="Times New Roman"/>
          <w:sz w:val="24"/>
          <w:szCs w:val="24"/>
        </w:rPr>
        <w:t>Architectural, which includes building exteriors and common areas like roofs, windows, and entrances</w:t>
      </w:r>
      <w:r w:rsidR="002172F4" w:rsidRPr="00D26D07">
        <w:rPr>
          <w:rFonts w:ascii="Times New Roman" w:eastAsia="Times New Roman" w:hAnsi="Times New Roman" w:cs="Times New Roman"/>
          <w:sz w:val="24"/>
          <w:szCs w:val="24"/>
        </w:rPr>
        <w:t xml:space="preserve"> and </w:t>
      </w:r>
      <w:r w:rsidRPr="00D26D07">
        <w:rPr>
          <w:rFonts w:ascii="Times New Roman" w:eastAsia="Times New Roman" w:hAnsi="Times New Roman" w:cs="Times New Roman"/>
          <w:sz w:val="24"/>
          <w:szCs w:val="24"/>
        </w:rPr>
        <w:t xml:space="preserve">exits; </w:t>
      </w:r>
      <w:r w:rsidR="002172F4" w:rsidRPr="00D26D07">
        <w:rPr>
          <w:rFonts w:ascii="Times New Roman" w:eastAsia="Times New Roman" w:hAnsi="Times New Roman" w:cs="Times New Roman"/>
          <w:sz w:val="24"/>
          <w:szCs w:val="24"/>
        </w:rPr>
        <w:t>(3)</w:t>
      </w:r>
      <w:r w:rsidRPr="00D26D07">
        <w:rPr>
          <w:rFonts w:ascii="Times New Roman" w:eastAsia="Times New Roman" w:hAnsi="Times New Roman" w:cs="Times New Roman"/>
          <w:sz w:val="24"/>
          <w:szCs w:val="24"/>
        </w:rPr>
        <w:t xml:space="preserve"> Mechanical, which includes building systems like boilers, elevators, and gas lines; </w:t>
      </w:r>
      <w:r w:rsidR="002172F4" w:rsidRPr="00D26D07">
        <w:rPr>
          <w:rFonts w:ascii="Times New Roman" w:eastAsia="Times New Roman" w:hAnsi="Times New Roman" w:cs="Times New Roman"/>
          <w:sz w:val="24"/>
          <w:szCs w:val="24"/>
        </w:rPr>
        <w:t xml:space="preserve">(4) </w:t>
      </w:r>
      <w:r w:rsidRPr="00D26D07">
        <w:rPr>
          <w:rFonts w:ascii="Times New Roman" w:eastAsia="Times New Roman" w:hAnsi="Times New Roman" w:cs="Times New Roman"/>
          <w:sz w:val="24"/>
          <w:szCs w:val="24"/>
        </w:rPr>
        <w:t xml:space="preserve">Site, which includes items like playgrounds, landscaping, and sidewalks; and </w:t>
      </w:r>
      <w:r w:rsidR="002172F4" w:rsidRPr="00D26D07">
        <w:rPr>
          <w:rFonts w:ascii="Times New Roman" w:eastAsia="Times New Roman" w:hAnsi="Times New Roman" w:cs="Times New Roman"/>
          <w:sz w:val="24"/>
          <w:szCs w:val="24"/>
        </w:rPr>
        <w:t xml:space="preserve">(5) </w:t>
      </w:r>
      <w:r w:rsidRPr="00D26D07">
        <w:rPr>
          <w:rFonts w:ascii="Times New Roman" w:eastAsia="Times New Roman" w:hAnsi="Times New Roman" w:cs="Times New Roman"/>
          <w:sz w:val="24"/>
          <w:szCs w:val="24"/>
        </w:rPr>
        <w:t>Electrical, which includes electrical upgrades like fire alarms, security cameras, indoor</w:t>
      </w:r>
      <w:r w:rsidR="002172F4" w:rsidRPr="00D26D07">
        <w:rPr>
          <w:rFonts w:ascii="Times New Roman" w:eastAsia="Times New Roman" w:hAnsi="Times New Roman" w:cs="Times New Roman"/>
          <w:sz w:val="24"/>
          <w:szCs w:val="24"/>
        </w:rPr>
        <w:t xml:space="preserve"> and </w:t>
      </w:r>
      <w:r w:rsidRPr="00D26D07">
        <w:rPr>
          <w:rFonts w:ascii="Times New Roman" w:eastAsia="Times New Roman" w:hAnsi="Times New Roman" w:cs="Times New Roman"/>
          <w:sz w:val="24"/>
          <w:szCs w:val="24"/>
        </w:rPr>
        <w:t>outdoor lighting, and more. Because PNAs provide valuable data that evaluates the</w:t>
      </w:r>
      <w:r w:rsidR="00AB105C" w:rsidRPr="00D26D07">
        <w:rPr>
          <w:rFonts w:ascii="Times New Roman" w:eastAsia="Times New Roman" w:hAnsi="Times New Roman" w:cs="Times New Roman"/>
          <w:sz w:val="24"/>
          <w:szCs w:val="24"/>
        </w:rPr>
        <w:t xml:space="preserve"> </w:t>
      </w:r>
      <w:r w:rsidRPr="00D26D07">
        <w:rPr>
          <w:rFonts w:ascii="Times New Roman" w:eastAsia="Times New Roman" w:hAnsi="Times New Roman" w:cs="Times New Roman"/>
          <w:sz w:val="24"/>
          <w:szCs w:val="24"/>
        </w:rPr>
        <w:t>viability of real estate, they also serve as important documentation for various real estate management operations, including the development of maintenance plans, grant support applications, and many property-focused financial transactions.</w:t>
      </w:r>
      <w:r w:rsidRPr="00D26D07">
        <w:rPr>
          <w:rStyle w:val="FootnoteReference"/>
          <w:rFonts w:ascii="Times New Roman" w:eastAsia="Times New Roman" w:hAnsi="Times New Roman" w:cs="Times New Roman"/>
          <w:sz w:val="24"/>
          <w:szCs w:val="24"/>
        </w:rPr>
        <w:footnoteReference w:id="13"/>
      </w:r>
      <w:r w:rsidRPr="00D26D07">
        <w:rPr>
          <w:rFonts w:ascii="Times New Roman" w:eastAsia="Times New Roman" w:hAnsi="Times New Roman" w:cs="Times New Roman"/>
          <w:sz w:val="24"/>
          <w:szCs w:val="24"/>
        </w:rPr>
        <w:t xml:space="preserve"> NYCHA’s PNAs are crucial to the proper oversight and management of investment into NYCHA’s building portfolio</w:t>
      </w:r>
      <w:r w:rsidR="002172F4" w:rsidRPr="00D26D07">
        <w:rPr>
          <w:rFonts w:ascii="Times New Roman" w:eastAsia="Times New Roman" w:hAnsi="Times New Roman" w:cs="Times New Roman"/>
          <w:sz w:val="24"/>
          <w:szCs w:val="24"/>
        </w:rPr>
        <w:t>.</w:t>
      </w:r>
      <w:r w:rsidR="003F4F49" w:rsidRPr="00D26D07">
        <w:rPr>
          <w:rFonts w:ascii="Times New Roman" w:eastAsia="Times New Roman" w:hAnsi="Times New Roman" w:cs="Times New Roman"/>
          <w:sz w:val="24"/>
          <w:szCs w:val="24"/>
        </w:rPr>
        <w:t xml:space="preserve"> </w:t>
      </w:r>
      <w:r w:rsidR="002172F4" w:rsidRPr="00D26D07">
        <w:rPr>
          <w:rFonts w:ascii="Times New Roman" w:eastAsia="Times New Roman" w:hAnsi="Times New Roman" w:cs="Times New Roman"/>
          <w:sz w:val="24"/>
          <w:szCs w:val="24"/>
        </w:rPr>
        <w:t>This is</w:t>
      </w:r>
      <w:r w:rsidR="003F4F49" w:rsidRPr="00D26D07">
        <w:rPr>
          <w:rFonts w:ascii="Times New Roman" w:eastAsia="Times New Roman" w:hAnsi="Times New Roman" w:cs="Times New Roman"/>
          <w:sz w:val="24"/>
          <w:szCs w:val="24"/>
        </w:rPr>
        <w:t xml:space="preserve"> particularly </w:t>
      </w:r>
      <w:r w:rsidR="002172F4" w:rsidRPr="00D26D07">
        <w:rPr>
          <w:rFonts w:ascii="Times New Roman" w:eastAsia="Times New Roman" w:hAnsi="Times New Roman" w:cs="Times New Roman"/>
          <w:sz w:val="24"/>
          <w:szCs w:val="24"/>
        </w:rPr>
        <w:t>true given</w:t>
      </w:r>
      <w:r w:rsidR="003F4F49" w:rsidRPr="00D26D07">
        <w:rPr>
          <w:rFonts w:ascii="Times New Roman" w:eastAsia="Times New Roman" w:hAnsi="Times New Roman" w:cs="Times New Roman"/>
          <w:sz w:val="24"/>
          <w:szCs w:val="24"/>
        </w:rPr>
        <w:t xml:space="preserve"> </w:t>
      </w:r>
      <w:r w:rsidR="002172F4" w:rsidRPr="00D26D07">
        <w:rPr>
          <w:rFonts w:ascii="Times New Roman" w:eastAsia="Times New Roman" w:hAnsi="Times New Roman" w:cs="Times New Roman"/>
          <w:sz w:val="24"/>
          <w:szCs w:val="24"/>
        </w:rPr>
        <w:t>the</w:t>
      </w:r>
      <w:r w:rsidR="003F4F49" w:rsidRPr="00D26D07">
        <w:rPr>
          <w:rFonts w:ascii="Times New Roman" w:eastAsia="Times New Roman" w:hAnsi="Times New Roman" w:cs="Times New Roman"/>
          <w:sz w:val="24"/>
          <w:szCs w:val="24"/>
        </w:rPr>
        <w:t xml:space="preserve"> aging building stock at NYCHA</w:t>
      </w:r>
      <w:r w:rsidR="002172F4" w:rsidRPr="00D26D07">
        <w:rPr>
          <w:rFonts w:ascii="Times New Roman" w:eastAsia="Times New Roman" w:hAnsi="Times New Roman" w:cs="Times New Roman"/>
          <w:sz w:val="24"/>
          <w:szCs w:val="24"/>
        </w:rPr>
        <w:t xml:space="preserve">: </w:t>
      </w:r>
      <w:r w:rsidRPr="00D26D07">
        <w:rPr>
          <w:rFonts w:ascii="Times New Roman" w:eastAsia="Times New Roman" w:hAnsi="Times New Roman" w:cs="Times New Roman"/>
          <w:sz w:val="24"/>
          <w:szCs w:val="24"/>
        </w:rPr>
        <w:t>more than 70 percent of buildings were built before 1969.</w:t>
      </w:r>
      <w:r w:rsidRPr="00D26D07">
        <w:rPr>
          <w:rStyle w:val="FootnoteReference"/>
          <w:rFonts w:ascii="Times New Roman" w:eastAsia="Times New Roman" w:hAnsi="Times New Roman" w:cs="Times New Roman"/>
          <w:sz w:val="24"/>
          <w:szCs w:val="24"/>
        </w:rPr>
        <w:footnoteReference w:id="14"/>
      </w:r>
      <w:r w:rsidRPr="00D26D07">
        <w:rPr>
          <w:rFonts w:ascii="Times New Roman" w:eastAsia="Times New Roman" w:hAnsi="Times New Roman" w:cs="Times New Roman"/>
          <w:sz w:val="24"/>
          <w:szCs w:val="24"/>
        </w:rPr>
        <w:t xml:space="preserve"> NYCHA’s PNAs from 2006, 2011, and 2017 also </w:t>
      </w:r>
      <w:r w:rsidR="002172F4" w:rsidRPr="00D26D07">
        <w:rPr>
          <w:rFonts w:ascii="Times New Roman" w:eastAsia="Times New Roman" w:hAnsi="Times New Roman" w:cs="Times New Roman"/>
          <w:sz w:val="24"/>
          <w:szCs w:val="24"/>
        </w:rPr>
        <w:t xml:space="preserve">give </w:t>
      </w:r>
      <w:r w:rsidRPr="00D26D07">
        <w:rPr>
          <w:rFonts w:ascii="Times New Roman" w:eastAsia="Times New Roman" w:hAnsi="Times New Roman" w:cs="Times New Roman"/>
          <w:sz w:val="24"/>
          <w:szCs w:val="24"/>
        </w:rPr>
        <w:t>historical data on NYCHA’s building portfolio</w:t>
      </w:r>
      <w:r w:rsidR="002172F4" w:rsidRPr="00D26D07">
        <w:rPr>
          <w:rFonts w:ascii="Times New Roman" w:eastAsia="Times New Roman" w:hAnsi="Times New Roman" w:cs="Times New Roman"/>
          <w:sz w:val="24"/>
          <w:szCs w:val="24"/>
        </w:rPr>
        <w:t xml:space="preserve">, </w:t>
      </w:r>
      <w:r w:rsidRPr="00D26D07">
        <w:rPr>
          <w:rFonts w:ascii="Times New Roman" w:eastAsia="Times New Roman" w:hAnsi="Times New Roman" w:cs="Times New Roman"/>
          <w:sz w:val="24"/>
          <w:szCs w:val="24"/>
        </w:rPr>
        <w:t>provid</w:t>
      </w:r>
      <w:r w:rsidR="002172F4" w:rsidRPr="00D26D07">
        <w:rPr>
          <w:rFonts w:ascii="Times New Roman" w:eastAsia="Times New Roman" w:hAnsi="Times New Roman" w:cs="Times New Roman"/>
          <w:sz w:val="24"/>
          <w:szCs w:val="24"/>
        </w:rPr>
        <w:t>ing</w:t>
      </w:r>
      <w:r w:rsidRPr="00D26D07">
        <w:rPr>
          <w:rFonts w:ascii="Times New Roman" w:eastAsia="Times New Roman" w:hAnsi="Times New Roman" w:cs="Times New Roman"/>
          <w:sz w:val="24"/>
          <w:szCs w:val="24"/>
        </w:rPr>
        <w:t xml:space="preserve"> invaluable context for the issues </w:t>
      </w:r>
      <w:r w:rsidR="002172F4" w:rsidRPr="00D26D07">
        <w:rPr>
          <w:rFonts w:ascii="Times New Roman" w:eastAsia="Times New Roman" w:hAnsi="Times New Roman" w:cs="Times New Roman"/>
          <w:sz w:val="24"/>
          <w:szCs w:val="24"/>
        </w:rPr>
        <w:t>currently</w:t>
      </w:r>
      <w:r w:rsidRPr="00D26D07">
        <w:rPr>
          <w:rFonts w:ascii="Times New Roman" w:eastAsia="Times New Roman" w:hAnsi="Times New Roman" w:cs="Times New Roman"/>
          <w:sz w:val="24"/>
          <w:szCs w:val="24"/>
        </w:rPr>
        <w:t xml:space="preserve"> facing NYCHA buildings.</w:t>
      </w:r>
      <w:r w:rsidR="002B3A9B" w:rsidRPr="00D26D07">
        <w:rPr>
          <w:rStyle w:val="FootnoteReference"/>
          <w:rFonts w:ascii="Times New Roman" w:eastAsia="Times New Roman" w:hAnsi="Times New Roman" w:cs="Times New Roman"/>
          <w:sz w:val="24"/>
          <w:szCs w:val="24"/>
        </w:rPr>
        <w:footnoteReference w:id="15"/>
      </w:r>
      <w:r w:rsidR="00A629C9" w:rsidRPr="00D26D07">
        <w:rPr>
          <w:rFonts w:ascii="Times New Roman" w:eastAsia="Times New Roman" w:hAnsi="Times New Roman" w:cs="Times New Roman"/>
          <w:sz w:val="24"/>
          <w:szCs w:val="24"/>
        </w:rPr>
        <w:t xml:space="preserve"> </w:t>
      </w:r>
    </w:p>
    <w:p w14:paraId="4FBE9E38" w14:textId="77777777" w:rsidR="00286565" w:rsidRDefault="00286565" w:rsidP="004B7055">
      <w:pPr>
        <w:spacing w:after="0" w:line="480" w:lineRule="auto"/>
        <w:contextualSpacing/>
        <w:rPr>
          <w:rFonts w:ascii="Times New Roman" w:eastAsia="Times New Roman" w:hAnsi="Times New Roman" w:cs="Times New Roman"/>
          <w:b/>
          <w:i/>
          <w:sz w:val="24"/>
          <w:szCs w:val="24"/>
        </w:rPr>
      </w:pPr>
    </w:p>
    <w:p w14:paraId="3E642857" w14:textId="77777777" w:rsidR="00286565" w:rsidRDefault="00286565" w:rsidP="004B7055">
      <w:pPr>
        <w:spacing w:after="0" w:line="480" w:lineRule="auto"/>
        <w:contextualSpacing/>
        <w:rPr>
          <w:rFonts w:ascii="Times New Roman" w:eastAsia="Times New Roman" w:hAnsi="Times New Roman" w:cs="Times New Roman"/>
          <w:b/>
          <w:i/>
          <w:sz w:val="24"/>
          <w:szCs w:val="24"/>
        </w:rPr>
      </w:pPr>
    </w:p>
    <w:p w14:paraId="6D5B2E47" w14:textId="10DDB9D4" w:rsidR="009162EA" w:rsidRPr="00605014" w:rsidRDefault="00E03E9C" w:rsidP="004B7055">
      <w:pPr>
        <w:spacing w:after="0" w:line="480" w:lineRule="auto"/>
        <w:contextualSpacing/>
        <w:rPr>
          <w:rFonts w:ascii="Times New Roman" w:eastAsia="Times New Roman" w:hAnsi="Times New Roman" w:cs="Times New Roman"/>
          <w:b/>
          <w:i/>
          <w:sz w:val="24"/>
          <w:szCs w:val="24"/>
        </w:rPr>
      </w:pPr>
      <w:r w:rsidRPr="00605014">
        <w:rPr>
          <w:rFonts w:ascii="Times New Roman" w:eastAsia="Times New Roman" w:hAnsi="Times New Roman" w:cs="Times New Roman"/>
          <w:b/>
          <w:i/>
          <w:sz w:val="24"/>
          <w:szCs w:val="24"/>
        </w:rPr>
        <w:t>PAST NYCHA PNA</w:t>
      </w:r>
      <w:r w:rsidR="007E6596">
        <w:rPr>
          <w:rFonts w:ascii="Times New Roman" w:eastAsia="Times New Roman" w:hAnsi="Times New Roman" w:cs="Times New Roman"/>
          <w:b/>
          <w:i/>
          <w:sz w:val="24"/>
          <w:szCs w:val="24"/>
        </w:rPr>
        <w:t>s</w:t>
      </w:r>
      <w:r w:rsidRPr="00605014">
        <w:rPr>
          <w:rFonts w:ascii="Times New Roman" w:eastAsia="Times New Roman" w:hAnsi="Times New Roman" w:cs="Times New Roman"/>
          <w:b/>
          <w:i/>
          <w:sz w:val="24"/>
          <w:szCs w:val="24"/>
        </w:rPr>
        <w:t xml:space="preserve"> SHOWED EXTENSIVE UNFUNDED NEEDS</w:t>
      </w:r>
    </w:p>
    <w:p w14:paraId="557C7221" w14:textId="5560195A" w:rsidR="004C309D" w:rsidRPr="00D26D07" w:rsidRDefault="00A629C9" w:rsidP="00D26D07">
      <w:pPr>
        <w:spacing w:before="100" w:beforeAutospacing="1" w:after="100" w:afterAutospacing="1" w:line="480" w:lineRule="auto"/>
        <w:ind w:firstLine="720"/>
        <w:contextualSpacing/>
        <w:jc w:val="both"/>
        <w:rPr>
          <w:rFonts w:ascii="Times New Roman" w:eastAsia="Times New Roman" w:hAnsi="Times New Roman" w:cs="Times New Roman"/>
          <w:sz w:val="24"/>
          <w:szCs w:val="24"/>
        </w:rPr>
      </w:pPr>
      <w:r w:rsidRPr="00D26D07">
        <w:rPr>
          <w:rFonts w:ascii="Times New Roman" w:eastAsia="Times New Roman" w:hAnsi="Times New Roman" w:cs="Times New Roman"/>
          <w:sz w:val="24"/>
          <w:szCs w:val="24"/>
        </w:rPr>
        <w:t xml:space="preserve">The deterioration of NYCHA </w:t>
      </w:r>
      <w:r w:rsidR="008154A5" w:rsidRPr="00D26D07">
        <w:rPr>
          <w:rFonts w:ascii="Times New Roman" w:eastAsia="Times New Roman" w:hAnsi="Times New Roman" w:cs="Times New Roman"/>
          <w:sz w:val="24"/>
          <w:szCs w:val="24"/>
        </w:rPr>
        <w:t>properties is not a new problem</w:t>
      </w:r>
      <w:r w:rsidR="002172F4" w:rsidRPr="00D26D07">
        <w:rPr>
          <w:rFonts w:ascii="Times New Roman" w:eastAsia="Times New Roman" w:hAnsi="Times New Roman" w:cs="Times New Roman"/>
          <w:sz w:val="24"/>
          <w:szCs w:val="24"/>
        </w:rPr>
        <w:t>,</w:t>
      </w:r>
      <w:r w:rsidR="008154A5" w:rsidRPr="00D26D07">
        <w:rPr>
          <w:rFonts w:ascii="Times New Roman" w:eastAsia="Times New Roman" w:hAnsi="Times New Roman" w:cs="Times New Roman"/>
          <w:sz w:val="24"/>
          <w:szCs w:val="24"/>
        </w:rPr>
        <w:t xml:space="preserve"> and past PNAs have shown the effects of decades of disinvestment in NYCHA buildings.</w:t>
      </w:r>
      <w:r w:rsidRPr="00D26D07">
        <w:rPr>
          <w:rFonts w:ascii="Times New Roman" w:eastAsia="Times New Roman" w:hAnsi="Times New Roman" w:cs="Times New Roman"/>
          <w:sz w:val="24"/>
          <w:szCs w:val="24"/>
        </w:rPr>
        <w:t xml:space="preserve"> </w:t>
      </w:r>
      <w:r w:rsidR="00EB696E" w:rsidRPr="00D26D07">
        <w:rPr>
          <w:rFonts w:ascii="Times New Roman" w:eastAsia="Times New Roman" w:hAnsi="Times New Roman" w:cs="Times New Roman"/>
          <w:sz w:val="24"/>
          <w:szCs w:val="24"/>
        </w:rPr>
        <w:t xml:space="preserve">In 2006, </w:t>
      </w:r>
      <w:r w:rsidR="008154A5" w:rsidRPr="00D26D07">
        <w:rPr>
          <w:rFonts w:ascii="Times New Roman" w:eastAsia="Times New Roman" w:hAnsi="Times New Roman" w:cs="Times New Roman"/>
          <w:sz w:val="24"/>
          <w:szCs w:val="24"/>
        </w:rPr>
        <w:t>NYCHA’s</w:t>
      </w:r>
      <w:r w:rsidR="00EB696E" w:rsidRPr="00D26D07">
        <w:rPr>
          <w:rFonts w:ascii="Times New Roman" w:eastAsia="Times New Roman" w:hAnsi="Times New Roman" w:cs="Times New Roman"/>
          <w:sz w:val="24"/>
          <w:szCs w:val="24"/>
        </w:rPr>
        <w:t xml:space="preserve"> PNA found a five-year capital need of $6.9 billion</w:t>
      </w:r>
      <w:r w:rsidR="002172F4" w:rsidRPr="00D26D07">
        <w:rPr>
          <w:rFonts w:ascii="Times New Roman" w:eastAsia="Times New Roman" w:hAnsi="Times New Roman" w:cs="Times New Roman"/>
          <w:sz w:val="24"/>
          <w:szCs w:val="24"/>
        </w:rPr>
        <w:t>,</w:t>
      </w:r>
      <w:r w:rsidR="00EB696E" w:rsidRPr="00D26D07">
        <w:rPr>
          <w:rFonts w:ascii="Times New Roman" w:eastAsia="Times New Roman" w:hAnsi="Times New Roman" w:cs="Times New Roman"/>
          <w:sz w:val="24"/>
          <w:szCs w:val="24"/>
        </w:rPr>
        <w:t xml:space="preserve"> along with a</w:t>
      </w:r>
      <w:r w:rsidR="009C0016" w:rsidRPr="00D26D07">
        <w:rPr>
          <w:rFonts w:ascii="Times New Roman" w:eastAsia="Times New Roman" w:hAnsi="Times New Roman" w:cs="Times New Roman"/>
          <w:sz w:val="24"/>
          <w:szCs w:val="24"/>
        </w:rPr>
        <w:t xml:space="preserve"> </w:t>
      </w:r>
      <w:r w:rsidR="00EB696E" w:rsidRPr="00D26D07">
        <w:rPr>
          <w:rFonts w:ascii="Times New Roman" w:eastAsia="Times New Roman" w:hAnsi="Times New Roman" w:cs="Times New Roman"/>
          <w:sz w:val="24"/>
          <w:szCs w:val="24"/>
        </w:rPr>
        <w:t xml:space="preserve">need of </w:t>
      </w:r>
      <w:r w:rsidR="002172F4" w:rsidRPr="00D26D07">
        <w:rPr>
          <w:rFonts w:ascii="Times New Roman" w:eastAsia="Times New Roman" w:hAnsi="Times New Roman" w:cs="Times New Roman"/>
          <w:sz w:val="24"/>
          <w:szCs w:val="24"/>
        </w:rPr>
        <w:t>an additional</w:t>
      </w:r>
      <w:r w:rsidR="00EB696E" w:rsidRPr="00D26D07">
        <w:rPr>
          <w:rFonts w:ascii="Times New Roman" w:eastAsia="Times New Roman" w:hAnsi="Times New Roman" w:cs="Times New Roman"/>
          <w:sz w:val="24"/>
          <w:szCs w:val="24"/>
        </w:rPr>
        <w:t xml:space="preserve"> $25 billion over the next </w:t>
      </w:r>
      <w:r w:rsidR="002172F4" w:rsidRPr="00D26D07">
        <w:rPr>
          <w:rFonts w:ascii="Times New Roman" w:eastAsia="Times New Roman" w:hAnsi="Times New Roman" w:cs="Times New Roman"/>
          <w:sz w:val="24"/>
          <w:szCs w:val="24"/>
        </w:rPr>
        <w:t xml:space="preserve">15 </w:t>
      </w:r>
      <w:r w:rsidR="00EB696E" w:rsidRPr="00D26D07">
        <w:rPr>
          <w:rFonts w:ascii="Times New Roman" w:eastAsia="Times New Roman" w:hAnsi="Times New Roman" w:cs="Times New Roman"/>
          <w:sz w:val="24"/>
          <w:szCs w:val="24"/>
        </w:rPr>
        <w:t>years to maintain the current housing stock in a “state of good repair</w:t>
      </w:r>
      <w:r w:rsidR="002172F4" w:rsidRPr="00D26D07">
        <w:rPr>
          <w:rFonts w:ascii="Times New Roman" w:eastAsia="Times New Roman" w:hAnsi="Times New Roman" w:cs="Times New Roman"/>
          <w:sz w:val="24"/>
          <w:szCs w:val="24"/>
        </w:rPr>
        <w:t>.</w:t>
      </w:r>
      <w:r w:rsidR="00EB696E" w:rsidRPr="00D26D07">
        <w:rPr>
          <w:rFonts w:ascii="Times New Roman" w:eastAsia="Times New Roman" w:hAnsi="Times New Roman" w:cs="Times New Roman"/>
          <w:sz w:val="24"/>
          <w:szCs w:val="24"/>
        </w:rPr>
        <w:t>”</w:t>
      </w:r>
      <w:r w:rsidR="00EB696E" w:rsidRPr="00D26D07">
        <w:rPr>
          <w:rStyle w:val="FootnoteReference"/>
          <w:rFonts w:ascii="Times New Roman" w:eastAsia="Times New Roman" w:hAnsi="Times New Roman" w:cs="Times New Roman"/>
          <w:sz w:val="24"/>
          <w:szCs w:val="24"/>
        </w:rPr>
        <w:footnoteReference w:id="16"/>
      </w:r>
      <w:r w:rsidR="00EB696E" w:rsidRPr="00D26D07">
        <w:rPr>
          <w:rFonts w:ascii="Times New Roman" w:eastAsia="Times New Roman" w:hAnsi="Times New Roman" w:cs="Times New Roman"/>
          <w:sz w:val="24"/>
          <w:szCs w:val="24"/>
        </w:rPr>
        <w:t xml:space="preserve"> However, according to its 2011 Comprehensive Annual Financial Report (“CAFR”), NYCHA’s federal capital subsidies for 2006-2010 amounted to just $1.6 billion, only 23 percent of the identified $6.9 billion need.</w:t>
      </w:r>
      <w:r w:rsidR="00EB696E" w:rsidRPr="00D26D07">
        <w:rPr>
          <w:rStyle w:val="FootnoteReference"/>
          <w:rFonts w:ascii="Times New Roman" w:eastAsia="Times New Roman" w:hAnsi="Times New Roman" w:cs="Times New Roman"/>
          <w:sz w:val="24"/>
          <w:szCs w:val="24"/>
        </w:rPr>
        <w:footnoteReference w:id="17"/>
      </w:r>
      <w:r w:rsidR="00EB696E" w:rsidRPr="00D26D07">
        <w:rPr>
          <w:rFonts w:ascii="Times New Roman" w:eastAsia="Times New Roman" w:hAnsi="Times New Roman" w:cs="Times New Roman"/>
          <w:sz w:val="24"/>
          <w:szCs w:val="24"/>
        </w:rPr>
        <w:t xml:space="preserve"> NYCHA stated it invested about $2 billion between 2006 and 2010, leaving approximately $5.5 billion in unmet need through the end of 2010, and anticipated additional investment of $1.5 billion for an estimated $9 billion capital need for 2011 to 2015.</w:t>
      </w:r>
      <w:r w:rsidR="00EB696E" w:rsidRPr="00D26D07">
        <w:rPr>
          <w:rStyle w:val="FootnoteReference"/>
          <w:rFonts w:ascii="Times New Roman" w:eastAsia="Times New Roman" w:hAnsi="Times New Roman" w:cs="Times New Roman"/>
          <w:sz w:val="24"/>
          <w:szCs w:val="24"/>
        </w:rPr>
        <w:footnoteReference w:id="18"/>
      </w:r>
      <w:r w:rsidR="00EB696E" w:rsidRPr="00D26D07">
        <w:rPr>
          <w:rFonts w:ascii="Times New Roman" w:eastAsia="Times New Roman" w:hAnsi="Times New Roman" w:cs="Times New Roman"/>
          <w:sz w:val="24"/>
          <w:szCs w:val="24"/>
        </w:rPr>
        <w:t xml:space="preserve"> </w:t>
      </w:r>
      <w:r w:rsidR="002172F4" w:rsidRPr="00D26D07">
        <w:rPr>
          <w:rFonts w:ascii="Times New Roman" w:eastAsia="Times New Roman" w:hAnsi="Times New Roman" w:cs="Times New Roman"/>
          <w:sz w:val="24"/>
          <w:szCs w:val="24"/>
        </w:rPr>
        <w:t>At the time.</w:t>
      </w:r>
      <w:r w:rsidR="00EB696E" w:rsidRPr="00D26D07">
        <w:rPr>
          <w:rFonts w:ascii="Times New Roman" w:eastAsia="Times New Roman" w:hAnsi="Times New Roman" w:cs="Times New Roman"/>
          <w:sz w:val="24"/>
          <w:szCs w:val="24"/>
        </w:rPr>
        <w:t xml:space="preserve"> NYCHA </w:t>
      </w:r>
      <w:r w:rsidR="002172F4" w:rsidRPr="00D26D07">
        <w:rPr>
          <w:rFonts w:ascii="Times New Roman" w:eastAsia="Times New Roman" w:hAnsi="Times New Roman" w:cs="Times New Roman"/>
          <w:sz w:val="24"/>
          <w:szCs w:val="24"/>
        </w:rPr>
        <w:t>stated that</w:t>
      </w:r>
      <w:r w:rsidR="00EB696E" w:rsidRPr="00D26D07">
        <w:rPr>
          <w:rFonts w:ascii="Times New Roman" w:eastAsia="Times New Roman" w:hAnsi="Times New Roman" w:cs="Times New Roman"/>
          <w:sz w:val="24"/>
          <w:szCs w:val="24"/>
        </w:rPr>
        <w:t xml:space="preserve"> in </w:t>
      </w:r>
      <w:r w:rsidR="002172F4" w:rsidRPr="00D26D07">
        <w:rPr>
          <w:rFonts w:ascii="Times New Roman" w:eastAsia="Times New Roman" w:hAnsi="Times New Roman" w:cs="Times New Roman"/>
          <w:sz w:val="24"/>
          <w:szCs w:val="24"/>
        </w:rPr>
        <w:t>the</w:t>
      </w:r>
      <w:r w:rsidR="00EB696E" w:rsidRPr="00D26D07">
        <w:rPr>
          <w:rFonts w:ascii="Times New Roman" w:eastAsia="Times New Roman" w:hAnsi="Times New Roman" w:cs="Times New Roman"/>
          <w:sz w:val="24"/>
          <w:szCs w:val="24"/>
        </w:rPr>
        <w:t xml:space="preserve"> absence of securing more funding, there would be $13 billion in deferred capital investments by 2015.</w:t>
      </w:r>
      <w:r w:rsidR="00EB696E" w:rsidRPr="00D26D07">
        <w:rPr>
          <w:rStyle w:val="FootnoteReference"/>
          <w:rFonts w:ascii="Times New Roman" w:eastAsia="Times New Roman" w:hAnsi="Times New Roman" w:cs="Times New Roman"/>
          <w:sz w:val="24"/>
          <w:szCs w:val="24"/>
        </w:rPr>
        <w:footnoteReference w:id="19"/>
      </w:r>
      <w:r w:rsidR="00EB696E" w:rsidRPr="00D26D07">
        <w:rPr>
          <w:rFonts w:ascii="Times New Roman" w:eastAsia="Times New Roman" w:hAnsi="Times New Roman" w:cs="Times New Roman"/>
          <w:sz w:val="24"/>
          <w:szCs w:val="24"/>
        </w:rPr>
        <w:t xml:space="preserve"> </w:t>
      </w:r>
    </w:p>
    <w:p w14:paraId="7DE174A4" w14:textId="6E3A29B5" w:rsidR="00814409" w:rsidRPr="00D26D07" w:rsidRDefault="00E1281F" w:rsidP="00D26D07">
      <w:pPr>
        <w:spacing w:before="100" w:beforeAutospacing="1" w:after="100" w:afterAutospacing="1" w:line="480" w:lineRule="auto"/>
        <w:contextualSpacing/>
        <w:jc w:val="both"/>
        <w:rPr>
          <w:rFonts w:ascii="Times New Roman" w:eastAsia="Times New Roman" w:hAnsi="Times New Roman" w:cs="Times New Roman"/>
          <w:sz w:val="24"/>
          <w:szCs w:val="24"/>
        </w:rPr>
      </w:pPr>
      <w:r w:rsidRPr="00D26D07">
        <w:rPr>
          <w:rFonts w:ascii="Times New Roman" w:eastAsia="Times New Roman" w:hAnsi="Times New Roman" w:cs="Times New Roman"/>
          <w:sz w:val="24"/>
          <w:szCs w:val="24"/>
        </w:rPr>
        <w:tab/>
      </w:r>
      <w:r w:rsidR="004C309D" w:rsidRPr="00D26D07">
        <w:rPr>
          <w:rFonts w:ascii="Times New Roman" w:eastAsia="Times New Roman" w:hAnsi="Times New Roman" w:cs="Times New Roman"/>
          <w:sz w:val="24"/>
          <w:szCs w:val="24"/>
        </w:rPr>
        <w:t>The 2011</w:t>
      </w:r>
      <w:r w:rsidR="00D359E5" w:rsidRPr="00D26D07">
        <w:rPr>
          <w:rFonts w:ascii="Times New Roman" w:eastAsia="Times New Roman" w:hAnsi="Times New Roman" w:cs="Times New Roman"/>
          <w:sz w:val="24"/>
          <w:szCs w:val="24"/>
        </w:rPr>
        <w:t xml:space="preserve"> PNA reported </w:t>
      </w:r>
      <w:r w:rsidR="004C309D" w:rsidRPr="00D26D07">
        <w:rPr>
          <w:rFonts w:ascii="Times New Roman" w:eastAsia="Times New Roman" w:hAnsi="Times New Roman" w:cs="Times New Roman"/>
          <w:sz w:val="24"/>
          <w:szCs w:val="24"/>
        </w:rPr>
        <w:t>the</w:t>
      </w:r>
      <w:r w:rsidR="00D359E5" w:rsidRPr="00D26D07">
        <w:rPr>
          <w:rFonts w:ascii="Times New Roman" w:eastAsia="Times New Roman" w:hAnsi="Times New Roman" w:cs="Times New Roman"/>
          <w:sz w:val="24"/>
          <w:szCs w:val="24"/>
        </w:rPr>
        <w:t xml:space="preserve"> total five-year capital need </w:t>
      </w:r>
      <w:r w:rsidR="004C309D" w:rsidRPr="00D26D07">
        <w:rPr>
          <w:rFonts w:ascii="Times New Roman" w:eastAsia="Times New Roman" w:hAnsi="Times New Roman" w:cs="Times New Roman"/>
          <w:sz w:val="24"/>
          <w:szCs w:val="24"/>
        </w:rPr>
        <w:t>had grown to</w:t>
      </w:r>
      <w:r w:rsidR="00D359E5" w:rsidRPr="00D26D07">
        <w:rPr>
          <w:rFonts w:ascii="Times New Roman" w:eastAsia="Times New Roman" w:hAnsi="Times New Roman" w:cs="Times New Roman"/>
          <w:sz w:val="24"/>
          <w:szCs w:val="24"/>
        </w:rPr>
        <w:t xml:space="preserve"> $16.5</w:t>
      </w:r>
      <w:r w:rsidR="004C309D" w:rsidRPr="00D26D07">
        <w:rPr>
          <w:rFonts w:ascii="Times New Roman" w:eastAsia="Times New Roman" w:hAnsi="Times New Roman" w:cs="Times New Roman"/>
          <w:sz w:val="24"/>
          <w:szCs w:val="24"/>
        </w:rPr>
        <w:t xml:space="preserve"> billion</w:t>
      </w:r>
      <w:r w:rsidR="002172F4" w:rsidRPr="00D26D07">
        <w:rPr>
          <w:rFonts w:ascii="Times New Roman" w:eastAsia="Times New Roman" w:hAnsi="Times New Roman" w:cs="Times New Roman"/>
          <w:sz w:val="24"/>
          <w:szCs w:val="24"/>
        </w:rPr>
        <w:t>,</w:t>
      </w:r>
      <w:r w:rsidR="004C309D" w:rsidRPr="00D26D07">
        <w:rPr>
          <w:rFonts w:ascii="Times New Roman" w:eastAsia="Times New Roman" w:hAnsi="Times New Roman" w:cs="Times New Roman"/>
          <w:sz w:val="24"/>
          <w:szCs w:val="24"/>
        </w:rPr>
        <w:t xml:space="preserve"> and the total 20</w:t>
      </w:r>
      <w:r w:rsidR="00176141">
        <w:rPr>
          <w:rFonts w:ascii="Times New Roman" w:eastAsia="Times New Roman" w:hAnsi="Times New Roman" w:cs="Times New Roman"/>
          <w:sz w:val="24"/>
          <w:szCs w:val="24"/>
        </w:rPr>
        <w:t>-</w:t>
      </w:r>
      <w:r w:rsidR="004C309D" w:rsidRPr="00D26D07">
        <w:rPr>
          <w:rFonts w:ascii="Times New Roman" w:eastAsia="Times New Roman" w:hAnsi="Times New Roman" w:cs="Times New Roman"/>
          <w:sz w:val="24"/>
          <w:szCs w:val="24"/>
        </w:rPr>
        <w:t>year need was nearly $30 billion.</w:t>
      </w:r>
      <w:r w:rsidR="00D359E5" w:rsidRPr="00D26D07">
        <w:rPr>
          <w:rFonts w:ascii="Times New Roman" w:eastAsia="Times New Roman" w:hAnsi="Times New Roman" w:cs="Times New Roman"/>
          <w:sz w:val="24"/>
          <w:szCs w:val="24"/>
        </w:rPr>
        <w:t xml:space="preserve"> </w:t>
      </w:r>
      <w:r w:rsidR="00E177C3" w:rsidRPr="00D26D07">
        <w:rPr>
          <w:rFonts w:ascii="Times New Roman" w:eastAsia="Times New Roman" w:hAnsi="Times New Roman" w:cs="Times New Roman"/>
          <w:sz w:val="24"/>
          <w:szCs w:val="24"/>
        </w:rPr>
        <w:t xml:space="preserve">In May 2015, </w:t>
      </w:r>
      <w:r w:rsidR="00D359E5" w:rsidRPr="00D26D07">
        <w:rPr>
          <w:rFonts w:ascii="Times New Roman" w:eastAsia="Times New Roman" w:hAnsi="Times New Roman" w:cs="Times New Roman"/>
          <w:sz w:val="24"/>
          <w:szCs w:val="24"/>
        </w:rPr>
        <w:t>NYCHA</w:t>
      </w:r>
      <w:r w:rsidR="00E177C3" w:rsidRPr="00D26D07">
        <w:rPr>
          <w:rFonts w:ascii="Times New Roman" w:eastAsia="Times New Roman" w:hAnsi="Times New Roman" w:cs="Times New Roman"/>
          <w:sz w:val="24"/>
          <w:szCs w:val="24"/>
        </w:rPr>
        <w:t xml:space="preserve"> released a development plan titled “</w:t>
      </w:r>
      <w:r w:rsidR="00D359E5" w:rsidRPr="00D26D07">
        <w:rPr>
          <w:rFonts w:ascii="Times New Roman" w:eastAsia="Times New Roman" w:hAnsi="Times New Roman" w:cs="Times New Roman"/>
          <w:sz w:val="24"/>
          <w:szCs w:val="24"/>
        </w:rPr>
        <w:t>NextGeneration NYCHA</w:t>
      </w:r>
      <w:r w:rsidR="00E177C3" w:rsidRPr="00D26D07">
        <w:rPr>
          <w:rFonts w:ascii="Times New Roman" w:eastAsia="Times New Roman" w:hAnsi="Times New Roman" w:cs="Times New Roman"/>
          <w:sz w:val="24"/>
          <w:szCs w:val="24"/>
        </w:rPr>
        <w:t>”</w:t>
      </w:r>
      <w:r w:rsidR="00D359E5" w:rsidRPr="00D26D07">
        <w:rPr>
          <w:rFonts w:ascii="Times New Roman" w:eastAsia="Times New Roman" w:hAnsi="Times New Roman" w:cs="Times New Roman"/>
          <w:sz w:val="24"/>
          <w:szCs w:val="24"/>
        </w:rPr>
        <w:t xml:space="preserve"> </w:t>
      </w:r>
      <w:r w:rsidR="00E177C3" w:rsidRPr="00D26D07">
        <w:rPr>
          <w:rFonts w:ascii="Times New Roman" w:eastAsia="Times New Roman" w:hAnsi="Times New Roman" w:cs="Times New Roman"/>
          <w:sz w:val="24"/>
          <w:szCs w:val="24"/>
        </w:rPr>
        <w:t xml:space="preserve">which </w:t>
      </w:r>
      <w:r w:rsidR="00547ED5" w:rsidRPr="00D26D07">
        <w:rPr>
          <w:rFonts w:ascii="Times New Roman" w:eastAsia="Times New Roman" w:hAnsi="Times New Roman" w:cs="Times New Roman"/>
          <w:sz w:val="24"/>
          <w:szCs w:val="24"/>
        </w:rPr>
        <w:t>pointed out that since 2011, NYCHA had invested about $1.5 billion in HUD monies for renovation and rehabilitation</w:t>
      </w:r>
      <w:r w:rsidR="00D51208" w:rsidRPr="00D26D07">
        <w:rPr>
          <w:rFonts w:ascii="Times New Roman" w:eastAsia="Times New Roman" w:hAnsi="Times New Roman" w:cs="Times New Roman"/>
          <w:sz w:val="24"/>
          <w:szCs w:val="24"/>
        </w:rPr>
        <w:t>, reducing the $16.5 billion capital need to $15 billion in 2011 dollars.</w:t>
      </w:r>
      <w:r w:rsidR="003272A3" w:rsidRPr="00D26D07">
        <w:rPr>
          <w:rStyle w:val="FootnoteReference"/>
          <w:rFonts w:ascii="Times New Roman" w:eastAsia="Times New Roman" w:hAnsi="Times New Roman" w:cs="Times New Roman"/>
          <w:sz w:val="24"/>
          <w:szCs w:val="24"/>
        </w:rPr>
        <w:footnoteReference w:id="20"/>
      </w:r>
      <w:r w:rsidR="00D51208" w:rsidRPr="00D26D07">
        <w:rPr>
          <w:rFonts w:ascii="Times New Roman" w:eastAsia="Times New Roman" w:hAnsi="Times New Roman" w:cs="Times New Roman"/>
          <w:sz w:val="24"/>
          <w:szCs w:val="24"/>
        </w:rPr>
        <w:t xml:space="preserve"> However, despite</w:t>
      </w:r>
      <w:r w:rsidR="00C9526E" w:rsidRPr="00D26D07">
        <w:rPr>
          <w:rFonts w:ascii="Times New Roman" w:eastAsia="Times New Roman" w:hAnsi="Times New Roman" w:cs="Times New Roman"/>
          <w:sz w:val="24"/>
          <w:szCs w:val="24"/>
        </w:rPr>
        <w:t xml:space="preserve"> this investment, NYCHA found that</w:t>
      </w:r>
      <w:r w:rsidR="001755C3" w:rsidRPr="00D26D07">
        <w:rPr>
          <w:rFonts w:ascii="Times New Roman" w:eastAsia="Times New Roman" w:hAnsi="Times New Roman" w:cs="Times New Roman"/>
          <w:sz w:val="24"/>
          <w:szCs w:val="24"/>
        </w:rPr>
        <w:t xml:space="preserve"> what would be considered $15 billion in unmet capital need in 2011 was now evaluated to be $16.9 billion</w:t>
      </w:r>
      <w:r w:rsidR="00C52A7A" w:rsidRPr="00D26D07">
        <w:rPr>
          <w:rFonts w:ascii="Times New Roman" w:eastAsia="Times New Roman" w:hAnsi="Times New Roman" w:cs="Times New Roman"/>
          <w:sz w:val="24"/>
          <w:szCs w:val="24"/>
        </w:rPr>
        <w:t xml:space="preserve"> in 2015</w:t>
      </w:r>
      <w:r w:rsidR="001755C3" w:rsidRPr="00D26D07">
        <w:rPr>
          <w:rFonts w:ascii="Times New Roman" w:eastAsia="Times New Roman" w:hAnsi="Times New Roman" w:cs="Times New Roman"/>
          <w:sz w:val="24"/>
          <w:szCs w:val="24"/>
        </w:rPr>
        <w:t xml:space="preserve"> after </w:t>
      </w:r>
      <w:r w:rsidR="000158E1" w:rsidRPr="00D26D07">
        <w:rPr>
          <w:rFonts w:ascii="Times New Roman" w:eastAsia="Times New Roman" w:hAnsi="Times New Roman" w:cs="Times New Roman"/>
          <w:sz w:val="24"/>
          <w:szCs w:val="24"/>
        </w:rPr>
        <w:t xml:space="preserve">accounting for </w:t>
      </w:r>
      <w:r w:rsidR="00D359E5" w:rsidRPr="00D26D07">
        <w:rPr>
          <w:rFonts w:ascii="Times New Roman" w:eastAsia="Times New Roman" w:hAnsi="Times New Roman" w:cs="Times New Roman"/>
          <w:sz w:val="24"/>
          <w:szCs w:val="24"/>
        </w:rPr>
        <w:t>an assumed construction cost escalation of three percent per year.</w:t>
      </w:r>
      <w:r w:rsidR="00D359E5" w:rsidRPr="00D26D07">
        <w:rPr>
          <w:rStyle w:val="FootnoteReference"/>
          <w:rFonts w:ascii="Times New Roman" w:eastAsia="Times New Roman" w:hAnsi="Times New Roman" w:cs="Times New Roman"/>
          <w:sz w:val="24"/>
          <w:szCs w:val="24"/>
        </w:rPr>
        <w:footnoteReference w:id="21"/>
      </w:r>
      <w:r w:rsidR="00D359E5" w:rsidRPr="00D26D07">
        <w:rPr>
          <w:rFonts w:ascii="Times New Roman" w:eastAsia="Times New Roman" w:hAnsi="Times New Roman" w:cs="Times New Roman"/>
          <w:sz w:val="24"/>
          <w:szCs w:val="24"/>
        </w:rPr>
        <w:t xml:space="preserve"> A general breakdown of the costs was included</w:t>
      </w:r>
      <w:r w:rsidR="00504576" w:rsidRPr="00D26D07">
        <w:rPr>
          <w:rFonts w:ascii="Times New Roman" w:eastAsia="Times New Roman" w:hAnsi="Times New Roman" w:cs="Times New Roman"/>
          <w:sz w:val="24"/>
          <w:szCs w:val="24"/>
        </w:rPr>
        <w:t>,</w:t>
      </w:r>
      <w:r w:rsidR="00D359E5" w:rsidRPr="00D26D07">
        <w:rPr>
          <w:rFonts w:ascii="Times New Roman" w:eastAsia="Times New Roman" w:hAnsi="Times New Roman" w:cs="Times New Roman"/>
          <w:sz w:val="24"/>
          <w:szCs w:val="24"/>
        </w:rPr>
        <w:t xml:space="preserve"> and showed that Apartment Interiors and Building Exteriors made up the majority of the unmet capital need</w:t>
      </w:r>
      <w:r w:rsidR="00504576" w:rsidRPr="00D26D07">
        <w:rPr>
          <w:rFonts w:ascii="Times New Roman" w:eastAsia="Times New Roman" w:hAnsi="Times New Roman" w:cs="Times New Roman"/>
          <w:sz w:val="24"/>
          <w:szCs w:val="24"/>
        </w:rPr>
        <w:t>.</w:t>
      </w:r>
      <w:r w:rsidR="00D359E5" w:rsidRPr="00D26D07">
        <w:rPr>
          <w:rStyle w:val="FootnoteReference"/>
          <w:rFonts w:ascii="Times New Roman" w:eastAsia="Times New Roman" w:hAnsi="Times New Roman" w:cs="Times New Roman"/>
          <w:sz w:val="24"/>
          <w:szCs w:val="24"/>
        </w:rPr>
        <w:footnoteReference w:id="22"/>
      </w:r>
      <w:r w:rsidR="003272A3" w:rsidRPr="00D26D07">
        <w:rPr>
          <w:rFonts w:ascii="Times New Roman" w:eastAsia="Times New Roman" w:hAnsi="Times New Roman" w:cs="Times New Roman"/>
          <w:sz w:val="24"/>
          <w:szCs w:val="24"/>
        </w:rPr>
        <w:t xml:space="preserve"> </w:t>
      </w:r>
      <w:r w:rsidR="00814409" w:rsidRPr="00D26D07">
        <w:rPr>
          <w:rFonts w:ascii="Times New Roman" w:eastAsia="Times New Roman" w:hAnsi="Times New Roman" w:cs="Times New Roman"/>
          <w:sz w:val="24"/>
          <w:szCs w:val="24"/>
        </w:rPr>
        <w:t xml:space="preserve">NYCHA’s 2017 PNA is the precursor to the most </w:t>
      </w:r>
      <w:r w:rsidR="003E5501" w:rsidRPr="00D26D07">
        <w:rPr>
          <w:rFonts w:ascii="Times New Roman" w:eastAsia="Times New Roman" w:hAnsi="Times New Roman" w:cs="Times New Roman"/>
          <w:sz w:val="24"/>
          <w:szCs w:val="24"/>
        </w:rPr>
        <w:t xml:space="preserve">recently released 2023 PNA, and </w:t>
      </w:r>
      <w:r w:rsidR="00814409" w:rsidRPr="00D26D07">
        <w:rPr>
          <w:rFonts w:ascii="Times New Roman" w:eastAsia="Times New Roman" w:hAnsi="Times New Roman" w:cs="Times New Roman"/>
          <w:sz w:val="24"/>
          <w:szCs w:val="24"/>
        </w:rPr>
        <w:t>established a methodology that was a departure from the methods used to conduct the 2011 and 2006 PNAs. NYCHA spent about $23 million over a five-year contract period to have two engineering firms, STV and AECOM, conduct the 2017 PNA.</w:t>
      </w:r>
      <w:r w:rsidR="00814409" w:rsidRPr="00D26D07">
        <w:rPr>
          <w:rStyle w:val="FootnoteReference"/>
          <w:rFonts w:ascii="Times New Roman" w:eastAsia="Times New Roman" w:hAnsi="Times New Roman" w:cs="Times New Roman"/>
          <w:sz w:val="24"/>
          <w:szCs w:val="24"/>
        </w:rPr>
        <w:footnoteReference w:id="23"/>
      </w:r>
      <w:r w:rsidR="00814409" w:rsidRPr="00D26D07">
        <w:rPr>
          <w:rFonts w:ascii="Times New Roman" w:eastAsia="Times New Roman" w:hAnsi="Times New Roman" w:cs="Times New Roman"/>
          <w:sz w:val="24"/>
          <w:szCs w:val="24"/>
        </w:rPr>
        <w:t xml:space="preserve"> Both firms inspected all 325 developments</w:t>
      </w:r>
      <w:r w:rsidR="007D2699">
        <w:rPr>
          <w:rFonts w:ascii="Times New Roman" w:eastAsia="Times New Roman" w:hAnsi="Times New Roman" w:cs="Times New Roman"/>
          <w:sz w:val="24"/>
          <w:szCs w:val="24"/>
        </w:rPr>
        <w:t xml:space="preserve"> that were managed by NYCHA at the time</w:t>
      </w:r>
      <w:r w:rsidR="00814409" w:rsidRPr="00D26D07">
        <w:rPr>
          <w:rFonts w:ascii="Times New Roman" w:eastAsia="Times New Roman" w:hAnsi="Times New Roman" w:cs="Times New Roman"/>
          <w:sz w:val="24"/>
          <w:szCs w:val="24"/>
        </w:rPr>
        <w:t>, surveying buildings, common areas, facilities, and grounds in 2017 before finalizing and releasing their findings in 2018.</w:t>
      </w:r>
      <w:r w:rsidR="00814409" w:rsidRPr="00D26D07">
        <w:rPr>
          <w:rStyle w:val="FootnoteReference"/>
          <w:rFonts w:ascii="Times New Roman" w:eastAsia="Times New Roman" w:hAnsi="Times New Roman" w:cs="Times New Roman"/>
          <w:sz w:val="24"/>
          <w:szCs w:val="24"/>
        </w:rPr>
        <w:footnoteReference w:id="24"/>
      </w:r>
      <w:r w:rsidR="00814409" w:rsidRPr="00D26D07">
        <w:rPr>
          <w:rFonts w:ascii="Times New Roman" w:eastAsia="Times New Roman" w:hAnsi="Times New Roman" w:cs="Times New Roman"/>
          <w:sz w:val="24"/>
          <w:szCs w:val="24"/>
        </w:rPr>
        <w:t xml:space="preserve"> The 2017 PNA estimated </w:t>
      </w:r>
      <w:r w:rsidR="00504576" w:rsidRPr="00D26D07">
        <w:rPr>
          <w:rFonts w:ascii="Times New Roman" w:eastAsia="Times New Roman" w:hAnsi="Times New Roman" w:cs="Times New Roman"/>
          <w:sz w:val="24"/>
          <w:szCs w:val="24"/>
        </w:rPr>
        <w:t xml:space="preserve">a </w:t>
      </w:r>
      <w:r w:rsidR="00814409" w:rsidRPr="00D26D07">
        <w:rPr>
          <w:rFonts w:ascii="Times New Roman" w:eastAsia="Times New Roman" w:hAnsi="Times New Roman" w:cs="Times New Roman"/>
          <w:sz w:val="24"/>
          <w:szCs w:val="24"/>
        </w:rPr>
        <w:t xml:space="preserve">capital need </w:t>
      </w:r>
      <w:r w:rsidR="00504576" w:rsidRPr="00D26D07">
        <w:rPr>
          <w:rFonts w:ascii="Times New Roman" w:eastAsia="Times New Roman" w:hAnsi="Times New Roman" w:cs="Times New Roman"/>
          <w:sz w:val="24"/>
          <w:szCs w:val="24"/>
        </w:rPr>
        <w:t>of $31.8 billion</w:t>
      </w:r>
      <w:r w:rsidR="00814409" w:rsidRPr="00D26D07">
        <w:rPr>
          <w:rFonts w:ascii="Times New Roman" w:eastAsia="Times New Roman" w:hAnsi="Times New Roman" w:cs="Times New Roman"/>
          <w:sz w:val="24"/>
          <w:szCs w:val="24"/>
        </w:rPr>
        <w:t xml:space="preserve"> for </w:t>
      </w:r>
      <w:r w:rsidR="00504576" w:rsidRPr="00D26D07">
        <w:rPr>
          <w:rFonts w:ascii="Times New Roman" w:eastAsia="Times New Roman" w:hAnsi="Times New Roman" w:cs="Times New Roman"/>
          <w:sz w:val="24"/>
          <w:szCs w:val="24"/>
        </w:rPr>
        <w:t xml:space="preserve">the </w:t>
      </w:r>
      <w:r w:rsidR="00814409" w:rsidRPr="00D26D07">
        <w:rPr>
          <w:rFonts w:ascii="Times New Roman" w:eastAsia="Times New Roman" w:hAnsi="Times New Roman" w:cs="Times New Roman"/>
          <w:sz w:val="24"/>
          <w:szCs w:val="24"/>
        </w:rPr>
        <w:t>five</w:t>
      </w:r>
      <w:r w:rsidR="00504576" w:rsidRPr="00D26D07">
        <w:rPr>
          <w:rFonts w:ascii="Times New Roman" w:eastAsia="Times New Roman" w:hAnsi="Times New Roman" w:cs="Times New Roman"/>
          <w:sz w:val="24"/>
          <w:szCs w:val="24"/>
        </w:rPr>
        <w:t>-</w:t>
      </w:r>
      <w:r w:rsidR="00814409" w:rsidRPr="00D26D07">
        <w:rPr>
          <w:rFonts w:ascii="Times New Roman" w:eastAsia="Times New Roman" w:hAnsi="Times New Roman" w:cs="Times New Roman"/>
          <w:sz w:val="24"/>
          <w:szCs w:val="24"/>
        </w:rPr>
        <w:t>year</w:t>
      </w:r>
      <w:r w:rsidR="00504576" w:rsidRPr="00D26D07">
        <w:rPr>
          <w:rFonts w:ascii="Times New Roman" w:eastAsia="Times New Roman" w:hAnsi="Times New Roman" w:cs="Times New Roman"/>
          <w:sz w:val="24"/>
          <w:szCs w:val="24"/>
        </w:rPr>
        <w:t xml:space="preserve"> period</w:t>
      </w:r>
      <w:r w:rsidR="00814409" w:rsidRPr="00D26D07">
        <w:rPr>
          <w:rFonts w:ascii="Times New Roman" w:eastAsia="Times New Roman" w:hAnsi="Times New Roman" w:cs="Times New Roman"/>
          <w:sz w:val="24"/>
          <w:szCs w:val="24"/>
        </w:rPr>
        <w:t xml:space="preserve"> from 2017 to 2022, with an additional $13.4 billion in capital need projected from years 6 through 20. The 2017 PNA mentioned that part of the increased cost </w:t>
      </w:r>
      <w:r w:rsidR="00504576" w:rsidRPr="00D26D07">
        <w:rPr>
          <w:rFonts w:ascii="Times New Roman" w:eastAsia="Times New Roman" w:hAnsi="Times New Roman" w:cs="Times New Roman"/>
          <w:sz w:val="24"/>
          <w:szCs w:val="24"/>
        </w:rPr>
        <w:t xml:space="preserve">came </w:t>
      </w:r>
      <w:r w:rsidR="00814409" w:rsidRPr="00D26D07">
        <w:rPr>
          <w:rFonts w:ascii="Times New Roman" w:eastAsia="Times New Roman" w:hAnsi="Times New Roman" w:cs="Times New Roman"/>
          <w:sz w:val="24"/>
          <w:szCs w:val="24"/>
        </w:rPr>
        <w:t>from inflation</w:t>
      </w:r>
      <w:r w:rsidR="00504576" w:rsidRPr="00D26D07">
        <w:rPr>
          <w:rFonts w:ascii="Times New Roman" w:eastAsia="Times New Roman" w:hAnsi="Times New Roman" w:cs="Times New Roman"/>
          <w:sz w:val="24"/>
          <w:szCs w:val="24"/>
        </w:rPr>
        <w:t>,</w:t>
      </w:r>
      <w:r w:rsidR="00814409" w:rsidRPr="00D26D07">
        <w:rPr>
          <w:rFonts w:ascii="Times New Roman" w:eastAsia="Times New Roman" w:hAnsi="Times New Roman" w:cs="Times New Roman"/>
          <w:sz w:val="24"/>
          <w:szCs w:val="24"/>
        </w:rPr>
        <w:t xml:space="preserve"> meaning more 2017 dollars </w:t>
      </w:r>
      <w:r w:rsidR="00504576" w:rsidRPr="00D26D07">
        <w:rPr>
          <w:rFonts w:ascii="Times New Roman" w:eastAsia="Times New Roman" w:hAnsi="Times New Roman" w:cs="Times New Roman"/>
          <w:sz w:val="24"/>
          <w:szCs w:val="24"/>
        </w:rPr>
        <w:t xml:space="preserve">would be </w:t>
      </w:r>
      <w:r w:rsidR="00814409" w:rsidRPr="00D26D07">
        <w:rPr>
          <w:rFonts w:ascii="Times New Roman" w:eastAsia="Times New Roman" w:hAnsi="Times New Roman" w:cs="Times New Roman"/>
          <w:sz w:val="24"/>
          <w:szCs w:val="24"/>
        </w:rPr>
        <w:t>needed to pay for the same units of work</w:t>
      </w:r>
      <w:r w:rsidR="00504576" w:rsidRPr="00D26D07">
        <w:rPr>
          <w:rFonts w:ascii="Times New Roman" w:eastAsia="Times New Roman" w:hAnsi="Times New Roman" w:cs="Times New Roman"/>
          <w:sz w:val="24"/>
          <w:szCs w:val="24"/>
        </w:rPr>
        <w:t xml:space="preserve"> as would 2006 or 2011 dollars</w:t>
      </w:r>
      <w:r w:rsidR="00814409" w:rsidRPr="00D26D07">
        <w:rPr>
          <w:rFonts w:ascii="Times New Roman" w:eastAsia="Times New Roman" w:hAnsi="Times New Roman" w:cs="Times New Roman"/>
          <w:sz w:val="24"/>
          <w:szCs w:val="24"/>
        </w:rPr>
        <w:t xml:space="preserve">, but </w:t>
      </w:r>
      <w:r w:rsidR="00437EB1">
        <w:rPr>
          <w:rFonts w:ascii="Times New Roman" w:eastAsia="Times New Roman" w:hAnsi="Times New Roman" w:cs="Times New Roman"/>
          <w:sz w:val="24"/>
          <w:szCs w:val="24"/>
        </w:rPr>
        <w:t xml:space="preserve">this only accounted for part of the </w:t>
      </w:r>
      <w:r w:rsidR="00CE33C9">
        <w:rPr>
          <w:rFonts w:ascii="Times New Roman" w:eastAsia="Times New Roman" w:hAnsi="Times New Roman" w:cs="Times New Roman"/>
          <w:sz w:val="24"/>
          <w:szCs w:val="24"/>
        </w:rPr>
        <w:t xml:space="preserve">growth </w:t>
      </w:r>
      <w:r w:rsidR="00437EB1">
        <w:rPr>
          <w:rFonts w:ascii="Times New Roman" w:eastAsia="Times New Roman" w:hAnsi="Times New Roman" w:cs="Times New Roman"/>
          <w:sz w:val="24"/>
          <w:szCs w:val="24"/>
        </w:rPr>
        <w:t>in need.</w:t>
      </w:r>
      <w:r w:rsidR="00437EB1">
        <w:rPr>
          <w:rStyle w:val="FootnoteReference"/>
          <w:rFonts w:ascii="Times New Roman" w:eastAsia="Times New Roman" w:hAnsi="Times New Roman" w:cs="Times New Roman"/>
          <w:sz w:val="24"/>
          <w:szCs w:val="24"/>
        </w:rPr>
        <w:footnoteReference w:id="25"/>
      </w:r>
      <w:r w:rsidR="00437EB1">
        <w:rPr>
          <w:rFonts w:ascii="Times New Roman" w:eastAsia="Times New Roman" w:hAnsi="Times New Roman" w:cs="Times New Roman"/>
          <w:sz w:val="24"/>
          <w:szCs w:val="24"/>
        </w:rPr>
        <w:t xml:space="preserve"> The report also </w:t>
      </w:r>
      <w:r w:rsidR="00814409" w:rsidRPr="00D26D07">
        <w:rPr>
          <w:rFonts w:ascii="Times New Roman" w:eastAsia="Times New Roman" w:hAnsi="Times New Roman" w:cs="Times New Roman"/>
          <w:sz w:val="24"/>
          <w:szCs w:val="24"/>
        </w:rPr>
        <w:t xml:space="preserve">clarified that other factors </w:t>
      </w:r>
      <w:r w:rsidR="00A64D67">
        <w:rPr>
          <w:rFonts w:ascii="Times New Roman" w:eastAsia="Times New Roman" w:hAnsi="Times New Roman" w:cs="Times New Roman"/>
          <w:sz w:val="24"/>
          <w:szCs w:val="24"/>
        </w:rPr>
        <w:t xml:space="preserve">contributing to </w:t>
      </w:r>
      <w:r w:rsidR="00437EB1">
        <w:rPr>
          <w:rFonts w:ascii="Times New Roman" w:eastAsia="Times New Roman" w:hAnsi="Times New Roman" w:cs="Times New Roman"/>
          <w:sz w:val="24"/>
          <w:szCs w:val="24"/>
        </w:rPr>
        <w:t xml:space="preserve">the increase </w:t>
      </w:r>
      <w:r w:rsidR="00814409" w:rsidRPr="00D26D07">
        <w:rPr>
          <w:rFonts w:ascii="Times New Roman" w:eastAsia="Times New Roman" w:hAnsi="Times New Roman" w:cs="Times New Roman"/>
          <w:sz w:val="24"/>
          <w:szCs w:val="24"/>
        </w:rPr>
        <w:t>include</w:t>
      </w:r>
      <w:r w:rsidR="00504576" w:rsidRPr="00D26D07">
        <w:rPr>
          <w:rFonts w:ascii="Times New Roman" w:eastAsia="Times New Roman" w:hAnsi="Times New Roman" w:cs="Times New Roman"/>
          <w:sz w:val="24"/>
          <w:szCs w:val="24"/>
        </w:rPr>
        <w:t>d</w:t>
      </w:r>
      <w:r w:rsidR="00814409" w:rsidRPr="00D26D07">
        <w:rPr>
          <w:rFonts w:ascii="Times New Roman" w:eastAsia="Times New Roman" w:hAnsi="Times New Roman" w:cs="Times New Roman"/>
          <w:sz w:val="24"/>
          <w:szCs w:val="24"/>
        </w:rPr>
        <w:t xml:space="preserve"> unmet needs identified in the 2011 PNA carrying forward into the 2017 PNA, as well as 2011 being a year in which a </w:t>
      </w:r>
      <w:r w:rsidR="00A47D98">
        <w:rPr>
          <w:rFonts w:ascii="Times New Roman" w:eastAsia="Times New Roman" w:hAnsi="Times New Roman" w:cs="Times New Roman"/>
          <w:sz w:val="24"/>
          <w:szCs w:val="24"/>
        </w:rPr>
        <w:t>“</w:t>
      </w:r>
      <w:r w:rsidR="00814409" w:rsidRPr="00D26D07">
        <w:rPr>
          <w:rFonts w:ascii="Times New Roman" w:eastAsia="Times New Roman" w:hAnsi="Times New Roman" w:cs="Times New Roman"/>
          <w:sz w:val="24"/>
          <w:szCs w:val="24"/>
        </w:rPr>
        <w:t>post-Great Recession” marketplace saw contractors pricing work competitively</w:t>
      </w:r>
      <w:r w:rsidR="006C25D6">
        <w:rPr>
          <w:rFonts w:ascii="Times New Roman" w:eastAsia="Times New Roman" w:hAnsi="Times New Roman" w:cs="Times New Roman"/>
          <w:sz w:val="24"/>
          <w:szCs w:val="24"/>
        </w:rPr>
        <w:t xml:space="preserve">, thereby </w:t>
      </w:r>
      <w:r w:rsidR="00D2784B">
        <w:rPr>
          <w:rFonts w:ascii="Times New Roman" w:eastAsia="Times New Roman" w:hAnsi="Times New Roman" w:cs="Times New Roman"/>
          <w:sz w:val="24"/>
          <w:szCs w:val="24"/>
        </w:rPr>
        <w:t>deflating</w:t>
      </w:r>
      <w:r w:rsidR="006C25D6">
        <w:rPr>
          <w:rFonts w:ascii="Times New Roman" w:eastAsia="Times New Roman" w:hAnsi="Times New Roman" w:cs="Times New Roman"/>
          <w:sz w:val="24"/>
          <w:szCs w:val="24"/>
        </w:rPr>
        <w:t xml:space="preserve"> costs that year</w:t>
      </w:r>
      <w:r w:rsidR="00814409" w:rsidRPr="00D26D07">
        <w:rPr>
          <w:rFonts w:ascii="Times New Roman" w:eastAsia="Times New Roman" w:hAnsi="Times New Roman" w:cs="Times New Roman"/>
          <w:sz w:val="24"/>
          <w:szCs w:val="24"/>
        </w:rPr>
        <w:t>.</w:t>
      </w:r>
      <w:r w:rsidR="00814409" w:rsidRPr="00D26D07">
        <w:rPr>
          <w:rStyle w:val="FootnoteReference"/>
          <w:rFonts w:ascii="Times New Roman" w:eastAsia="Times New Roman" w:hAnsi="Times New Roman" w:cs="Times New Roman"/>
          <w:sz w:val="24"/>
          <w:szCs w:val="24"/>
        </w:rPr>
        <w:footnoteReference w:id="26"/>
      </w:r>
      <w:r w:rsidR="00814409" w:rsidRPr="00D26D07">
        <w:rPr>
          <w:rFonts w:ascii="Times New Roman" w:eastAsia="Times New Roman" w:hAnsi="Times New Roman" w:cs="Times New Roman"/>
          <w:sz w:val="24"/>
          <w:szCs w:val="24"/>
        </w:rPr>
        <w:t xml:space="preserve"> NYCHA estimated that inflation and the aforementioned market conditions accounted for </w:t>
      </w:r>
      <w:r w:rsidR="00F34B9D" w:rsidRPr="00D26D07">
        <w:rPr>
          <w:rFonts w:ascii="Times New Roman" w:eastAsia="Times New Roman" w:hAnsi="Times New Roman" w:cs="Times New Roman"/>
          <w:sz w:val="24"/>
          <w:szCs w:val="24"/>
        </w:rPr>
        <w:t>about</w:t>
      </w:r>
      <w:r w:rsidR="00814409" w:rsidRPr="00D26D07">
        <w:rPr>
          <w:rFonts w:ascii="Times New Roman" w:eastAsia="Times New Roman" w:hAnsi="Times New Roman" w:cs="Times New Roman"/>
          <w:sz w:val="24"/>
          <w:szCs w:val="24"/>
        </w:rPr>
        <w:t xml:space="preserve"> 65 percent, or $9.8 billion, of the roughly $15 billion increase in cost from the 2011 PNA to the 2017 PNA, while deterioration accounted for the remaining 35 percent, around $5.2 billion, in increased cost.</w:t>
      </w:r>
      <w:r w:rsidR="00814409" w:rsidRPr="00D26D07">
        <w:rPr>
          <w:rStyle w:val="FootnoteReference"/>
          <w:rFonts w:ascii="Times New Roman" w:eastAsia="Times New Roman" w:hAnsi="Times New Roman" w:cs="Times New Roman"/>
          <w:sz w:val="24"/>
          <w:szCs w:val="24"/>
        </w:rPr>
        <w:footnoteReference w:id="27"/>
      </w:r>
      <w:r w:rsidR="00814409" w:rsidRPr="00D26D07">
        <w:rPr>
          <w:rFonts w:ascii="Times New Roman" w:eastAsia="Times New Roman" w:hAnsi="Times New Roman" w:cs="Times New Roman"/>
          <w:sz w:val="24"/>
          <w:szCs w:val="24"/>
        </w:rPr>
        <w:t xml:space="preserve"> The projected and estimated capital need identified in the 2017 PNA, at $31.8 billion over a five-year period, was nearly double the $16.5 billion amount identified in the 2011 PNA and almost quintuple the $6.9 billion amount identified in the 2006 PNA.</w:t>
      </w:r>
      <w:r w:rsidR="00814409" w:rsidRPr="00D26D07">
        <w:rPr>
          <w:rStyle w:val="FootnoteReference"/>
          <w:rFonts w:ascii="Times New Roman" w:eastAsia="Times New Roman" w:hAnsi="Times New Roman" w:cs="Times New Roman"/>
          <w:sz w:val="24"/>
          <w:szCs w:val="24"/>
        </w:rPr>
        <w:footnoteReference w:id="28"/>
      </w:r>
      <w:r w:rsidR="00814409" w:rsidRPr="00D26D07">
        <w:rPr>
          <w:rFonts w:ascii="Times New Roman" w:eastAsia="Times New Roman" w:hAnsi="Times New Roman" w:cs="Times New Roman"/>
          <w:sz w:val="24"/>
          <w:szCs w:val="24"/>
        </w:rPr>
        <w:t xml:space="preserve"> Importantly, this ballooning cost reflected NYCHA’s aging portfolio and the increasing costs of maintenance and repairs that were predicted in the 2011 and 2006 PNAs.</w:t>
      </w:r>
      <w:r w:rsidR="00814409" w:rsidRPr="00D26D07">
        <w:rPr>
          <w:rStyle w:val="FootnoteReference"/>
          <w:rFonts w:ascii="Times New Roman" w:eastAsia="Times New Roman" w:hAnsi="Times New Roman" w:cs="Times New Roman"/>
          <w:sz w:val="24"/>
          <w:szCs w:val="24"/>
        </w:rPr>
        <w:footnoteReference w:id="29"/>
      </w:r>
      <w:r w:rsidR="00814409" w:rsidRPr="00D26D07">
        <w:rPr>
          <w:rFonts w:ascii="Times New Roman" w:eastAsia="Times New Roman" w:hAnsi="Times New Roman" w:cs="Times New Roman"/>
          <w:sz w:val="24"/>
          <w:szCs w:val="24"/>
        </w:rPr>
        <w:t xml:space="preserve"> Since the 2017 PNA, about $3.8 billion of the identified need has been addressed through completed Capital Projects.</w:t>
      </w:r>
      <w:r w:rsidR="00814409" w:rsidRPr="00D26D07">
        <w:rPr>
          <w:rStyle w:val="FootnoteReference"/>
          <w:rFonts w:ascii="Times New Roman" w:eastAsia="Times New Roman" w:hAnsi="Times New Roman" w:cs="Times New Roman"/>
          <w:sz w:val="24"/>
          <w:szCs w:val="24"/>
        </w:rPr>
        <w:footnoteReference w:id="30"/>
      </w:r>
      <w:r w:rsidR="00282A30" w:rsidRPr="00D26D07">
        <w:rPr>
          <w:rFonts w:ascii="Times New Roman" w:eastAsia="Times New Roman" w:hAnsi="Times New Roman" w:cs="Times New Roman"/>
          <w:sz w:val="24"/>
          <w:szCs w:val="24"/>
        </w:rPr>
        <w:t xml:space="preserve"> </w:t>
      </w:r>
      <w:r w:rsidR="00814409" w:rsidRPr="00D26D07">
        <w:rPr>
          <w:rFonts w:ascii="Times New Roman" w:eastAsia="Times New Roman" w:hAnsi="Times New Roman" w:cs="Times New Roman"/>
          <w:sz w:val="24"/>
          <w:szCs w:val="24"/>
        </w:rPr>
        <w:t xml:space="preserve">However, NYCHA’s newest </w:t>
      </w:r>
      <w:r w:rsidR="009954B7" w:rsidRPr="00D26D07">
        <w:rPr>
          <w:rFonts w:ascii="Times New Roman" w:eastAsia="Times New Roman" w:hAnsi="Times New Roman" w:cs="Times New Roman"/>
          <w:sz w:val="24"/>
          <w:szCs w:val="24"/>
        </w:rPr>
        <w:t>PNA,</w:t>
      </w:r>
      <w:r w:rsidR="00814409" w:rsidRPr="00D26D07">
        <w:rPr>
          <w:rFonts w:ascii="Times New Roman" w:eastAsia="Times New Roman" w:hAnsi="Times New Roman" w:cs="Times New Roman"/>
          <w:sz w:val="24"/>
          <w:szCs w:val="24"/>
        </w:rPr>
        <w:t xml:space="preserve"> conducted in 2022 and released in 2023</w:t>
      </w:r>
      <w:r w:rsidR="009954B7" w:rsidRPr="00D26D07">
        <w:rPr>
          <w:rFonts w:ascii="Times New Roman" w:eastAsia="Times New Roman" w:hAnsi="Times New Roman" w:cs="Times New Roman"/>
          <w:sz w:val="24"/>
          <w:szCs w:val="24"/>
        </w:rPr>
        <w:t>,</w:t>
      </w:r>
      <w:r w:rsidR="00814409" w:rsidRPr="00D26D07">
        <w:rPr>
          <w:rFonts w:ascii="Times New Roman" w:eastAsia="Times New Roman" w:hAnsi="Times New Roman" w:cs="Times New Roman"/>
          <w:sz w:val="24"/>
          <w:szCs w:val="24"/>
        </w:rPr>
        <w:t xml:space="preserve"> has revealed a dramatically increased capital need over the next five- and </w:t>
      </w:r>
      <w:r w:rsidR="003A4537">
        <w:rPr>
          <w:rFonts w:ascii="Times New Roman" w:eastAsia="Times New Roman" w:hAnsi="Times New Roman" w:cs="Times New Roman"/>
          <w:sz w:val="24"/>
          <w:szCs w:val="24"/>
        </w:rPr>
        <w:t>20</w:t>
      </w:r>
      <w:r w:rsidR="00814409" w:rsidRPr="00D26D07">
        <w:rPr>
          <w:rFonts w:ascii="Times New Roman" w:eastAsia="Times New Roman" w:hAnsi="Times New Roman" w:cs="Times New Roman"/>
          <w:sz w:val="24"/>
          <w:szCs w:val="24"/>
        </w:rPr>
        <w:t>-year periods.</w:t>
      </w:r>
    </w:p>
    <w:p w14:paraId="2814641D" w14:textId="213A582D" w:rsidR="006F4F72" w:rsidRPr="00605014" w:rsidRDefault="00E03E9C" w:rsidP="00D26D07">
      <w:pPr>
        <w:spacing w:before="100" w:beforeAutospacing="1" w:after="100" w:afterAutospacing="1" w:line="480" w:lineRule="auto"/>
        <w:contextualSpacing/>
        <w:jc w:val="both"/>
        <w:rPr>
          <w:rFonts w:ascii="Times New Roman" w:eastAsia="Times New Roman" w:hAnsi="Times New Roman" w:cs="Times New Roman"/>
          <w:b/>
          <w:sz w:val="24"/>
          <w:szCs w:val="24"/>
        </w:rPr>
      </w:pPr>
      <w:r w:rsidRPr="00605014">
        <w:rPr>
          <w:rFonts w:ascii="Times New Roman" w:eastAsia="Times New Roman" w:hAnsi="Times New Roman" w:cs="Times New Roman"/>
          <w:b/>
          <w:i/>
          <w:sz w:val="24"/>
          <w:szCs w:val="24"/>
        </w:rPr>
        <w:t>MORE NEED, LESS NYCHA</w:t>
      </w:r>
    </w:p>
    <w:p w14:paraId="61E83F1B" w14:textId="17DF152C" w:rsidR="004C497F" w:rsidRPr="00D26D07" w:rsidRDefault="002A1B37" w:rsidP="00D26D07">
      <w:pPr>
        <w:spacing w:before="100" w:beforeAutospacing="1" w:after="100" w:afterAutospacing="1" w:line="480" w:lineRule="auto"/>
        <w:ind w:firstLine="720"/>
        <w:contextualSpacing/>
        <w:jc w:val="both"/>
        <w:rPr>
          <w:rFonts w:ascii="Times New Roman" w:eastAsia="Times New Roman" w:hAnsi="Times New Roman" w:cs="Times New Roman"/>
          <w:sz w:val="24"/>
          <w:szCs w:val="24"/>
        </w:rPr>
      </w:pPr>
      <w:r w:rsidRPr="00D26D07">
        <w:rPr>
          <w:rFonts w:ascii="Times New Roman" w:eastAsia="Times New Roman" w:hAnsi="Times New Roman" w:cs="Times New Roman"/>
          <w:sz w:val="24"/>
          <w:szCs w:val="24"/>
        </w:rPr>
        <w:t>The 2023 PNA again found a stark increase in the need across NYCHA properties</w:t>
      </w:r>
      <w:r w:rsidR="00E03E9C" w:rsidRPr="00D26D07">
        <w:rPr>
          <w:rFonts w:ascii="Times New Roman" w:eastAsia="Times New Roman" w:hAnsi="Times New Roman" w:cs="Times New Roman"/>
          <w:sz w:val="24"/>
          <w:szCs w:val="24"/>
        </w:rPr>
        <w:t xml:space="preserve"> even as the number of properties under NYCHA’s </w:t>
      </w:r>
      <w:r w:rsidR="009954B7" w:rsidRPr="00D26D07">
        <w:rPr>
          <w:rFonts w:ascii="Times New Roman" w:eastAsia="Times New Roman" w:hAnsi="Times New Roman" w:cs="Times New Roman"/>
          <w:sz w:val="24"/>
          <w:szCs w:val="24"/>
        </w:rPr>
        <w:t>direct</w:t>
      </w:r>
      <w:r w:rsidR="00E03E9C" w:rsidRPr="00D26D07">
        <w:rPr>
          <w:rFonts w:ascii="Times New Roman" w:eastAsia="Times New Roman" w:hAnsi="Times New Roman" w:cs="Times New Roman"/>
          <w:sz w:val="24"/>
          <w:szCs w:val="24"/>
        </w:rPr>
        <w:t xml:space="preserve"> responsibility has lessened.</w:t>
      </w:r>
      <w:r w:rsidR="004C497F" w:rsidRPr="00D26D07">
        <w:rPr>
          <w:rFonts w:ascii="Times New Roman" w:eastAsia="Times New Roman" w:hAnsi="Times New Roman" w:cs="Times New Roman"/>
          <w:sz w:val="24"/>
          <w:szCs w:val="24"/>
        </w:rPr>
        <w:t xml:space="preserve"> </w:t>
      </w:r>
      <w:r w:rsidRPr="00D26D07">
        <w:rPr>
          <w:rFonts w:ascii="Times New Roman" w:eastAsia="Times New Roman" w:hAnsi="Times New Roman" w:cs="Times New Roman"/>
          <w:sz w:val="24"/>
          <w:szCs w:val="24"/>
        </w:rPr>
        <w:t>As stated above</w:t>
      </w:r>
      <w:r w:rsidR="009954B7" w:rsidRPr="00D26D07">
        <w:rPr>
          <w:rFonts w:ascii="Times New Roman" w:eastAsia="Times New Roman" w:hAnsi="Times New Roman" w:cs="Times New Roman"/>
          <w:sz w:val="24"/>
          <w:szCs w:val="24"/>
        </w:rPr>
        <w:t>,</w:t>
      </w:r>
      <w:r w:rsidRPr="00D26D07">
        <w:rPr>
          <w:rFonts w:ascii="Times New Roman" w:eastAsia="Times New Roman" w:hAnsi="Times New Roman" w:cs="Times New Roman"/>
          <w:sz w:val="24"/>
          <w:szCs w:val="24"/>
        </w:rPr>
        <w:t xml:space="preserve"> the </w:t>
      </w:r>
      <w:r w:rsidR="001757EE" w:rsidRPr="00D26D07">
        <w:rPr>
          <w:rFonts w:ascii="Times New Roman" w:eastAsia="Times New Roman" w:hAnsi="Times New Roman" w:cs="Times New Roman"/>
          <w:sz w:val="24"/>
          <w:szCs w:val="24"/>
        </w:rPr>
        <w:t xml:space="preserve">total capital need for NYCHA’s entire portfolio </w:t>
      </w:r>
      <w:r w:rsidR="00E03E9C" w:rsidRPr="00D26D07">
        <w:rPr>
          <w:rFonts w:ascii="Times New Roman" w:eastAsia="Times New Roman" w:hAnsi="Times New Roman" w:cs="Times New Roman"/>
          <w:sz w:val="24"/>
          <w:szCs w:val="24"/>
        </w:rPr>
        <w:t xml:space="preserve">as found by the 2023 PNA </w:t>
      </w:r>
      <w:r w:rsidR="001757EE" w:rsidRPr="00D26D07">
        <w:rPr>
          <w:rFonts w:ascii="Times New Roman" w:eastAsia="Times New Roman" w:hAnsi="Times New Roman" w:cs="Times New Roman"/>
          <w:sz w:val="24"/>
          <w:szCs w:val="24"/>
        </w:rPr>
        <w:t>is $78.3 billion; while the short-term, or five-year, capital need was calculated to be $60.32 billion.</w:t>
      </w:r>
      <w:r w:rsidR="001757EE" w:rsidRPr="00D26D07">
        <w:rPr>
          <w:rStyle w:val="FootnoteReference"/>
          <w:rFonts w:ascii="Times New Roman" w:eastAsia="Times New Roman" w:hAnsi="Times New Roman" w:cs="Times New Roman"/>
          <w:sz w:val="24"/>
          <w:szCs w:val="24"/>
        </w:rPr>
        <w:footnoteReference w:id="31"/>
      </w:r>
      <w:r w:rsidR="001757EE" w:rsidRPr="00D26D07">
        <w:rPr>
          <w:rFonts w:ascii="Times New Roman" w:eastAsia="Times New Roman" w:hAnsi="Times New Roman" w:cs="Times New Roman"/>
          <w:sz w:val="24"/>
          <w:szCs w:val="24"/>
        </w:rPr>
        <w:t xml:space="preserve"> The 2023 five-year need reflects a dramatic rise in costs, almost twice the $31.8 billion identified in 2017.</w:t>
      </w:r>
      <w:r w:rsidR="001757EE" w:rsidRPr="00D26D07">
        <w:rPr>
          <w:rStyle w:val="FootnoteReference"/>
          <w:rFonts w:ascii="Times New Roman" w:eastAsia="Times New Roman" w:hAnsi="Times New Roman" w:cs="Times New Roman"/>
          <w:sz w:val="24"/>
          <w:szCs w:val="24"/>
        </w:rPr>
        <w:footnoteReference w:id="32"/>
      </w:r>
      <w:r w:rsidR="001757EE" w:rsidRPr="00D26D07">
        <w:rPr>
          <w:rFonts w:ascii="Times New Roman" w:eastAsia="Times New Roman" w:hAnsi="Times New Roman" w:cs="Times New Roman"/>
          <w:sz w:val="24"/>
          <w:szCs w:val="24"/>
        </w:rPr>
        <w:t xml:space="preserve"> </w:t>
      </w:r>
      <w:r w:rsidRPr="00D26D07">
        <w:rPr>
          <w:rFonts w:ascii="Times New Roman" w:eastAsia="Times New Roman" w:hAnsi="Times New Roman" w:cs="Times New Roman"/>
          <w:sz w:val="24"/>
          <w:szCs w:val="24"/>
        </w:rPr>
        <w:t xml:space="preserve">This </w:t>
      </w:r>
      <w:r w:rsidR="002D06E6" w:rsidRPr="00D26D07">
        <w:rPr>
          <w:rFonts w:ascii="Times New Roman" w:eastAsia="Times New Roman" w:hAnsi="Times New Roman" w:cs="Times New Roman"/>
          <w:sz w:val="24"/>
          <w:szCs w:val="24"/>
        </w:rPr>
        <w:t>increase</w:t>
      </w:r>
      <w:r w:rsidRPr="00D26D07">
        <w:rPr>
          <w:rFonts w:ascii="Times New Roman" w:eastAsia="Times New Roman" w:hAnsi="Times New Roman" w:cs="Times New Roman"/>
          <w:sz w:val="24"/>
          <w:szCs w:val="24"/>
        </w:rPr>
        <w:t xml:space="preserve"> is not unexpected given the lack of resources</w:t>
      </w:r>
      <w:r w:rsidR="004C497F" w:rsidRPr="00D26D07">
        <w:rPr>
          <w:rFonts w:ascii="Times New Roman" w:eastAsia="Times New Roman" w:hAnsi="Times New Roman" w:cs="Times New Roman"/>
          <w:sz w:val="24"/>
          <w:szCs w:val="24"/>
        </w:rPr>
        <w:t xml:space="preserve"> NYCHA </w:t>
      </w:r>
      <w:r w:rsidR="00632F7B">
        <w:rPr>
          <w:rFonts w:ascii="Times New Roman" w:eastAsia="Times New Roman" w:hAnsi="Times New Roman" w:cs="Times New Roman"/>
          <w:sz w:val="24"/>
          <w:szCs w:val="24"/>
        </w:rPr>
        <w:t xml:space="preserve">has </w:t>
      </w:r>
      <w:r w:rsidR="004C497F" w:rsidRPr="00D26D07">
        <w:rPr>
          <w:rFonts w:ascii="Times New Roman" w:eastAsia="Times New Roman" w:hAnsi="Times New Roman" w:cs="Times New Roman"/>
          <w:sz w:val="24"/>
          <w:szCs w:val="24"/>
        </w:rPr>
        <w:t xml:space="preserve">faced, but </w:t>
      </w:r>
      <w:r w:rsidR="002D06E6" w:rsidRPr="00D26D07">
        <w:rPr>
          <w:rFonts w:ascii="Times New Roman" w:eastAsia="Times New Roman" w:hAnsi="Times New Roman" w:cs="Times New Roman"/>
          <w:sz w:val="24"/>
          <w:szCs w:val="24"/>
        </w:rPr>
        <w:t xml:space="preserve">an examination of </w:t>
      </w:r>
      <w:r w:rsidR="004C497F" w:rsidRPr="00D26D07">
        <w:rPr>
          <w:rFonts w:ascii="Times New Roman" w:eastAsia="Times New Roman" w:hAnsi="Times New Roman" w:cs="Times New Roman"/>
          <w:sz w:val="24"/>
          <w:szCs w:val="24"/>
        </w:rPr>
        <w:t xml:space="preserve">the underlying data and </w:t>
      </w:r>
      <w:r w:rsidR="00E51807" w:rsidRPr="00D26D07">
        <w:rPr>
          <w:rFonts w:ascii="Times New Roman" w:eastAsia="Times New Roman" w:hAnsi="Times New Roman" w:cs="Times New Roman"/>
          <w:sz w:val="24"/>
          <w:szCs w:val="24"/>
        </w:rPr>
        <w:t xml:space="preserve">change in </w:t>
      </w:r>
      <w:r w:rsidR="00D26D07">
        <w:rPr>
          <w:rFonts w:ascii="Times New Roman" w:eastAsia="Times New Roman" w:hAnsi="Times New Roman" w:cs="Times New Roman"/>
          <w:sz w:val="24"/>
          <w:szCs w:val="24"/>
        </w:rPr>
        <w:t xml:space="preserve">data collection </w:t>
      </w:r>
      <w:r w:rsidR="004C497F" w:rsidRPr="00D26D07">
        <w:rPr>
          <w:rFonts w:ascii="Times New Roman" w:eastAsia="Times New Roman" w:hAnsi="Times New Roman" w:cs="Times New Roman"/>
          <w:sz w:val="24"/>
          <w:szCs w:val="24"/>
        </w:rPr>
        <w:t xml:space="preserve">process </w:t>
      </w:r>
      <w:r w:rsidR="00E51807" w:rsidRPr="00D26D07">
        <w:rPr>
          <w:rFonts w:ascii="Times New Roman" w:eastAsia="Times New Roman" w:hAnsi="Times New Roman" w:cs="Times New Roman"/>
          <w:sz w:val="24"/>
          <w:szCs w:val="24"/>
        </w:rPr>
        <w:t xml:space="preserve">between the 2017 and 2023 PNAs </w:t>
      </w:r>
      <w:r w:rsidR="004C497F" w:rsidRPr="00D26D07">
        <w:rPr>
          <w:rFonts w:ascii="Times New Roman" w:eastAsia="Times New Roman" w:hAnsi="Times New Roman" w:cs="Times New Roman"/>
          <w:sz w:val="24"/>
          <w:szCs w:val="24"/>
        </w:rPr>
        <w:t>rais</w:t>
      </w:r>
      <w:r w:rsidR="00E51807" w:rsidRPr="00D26D07">
        <w:rPr>
          <w:rFonts w:ascii="Times New Roman" w:eastAsia="Times New Roman" w:hAnsi="Times New Roman" w:cs="Times New Roman"/>
          <w:sz w:val="24"/>
          <w:szCs w:val="24"/>
        </w:rPr>
        <w:t>e</w:t>
      </w:r>
      <w:r w:rsidR="004C497F" w:rsidRPr="00D26D07">
        <w:rPr>
          <w:rFonts w:ascii="Times New Roman" w:eastAsia="Times New Roman" w:hAnsi="Times New Roman" w:cs="Times New Roman"/>
          <w:sz w:val="24"/>
          <w:szCs w:val="24"/>
        </w:rPr>
        <w:t xml:space="preserve"> several questions. </w:t>
      </w:r>
    </w:p>
    <w:p w14:paraId="13584950" w14:textId="7511DF74" w:rsidR="00E03E9C" w:rsidRPr="00D26D07" w:rsidRDefault="002D06E6" w:rsidP="00D26D07">
      <w:pPr>
        <w:spacing w:before="100" w:beforeAutospacing="1" w:after="100" w:afterAutospacing="1" w:line="480" w:lineRule="auto"/>
        <w:ind w:firstLine="720"/>
        <w:contextualSpacing/>
        <w:jc w:val="both"/>
        <w:rPr>
          <w:rFonts w:ascii="Times New Roman" w:eastAsia="Times New Roman" w:hAnsi="Times New Roman" w:cs="Times New Roman"/>
          <w:sz w:val="24"/>
          <w:szCs w:val="24"/>
        </w:rPr>
      </w:pPr>
      <w:r w:rsidRPr="00D26D07">
        <w:rPr>
          <w:rFonts w:ascii="Times New Roman" w:eastAsia="Times New Roman" w:hAnsi="Times New Roman" w:cs="Times New Roman"/>
          <w:sz w:val="24"/>
          <w:szCs w:val="24"/>
        </w:rPr>
        <w:t>Although t</w:t>
      </w:r>
      <w:r w:rsidR="004C497F" w:rsidRPr="00D26D07">
        <w:rPr>
          <w:rFonts w:ascii="Times New Roman" w:eastAsia="Times New Roman" w:hAnsi="Times New Roman" w:cs="Times New Roman"/>
          <w:sz w:val="24"/>
          <w:szCs w:val="24"/>
        </w:rPr>
        <w:t>he</w:t>
      </w:r>
      <w:r w:rsidR="008B36AB" w:rsidRPr="00D26D07">
        <w:rPr>
          <w:rFonts w:ascii="Times New Roman" w:eastAsia="Times New Roman" w:hAnsi="Times New Roman" w:cs="Times New Roman"/>
          <w:sz w:val="24"/>
          <w:szCs w:val="24"/>
        </w:rPr>
        <w:t>re has been a large</w:t>
      </w:r>
      <w:r w:rsidR="002A1B37" w:rsidRPr="00D26D07">
        <w:rPr>
          <w:rFonts w:ascii="Times New Roman" w:eastAsia="Times New Roman" w:hAnsi="Times New Roman" w:cs="Times New Roman"/>
          <w:sz w:val="24"/>
          <w:szCs w:val="24"/>
        </w:rPr>
        <w:t xml:space="preserve"> </w:t>
      </w:r>
      <w:r w:rsidR="008B36AB" w:rsidRPr="00D26D07">
        <w:rPr>
          <w:rFonts w:ascii="Times New Roman" w:eastAsia="Times New Roman" w:hAnsi="Times New Roman" w:cs="Times New Roman"/>
          <w:sz w:val="24"/>
          <w:szCs w:val="24"/>
        </w:rPr>
        <w:t>increase</w:t>
      </w:r>
      <w:r w:rsidR="002A1B37" w:rsidRPr="00D26D07">
        <w:rPr>
          <w:rFonts w:ascii="Times New Roman" w:eastAsia="Times New Roman" w:hAnsi="Times New Roman" w:cs="Times New Roman"/>
          <w:sz w:val="24"/>
          <w:szCs w:val="24"/>
        </w:rPr>
        <w:t xml:space="preserve"> in overall need</w:t>
      </w:r>
      <w:r w:rsidRPr="00D26D07">
        <w:rPr>
          <w:rFonts w:ascii="Times New Roman" w:eastAsia="Times New Roman" w:hAnsi="Times New Roman" w:cs="Times New Roman"/>
          <w:sz w:val="24"/>
          <w:szCs w:val="24"/>
        </w:rPr>
        <w:t xml:space="preserve"> </w:t>
      </w:r>
      <w:r w:rsidR="008B36AB" w:rsidRPr="00D26D07">
        <w:rPr>
          <w:rFonts w:ascii="Times New Roman" w:eastAsia="Times New Roman" w:hAnsi="Times New Roman" w:cs="Times New Roman"/>
          <w:sz w:val="24"/>
          <w:szCs w:val="24"/>
        </w:rPr>
        <w:t>over the last several PNAs, the growth in immediate need has outpaced the overall increase.</w:t>
      </w:r>
      <w:r w:rsidR="001757EE" w:rsidRPr="00D26D07">
        <w:rPr>
          <w:rFonts w:ascii="Times New Roman" w:eastAsia="Times New Roman" w:hAnsi="Times New Roman" w:cs="Times New Roman"/>
          <w:sz w:val="24"/>
          <w:szCs w:val="24"/>
        </w:rPr>
        <w:t xml:space="preserve"> </w:t>
      </w:r>
      <w:r w:rsidR="008B36AB" w:rsidRPr="00D26D07">
        <w:rPr>
          <w:rFonts w:ascii="Times New Roman" w:eastAsia="Times New Roman" w:hAnsi="Times New Roman" w:cs="Times New Roman"/>
          <w:sz w:val="24"/>
          <w:szCs w:val="24"/>
        </w:rPr>
        <w:t xml:space="preserve">Short-term needs account for </w:t>
      </w:r>
      <w:r w:rsidR="002A1B37" w:rsidRPr="00D26D07">
        <w:rPr>
          <w:rFonts w:ascii="Times New Roman" w:eastAsia="Times New Roman" w:hAnsi="Times New Roman" w:cs="Times New Roman"/>
          <w:sz w:val="24"/>
          <w:szCs w:val="24"/>
        </w:rPr>
        <w:t>77 percent of the total need in the 2023 PNA.</w:t>
      </w:r>
      <w:r w:rsidR="00E03E9C" w:rsidRPr="00D26D07">
        <w:rPr>
          <w:rStyle w:val="FootnoteReference"/>
          <w:rFonts w:ascii="Times New Roman" w:eastAsia="Times New Roman" w:hAnsi="Times New Roman" w:cs="Times New Roman"/>
          <w:sz w:val="24"/>
          <w:szCs w:val="24"/>
        </w:rPr>
        <w:footnoteReference w:id="33"/>
      </w:r>
      <w:r w:rsidR="002A1B37" w:rsidRPr="00D26D07">
        <w:rPr>
          <w:rFonts w:ascii="Times New Roman" w:eastAsia="Times New Roman" w:hAnsi="Times New Roman" w:cs="Times New Roman"/>
          <w:sz w:val="24"/>
          <w:szCs w:val="24"/>
        </w:rPr>
        <w:t xml:space="preserve"> </w:t>
      </w:r>
      <w:r w:rsidR="008B36AB" w:rsidRPr="00D26D07">
        <w:rPr>
          <w:rFonts w:ascii="Times New Roman" w:eastAsia="Times New Roman" w:hAnsi="Times New Roman" w:cs="Times New Roman"/>
          <w:sz w:val="24"/>
          <w:szCs w:val="24"/>
        </w:rPr>
        <w:t xml:space="preserve">This represents an </w:t>
      </w:r>
      <w:r w:rsidR="002A1B37" w:rsidRPr="00D26D07">
        <w:rPr>
          <w:rFonts w:ascii="Times New Roman" w:eastAsia="Times New Roman" w:hAnsi="Times New Roman" w:cs="Times New Roman"/>
          <w:sz w:val="24"/>
          <w:szCs w:val="24"/>
        </w:rPr>
        <w:t>increase from 55.4</w:t>
      </w:r>
      <w:r w:rsidR="004C497F" w:rsidRPr="00D26D07">
        <w:rPr>
          <w:rFonts w:ascii="Times New Roman" w:eastAsia="Times New Roman" w:hAnsi="Times New Roman" w:cs="Times New Roman"/>
          <w:sz w:val="24"/>
          <w:szCs w:val="24"/>
        </w:rPr>
        <w:t xml:space="preserve"> percent </w:t>
      </w:r>
      <w:r w:rsidR="002A1B37" w:rsidRPr="00D26D07">
        <w:rPr>
          <w:rFonts w:ascii="Times New Roman" w:eastAsia="Times New Roman" w:hAnsi="Times New Roman" w:cs="Times New Roman"/>
          <w:sz w:val="24"/>
          <w:szCs w:val="24"/>
        </w:rPr>
        <w:t>in 2011 and 70 percent in 2017.</w:t>
      </w:r>
      <w:r w:rsidR="00E03E9C" w:rsidRPr="00D26D07">
        <w:rPr>
          <w:rStyle w:val="FootnoteReference"/>
          <w:rFonts w:ascii="Times New Roman" w:eastAsia="Times New Roman" w:hAnsi="Times New Roman" w:cs="Times New Roman"/>
          <w:sz w:val="24"/>
          <w:szCs w:val="24"/>
        </w:rPr>
        <w:footnoteReference w:id="34"/>
      </w:r>
      <w:r w:rsidR="002A1B37" w:rsidRPr="00D26D07">
        <w:rPr>
          <w:rFonts w:ascii="Times New Roman" w:eastAsia="Times New Roman" w:hAnsi="Times New Roman" w:cs="Times New Roman"/>
          <w:sz w:val="24"/>
          <w:szCs w:val="24"/>
        </w:rPr>
        <w:t xml:space="preserve"> </w:t>
      </w:r>
      <w:r w:rsidR="003773FD" w:rsidRPr="00D26D07">
        <w:rPr>
          <w:rFonts w:ascii="Times New Roman" w:eastAsia="Times New Roman" w:hAnsi="Times New Roman" w:cs="Times New Roman"/>
          <w:sz w:val="24"/>
          <w:szCs w:val="24"/>
        </w:rPr>
        <w:t>The jump is all the more alarming when considering</w:t>
      </w:r>
      <w:r w:rsidR="004C497F" w:rsidRPr="00D26D07">
        <w:rPr>
          <w:rFonts w:ascii="Times New Roman" w:eastAsia="Times New Roman" w:hAnsi="Times New Roman" w:cs="Times New Roman"/>
          <w:sz w:val="24"/>
          <w:szCs w:val="24"/>
        </w:rPr>
        <w:t xml:space="preserve"> the fact that </w:t>
      </w:r>
      <w:r w:rsidR="003773FD" w:rsidRPr="00D26D07">
        <w:rPr>
          <w:rFonts w:ascii="Times New Roman" w:eastAsia="Times New Roman" w:hAnsi="Times New Roman" w:cs="Times New Roman"/>
          <w:sz w:val="24"/>
          <w:szCs w:val="24"/>
        </w:rPr>
        <w:t xml:space="preserve">it covers a comparatively smaller portfolio of developments: </w:t>
      </w:r>
      <w:r w:rsidR="004C497F" w:rsidRPr="00D26D07">
        <w:rPr>
          <w:rFonts w:ascii="Times New Roman" w:eastAsia="Times New Roman" w:hAnsi="Times New Roman" w:cs="Times New Roman"/>
          <w:sz w:val="24"/>
          <w:szCs w:val="24"/>
        </w:rPr>
        <w:t>NYCHA’s 2023 portfolio consists of 264 developments, compared to 325 developments managed by NYCHA in 2017. T</w:t>
      </w:r>
      <w:r w:rsidR="001757EE" w:rsidRPr="00D26D07">
        <w:rPr>
          <w:rFonts w:ascii="Times New Roman" w:eastAsia="Times New Roman" w:hAnsi="Times New Roman" w:cs="Times New Roman"/>
          <w:sz w:val="24"/>
          <w:szCs w:val="24"/>
        </w:rPr>
        <w:t xml:space="preserve">his is due to the conversion </w:t>
      </w:r>
      <w:r w:rsidR="00E03E9C" w:rsidRPr="00D26D07">
        <w:rPr>
          <w:rFonts w:ascii="Times New Roman" w:eastAsia="Times New Roman" w:hAnsi="Times New Roman" w:cs="Times New Roman"/>
          <w:sz w:val="24"/>
          <w:szCs w:val="24"/>
        </w:rPr>
        <w:t xml:space="preserve">of developments </w:t>
      </w:r>
      <w:r w:rsidR="001757EE" w:rsidRPr="00D26D07">
        <w:rPr>
          <w:rFonts w:ascii="Times New Roman" w:eastAsia="Times New Roman" w:hAnsi="Times New Roman" w:cs="Times New Roman"/>
          <w:sz w:val="24"/>
          <w:szCs w:val="24"/>
        </w:rPr>
        <w:t xml:space="preserve">to the PACT program and the removal of the need </w:t>
      </w:r>
      <w:r w:rsidR="00283E1A">
        <w:rPr>
          <w:rFonts w:ascii="Times New Roman" w:eastAsia="Times New Roman" w:hAnsi="Times New Roman" w:cs="Times New Roman"/>
          <w:sz w:val="24"/>
          <w:szCs w:val="24"/>
        </w:rPr>
        <w:t xml:space="preserve">associated with those developments </w:t>
      </w:r>
      <w:r w:rsidR="001757EE" w:rsidRPr="00D26D07">
        <w:rPr>
          <w:rFonts w:ascii="Times New Roman" w:eastAsia="Times New Roman" w:hAnsi="Times New Roman" w:cs="Times New Roman"/>
          <w:sz w:val="24"/>
          <w:szCs w:val="24"/>
        </w:rPr>
        <w:t>from NYCHA’s books.</w:t>
      </w:r>
      <w:r w:rsidR="001757EE" w:rsidRPr="00D26D07">
        <w:rPr>
          <w:rStyle w:val="FootnoteReference"/>
          <w:rFonts w:ascii="Times New Roman" w:eastAsia="Times New Roman" w:hAnsi="Times New Roman" w:cs="Times New Roman"/>
          <w:sz w:val="24"/>
          <w:szCs w:val="24"/>
        </w:rPr>
        <w:footnoteReference w:id="35"/>
      </w:r>
      <w:r w:rsidR="001757EE" w:rsidRPr="00D26D07">
        <w:rPr>
          <w:rFonts w:ascii="Times New Roman" w:eastAsia="Times New Roman" w:hAnsi="Times New Roman" w:cs="Times New Roman"/>
          <w:sz w:val="24"/>
          <w:szCs w:val="24"/>
        </w:rPr>
        <w:t xml:space="preserve"> </w:t>
      </w:r>
      <w:r w:rsidR="00E03E9C" w:rsidRPr="00D26D07">
        <w:rPr>
          <w:rFonts w:ascii="Times New Roman" w:eastAsia="Times New Roman" w:hAnsi="Times New Roman" w:cs="Times New Roman"/>
          <w:sz w:val="24"/>
          <w:szCs w:val="24"/>
        </w:rPr>
        <w:t xml:space="preserve">The increased costs of 2023 result </w:t>
      </w:r>
      <w:r w:rsidR="00F34B9D" w:rsidRPr="00D26D07">
        <w:rPr>
          <w:rFonts w:ascii="Times New Roman" w:eastAsia="Times New Roman" w:hAnsi="Times New Roman" w:cs="Times New Roman"/>
          <w:sz w:val="24"/>
          <w:szCs w:val="24"/>
        </w:rPr>
        <w:t>from</w:t>
      </w:r>
      <w:r w:rsidR="00E03E9C" w:rsidRPr="00D26D07">
        <w:rPr>
          <w:rFonts w:ascii="Times New Roman" w:eastAsia="Times New Roman" w:hAnsi="Times New Roman" w:cs="Times New Roman"/>
          <w:sz w:val="24"/>
          <w:szCs w:val="24"/>
        </w:rPr>
        <w:t xml:space="preserve"> several factors according to the </w:t>
      </w:r>
      <w:r w:rsidR="00931484">
        <w:rPr>
          <w:rFonts w:ascii="Times New Roman" w:eastAsia="Times New Roman" w:hAnsi="Times New Roman" w:cs="Times New Roman"/>
          <w:sz w:val="24"/>
          <w:szCs w:val="24"/>
        </w:rPr>
        <w:t xml:space="preserve">2023 </w:t>
      </w:r>
      <w:r w:rsidR="00E03E9C" w:rsidRPr="00D26D07">
        <w:rPr>
          <w:rFonts w:ascii="Times New Roman" w:eastAsia="Times New Roman" w:hAnsi="Times New Roman" w:cs="Times New Roman"/>
          <w:sz w:val="24"/>
          <w:szCs w:val="24"/>
        </w:rPr>
        <w:t>P</w:t>
      </w:r>
      <w:r w:rsidR="003773FD" w:rsidRPr="00D26D07">
        <w:rPr>
          <w:rFonts w:ascii="Times New Roman" w:eastAsia="Times New Roman" w:hAnsi="Times New Roman" w:cs="Times New Roman"/>
          <w:sz w:val="24"/>
          <w:szCs w:val="24"/>
        </w:rPr>
        <w:t>N</w:t>
      </w:r>
      <w:r w:rsidR="00E03E9C" w:rsidRPr="00D26D07">
        <w:rPr>
          <w:rFonts w:ascii="Times New Roman" w:eastAsia="Times New Roman" w:hAnsi="Times New Roman" w:cs="Times New Roman"/>
          <w:sz w:val="24"/>
          <w:szCs w:val="24"/>
        </w:rPr>
        <w:t xml:space="preserve">A, including increased construction costs and inflation, reevaluated unit costs within NYCHA’s portfolio, and </w:t>
      </w:r>
      <w:r w:rsidR="008C735C">
        <w:rPr>
          <w:rFonts w:ascii="Times New Roman" w:eastAsia="Times New Roman" w:hAnsi="Times New Roman" w:cs="Times New Roman"/>
          <w:sz w:val="24"/>
          <w:szCs w:val="24"/>
        </w:rPr>
        <w:t xml:space="preserve">a broader </w:t>
      </w:r>
      <w:r w:rsidR="00E03E9C" w:rsidRPr="00D26D07">
        <w:rPr>
          <w:rFonts w:ascii="Times New Roman" w:eastAsia="Times New Roman" w:hAnsi="Times New Roman" w:cs="Times New Roman"/>
          <w:sz w:val="24"/>
          <w:szCs w:val="24"/>
        </w:rPr>
        <w:t xml:space="preserve">scope </w:t>
      </w:r>
      <w:r w:rsidR="008C735C">
        <w:rPr>
          <w:rFonts w:ascii="Times New Roman" w:eastAsia="Times New Roman" w:hAnsi="Times New Roman" w:cs="Times New Roman"/>
          <w:sz w:val="24"/>
          <w:szCs w:val="24"/>
        </w:rPr>
        <w:t xml:space="preserve">of evaluation that included additional </w:t>
      </w:r>
      <w:r w:rsidR="00E03E9C" w:rsidRPr="00D26D07">
        <w:rPr>
          <w:rFonts w:ascii="Times New Roman" w:eastAsia="Times New Roman" w:hAnsi="Times New Roman" w:cs="Times New Roman"/>
          <w:sz w:val="24"/>
          <w:szCs w:val="24"/>
        </w:rPr>
        <w:t>areas</w:t>
      </w:r>
      <w:r w:rsidR="008C735C">
        <w:rPr>
          <w:rFonts w:ascii="Times New Roman" w:eastAsia="Times New Roman" w:hAnsi="Times New Roman" w:cs="Times New Roman"/>
          <w:sz w:val="24"/>
          <w:szCs w:val="24"/>
        </w:rPr>
        <w:t xml:space="preserve"> </w:t>
      </w:r>
      <w:r w:rsidR="00E03E9C" w:rsidRPr="00D26D07">
        <w:rPr>
          <w:rFonts w:ascii="Times New Roman" w:eastAsia="Times New Roman" w:hAnsi="Times New Roman" w:cs="Times New Roman"/>
          <w:sz w:val="24"/>
          <w:szCs w:val="24"/>
        </w:rPr>
        <w:t>like decarbonization and façade repair.</w:t>
      </w:r>
      <w:r w:rsidR="00E03E9C" w:rsidRPr="00D26D07">
        <w:rPr>
          <w:rStyle w:val="FootnoteReference"/>
          <w:rFonts w:ascii="Times New Roman" w:eastAsia="Times New Roman" w:hAnsi="Times New Roman" w:cs="Times New Roman"/>
          <w:sz w:val="24"/>
          <w:szCs w:val="24"/>
        </w:rPr>
        <w:footnoteReference w:id="36"/>
      </w:r>
      <w:r w:rsidR="00E03E9C" w:rsidRPr="00D26D07">
        <w:rPr>
          <w:rFonts w:ascii="Times New Roman" w:eastAsia="Times New Roman" w:hAnsi="Times New Roman" w:cs="Times New Roman"/>
          <w:sz w:val="24"/>
          <w:szCs w:val="24"/>
        </w:rPr>
        <w:t xml:space="preserve"> Even with the smaller universe of buildings, the need increased dramatically.</w:t>
      </w:r>
    </w:p>
    <w:p w14:paraId="2A7D15DF" w14:textId="6A5923A9" w:rsidR="002407EB" w:rsidRPr="00D26D07" w:rsidRDefault="002407EB" w:rsidP="00D26D07">
      <w:pPr>
        <w:spacing w:before="100" w:beforeAutospacing="1" w:after="100" w:afterAutospacing="1" w:line="480" w:lineRule="auto"/>
        <w:ind w:firstLine="720"/>
        <w:contextualSpacing/>
        <w:jc w:val="both"/>
        <w:rPr>
          <w:rFonts w:ascii="Times New Roman" w:eastAsia="Times New Roman" w:hAnsi="Times New Roman" w:cs="Times New Roman"/>
          <w:sz w:val="24"/>
          <w:szCs w:val="24"/>
        </w:rPr>
      </w:pPr>
      <w:r w:rsidRPr="00D26D07">
        <w:rPr>
          <w:rFonts w:ascii="Times New Roman" w:eastAsia="Times New Roman" w:hAnsi="Times New Roman" w:cs="Times New Roman"/>
          <w:sz w:val="24"/>
          <w:szCs w:val="24"/>
        </w:rPr>
        <w:t xml:space="preserve">As </w:t>
      </w:r>
      <w:r w:rsidR="003773FD" w:rsidRPr="00D26D07">
        <w:rPr>
          <w:rFonts w:ascii="Times New Roman" w:eastAsia="Times New Roman" w:hAnsi="Times New Roman" w:cs="Times New Roman"/>
          <w:sz w:val="24"/>
          <w:szCs w:val="24"/>
        </w:rPr>
        <w:t>to</w:t>
      </w:r>
      <w:r w:rsidRPr="00D26D07">
        <w:rPr>
          <w:rFonts w:ascii="Times New Roman" w:eastAsia="Times New Roman" w:hAnsi="Times New Roman" w:cs="Times New Roman"/>
          <w:sz w:val="24"/>
          <w:szCs w:val="24"/>
        </w:rPr>
        <w:t xml:space="preserve"> be expected</w:t>
      </w:r>
      <w:r w:rsidR="003773FD" w:rsidRPr="00D26D07">
        <w:rPr>
          <w:rFonts w:ascii="Times New Roman" w:eastAsia="Times New Roman" w:hAnsi="Times New Roman" w:cs="Times New Roman"/>
          <w:sz w:val="24"/>
          <w:szCs w:val="24"/>
        </w:rPr>
        <w:t>,</w:t>
      </w:r>
      <w:r w:rsidRPr="00D26D07">
        <w:rPr>
          <w:rFonts w:ascii="Times New Roman" w:eastAsia="Times New Roman" w:hAnsi="Times New Roman" w:cs="Times New Roman"/>
          <w:sz w:val="24"/>
          <w:szCs w:val="24"/>
        </w:rPr>
        <w:t xml:space="preserve"> the si</w:t>
      </w:r>
      <w:r w:rsidR="00A036F6" w:rsidRPr="00D26D07">
        <w:rPr>
          <w:rFonts w:ascii="Times New Roman" w:eastAsia="Times New Roman" w:hAnsi="Times New Roman" w:cs="Times New Roman"/>
          <w:sz w:val="24"/>
          <w:szCs w:val="24"/>
        </w:rPr>
        <w:t>ze and age of developments are connected</w:t>
      </w:r>
      <w:r w:rsidRPr="00D26D07">
        <w:rPr>
          <w:rFonts w:ascii="Times New Roman" w:eastAsia="Times New Roman" w:hAnsi="Times New Roman" w:cs="Times New Roman"/>
          <w:sz w:val="24"/>
          <w:szCs w:val="24"/>
        </w:rPr>
        <w:t xml:space="preserve"> to the amount of need at any individual development. Older developments, particularly those built </w:t>
      </w:r>
      <w:r w:rsidR="00F34B9D" w:rsidRPr="00D26D07">
        <w:rPr>
          <w:rFonts w:ascii="Times New Roman" w:eastAsia="Times New Roman" w:hAnsi="Times New Roman" w:cs="Times New Roman"/>
          <w:sz w:val="24"/>
          <w:szCs w:val="24"/>
        </w:rPr>
        <w:t>before</w:t>
      </w:r>
      <w:r w:rsidRPr="00D26D07">
        <w:rPr>
          <w:rFonts w:ascii="Times New Roman" w:eastAsia="Times New Roman" w:hAnsi="Times New Roman" w:cs="Times New Roman"/>
          <w:sz w:val="24"/>
          <w:szCs w:val="24"/>
        </w:rPr>
        <w:t xml:space="preserve"> the 1970s, largely have higher needs. This is seen below in </w:t>
      </w:r>
      <w:r w:rsidR="00B26207" w:rsidRPr="00D26D07">
        <w:rPr>
          <w:rFonts w:ascii="Times New Roman" w:eastAsia="Times New Roman" w:hAnsi="Times New Roman" w:cs="Times New Roman"/>
          <w:sz w:val="24"/>
          <w:szCs w:val="24"/>
        </w:rPr>
        <w:t xml:space="preserve">Figure </w:t>
      </w:r>
      <w:r w:rsidR="00F45116">
        <w:rPr>
          <w:rFonts w:ascii="Times New Roman" w:eastAsia="Times New Roman" w:hAnsi="Times New Roman" w:cs="Times New Roman"/>
          <w:sz w:val="24"/>
          <w:szCs w:val="24"/>
        </w:rPr>
        <w:t>1</w:t>
      </w:r>
      <w:r w:rsidR="00B26207" w:rsidRPr="00D26D07">
        <w:rPr>
          <w:rFonts w:ascii="Times New Roman" w:eastAsia="Times New Roman" w:hAnsi="Times New Roman" w:cs="Times New Roman"/>
          <w:sz w:val="24"/>
          <w:szCs w:val="24"/>
        </w:rPr>
        <w:t xml:space="preserve">, </w:t>
      </w:r>
      <w:r w:rsidR="00E84A43">
        <w:rPr>
          <w:rFonts w:ascii="Times New Roman" w:eastAsia="Times New Roman" w:hAnsi="Times New Roman" w:cs="Times New Roman"/>
          <w:sz w:val="24"/>
          <w:szCs w:val="24"/>
        </w:rPr>
        <w:t xml:space="preserve">which </w:t>
      </w:r>
      <w:r w:rsidRPr="00D26D07">
        <w:rPr>
          <w:rFonts w:ascii="Times New Roman" w:eastAsia="Times New Roman" w:hAnsi="Times New Roman" w:cs="Times New Roman"/>
          <w:sz w:val="24"/>
          <w:szCs w:val="24"/>
        </w:rPr>
        <w:t>shows the pre</w:t>
      </w:r>
      <w:r w:rsidR="00B26207" w:rsidRPr="00D26D07">
        <w:rPr>
          <w:rFonts w:ascii="Times New Roman" w:eastAsia="Times New Roman" w:hAnsi="Times New Roman" w:cs="Times New Roman"/>
          <w:sz w:val="24"/>
          <w:szCs w:val="24"/>
        </w:rPr>
        <w:t>-</w:t>
      </w:r>
      <w:r w:rsidRPr="00D26D07">
        <w:rPr>
          <w:rFonts w:ascii="Times New Roman" w:eastAsia="Times New Roman" w:hAnsi="Times New Roman" w:cs="Times New Roman"/>
          <w:sz w:val="24"/>
          <w:szCs w:val="24"/>
        </w:rPr>
        <w:t xml:space="preserve">1970s buildings with </w:t>
      </w:r>
      <w:r w:rsidR="00B26207" w:rsidRPr="00D26D07">
        <w:rPr>
          <w:rFonts w:ascii="Times New Roman" w:eastAsia="Times New Roman" w:hAnsi="Times New Roman" w:cs="Times New Roman"/>
          <w:sz w:val="24"/>
          <w:szCs w:val="24"/>
        </w:rPr>
        <w:t>a</w:t>
      </w:r>
      <w:r w:rsidRPr="00D26D07">
        <w:rPr>
          <w:rFonts w:ascii="Times New Roman" w:eastAsia="Times New Roman" w:hAnsi="Times New Roman" w:cs="Times New Roman"/>
          <w:sz w:val="24"/>
          <w:szCs w:val="24"/>
        </w:rPr>
        <w:t xml:space="preserve"> much wider spread of need, while </w:t>
      </w:r>
      <w:r w:rsidR="00355D00">
        <w:rPr>
          <w:rFonts w:ascii="Times New Roman" w:eastAsia="Times New Roman" w:hAnsi="Times New Roman" w:cs="Times New Roman"/>
          <w:sz w:val="24"/>
          <w:szCs w:val="24"/>
        </w:rPr>
        <w:t xml:space="preserve">showing </w:t>
      </w:r>
      <w:r w:rsidRPr="00D26D07">
        <w:rPr>
          <w:rFonts w:ascii="Times New Roman" w:eastAsia="Times New Roman" w:hAnsi="Times New Roman" w:cs="Times New Roman"/>
          <w:sz w:val="24"/>
          <w:szCs w:val="24"/>
        </w:rPr>
        <w:t>those built after</w:t>
      </w:r>
      <w:r w:rsidR="00355D00">
        <w:rPr>
          <w:rFonts w:ascii="Times New Roman" w:eastAsia="Times New Roman" w:hAnsi="Times New Roman" w:cs="Times New Roman"/>
          <w:sz w:val="24"/>
          <w:szCs w:val="24"/>
        </w:rPr>
        <w:t xml:space="preserve"> 1970</w:t>
      </w:r>
      <w:r w:rsidRPr="00D26D07">
        <w:rPr>
          <w:rFonts w:ascii="Times New Roman" w:eastAsia="Times New Roman" w:hAnsi="Times New Roman" w:cs="Times New Roman"/>
          <w:sz w:val="24"/>
          <w:szCs w:val="24"/>
        </w:rPr>
        <w:t xml:space="preserve"> </w:t>
      </w:r>
      <w:r w:rsidR="00F45116">
        <w:rPr>
          <w:rFonts w:ascii="Times New Roman" w:eastAsia="Times New Roman" w:hAnsi="Times New Roman" w:cs="Times New Roman"/>
          <w:sz w:val="24"/>
          <w:szCs w:val="24"/>
        </w:rPr>
        <w:t xml:space="preserve">having </w:t>
      </w:r>
      <w:r w:rsidRPr="00D26D07">
        <w:rPr>
          <w:rFonts w:ascii="Times New Roman" w:eastAsia="Times New Roman" w:hAnsi="Times New Roman" w:cs="Times New Roman"/>
          <w:sz w:val="24"/>
          <w:szCs w:val="24"/>
        </w:rPr>
        <w:t xml:space="preserve">relatively less need. There are some variations in both </w:t>
      </w:r>
      <w:r w:rsidR="00B26207" w:rsidRPr="00D26D07">
        <w:rPr>
          <w:rFonts w:ascii="Times New Roman" w:eastAsia="Times New Roman" w:hAnsi="Times New Roman" w:cs="Times New Roman"/>
          <w:sz w:val="24"/>
          <w:szCs w:val="24"/>
        </w:rPr>
        <w:t xml:space="preserve">pre-1970s buildings and post-1970s buildings. For instance, </w:t>
      </w:r>
      <w:r w:rsidRPr="00D26D07">
        <w:rPr>
          <w:rFonts w:ascii="Times New Roman" w:eastAsia="Times New Roman" w:hAnsi="Times New Roman" w:cs="Times New Roman"/>
          <w:sz w:val="24"/>
          <w:szCs w:val="24"/>
        </w:rPr>
        <w:t>Vladeck II and First Houses</w:t>
      </w:r>
      <w:r w:rsidR="00B26207" w:rsidRPr="00D26D07">
        <w:rPr>
          <w:rFonts w:ascii="Times New Roman" w:eastAsia="Times New Roman" w:hAnsi="Times New Roman" w:cs="Times New Roman"/>
          <w:sz w:val="24"/>
          <w:szCs w:val="24"/>
        </w:rPr>
        <w:t>,</w:t>
      </w:r>
      <w:r w:rsidRPr="00D26D07">
        <w:rPr>
          <w:rFonts w:ascii="Times New Roman" w:eastAsia="Times New Roman" w:hAnsi="Times New Roman" w:cs="Times New Roman"/>
          <w:sz w:val="24"/>
          <w:szCs w:val="24"/>
        </w:rPr>
        <w:t xml:space="preserve"> both </w:t>
      </w:r>
      <w:r w:rsidR="00B26207" w:rsidRPr="00D26D07">
        <w:rPr>
          <w:rFonts w:ascii="Times New Roman" w:eastAsia="Times New Roman" w:hAnsi="Times New Roman" w:cs="Times New Roman"/>
          <w:sz w:val="24"/>
          <w:szCs w:val="24"/>
        </w:rPr>
        <w:t xml:space="preserve">pre-1970s buildings, </w:t>
      </w:r>
      <w:r w:rsidRPr="00D26D07">
        <w:rPr>
          <w:rFonts w:ascii="Times New Roman" w:eastAsia="Times New Roman" w:hAnsi="Times New Roman" w:cs="Times New Roman"/>
          <w:sz w:val="24"/>
          <w:szCs w:val="24"/>
        </w:rPr>
        <w:t>have relatively low need</w:t>
      </w:r>
      <w:r w:rsidR="00B26207" w:rsidRPr="00D26D07">
        <w:rPr>
          <w:rFonts w:ascii="Times New Roman" w:eastAsia="Times New Roman" w:hAnsi="Times New Roman" w:cs="Times New Roman"/>
          <w:sz w:val="24"/>
          <w:szCs w:val="24"/>
        </w:rPr>
        <w:t>s</w:t>
      </w:r>
      <w:r w:rsidRPr="00D26D07">
        <w:rPr>
          <w:rFonts w:ascii="Times New Roman" w:eastAsia="Times New Roman" w:hAnsi="Times New Roman" w:cs="Times New Roman"/>
          <w:sz w:val="24"/>
          <w:szCs w:val="24"/>
        </w:rPr>
        <w:t xml:space="preserve"> </w:t>
      </w:r>
      <w:r w:rsidR="006A7ACB">
        <w:rPr>
          <w:rFonts w:ascii="Times New Roman" w:eastAsia="Times New Roman" w:hAnsi="Times New Roman" w:cs="Times New Roman"/>
          <w:sz w:val="24"/>
          <w:szCs w:val="24"/>
        </w:rPr>
        <w:t xml:space="preserve">when </w:t>
      </w:r>
      <w:r w:rsidR="00B26207" w:rsidRPr="00D26D07">
        <w:rPr>
          <w:rFonts w:ascii="Times New Roman" w:eastAsia="Times New Roman" w:hAnsi="Times New Roman" w:cs="Times New Roman"/>
          <w:sz w:val="24"/>
          <w:szCs w:val="24"/>
        </w:rPr>
        <w:t>considering</w:t>
      </w:r>
      <w:r w:rsidRPr="00D26D07">
        <w:rPr>
          <w:rFonts w:ascii="Times New Roman" w:eastAsia="Times New Roman" w:hAnsi="Times New Roman" w:cs="Times New Roman"/>
          <w:sz w:val="24"/>
          <w:szCs w:val="24"/>
        </w:rPr>
        <w:t xml:space="preserve"> their age, while Morrisania Air Rights and Samuel</w:t>
      </w:r>
      <w:r w:rsidR="00B26207" w:rsidRPr="00D26D07">
        <w:rPr>
          <w:rFonts w:ascii="Times New Roman" w:eastAsia="Times New Roman" w:hAnsi="Times New Roman" w:cs="Times New Roman"/>
          <w:sz w:val="24"/>
          <w:szCs w:val="24"/>
        </w:rPr>
        <w:t>, both post-1970s buildings,</w:t>
      </w:r>
      <w:r w:rsidRPr="00D26D07">
        <w:rPr>
          <w:rFonts w:ascii="Times New Roman" w:eastAsia="Times New Roman" w:hAnsi="Times New Roman" w:cs="Times New Roman"/>
          <w:sz w:val="24"/>
          <w:szCs w:val="24"/>
        </w:rPr>
        <w:t xml:space="preserve"> having higher need</w:t>
      </w:r>
      <w:r w:rsidR="00B26207" w:rsidRPr="00D26D07">
        <w:rPr>
          <w:rFonts w:ascii="Times New Roman" w:eastAsia="Times New Roman" w:hAnsi="Times New Roman" w:cs="Times New Roman"/>
          <w:sz w:val="24"/>
          <w:szCs w:val="24"/>
        </w:rPr>
        <w:t>s</w:t>
      </w:r>
      <w:r w:rsidRPr="00D26D07">
        <w:rPr>
          <w:rFonts w:ascii="Times New Roman" w:eastAsia="Times New Roman" w:hAnsi="Times New Roman" w:cs="Times New Roman"/>
          <w:sz w:val="24"/>
          <w:szCs w:val="24"/>
        </w:rPr>
        <w:t xml:space="preserve"> than other more recently built developments. </w:t>
      </w:r>
    </w:p>
    <w:p w14:paraId="2FE025BC" w14:textId="49421BE4" w:rsidR="002407EB" w:rsidRPr="00D26D07" w:rsidRDefault="002407EB" w:rsidP="00D26D07">
      <w:pPr>
        <w:spacing w:before="100" w:beforeAutospacing="1" w:after="100" w:afterAutospacing="1" w:line="240" w:lineRule="auto"/>
        <w:ind w:firstLine="720"/>
        <w:jc w:val="both"/>
        <w:rPr>
          <w:rFonts w:ascii="Times New Roman" w:eastAsia="Times New Roman" w:hAnsi="Times New Roman" w:cs="Times New Roman"/>
          <w:sz w:val="24"/>
          <w:szCs w:val="24"/>
        </w:rPr>
      </w:pPr>
      <w:r w:rsidRPr="00D26D07">
        <w:rPr>
          <w:noProof/>
        </w:rPr>
        <w:drawing>
          <wp:inline distT="0" distB="0" distL="0" distR="0" wp14:anchorId="50014BEB" wp14:editId="7B6B00E9">
            <wp:extent cx="5057775" cy="3793332"/>
            <wp:effectExtent l="0" t="0" r="0" b="0"/>
            <wp:docPr id="1" name="Picture 1" descr="C:\Users\cmealey\AppData\Local\Microsoft\Windows\INetCache\Content.MSO\F2820D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ealey\AppData\Local\Microsoft\Windows\INetCache\Content.MSO\F2820D6E.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75381" cy="3806537"/>
                    </a:xfrm>
                    <a:prstGeom prst="rect">
                      <a:avLst/>
                    </a:prstGeom>
                    <a:noFill/>
                    <a:ln>
                      <a:noFill/>
                    </a:ln>
                  </pic:spPr>
                </pic:pic>
              </a:graphicData>
            </a:graphic>
          </wp:inline>
        </w:drawing>
      </w:r>
      <w:r w:rsidR="00CE241A" w:rsidRPr="00D26D07">
        <w:rPr>
          <w:rFonts w:ascii="Times New Roman" w:eastAsia="Times New Roman" w:hAnsi="Times New Roman" w:cs="Times New Roman"/>
          <w:sz w:val="24"/>
          <w:szCs w:val="24"/>
        </w:rPr>
        <w:br/>
      </w:r>
      <w:r w:rsidR="00A8229B" w:rsidRPr="00D26D07">
        <w:rPr>
          <w:rFonts w:ascii="Times New Roman" w:eastAsia="Times New Roman" w:hAnsi="Times New Roman" w:cs="Times New Roman"/>
          <w:i/>
          <w:sz w:val="20"/>
          <w:szCs w:val="24"/>
          <w:u w:val="single"/>
        </w:rPr>
        <w:t>Fig 1</w:t>
      </w:r>
      <w:r w:rsidR="00BA5DCA" w:rsidRPr="00D26D07">
        <w:rPr>
          <w:rFonts w:ascii="Times New Roman" w:eastAsia="Times New Roman" w:hAnsi="Times New Roman" w:cs="Times New Roman"/>
          <w:sz w:val="20"/>
          <w:szCs w:val="24"/>
          <w:u w:val="single"/>
        </w:rPr>
        <w:t>:</w:t>
      </w:r>
      <w:r w:rsidR="006A7A9D" w:rsidRPr="00D26D07">
        <w:rPr>
          <w:rFonts w:ascii="Times New Roman" w:eastAsia="Times New Roman" w:hAnsi="Times New Roman" w:cs="Times New Roman"/>
          <w:sz w:val="20"/>
          <w:szCs w:val="24"/>
        </w:rPr>
        <w:t xml:space="preserve"> This is a scatterplot </w:t>
      </w:r>
      <w:r w:rsidR="00765C8C" w:rsidRPr="00D26D07">
        <w:rPr>
          <w:rFonts w:ascii="Times New Roman" w:eastAsia="Times New Roman" w:hAnsi="Times New Roman" w:cs="Times New Roman"/>
          <w:sz w:val="20"/>
          <w:szCs w:val="24"/>
        </w:rPr>
        <w:t xml:space="preserve">chart </w:t>
      </w:r>
      <w:r w:rsidR="006A7A9D" w:rsidRPr="00D26D07">
        <w:rPr>
          <w:rFonts w:ascii="Times New Roman" w:eastAsia="Times New Roman" w:hAnsi="Times New Roman" w:cs="Times New Roman"/>
          <w:sz w:val="20"/>
          <w:szCs w:val="24"/>
        </w:rPr>
        <w:t xml:space="preserve">with the y-axis labeled “Est. 20 Year Need (2023)”, with markers ascending from the bottom labeled “0.0 B” to “1.2 B” at the top, and the x-axis labeled “Completion Year”, with the leftmost marker listed as “1920” and the rightmost marker </w:t>
      </w:r>
      <w:r w:rsidR="00D51793" w:rsidRPr="00D26D07">
        <w:rPr>
          <w:rFonts w:ascii="Times New Roman" w:eastAsia="Times New Roman" w:hAnsi="Times New Roman" w:cs="Times New Roman"/>
          <w:sz w:val="20"/>
          <w:szCs w:val="24"/>
        </w:rPr>
        <w:t xml:space="preserve">listed </w:t>
      </w:r>
      <w:r w:rsidR="006A7A9D" w:rsidRPr="00D26D07">
        <w:rPr>
          <w:rFonts w:ascii="Times New Roman" w:eastAsia="Times New Roman" w:hAnsi="Times New Roman" w:cs="Times New Roman"/>
          <w:sz w:val="20"/>
          <w:szCs w:val="24"/>
        </w:rPr>
        <w:t xml:space="preserve">as “2000”. </w:t>
      </w:r>
      <w:r w:rsidR="00765C8C" w:rsidRPr="00D26D07">
        <w:rPr>
          <w:rFonts w:ascii="Times New Roman" w:eastAsia="Times New Roman" w:hAnsi="Times New Roman" w:cs="Times New Roman"/>
          <w:sz w:val="20"/>
          <w:szCs w:val="24"/>
        </w:rPr>
        <w:t>The scatterplot</w:t>
      </w:r>
      <w:r w:rsidR="00293433" w:rsidRPr="00D26D07">
        <w:rPr>
          <w:rFonts w:ascii="Times New Roman" w:eastAsia="Times New Roman" w:hAnsi="Times New Roman" w:cs="Times New Roman"/>
          <w:sz w:val="20"/>
          <w:szCs w:val="24"/>
        </w:rPr>
        <w:t xml:space="preserve"> is generally clustered in the middle of the chart, and</w:t>
      </w:r>
      <w:r w:rsidR="00765C8C" w:rsidRPr="00D26D07">
        <w:rPr>
          <w:rFonts w:ascii="Times New Roman" w:eastAsia="Times New Roman" w:hAnsi="Times New Roman" w:cs="Times New Roman"/>
          <w:sz w:val="20"/>
          <w:szCs w:val="24"/>
        </w:rPr>
        <w:t xml:space="preserve"> has some dots that </w:t>
      </w:r>
      <w:r w:rsidR="00B50D00" w:rsidRPr="00D26D07">
        <w:rPr>
          <w:rFonts w:ascii="Times New Roman" w:eastAsia="Times New Roman" w:hAnsi="Times New Roman" w:cs="Times New Roman"/>
          <w:sz w:val="20"/>
          <w:szCs w:val="24"/>
        </w:rPr>
        <w:t>have labels attached to them</w:t>
      </w:r>
      <w:r w:rsidR="00765C8C" w:rsidRPr="00D26D07">
        <w:rPr>
          <w:rFonts w:ascii="Times New Roman" w:eastAsia="Times New Roman" w:hAnsi="Times New Roman" w:cs="Times New Roman"/>
          <w:sz w:val="20"/>
          <w:szCs w:val="24"/>
        </w:rPr>
        <w:t xml:space="preserve"> to denote particular</w:t>
      </w:r>
      <w:r w:rsidR="00D67A4B" w:rsidRPr="00D26D07">
        <w:rPr>
          <w:rFonts w:ascii="Times New Roman" w:eastAsia="Times New Roman" w:hAnsi="Times New Roman" w:cs="Times New Roman"/>
          <w:sz w:val="20"/>
          <w:szCs w:val="24"/>
        </w:rPr>
        <w:t xml:space="preserve"> outlier</w:t>
      </w:r>
      <w:r w:rsidR="00765C8C" w:rsidRPr="00D26D07">
        <w:rPr>
          <w:rFonts w:ascii="Times New Roman" w:eastAsia="Times New Roman" w:hAnsi="Times New Roman" w:cs="Times New Roman"/>
          <w:sz w:val="20"/>
          <w:szCs w:val="24"/>
        </w:rPr>
        <w:t xml:space="preserve"> NYCHA developments, such as “Vladeck II” and “Polo Grounds Towers”, with a total of seven dots labeled.</w:t>
      </w:r>
      <w:r w:rsidR="00335C2F">
        <w:rPr>
          <w:rStyle w:val="FootnoteReference"/>
          <w:rFonts w:ascii="Times New Roman" w:eastAsia="Times New Roman" w:hAnsi="Times New Roman" w:cs="Times New Roman"/>
          <w:sz w:val="20"/>
          <w:szCs w:val="24"/>
        </w:rPr>
        <w:footnoteReference w:id="37"/>
      </w:r>
    </w:p>
    <w:p w14:paraId="6CB9B2A1" w14:textId="34F7ECCF" w:rsidR="002407EB" w:rsidRPr="00D26D07" w:rsidRDefault="002407EB" w:rsidP="00D26D07">
      <w:pPr>
        <w:spacing w:before="100" w:beforeAutospacing="1" w:after="100" w:afterAutospacing="1" w:line="480" w:lineRule="auto"/>
        <w:ind w:firstLine="720"/>
        <w:contextualSpacing/>
        <w:jc w:val="both"/>
        <w:rPr>
          <w:rFonts w:ascii="Times New Roman" w:eastAsia="Times New Roman" w:hAnsi="Times New Roman" w:cs="Times New Roman"/>
          <w:sz w:val="24"/>
          <w:szCs w:val="24"/>
        </w:rPr>
      </w:pPr>
      <w:r w:rsidRPr="00D26D07">
        <w:rPr>
          <w:rFonts w:ascii="Times New Roman" w:eastAsia="Times New Roman" w:hAnsi="Times New Roman" w:cs="Times New Roman"/>
          <w:sz w:val="24"/>
          <w:szCs w:val="24"/>
        </w:rPr>
        <w:t>There is also a clear</w:t>
      </w:r>
      <w:r w:rsidR="00B26207" w:rsidRPr="00D26D07">
        <w:rPr>
          <w:rFonts w:ascii="Times New Roman" w:eastAsia="Times New Roman" w:hAnsi="Times New Roman" w:cs="Times New Roman"/>
          <w:sz w:val="24"/>
          <w:szCs w:val="24"/>
        </w:rPr>
        <w:t xml:space="preserve"> </w:t>
      </w:r>
      <w:r w:rsidRPr="00D26D07">
        <w:rPr>
          <w:rFonts w:ascii="Times New Roman" w:eastAsia="Times New Roman" w:hAnsi="Times New Roman" w:cs="Times New Roman"/>
          <w:sz w:val="24"/>
          <w:szCs w:val="24"/>
        </w:rPr>
        <w:t xml:space="preserve">relationship </w:t>
      </w:r>
      <w:r w:rsidR="00B26207" w:rsidRPr="00D26D07">
        <w:rPr>
          <w:rFonts w:ascii="Times New Roman" w:eastAsia="Times New Roman" w:hAnsi="Times New Roman" w:cs="Times New Roman"/>
          <w:sz w:val="24"/>
          <w:szCs w:val="24"/>
        </w:rPr>
        <w:t xml:space="preserve">between </w:t>
      </w:r>
      <w:r w:rsidRPr="00D26D07">
        <w:rPr>
          <w:rFonts w:ascii="Times New Roman" w:eastAsia="Times New Roman" w:hAnsi="Times New Roman" w:cs="Times New Roman"/>
          <w:sz w:val="24"/>
          <w:szCs w:val="24"/>
        </w:rPr>
        <w:t xml:space="preserve">the size of the developments and the amount of need. As seen </w:t>
      </w:r>
      <w:r w:rsidR="00F45116">
        <w:rPr>
          <w:rFonts w:ascii="Times New Roman" w:eastAsia="Times New Roman" w:hAnsi="Times New Roman" w:cs="Times New Roman"/>
          <w:sz w:val="24"/>
          <w:szCs w:val="24"/>
        </w:rPr>
        <w:t>in Figure 2</w:t>
      </w:r>
      <w:r w:rsidRPr="00D26D07">
        <w:rPr>
          <w:rFonts w:ascii="Times New Roman" w:eastAsia="Times New Roman" w:hAnsi="Times New Roman" w:cs="Times New Roman"/>
          <w:sz w:val="24"/>
          <w:szCs w:val="24"/>
        </w:rPr>
        <w:t xml:space="preserve"> below</w:t>
      </w:r>
      <w:r w:rsidR="00F45116">
        <w:rPr>
          <w:rFonts w:ascii="Times New Roman" w:eastAsia="Times New Roman" w:hAnsi="Times New Roman" w:cs="Times New Roman"/>
          <w:sz w:val="24"/>
          <w:szCs w:val="24"/>
        </w:rPr>
        <w:t>,</w:t>
      </w:r>
      <w:r w:rsidRPr="00D26D07">
        <w:rPr>
          <w:rFonts w:ascii="Times New Roman" w:eastAsia="Times New Roman" w:hAnsi="Times New Roman" w:cs="Times New Roman"/>
          <w:sz w:val="24"/>
          <w:szCs w:val="24"/>
        </w:rPr>
        <w:t xml:space="preserve"> the need rises with the size of the development. There are some outliers in th</w:t>
      </w:r>
      <w:r w:rsidR="00321461" w:rsidRPr="00D26D07">
        <w:rPr>
          <w:rFonts w:ascii="Times New Roman" w:eastAsia="Times New Roman" w:hAnsi="Times New Roman" w:cs="Times New Roman"/>
          <w:sz w:val="24"/>
          <w:szCs w:val="24"/>
        </w:rPr>
        <w:t>is</w:t>
      </w:r>
      <w:r w:rsidRPr="00D26D07">
        <w:rPr>
          <w:rFonts w:ascii="Times New Roman" w:eastAsia="Times New Roman" w:hAnsi="Times New Roman" w:cs="Times New Roman"/>
          <w:sz w:val="24"/>
          <w:szCs w:val="24"/>
        </w:rPr>
        <w:t xml:space="preserve"> overall pattern</w:t>
      </w:r>
      <w:r w:rsidR="00321461" w:rsidRPr="00D26D07">
        <w:rPr>
          <w:rFonts w:ascii="Times New Roman" w:eastAsia="Times New Roman" w:hAnsi="Times New Roman" w:cs="Times New Roman"/>
          <w:sz w:val="24"/>
          <w:szCs w:val="24"/>
        </w:rPr>
        <w:t>,</w:t>
      </w:r>
      <w:r w:rsidRPr="00D26D07">
        <w:rPr>
          <w:rFonts w:ascii="Times New Roman" w:eastAsia="Times New Roman" w:hAnsi="Times New Roman" w:cs="Times New Roman"/>
          <w:sz w:val="24"/>
          <w:szCs w:val="24"/>
        </w:rPr>
        <w:t xml:space="preserve"> with</w:t>
      </w:r>
      <w:r w:rsidR="00B95085">
        <w:rPr>
          <w:rFonts w:ascii="Times New Roman" w:eastAsia="Times New Roman" w:hAnsi="Times New Roman" w:cs="Times New Roman"/>
          <w:sz w:val="24"/>
          <w:szCs w:val="24"/>
        </w:rPr>
        <w:t xml:space="preserve"> the</w:t>
      </w:r>
      <w:r w:rsidRPr="00D26D07">
        <w:rPr>
          <w:rFonts w:ascii="Times New Roman" w:eastAsia="Times New Roman" w:hAnsi="Times New Roman" w:cs="Times New Roman"/>
          <w:sz w:val="24"/>
          <w:szCs w:val="24"/>
        </w:rPr>
        <w:t xml:space="preserve"> Whitman, Marcy</w:t>
      </w:r>
      <w:r w:rsidR="00321461" w:rsidRPr="00D26D07">
        <w:rPr>
          <w:rFonts w:ascii="Times New Roman" w:eastAsia="Times New Roman" w:hAnsi="Times New Roman" w:cs="Times New Roman"/>
          <w:sz w:val="24"/>
          <w:szCs w:val="24"/>
        </w:rPr>
        <w:t>,</w:t>
      </w:r>
      <w:r w:rsidRPr="00D26D07">
        <w:rPr>
          <w:rFonts w:ascii="Times New Roman" w:eastAsia="Times New Roman" w:hAnsi="Times New Roman" w:cs="Times New Roman"/>
          <w:sz w:val="24"/>
          <w:szCs w:val="24"/>
        </w:rPr>
        <w:t xml:space="preserve"> and Wager </w:t>
      </w:r>
      <w:r w:rsidR="00EF3F70">
        <w:rPr>
          <w:rFonts w:ascii="Times New Roman" w:eastAsia="Times New Roman" w:hAnsi="Times New Roman" w:cs="Times New Roman"/>
          <w:sz w:val="24"/>
          <w:szCs w:val="24"/>
        </w:rPr>
        <w:t xml:space="preserve">developments </w:t>
      </w:r>
      <w:r w:rsidRPr="00D26D07">
        <w:rPr>
          <w:rFonts w:ascii="Times New Roman" w:eastAsia="Times New Roman" w:hAnsi="Times New Roman" w:cs="Times New Roman"/>
          <w:sz w:val="24"/>
          <w:szCs w:val="24"/>
        </w:rPr>
        <w:t>showing higher need when compared to other similar</w:t>
      </w:r>
      <w:r w:rsidR="00A036F6" w:rsidRPr="00D26D07">
        <w:rPr>
          <w:rFonts w:ascii="Times New Roman" w:eastAsia="Times New Roman" w:hAnsi="Times New Roman" w:cs="Times New Roman"/>
          <w:sz w:val="24"/>
          <w:szCs w:val="24"/>
        </w:rPr>
        <w:t xml:space="preserve">ly sized developments. </w:t>
      </w:r>
      <w:r w:rsidR="00321461" w:rsidRPr="00D26D07">
        <w:rPr>
          <w:rFonts w:ascii="Times New Roman" w:eastAsia="Times New Roman" w:hAnsi="Times New Roman" w:cs="Times New Roman"/>
          <w:sz w:val="24"/>
          <w:szCs w:val="24"/>
        </w:rPr>
        <w:t>One</w:t>
      </w:r>
      <w:r w:rsidR="00A036F6" w:rsidRPr="00D26D07">
        <w:rPr>
          <w:rFonts w:ascii="Times New Roman" w:eastAsia="Times New Roman" w:hAnsi="Times New Roman" w:cs="Times New Roman"/>
          <w:sz w:val="24"/>
          <w:szCs w:val="24"/>
        </w:rPr>
        <w:t xml:space="preserve"> noticeable outlier on the lower end is Morrisania Air Rights</w:t>
      </w:r>
      <w:r w:rsidR="00321461" w:rsidRPr="00D26D07">
        <w:rPr>
          <w:rFonts w:ascii="Times New Roman" w:eastAsia="Times New Roman" w:hAnsi="Times New Roman" w:cs="Times New Roman"/>
          <w:sz w:val="24"/>
          <w:szCs w:val="24"/>
        </w:rPr>
        <w:t>,</w:t>
      </w:r>
      <w:r w:rsidR="00A036F6" w:rsidRPr="00D26D07">
        <w:rPr>
          <w:rFonts w:ascii="Times New Roman" w:eastAsia="Times New Roman" w:hAnsi="Times New Roman" w:cs="Times New Roman"/>
          <w:sz w:val="24"/>
          <w:szCs w:val="24"/>
        </w:rPr>
        <w:t xml:space="preserve"> which has lower need compared to similarly sized developments.  </w:t>
      </w:r>
    </w:p>
    <w:p w14:paraId="368F22B7" w14:textId="225B7744" w:rsidR="002407EB" w:rsidRPr="00D26D07" w:rsidRDefault="002407EB" w:rsidP="00D26D07">
      <w:pPr>
        <w:spacing w:before="100" w:beforeAutospacing="1" w:after="100" w:afterAutospacing="1" w:line="240" w:lineRule="auto"/>
        <w:ind w:firstLine="720"/>
        <w:jc w:val="both"/>
        <w:rPr>
          <w:rFonts w:ascii="Times New Roman" w:eastAsia="Times New Roman" w:hAnsi="Times New Roman" w:cs="Times New Roman"/>
          <w:sz w:val="24"/>
          <w:szCs w:val="24"/>
        </w:rPr>
      </w:pPr>
      <w:r w:rsidRPr="00D26D07">
        <w:rPr>
          <w:noProof/>
        </w:rPr>
        <w:drawing>
          <wp:inline distT="0" distB="0" distL="0" distR="0" wp14:anchorId="3E82A68C" wp14:editId="655BDF90">
            <wp:extent cx="4823460" cy="3089884"/>
            <wp:effectExtent l="0" t="0" r="0" b="0"/>
            <wp:docPr id="8" name="Picture 8" descr="C:\Users\cmealey\AppData\Local\Microsoft\Windows\INetCache\Content.MSO\A6D7CBA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mealey\AppData\Local\Microsoft\Windows\INetCache\Content.MSO\A6D7CBAC.t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34842" cy="3097175"/>
                    </a:xfrm>
                    <a:prstGeom prst="rect">
                      <a:avLst/>
                    </a:prstGeom>
                    <a:noFill/>
                    <a:ln>
                      <a:noFill/>
                    </a:ln>
                  </pic:spPr>
                </pic:pic>
              </a:graphicData>
            </a:graphic>
          </wp:inline>
        </w:drawing>
      </w:r>
      <w:r w:rsidR="00CE241A" w:rsidRPr="00D26D07">
        <w:rPr>
          <w:rFonts w:ascii="Times New Roman" w:eastAsia="Times New Roman" w:hAnsi="Times New Roman" w:cs="Times New Roman"/>
          <w:sz w:val="24"/>
          <w:szCs w:val="24"/>
        </w:rPr>
        <w:br/>
      </w:r>
      <w:r w:rsidR="0043378F" w:rsidRPr="00D26D07">
        <w:rPr>
          <w:rFonts w:ascii="Times New Roman" w:eastAsia="Times New Roman" w:hAnsi="Times New Roman" w:cs="Times New Roman"/>
          <w:i/>
          <w:sz w:val="20"/>
          <w:szCs w:val="24"/>
          <w:u w:val="single"/>
        </w:rPr>
        <w:t>Fig 2</w:t>
      </w:r>
      <w:r w:rsidR="00CE241A" w:rsidRPr="00D26D07">
        <w:rPr>
          <w:rFonts w:ascii="Times New Roman" w:eastAsia="Times New Roman" w:hAnsi="Times New Roman" w:cs="Times New Roman"/>
          <w:sz w:val="20"/>
          <w:szCs w:val="24"/>
          <w:u w:val="single"/>
        </w:rPr>
        <w:t>:</w:t>
      </w:r>
      <w:r w:rsidR="00CE241A" w:rsidRPr="00D26D07">
        <w:rPr>
          <w:rFonts w:ascii="Times New Roman" w:eastAsia="Times New Roman" w:hAnsi="Times New Roman" w:cs="Times New Roman"/>
          <w:sz w:val="20"/>
          <w:szCs w:val="24"/>
        </w:rPr>
        <w:t xml:space="preserve"> </w:t>
      </w:r>
      <w:r w:rsidR="00293433" w:rsidRPr="00D26D07">
        <w:rPr>
          <w:rFonts w:ascii="Times New Roman" w:eastAsia="Times New Roman" w:hAnsi="Times New Roman" w:cs="Times New Roman"/>
          <w:sz w:val="20"/>
          <w:szCs w:val="24"/>
        </w:rPr>
        <w:t xml:space="preserve">This is a scatterplot chart </w:t>
      </w:r>
      <w:r w:rsidR="00D51793" w:rsidRPr="00D26D07">
        <w:rPr>
          <w:rFonts w:ascii="Times New Roman" w:eastAsia="Times New Roman" w:hAnsi="Times New Roman" w:cs="Times New Roman"/>
          <w:sz w:val="20"/>
          <w:szCs w:val="24"/>
        </w:rPr>
        <w:t>with the y-axis labeled “Est. 20 Year Need (2023)”, with markers ascending from the bottom labeled “0.0 B” to “1.2 B” at the top, and the x-axis labeled “Development Size (Millions of Cubic Ft)”, with the leftmost marker listed as “0” and the rightmost marker listed as “20”.</w:t>
      </w:r>
      <w:r w:rsidR="00D67A4B" w:rsidRPr="00D26D07">
        <w:rPr>
          <w:rFonts w:ascii="Times New Roman" w:eastAsia="Times New Roman" w:hAnsi="Times New Roman" w:cs="Times New Roman"/>
          <w:sz w:val="20"/>
          <w:szCs w:val="24"/>
        </w:rPr>
        <w:t xml:space="preserve"> The scatterplot is grouped in a fashion that shows a diagonally ascending trend, starting as a cluster in the bottom left of the chart and spreading out as the data points move towards the top right of the chart. This chart as four dots labeled to denote outlier NYCHA developments.</w:t>
      </w:r>
      <w:r w:rsidR="00EB526D">
        <w:rPr>
          <w:rStyle w:val="FootnoteReference"/>
          <w:rFonts w:ascii="Times New Roman" w:eastAsia="Times New Roman" w:hAnsi="Times New Roman" w:cs="Times New Roman"/>
          <w:sz w:val="20"/>
          <w:szCs w:val="24"/>
        </w:rPr>
        <w:footnoteReference w:id="38"/>
      </w:r>
    </w:p>
    <w:p w14:paraId="50F26950" w14:textId="5EFBC5B5" w:rsidR="00D76CB4" w:rsidRPr="00D76CB4" w:rsidRDefault="00D76CB4" w:rsidP="00D76CB4">
      <w:pPr>
        <w:spacing w:before="100" w:beforeAutospacing="1" w:after="100" w:afterAutospacing="1" w:line="480" w:lineRule="auto"/>
        <w:contextualSpacing/>
        <w:jc w:val="both"/>
        <w:rPr>
          <w:rFonts w:ascii="Times New Roman" w:eastAsia="Times New Roman" w:hAnsi="Times New Roman" w:cs="Times New Roman"/>
          <w:b/>
          <w:i/>
          <w:sz w:val="24"/>
          <w:szCs w:val="24"/>
        </w:rPr>
      </w:pPr>
      <w:r w:rsidRPr="00D76CB4">
        <w:rPr>
          <w:rFonts w:ascii="Times New Roman" w:eastAsia="Times New Roman" w:hAnsi="Times New Roman" w:cs="Times New Roman"/>
          <w:b/>
          <w:i/>
          <w:sz w:val="24"/>
          <w:szCs w:val="24"/>
        </w:rPr>
        <w:t>NEW METHODOLOGY PRESENTS NEW QUESTIONS</w:t>
      </w:r>
    </w:p>
    <w:p w14:paraId="2368E92F" w14:textId="38B34888" w:rsidR="00067C63" w:rsidRDefault="002A1B37" w:rsidP="00221432">
      <w:pPr>
        <w:spacing w:before="100" w:beforeAutospacing="1" w:after="100" w:afterAutospacing="1" w:line="480" w:lineRule="auto"/>
        <w:ind w:firstLine="720"/>
        <w:contextualSpacing/>
        <w:jc w:val="both"/>
        <w:rPr>
          <w:rFonts w:ascii="Times New Roman" w:eastAsia="Times New Roman" w:hAnsi="Times New Roman" w:cs="Times New Roman"/>
          <w:sz w:val="24"/>
          <w:szCs w:val="24"/>
        </w:rPr>
      </w:pPr>
      <w:r w:rsidRPr="00D26D07">
        <w:rPr>
          <w:rFonts w:ascii="Times New Roman" w:eastAsia="Times New Roman" w:hAnsi="Times New Roman" w:cs="Times New Roman"/>
          <w:sz w:val="24"/>
          <w:szCs w:val="24"/>
        </w:rPr>
        <w:t xml:space="preserve">Although </w:t>
      </w:r>
      <w:r w:rsidR="006F4F72" w:rsidRPr="00D26D07">
        <w:rPr>
          <w:rFonts w:ascii="Times New Roman" w:eastAsia="Times New Roman" w:hAnsi="Times New Roman" w:cs="Times New Roman"/>
          <w:sz w:val="24"/>
          <w:szCs w:val="24"/>
        </w:rPr>
        <w:t xml:space="preserve">NYCHA </w:t>
      </w:r>
      <w:r w:rsidRPr="00D26D07">
        <w:rPr>
          <w:rFonts w:ascii="Times New Roman" w:eastAsia="Times New Roman" w:hAnsi="Times New Roman" w:cs="Times New Roman"/>
          <w:sz w:val="24"/>
          <w:szCs w:val="24"/>
        </w:rPr>
        <w:t>used the same firms as the 2017 PNA, the methodology they used changed dramatically. In</w:t>
      </w:r>
      <w:r w:rsidR="006F4F72" w:rsidRPr="00D26D07">
        <w:rPr>
          <w:rFonts w:ascii="Times New Roman" w:eastAsia="Times New Roman" w:hAnsi="Times New Roman" w:cs="Times New Roman"/>
          <w:sz w:val="24"/>
          <w:szCs w:val="24"/>
        </w:rPr>
        <w:t xml:space="preserve"> 2017</w:t>
      </w:r>
      <w:r w:rsidR="00321461" w:rsidRPr="00D26D07">
        <w:rPr>
          <w:rFonts w:ascii="Times New Roman" w:eastAsia="Times New Roman" w:hAnsi="Times New Roman" w:cs="Times New Roman"/>
          <w:sz w:val="24"/>
          <w:szCs w:val="24"/>
        </w:rPr>
        <w:t>,</w:t>
      </w:r>
      <w:r w:rsidR="006F4F72" w:rsidRPr="00D26D07">
        <w:rPr>
          <w:rFonts w:ascii="Times New Roman" w:eastAsia="Times New Roman" w:hAnsi="Times New Roman" w:cs="Times New Roman"/>
          <w:sz w:val="24"/>
          <w:szCs w:val="24"/>
        </w:rPr>
        <w:t xml:space="preserve"> </w:t>
      </w:r>
      <w:r w:rsidR="004C497F" w:rsidRPr="00D26D07">
        <w:rPr>
          <w:rFonts w:ascii="Times New Roman" w:eastAsia="Times New Roman" w:hAnsi="Times New Roman" w:cs="Times New Roman"/>
          <w:sz w:val="24"/>
          <w:szCs w:val="24"/>
        </w:rPr>
        <w:t xml:space="preserve">all 325 </w:t>
      </w:r>
      <w:r w:rsidR="006F4F72" w:rsidRPr="00D26D07">
        <w:rPr>
          <w:rFonts w:ascii="Times New Roman" w:eastAsia="Times New Roman" w:hAnsi="Times New Roman" w:cs="Times New Roman"/>
          <w:sz w:val="24"/>
          <w:szCs w:val="24"/>
        </w:rPr>
        <w:t>development</w:t>
      </w:r>
      <w:r w:rsidR="004C497F" w:rsidRPr="00D26D07">
        <w:rPr>
          <w:rFonts w:ascii="Times New Roman" w:eastAsia="Times New Roman" w:hAnsi="Times New Roman" w:cs="Times New Roman"/>
          <w:sz w:val="24"/>
          <w:szCs w:val="24"/>
        </w:rPr>
        <w:t>s were inspected</w:t>
      </w:r>
      <w:r w:rsidR="00321461" w:rsidRPr="00D26D07">
        <w:rPr>
          <w:rFonts w:ascii="Times New Roman" w:eastAsia="Times New Roman" w:hAnsi="Times New Roman" w:cs="Times New Roman"/>
          <w:sz w:val="24"/>
          <w:szCs w:val="24"/>
        </w:rPr>
        <w:t>,</w:t>
      </w:r>
      <w:r w:rsidR="004C497F" w:rsidRPr="00D26D07">
        <w:rPr>
          <w:rFonts w:ascii="Times New Roman" w:eastAsia="Times New Roman" w:hAnsi="Times New Roman" w:cs="Times New Roman"/>
          <w:sz w:val="24"/>
          <w:szCs w:val="24"/>
        </w:rPr>
        <w:t xml:space="preserve"> while in 2023, the PNA was based on a review of</w:t>
      </w:r>
      <w:r w:rsidR="006F4F72" w:rsidRPr="00D26D07">
        <w:rPr>
          <w:rFonts w:ascii="Times New Roman" w:eastAsia="Times New Roman" w:hAnsi="Times New Roman" w:cs="Times New Roman"/>
          <w:sz w:val="24"/>
          <w:szCs w:val="24"/>
        </w:rPr>
        <w:t xml:space="preserve"> </w:t>
      </w:r>
      <w:r w:rsidR="00321461" w:rsidRPr="00D26D07">
        <w:rPr>
          <w:rFonts w:ascii="Times New Roman" w:eastAsia="Times New Roman" w:hAnsi="Times New Roman" w:cs="Times New Roman"/>
          <w:sz w:val="24"/>
          <w:szCs w:val="24"/>
        </w:rPr>
        <w:t xml:space="preserve">a sample of </w:t>
      </w:r>
      <w:r w:rsidR="006F4F72" w:rsidRPr="00D26D07">
        <w:rPr>
          <w:rFonts w:ascii="Times New Roman" w:eastAsia="Times New Roman" w:hAnsi="Times New Roman" w:cs="Times New Roman"/>
          <w:sz w:val="24"/>
          <w:szCs w:val="24"/>
        </w:rPr>
        <w:t xml:space="preserve">30 </w:t>
      </w:r>
      <w:r w:rsidR="00321461" w:rsidRPr="00D26D07">
        <w:rPr>
          <w:rFonts w:ascii="Times New Roman" w:eastAsia="Times New Roman" w:hAnsi="Times New Roman" w:cs="Times New Roman"/>
          <w:sz w:val="24"/>
          <w:szCs w:val="24"/>
        </w:rPr>
        <w:t>“representative”</w:t>
      </w:r>
      <w:r w:rsidR="006F4F72" w:rsidRPr="00D26D07">
        <w:rPr>
          <w:rFonts w:ascii="Times New Roman" w:eastAsia="Times New Roman" w:hAnsi="Times New Roman" w:cs="Times New Roman"/>
          <w:sz w:val="24"/>
          <w:szCs w:val="24"/>
        </w:rPr>
        <w:t xml:space="preserve"> developments</w:t>
      </w:r>
      <w:r w:rsidR="00A036F6" w:rsidRPr="00D26D07">
        <w:rPr>
          <w:rFonts w:ascii="Times New Roman" w:eastAsia="Times New Roman" w:hAnsi="Times New Roman" w:cs="Times New Roman"/>
          <w:sz w:val="24"/>
          <w:szCs w:val="24"/>
        </w:rPr>
        <w:t>.</w:t>
      </w:r>
      <w:r w:rsidR="006F4F72" w:rsidRPr="00D26D07">
        <w:rPr>
          <w:rStyle w:val="FootnoteReference"/>
          <w:rFonts w:ascii="Times New Roman" w:eastAsia="Times New Roman" w:hAnsi="Times New Roman" w:cs="Times New Roman"/>
          <w:sz w:val="24"/>
          <w:szCs w:val="24"/>
        </w:rPr>
        <w:footnoteReference w:id="39"/>
      </w:r>
      <w:r w:rsidR="006F4F72" w:rsidRPr="00D26D07">
        <w:rPr>
          <w:rFonts w:ascii="Times New Roman" w:eastAsia="Times New Roman" w:hAnsi="Times New Roman" w:cs="Times New Roman"/>
          <w:sz w:val="24"/>
          <w:szCs w:val="24"/>
        </w:rPr>
        <w:t xml:space="preserve"> These physical inspections took place between July 2022 and October 2022, and data collection involved assessing the current conditions of real estate to determine whether a component would need replacement or rehabilitation, along with a suggested timeframe of rehabilitation efforts based on current and projected deterioration, noted deficiencies, and the urgency of an asset needing attention.</w:t>
      </w:r>
      <w:r w:rsidR="006F4F72" w:rsidRPr="00D26D07">
        <w:rPr>
          <w:rStyle w:val="FootnoteReference"/>
          <w:rFonts w:ascii="Times New Roman" w:eastAsia="Times New Roman" w:hAnsi="Times New Roman" w:cs="Times New Roman"/>
          <w:sz w:val="24"/>
          <w:szCs w:val="24"/>
        </w:rPr>
        <w:footnoteReference w:id="40"/>
      </w:r>
      <w:r w:rsidR="006F4F72" w:rsidRPr="00D26D07">
        <w:rPr>
          <w:rFonts w:ascii="Times New Roman" w:eastAsia="Times New Roman" w:hAnsi="Times New Roman" w:cs="Times New Roman"/>
          <w:sz w:val="24"/>
          <w:szCs w:val="24"/>
        </w:rPr>
        <w:t xml:space="preserve"> After all the data was collected, it was analyzed using deterioration curves to incrementally age all assets in NYCHA’s portfolio from their 2017 condition to their 2023 condition, forming a basis </w:t>
      </w:r>
      <w:r w:rsidR="00F6233B" w:rsidRPr="00D26D07">
        <w:rPr>
          <w:rFonts w:ascii="Times New Roman" w:eastAsia="Times New Roman" w:hAnsi="Times New Roman" w:cs="Times New Roman"/>
          <w:sz w:val="24"/>
          <w:szCs w:val="24"/>
        </w:rPr>
        <w:t xml:space="preserve">for </w:t>
      </w:r>
      <w:r w:rsidR="006F4F72" w:rsidRPr="00D26D07">
        <w:rPr>
          <w:rFonts w:ascii="Times New Roman" w:eastAsia="Times New Roman" w:hAnsi="Times New Roman" w:cs="Times New Roman"/>
          <w:sz w:val="24"/>
          <w:szCs w:val="24"/>
        </w:rPr>
        <w:t>calculat</w:t>
      </w:r>
      <w:r w:rsidR="00F6233B" w:rsidRPr="00D26D07">
        <w:rPr>
          <w:rFonts w:ascii="Times New Roman" w:eastAsia="Times New Roman" w:hAnsi="Times New Roman" w:cs="Times New Roman"/>
          <w:sz w:val="24"/>
          <w:szCs w:val="24"/>
        </w:rPr>
        <w:t>ing</w:t>
      </w:r>
      <w:r w:rsidR="006F4F72" w:rsidRPr="00D26D07">
        <w:rPr>
          <w:rFonts w:ascii="Times New Roman" w:eastAsia="Times New Roman" w:hAnsi="Times New Roman" w:cs="Times New Roman"/>
          <w:sz w:val="24"/>
          <w:szCs w:val="24"/>
        </w:rPr>
        <w:t xml:space="preserve"> the portfolio’s capital needs.</w:t>
      </w:r>
      <w:r w:rsidR="006F4F72" w:rsidRPr="00D26D07">
        <w:rPr>
          <w:rStyle w:val="FootnoteReference"/>
          <w:rFonts w:ascii="Times New Roman" w:eastAsia="Times New Roman" w:hAnsi="Times New Roman" w:cs="Times New Roman"/>
          <w:sz w:val="24"/>
          <w:szCs w:val="24"/>
        </w:rPr>
        <w:footnoteReference w:id="41"/>
      </w:r>
      <w:r w:rsidR="006F4F72" w:rsidRPr="00D26D07">
        <w:rPr>
          <w:rFonts w:ascii="Times New Roman" w:eastAsia="Times New Roman" w:hAnsi="Times New Roman" w:cs="Times New Roman"/>
          <w:sz w:val="24"/>
          <w:szCs w:val="24"/>
        </w:rPr>
        <w:t xml:space="preserve"> The resulting total capital needs cost calculation was organized into short-term needs and mid-term needs, with short-term needs entailing conditions requiring immediate action to be addressed within twelve months and within five years, and mid-term needs entailing conditions requiring rehabilitative actions between six and 20 years beyond 2023.</w:t>
      </w:r>
      <w:r w:rsidR="006F4F72" w:rsidRPr="00D26D07">
        <w:rPr>
          <w:rStyle w:val="FootnoteReference"/>
          <w:rFonts w:ascii="Times New Roman" w:eastAsia="Times New Roman" w:hAnsi="Times New Roman" w:cs="Times New Roman"/>
          <w:sz w:val="24"/>
          <w:szCs w:val="24"/>
        </w:rPr>
        <w:footnoteReference w:id="42"/>
      </w:r>
      <w:r w:rsidR="006F4F72" w:rsidRPr="00D26D07">
        <w:rPr>
          <w:rFonts w:ascii="Times New Roman" w:eastAsia="Times New Roman" w:hAnsi="Times New Roman" w:cs="Times New Roman"/>
          <w:sz w:val="24"/>
          <w:szCs w:val="24"/>
        </w:rPr>
        <w:t xml:space="preserve"> </w:t>
      </w:r>
    </w:p>
    <w:p w14:paraId="419AE231" w14:textId="4B572822" w:rsidR="00E102CA" w:rsidRPr="00D26D07" w:rsidRDefault="00E03E9C" w:rsidP="00E102CA">
      <w:pPr>
        <w:spacing w:before="100" w:beforeAutospacing="1" w:after="100" w:afterAutospacing="1" w:line="480" w:lineRule="auto"/>
        <w:ind w:firstLine="720"/>
        <w:contextualSpacing/>
        <w:jc w:val="both"/>
        <w:rPr>
          <w:rFonts w:ascii="Times New Roman" w:eastAsia="Times New Roman" w:hAnsi="Times New Roman" w:cs="Times New Roman"/>
          <w:sz w:val="24"/>
          <w:szCs w:val="24"/>
        </w:rPr>
      </w:pPr>
      <w:r w:rsidRPr="00D26D07">
        <w:rPr>
          <w:rFonts w:ascii="Times New Roman" w:eastAsia="Times New Roman" w:hAnsi="Times New Roman" w:cs="Times New Roman"/>
          <w:sz w:val="24"/>
          <w:szCs w:val="24"/>
        </w:rPr>
        <w:t>Alt</w:t>
      </w:r>
      <w:r w:rsidR="00067C63">
        <w:rPr>
          <w:rFonts w:ascii="Times New Roman" w:eastAsia="Times New Roman" w:hAnsi="Times New Roman" w:cs="Times New Roman"/>
          <w:sz w:val="24"/>
          <w:szCs w:val="24"/>
        </w:rPr>
        <w:t xml:space="preserve">hough sampling and using </w:t>
      </w:r>
      <w:r w:rsidRPr="00D26D07">
        <w:rPr>
          <w:rFonts w:ascii="Times New Roman" w:eastAsia="Times New Roman" w:hAnsi="Times New Roman" w:cs="Times New Roman"/>
          <w:sz w:val="24"/>
          <w:szCs w:val="24"/>
        </w:rPr>
        <w:t>model</w:t>
      </w:r>
      <w:r w:rsidR="00067C63">
        <w:rPr>
          <w:rFonts w:ascii="Times New Roman" w:eastAsia="Times New Roman" w:hAnsi="Times New Roman" w:cs="Times New Roman"/>
          <w:sz w:val="24"/>
          <w:szCs w:val="24"/>
        </w:rPr>
        <w:t>ing</w:t>
      </w:r>
      <w:r w:rsidRPr="00D26D07">
        <w:rPr>
          <w:rFonts w:ascii="Times New Roman" w:eastAsia="Times New Roman" w:hAnsi="Times New Roman" w:cs="Times New Roman"/>
          <w:sz w:val="24"/>
          <w:szCs w:val="24"/>
        </w:rPr>
        <w:t xml:space="preserve"> is a widely acceptable statistical tool, it raises question</w:t>
      </w:r>
      <w:r w:rsidR="00F6233B" w:rsidRPr="00D26D07">
        <w:rPr>
          <w:rFonts w:ascii="Times New Roman" w:eastAsia="Times New Roman" w:hAnsi="Times New Roman" w:cs="Times New Roman"/>
          <w:sz w:val="24"/>
          <w:szCs w:val="24"/>
        </w:rPr>
        <w:t>s</w:t>
      </w:r>
      <w:r w:rsidRPr="00D26D07">
        <w:rPr>
          <w:rFonts w:ascii="Times New Roman" w:eastAsia="Times New Roman" w:hAnsi="Times New Roman" w:cs="Times New Roman"/>
          <w:sz w:val="24"/>
          <w:szCs w:val="24"/>
        </w:rPr>
        <w:t xml:space="preserve"> </w:t>
      </w:r>
      <w:r w:rsidR="00F6233B" w:rsidRPr="00D26D07">
        <w:rPr>
          <w:rFonts w:ascii="Times New Roman" w:eastAsia="Times New Roman" w:hAnsi="Times New Roman" w:cs="Times New Roman"/>
          <w:sz w:val="24"/>
          <w:szCs w:val="24"/>
        </w:rPr>
        <w:t>as to whether the results are</w:t>
      </w:r>
      <w:r w:rsidRPr="00D26D07">
        <w:rPr>
          <w:rFonts w:ascii="Times New Roman" w:eastAsia="Times New Roman" w:hAnsi="Times New Roman" w:cs="Times New Roman"/>
          <w:sz w:val="24"/>
          <w:szCs w:val="24"/>
        </w:rPr>
        <w:t xml:space="preserve"> tailored </w:t>
      </w:r>
      <w:r w:rsidR="00F6233B" w:rsidRPr="00D26D07">
        <w:rPr>
          <w:rFonts w:ascii="Times New Roman" w:eastAsia="Times New Roman" w:hAnsi="Times New Roman" w:cs="Times New Roman"/>
          <w:sz w:val="24"/>
          <w:szCs w:val="24"/>
        </w:rPr>
        <w:t xml:space="preserve">to </w:t>
      </w:r>
      <w:r w:rsidRPr="00D26D07">
        <w:rPr>
          <w:rFonts w:ascii="Times New Roman" w:eastAsia="Times New Roman" w:hAnsi="Times New Roman" w:cs="Times New Roman"/>
          <w:sz w:val="24"/>
          <w:szCs w:val="24"/>
        </w:rPr>
        <w:t>the need</w:t>
      </w:r>
      <w:r w:rsidR="00F6233B" w:rsidRPr="00D26D07">
        <w:rPr>
          <w:rFonts w:ascii="Times New Roman" w:eastAsia="Times New Roman" w:hAnsi="Times New Roman" w:cs="Times New Roman"/>
          <w:sz w:val="24"/>
          <w:szCs w:val="24"/>
        </w:rPr>
        <w:t>s</w:t>
      </w:r>
      <w:r w:rsidRPr="00D26D07">
        <w:rPr>
          <w:rFonts w:ascii="Times New Roman" w:eastAsia="Times New Roman" w:hAnsi="Times New Roman" w:cs="Times New Roman"/>
          <w:sz w:val="24"/>
          <w:szCs w:val="24"/>
        </w:rPr>
        <w:t xml:space="preserve"> </w:t>
      </w:r>
      <w:r w:rsidR="00F6233B" w:rsidRPr="00D26D07">
        <w:rPr>
          <w:rFonts w:ascii="Times New Roman" w:eastAsia="Times New Roman" w:hAnsi="Times New Roman" w:cs="Times New Roman"/>
          <w:sz w:val="24"/>
          <w:szCs w:val="24"/>
        </w:rPr>
        <w:t>of each particular</w:t>
      </w:r>
      <w:r w:rsidRPr="00D26D07">
        <w:rPr>
          <w:rFonts w:ascii="Times New Roman" w:eastAsia="Times New Roman" w:hAnsi="Times New Roman" w:cs="Times New Roman"/>
          <w:sz w:val="24"/>
          <w:szCs w:val="24"/>
        </w:rPr>
        <w:t xml:space="preserve"> development.</w:t>
      </w:r>
      <w:r w:rsidRPr="00D26D07">
        <w:rPr>
          <w:rStyle w:val="FootnoteReference"/>
          <w:rFonts w:ascii="Times New Roman" w:eastAsia="Times New Roman" w:hAnsi="Times New Roman" w:cs="Times New Roman"/>
          <w:sz w:val="24"/>
          <w:szCs w:val="24"/>
        </w:rPr>
        <w:footnoteReference w:id="43"/>
      </w:r>
      <w:r w:rsidR="00074EBB" w:rsidRPr="00D26D07">
        <w:rPr>
          <w:rFonts w:ascii="Times New Roman" w:eastAsia="Times New Roman" w:hAnsi="Times New Roman" w:cs="Times New Roman"/>
          <w:sz w:val="24"/>
          <w:szCs w:val="24"/>
        </w:rPr>
        <w:t xml:space="preserve"> </w:t>
      </w:r>
      <w:r w:rsidR="00D602A4" w:rsidRPr="00D26D07">
        <w:rPr>
          <w:rFonts w:ascii="Times New Roman" w:eastAsia="Times New Roman" w:hAnsi="Times New Roman" w:cs="Times New Roman"/>
          <w:sz w:val="24"/>
          <w:szCs w:val="24"/>
        </w:rPr>
        <w:t xml:space="preserve">One area </w:t>
      </w:r>
      <w:r w:rsidR="005779C6">
        <w:rPr>
          <w:rFonts w:ascii="Times New Roman" w:eastAsia="Times New Roman" w:hAnsi="Times New Roman" w:cs="Times New Roman"/>
          <w:sz w:val="24"/>
          <w:szCs w:val="24"/>
        </w:rPr>
        <w:t xml:space="preserve">of need within the 2023 PNA </w:t>
      </w:r>
      <w:r w:rsidR="00D602A4" w:rsidRPr="00D26D07">
        <w:rPr>
          <w:rFonts w:ascii="Times New Roman" w:eastAsia="Times New Roman" w:hAnsi="Times New Roman" w:cs="Times New Roman"/>
          <w:sz w:val="24"/>
          <w:szCs w:val="24"/>
        </w:rPr>
        <w:t>that show</w:t>
      </w:r>
      <w:r w:rsidR="005779C6">
        <w:rPr>
          <w:rFonts w:ascii="Times New Roman" w:eastAsia="Times New Roman" w:hAnsi="Times New Roman" w:cs="Times New Roman"/>
          <w:sz w:val="24"/>
          <w:szCs w:val="24"/>
        </w:rPr>
        <w:t>ed</w:t>
      </w:r>
      <w:r w:rsidR="00D602A4" w:rsidRPr="00D26D07">
        <w:rPr>
          <w:rFonts w:ascii="Times New Roman" w:eastAsia="Times New Roman" w:hAnsi="Times New Roman" w:cs="Times New Roman"/>
          <w:sz w:val="24"/>
          <w:szCs w:val="24"/>
        </w:rPr>
        <w:t xml:space="preserve"> </w:t>
      </w:r>
      <w:r w:rsidR="00221432" w:rsidRPr="00D26D07">
        <w:rPr>
          <w:rFonts w:ascii="Times New Roman" w:eastAsia="Times New Roman" w:hAnsi="Times New Roman" w:cs="Times New Roman"/>
          <w:sz w:val="24"/>
          <w:szCs w:val="24"/>
        </w:rPr>
        <w:t xml:space="preserve">a possible example of less than tailored results </w:t>
      </w:r>
      <w:r w:rsidR="00D602A4" w:rsidRPr="00D26D07">
        <w:rPr>
          <w:rFonts w:ascii="Times New Roman" w:eastAsia="Times New Roman" w:hAnsi="Times New Roman" w:cs="Times New Roman"/>
          <w:sz w:val="24"/>
          <w:szCs w:val="24"/>
        </w:rPr>
        <w:t>is elevators</w:t>
      </w:r>
      <w:r w:rsidR="00221432" w:rsidRPr="00D26D07">
        <w:rPr>
          <w:rFonts w:ascii="Times New Roman" w:eastAsia="Times New Roman" w:hAnsi="Times New Roman" w:cs="Times New Roman"/>
          <w:sz w:val="24"/>
          <w:szCs w:val="24"/>
        </w:rPr>
        <w:t xml:space="preserve">. Elevator replacement has been a specific focus of </w:t>
      </w:r>
      <w:r w:rsidR="00067C63">
        <w:rPr>
          <w:rFonts w:ascii="Times New Roman" w:eastAsia="Times New Roman" w:hAnsi="Times New Roman" w:cs="Times New Roman"/>
          <w:sz w:val="24"/>
          <w:szCs w:val="24"/>
        </w:rPr>
        <w:t>NYCHA since the imposition of the federal monitor.</w:t>
      </w:r>
      <w:r w:rsidR="00067C63">
        <w:rPr>
          <w:rStyle w:val="FootnoteReference"/>
          <w:rFonts w:ascii="Times New Roman" w:eastAsia="Times New Roman" w:hAnsi="Times New Roman" w:cs="Times New Roman"/>
          <w:sz w:val="24"/>
          <w:szCs w:val="24"/>
        </w:rPr>
        <w:footnoteReference w:id="44"/>
      </w:r>
      <w:r w:rsidR="00D602A4" w:rsidRPr="00D26D07">
        <w:rPr>
          <w:rFonts w:ascii="Times New Roman" w:eastAsia="Times New Roman" w:hAnsi="Times New Roman" w:cs="Times New Roman"/>
          <w:sz w:val="24"/>
          <w:szCs w:val="24"/>
        </w:rPr>
        <w:t xml:space="preserve"> As shown in the char</w:t>
      </w:r>
      <w:r w:rsidR="004B4034">
        <w:rPr>
          <w:rFonts w:ascii="Times New Roman" w:eastAsia="Times New Roman" w:hAnsi="Times New Roman" w:cs="Times New Roman"/>
          <w:sz w:val="24"/>
          <w:szCs w:val="24"/>
        </w:rPr>
        <w:t>t below (Fig. 3)</w:t>
      </w:r>
      <w:r w:rsidR="00F6233B" w:rsidRPr="00D26D07">
        <w:rPr>
          <w:rFonts w:ascii="Times New Roman" w:eastAsia="Times New Roman" w:hAnsi="Times New Roman" w:cs="Times New Roman"/>
          <w:sz w:val="24"/>
          <w:szCs w:val="24"/>
        </w:rPr>
        <w:t>,</w:t>
      </w:r>
      <w:r w:rsidR="00D602A4" w:rsidRPr="00D26D07">
        <w:rPr>
          <w:rFonts w:ascii="Times New Roman" w:eastAsia="Times New Roman" w:hAnsi="Times New Roman" w:cs="Times New Roman"/>
          <w:sz w:val="24"/>
          <w:szCs w:val="24"/>
        </w:rPr>
        <w:t xml:space="preserve"> the </w:t>
      </w:r>
      <w:r w:rsidR="005779C6">
        <w:rPr>
          <w:rFonts w:ascii="Times New Roman" w:eastAsia="Times New Roman" w:hAnsi="Times New Roman" w:cs="Times New Roman"/>
          <w:sz w:val="24"/>
          <w:szCs w:val="24"/>
        </w:rPr>
        <w:t>estimated 20-</w:t>
      </w:r>
      <w:r w:rsidR="005779C6" w:rsidRPr="00D26D07">
        <w:rPr>
          <w:rFonts w:ascii="Times New Roman" w:eastAsia="Times New Roman" w:hAnsi="Times New Roman" w:cs="Times New Roman"/>
          <w:sz w:val="24"/>
          <w:szCs w:val="24"/>
        </w:rPr>
        <w:t>year elevator needs</w:t>
      </w:r>
      <w:r w:rsidR="005779C6">
        <w:rPr>
          <w:rFonts w:ascii="Times New Roman" w:eastAsia="Times New Roman" w:hAnsi="Times New Roman" w:cs="Times New Roman"/>
          <w:sz w:val="24"/>
          <w:szCs w:val="24"/>
        </w:rPr>
        <w:t xml:space="preserve"> for the</w:t>
      </w:r>
      <w:r w:rsidR="005779C6" w:rsidRPr="00D26D07">
        <w:rPr>
          <w:rFonts w:ascii="Times New Roman" w:eastAsia="Times New Roman" w:hAnsi="Times New Roman" w:cs="Times New Roman"/>
          <w:sz w:val="24"/>
          <w:szCs w:val="24"/>
        </w:rPr>
        <w:t xml:space="preserve"> </w:t>
      </w:r>
      <w:r w:rsidR="00D602A4" w:rsidRPr="00D26D07">
        <w:rPr>
          <w:rFonts w:ascii="Times New Roman" w:eastAsia="Times New Roman" w:hAnsi="Times New Roman" w:cs="Times New Roman"/>
          <w:sz w:val="24"/>
          <w:szCs w:val="24"/>
        </w:rPr>
        <w:t xml:space="preserve">vast majority of developments saw </w:t>
      </w:r>
      <w:r w:rsidR="00E102CA">
        <w:rPr>
          <w:rFonts w:ascii="Times New Roman" w:eastAsia="Times New Roman" w:hAnsi="Times New Roman" w:cs="Times New Roman"/>
          <w:sz w:val="24"/>
          <w:szCs w:val="24"/>
        </w:rPr>
        <w:t xml:space="preserve">almost identical </w:t>
      </w:r>
      <w:r w:rsidR="00D602A4" w:rsidRPr="00D26D07">
        <w:rPr>
          <w:rFonts w:ascii="Times New Roman" w:eastAsia="Times New Roman" w:hAnsi="Times New Roman" w:cs="Times New Roman"/>
          <w:sz w:val="24"/>
          <w:szCs w:val="24"/>
        </w:rPr>
        <w:t xml:space="preserve">growth of </w:t>
      </w:r>
      <w:r w:rsidR="00F6233B" w:rsidRPr="00D26D07">
        <w:rPr>
          <w:rFonts w:ascii="Times New Roman" w:eastAsia="Times New Roman" w:hAnsi="Times New Roman" w:cs="Times New Roman"/>
          <w:sz w:val="24"/>
          <w:szCs w:val="24"/>
        </w:rPr>
        <w:t xml:space="preserve">approximately </w:t>
      </w:r>
      <w:r w:rsidR="00D602A4" w:rsidRPr="00D26D07">
        <w:rPr>
          <w:rFonts w:ascii="Times New Roman" w:eastAsia="Times New Roman" w:hAnsi="Times New Roman" w:cs="Times New Roman"/>
          <w:sz w:val="24"/>
          <w:szCs w:val="24"/>
        </w:rPr>
        <w:t>80 percent from 2017 to 2023. Only a handful of developments saw their needs grow at a lower rate</w:t>
      </w:r>
      <w:r w:rsidR="00F6233B" w:rsidRPr="00D26D07">
        <w:rPr>
          <w:rFonts w:ascii="Times New Roman" w:eastAsia="Times New Roman" w:hAnsi="Times New Roman" w:cs="Times New Roman"/>
          <w:sz w:val="24"/>
          <w:szCs w:val="24"/>
        </w:rPr>
        <w:t>,</w:t>
      </w:r>
      <w:r w:rsidR="00D602A4" w:rsidRPr="00D26D07">
        <w:rPr>
          <w:rFonts w:ascii="Times New Roman" w:eastAsia="Times New Roman" w:hAnsi="Times New Roman" w:cs="Times New Roman"/>
          <w:sz w:val="24"/>
          <w:szCs w:val="24"/>
        </w:rPr>
        <w:t xml:space="preserve"> and only one development, Highbridge Gardens, saw its elevator needs decrease. </w:t>
      </w:r>
      <w:r w:rsidR="00E102CA" w:rsidRPr="00D26D07">
        <w:rPr>
          <w:rFonts w:ascii="Times New Roman" w:eastAsia="Times New Roman" w:hAnsi="Times New Roman" w:cs="Times New Roman"/>
          <w:sz w:val="24"/>
          <w:szCs w:val="24"/>
        </w:rPr>
        <w:t xml:space="preserve">The two developments which were the outliers were two of the 30 that were individually inspected. As elevators were a specific focus of the </w:t>
      </w:r>
      <w:r w:rsidR="005779C6">
        <w:rPr>
          <w:rFonts w:ascii="Times New Roman" w:eastAsia="Times New Roman" w:hAnsi="Times New Roman" w:cs="Times New Roman"/>
          <w:sz w:val="24"/>
          <w:szCs w:val="24"/>
        </w:rPr>
        <w:t xml:space="preserve">federal </w:t>
      </w:r>
      <w:r w:rsidR="00E102CA" w:rsidRPr="00D26D07">
        <w:rPr>
          <w:rFonts w:ascii="Times New Roman" w:eastAsia="Times New Roman" w:hAnsi="Times New Roman" w:cs="Times New Roman"/>
          <w:sz w:val="24"/>
          <w:szCs w:val="24"/>
        </w:rPr>
        <w:t>monitor’s agreement</w:t>
      </w:r>
      <w:r w:rsidR="005779C6">
        <w:rPr>
          <w:rFonts w:ascii="Times New Roman" w:eastAsia="Times New Roman" w:hAnsi="Times New Roman" w:cs="Times New Roman"/>
          <w:sz w:val="24"/>
          <w:szCs w:val="24"/>
        </w:rPr>
        <w:t>,</w:t>
      </w:r>
      <w:r w:rsidR="00E102CA" w:rsidRPr="00D26D07">
        <w:rPr>
          <w:rFonts w:ascii="Times New Roman" w:eastAsia="Times New Roman" w:hAnsi="Times New Roman" w:cs="Times New Roman"/>
          <w:sz w:val="24"/>
          <w:szCs w:val="24"/>
        </w:rPr>
        <w:t xml:space="preserve"> as well as an area that NYCHA has put significant resources into correcting, it </w:t>
      </w:r>
      <w:r w:rsidR="005779C6">
        <w:rPr>
          <w:rFonts w:ascii="Times New Roman" w:eastAsia="Times New Roman" w:hAnsi="Times New Roman" w:cs="Times New Roman"/>
          <w:sz w:val="24"/>
          <w:szCs w:val="24"/>
        </w:rPr>
        <w:t>may be possible that the nearly uniform growth was a result of sampling, rather than a tailored inspection of the particular needs at each development</w:t>
      </w:r>
      <w:r w:rsidR="00E102CA" w:rsidRPr="00D26D07">
        <w:rPr>
          <w:rFonts w:ascii="Times New Roman" w:eastAsia="Times New Roman" w:hAnsi="Times New Roman" w:cs="Times New Roman"/>
          <w:sz w:val="24"/>
          <w:szCs w:val="24"/>
        </w:rPr>
        <w:t>.</w:t>
      </w:r>
      <w:r w:rsidR="00E102CA">
        <w:rPr>
          <w:rFonts w:ascii="Times New Roman" w:eastAsia="Times New Roman" w:hAnsi="Times New Roman" w:cs="Times New Roman"/>
          <w:sz w:val="24"/>
          <w:szCs w:val="24"/>
        </w:rPr>
        <w:t xml:space="preserve"> Put another way, either the increased funding for elevators resulted in no decrease in growth in need compared to elevators </w:t>
      </w:r>
      <w:r w:rsidR="005779C6">
        <w:rPr>
          <w:rFonts w:ascii="Times New Roman" w:eastAsia="Times New Roman" w:hAnsi="Times New Roman" w:cs="Times New Roman"/>
          <w:sz w:val="24"/>
          <w:szCs w:val="24"/>
        </w:rPr>
        <w:t>that did not have that same funding,</w:t>
      </w:r>
      <w:r w:rsidR="00E102CA">
        <w:rPr>
          <w:rFonts w:ascii="Times New Roman" w:eastAsia="Times New Roman" w:hAnsi="Times New Roman" w:cs="Times New Roman"/>
          <w:sz w:val="24"/>
          <w:szCs w:val="24"/>
        </w:rPr>
        <w:t xml:space="preserve"> or the sampling and modeling for this element was not</w:t>
      </w:r>
      <w:r w:rsidR="005779C6">
        <w:rPr>
          <w:rFonts w:ascii="Times New Roman" w:eastAsia="Times New Roman" w:hAnsi="Times New Roman" w:cs="Times New Roman"/>
          <w:sz w:val="24"/>
          <w:szCs w:val="24"/>
        </w:rPr>
        <w:t xml:space="preserve"> sufficiently</w:t>
      </w:r>
      <w:r w:rsidR="00E102CA">
        <w:rPr>
          <w:rFonts w:ascii="Times New Roman" w:eastAsia="Times New Roman" w:hAnsi="Times New Roman" w:cs="Times New Roman"/>
          <w:sz w:val="24"/>
          <w:szCs w:val="24"/>
        </w:rPr>
        <w:t xml:space="preserve"> tailored as to show any decrease in those developments where work was done. </w:t>
      </w:r>
    </w:p>
    <w:p w14:paraId="41BF36A9" w14:textId="6F70B39F" w:rsidR="00E03E9C" w:rsidRPr="00D26D07" w:rsidRDefault="00E03E9C" w:rsidP="00221432">
      <w:pPr>
        <w:spacing w:before="100" w:beforeAutospacing="1" w:after="100" w:afterAutospacing="1" w:line="480" w:lineRule="auto"/>
        <w:ind w:firstLine="720"/>
        <w:contextualSpacing/>
        <w:jc w:val="both"/>
        <w:rPr>
          <w:rFonts w:ascii="Times New Roman" w:eastAsia="Times New Roman" w:hAnsi="Times New Roman" w:cs="Times New Roman"/>
          <w:sz w:val="24"/>
          <w:szCs w:val="24"/>
        </w:rPr>
      </w:pPr>
    </w:p>
    <w:p w14:paraId="19D93680" w14:textId="47ED845B" w:rsidR="00D602A4" w:rsidRPr="00D26D07" w:rsidRDefault="00D602A4" w:rsidP="004B7055">
      <w:pPr>
        <w:spacing w:before="100" w:beforeAutospacing="1" w:after="100" w:afterAutospacing="1" w:line="480" w:lineRule="auto"/>
        <w:ind w:firstLine="720"/>
        <w:contextualSpacing/>
        <w:rPr>
          <w:rFonts w:ascii="Times New Roman" w:eastAsia="Times New Roman" w:hAnsi="Times New Roman" w:cs="Times New Roman"/>
          <w:sz w:val="24"/>
          <w:szCs w:val="24"/>
        </w:rPr>
      </w:pPr>
      <w:r w:rsidRPr="00D26D07">
        <w:rPr>
          <w:rFonts w:ascii="Times New Roman" w:eastAsia="Times New Roman" w:hAnsi="Times New Roman" w:cs="Times New Roman"/>
          <w:noProof/>
          <w:sz w:val="24"/>
          <w:szCs w:val="24"/>
        </w:rPr>
        <w:drawing>
          <wp:inline distT="0" distB="0" distL="0" distR="0" wp14:anchorId="1AE2F7DB" wp14:editId="598E627F">
            <wp:extent cx="5942965" cy="5093970"/>
            <wp:effectExtent l="0" t="0" r="635" b="0"/>
            <wp:docPr id="6" name="Picture 6" descr="C:\Users\cmealey\Downloads\elevator_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ealey\Downloads\elevator_poi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1" cy="5094515"/>
                    </a:xfrm>
                    <a:prstGeom prst="rect">
                      <a:avLst/>
                    </a:prstGeom>
                    <a:noFill/>
                    <a:ln>
                      <a:noFill/>
                    </a:ln>
                  </pic:spPr>
                </pic:pic>
              </a:graphicData>
            </a:graphic>
          </wp:inline>
        </w:drawing>
      </w:r>
    </w:p>
    <w:p w14:paraId="055E6500" w14:textId="4449C159" w:rsidR="00282A30" w:rsidRPr="00D26D07" w:rsidRDefault="002E453C" w:rsidP="00282A30">
      <w:pPr>
        <w:spacing w:before="100" w:beforeAutospacing="1" w:after="100" w:afterAutospacing="1" w:line="240" w:lineRule="auto"/>
        <w:contextualSpacing/>
        <w:jc w:val="both"/>
        <w:rPr>
          <w:rFonts w:ascii="Times New Roman" w:eastAsia="Times New Roman" w:hAnsi="Times New Roman" w:cs="Times New Roman"/>
          <w:sz w:val="20"/>
          <w:szCs w:val="24"/>
        </w:rPr>
      </w:pPr>
      <w:r>
        <w:rPr>
          <w:rFonts w:ascii="Times New Roman" w:eastAsia="Times New Roman" w:hAnsi="Times New Roman" w:cs="Times New Roman"/>
          <w:i/>
          <w:sz w:val="20"/>
          <w:szCs w:val="24"/>
          <w:u w:val="single"/>
        </w:rPr>
        <w:t>Fig 3</w:t>
      </w:r>
      <w:r w:rsidR="00282A30" w:rsidRPr="00D26D07">
        <w:rPr>
          <w:rFonts w:ascii="Times New Roman" w:eastAsia="Times New Roman" w:hAnsi="Times New Roman" w:cs="Times New Roman"/>
          <w:sz w:val="20"/>
          <w:szCs w:val="24"/>
          <w:u w:val="single"/>
        </w:rPr>
        <w:t>:</w:t>
      </w:r>
      <w:r w:rsidR="00282A30" w:rsidRPr="00D26D07">
        <w:rPr>
          <w:rFonts w:ascii="Times New Roman" w:eastAsia="Times New Roman" w:hAnsi="Times New Roman" w:cs="Times New Roman"/>
          <w:sz w:val="20"/>
          <w:szCs w:val="24"/>
        </w:rPr>
        <w:t xml:space="preserve"> This is a scatterplot chart with the y-axis labeled “Est. 20 Year Need (2023)”, with markers ascending from the bottom labeled “0 $M” to “100 $M” at the top, and the x-axis labeled “Est. 20 Year Need – 2017 (In Millions)”, with the leftmost marker listed as “0 $M” and the rightmost marker listed as “50 $M”. </w:t>
      </w:r>
      <w:r w:rsidR="00E03F3C" w:rsidRPr="00D26D07">
        <w:rPr>
          <w:rFonts w:ascii="Times New Roman" w:eastAsia="Times New Roman" w:hAnsi="Times New Roman" w:cs="Times New Roman"/>
          <w:sz w:val="20"/>
          <w:szCs w:val="24"/>
        </w:rPr>
        <w:t>There is a</w:t>
      </w:r>
      <w:r w:rsidR="00282A30" w:rsidRPr="00D26D07">
        <w:rPr>
          <w:rFonts w:ascii="Times New Roman" w:eastAsia="Times New Roman" w:hAnsi="Times New Roman" w:cs="Times New Roman"/>
          <w:sz w:val="20"/>
          <w:szCs w:val="24"/>
        </w:rPr>
        <w:t xml:space="preserve"> </w:t>
      </w:r>
      <w:r w:rsidR="005801CF" w:rsidRPr="00D26D07">
        <w:rPr>
          <w:rFonts w:ascii="Times New Roman" w:eastAsia="Times New Roman" w:hAnsi="Times New Roman" w:cs="Times New Roman"/>
          <w:sz w:val="20"/>
          <w:szCs w:val="24"/>
        </w:rPr>
        <w:t>sol</w:t>
      </w:r>
      <w:r w:rsidR="00F93A5B">
        <w:rPr>
          <w:rFonts w:ascii="Times New Roman" w:eastAsia="Times New Roman" w:hAnsi="Times New Roman" w:cs="Times New Roman"/>
          <w:sz w:val="20"/>
          <w:szCs w:val="24"/>
        </w:rPr>
        <w:t>id bl</w:t>
      </w:r>
      <w:r w:rsidR="00F91230">
        <w:rPr>
          <w:rFonts w:ascii="Times New Roman" w:eastAsia="Times New Roman" w:hAnsi="Times New Roman" w:cs="Times New Roman"/>
          <w:sz w:val="20"/>
          <w:szCs w:val="24"/>
        </w:rPr>
        <w:t>ack line</w:t>
      </w:r>
      <w:r w:rsidR="007A1A8E">
        <w:rPr>
          <w:rFonts w:ascii="Times New Roman" w:eastAsia="Times New Roman" w:hAnsi="Times New Roman" w:cs="Times New Roman"/>
          <w:sz w:val="20"/>
          <w:szCs w:val="24"/>
        </w:rPr>
        <w:t xml:space="preserve"> that</w:t>
      </w:r>
      <w:r w:rsidR="00F91230">
        <w:rPr>
          <w:rFonts w:ascii="Times New Roman" w:eastAsia="Times New Roman" w:hAnsi="Times New Roman" w:cs="Times New Roman"/>
          <w:sz w:val="20"/>
          <w:szCs w:val="24"/>
        </w:rPr>
        <w:t xml:space="preserve"> shows what no growth in need would be in the elevators between the 2017 and 2023</w:t>
      </w:r>
      <w:r w:rsidR="00C1759A">
        <w:rPr>
          <w:rFonts w:ascii="Times New Roman" w:eastAsia="Times New Roman" w:hAnsi="Times New Roman" w:cs="Times New Roman"/>
          <w:sz w:val="20"/>
          <w:szCs w:val="24"/>
        </w:rPr>
        <w:t>.</w:t>
      </w:r>
      <w:r w:rsidR="00F91230">
        <w:rPr>
          <w:rFonts w:ascii="Times New Roman" w:eastAsia="Times New Roman" w:hAnsi="Times New Roman" w:cs="Times New Roman"/>
          <w:sz w:val="20"/>
          <w:szCs w:val="24"/>
        </w:rPr>
        <w:t xml:space="preserve"> </w:t>
      </w:r>
      <w:r w:rsidR="00282A30" w:rsidRPr="00D26D07">
        <w:rPr>
          <w:rFonts w:ascii="Times New Roman" w:eastAsia="Times New Roman" w:hAnsi="Times New Roman" w:cs="Times New Roman"/>
          <w:sz w:val="20"/>
          <w:szCs w:val="24"/>
        </w:rPr>
        <w:t>The scatterplot is grouped in a fashion that shows a diagonally ascending tren</w:t>
      </w:r>
      <w:r w:rsidR="00E03F3C" w:rsidRPr="00D26D07">
        <w:rPr>
          <w:rFonts w:ascii="Times New Roman" w:eastAsia="Times New Roman" w:hAnsi="Times New Roman" w:cs="Times New Roman"/>
          <w:sz w:val="20"/>
          <w:szCs w:val="24"/>
        </w:rPr>
        <w:t>d except for two outlier developments labeled “Highbridge Gardens” and “Whitman.”</w:t>
      </w:r>
      <w:r w:rsidR="003C37D7">
        <w:rPr>
          <w:rStyle w:val="FootnoteReference"/>
          <w:rFonts w:ascii="Times New Roman" w:eastAsia="Times New Roman" w:hAnsi="Times New Roman" w:cs="Times New Roman"/>
          <w:sz w:val="20"/>
          <w:szCs w:val="24"/>
        </w:rPr>
        <w:footnoteReference w:id="45"/>
      </w:r>
    </w:p>
    <w:p w14:paraId="3D26E10C" w14:textId="77777777" w:rsidR="00282A30" w:rsidRPr="00D26D07" w:rsidRDefault="00282A30" w:rsidP="00D602A4">
      <w:pPr>
        <w:spacing w:before="100" w:beforeAutospacing="1" w:after="100" w:afterAutospacing="1" w:line="480" w:lineRule="auto"/>
        <w:contextualSpacing/>
        <w:jc w:val="both"/>
        <w:rPr>
          <w:rFonts w:ascii="Times New Roman" w:eastAsia="Times New Roman" w:hAnsi="Times New Roman" w:cs="Times New Roman"/>
          <w:sz w:val="20"/>
          <w:szCs w:val="24"/>
        </w:rPr>
      </w:pPr>
    </w:p>
    <w:p w14:paraId="0D5CCD36" w14:textId="1361FE7D" w:rsidR="006F4F72" w:rsidRPr="00D26D07" w:rsidRDefault="00607991" w:rsidP="00D26D07">
      <w:pPr>
        <w:spacing w:before="100" w:beforeAutospacing="1" w:after="100" w:afterAutospacing="1" w:line="48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2023 PNA reported that c</w:t>
      </w:r>
      <w:r w:rsidR="006F4F72" w:rsidRPr="00D26D07">
        <w:rPr>
          <w:rFonts w:ascii="Times New Roman" w:eastAsia="Times New Roman" w:hAnsi="Times New Roman" w:cs="Times New Roman"/>
          <w:sz w:val="24"/>
          <w:szCs w:val="24"/>
        </w:rPr>
        <w:t>onditions identified as short-term need were typically linked to life safety, structural, security, and leak-related observations, along with inoperable elevators.</w:t>
      </w:r>
      <w:r w:rsidR="006F4F72" w:rsidRPr="00D26D07">
        <w:rPr>
          <w:rStyle w:val="FootnoteReference"/>
          <w:rFonts w:ascii="Times New Roman" w:eastAsia="Times New Roman" w:hAnsi="Times New Roman" w:cs="Times New Roman"/>
          <w:sz w:val="24"/>
          <w:szCs w:val="24"/>
        </w:rPr>
        <w:footnoteReference w:id="46"/>
      </w:r>
      <w:r w:rsidR="00E03E9C" w:rsidRPr="00D26D07">
        <w:rPr>
          <w:rFonts w:ascii="Times New Roman" w:eastAsia="Times New Roman" w:hAnsi="Times New Roman" w:cs="Times New Roman"/>
          <w:sz w:val="24"/>
          <w:szCs w:val="24"/>
        </w:rPr>
        <w:t xml:space="preserve"> </w:t>
      </w:r>
      <w:r w:rsidR="006F4F72" w:rsidRPr="00D26D07">
        <w:rPr>
          <w:rFonts w:ascii="Times New Roman" w:eastAsia="Times New Roman" w:hAnsi="Times New Roman" w:cs="Times New Roman"/>
          <w:sz w:val="24"/>
          <w:szCs w:val="24"/>
        </w:rPr>
        <w:t>By far, NYCHA’s greatest short-term needs across its portfolio were found in its apartments, as issues related to items including bathrooms, floors, kitchens, and doors made up $25.13 billion, or 41.66%, of the 2023 PNA’s $60.32 billion short-term costs.</w:t>
      </w:r>
      <w:r w:rsidR="006F4F72" w:rsidRPr="00D26D07">
        <w:rPr>
          <w:rStyle w:val="FootnoteReference"/>
          <w:rFonts w:ascii="Times New Roman" w:eastAsia="Times New Roman" w:hAnsi="Times New Roman" w:cs="Times New Roman"/>
          <w:sz w:val="24"/>
          <w:szCs w:val="24"/>
        </w:rPr>
        <w:footnoteReference w:id="47"/>
      </w:r>
      <w:r w:rsidR="006F4F72" w:rsidRPr="00D26D07">
        <w:rPr>
          <w:rFonts w:ascii="Times New Roman" w:eastAsia="Times New Roman" w:hAnsi="Times New Roman" w:cs="Times New Roman"/>
          <w:sz w:val="24"/>
          <w:szCs w:val="24"/>
        </w:rPr>
        <w:t xml:space="preserve"> The </w:t>
      </w:r>
      <w:r w:rsidR="004F3085" w:rsidRPr="00D26D07">
        <w:rPr>
          <w:rFonts w:ascii="Times New Roman" w:eastAsia="Times New Roman" w:hAnsi="Times New Roman" w:cs="Times New Roman"/>
          <w:sz w:val="24"/>
          <w:szCs w:val="24"/>
        </w:rPr>
        <w:t xml:space="preserve">second </w:t>
      </w:r>
      <w:r w:rsidR="006F4F72" w:rsidRPr="00D26D07">
        <w:rPr>
          <w:rFonts w:ascii="Times New Roman" w:eastAsia="Times New Roman" w:hAnsi="Times New Roman" w:cs="Times New Roman"/>
          <w:sz w:val="24"/>
          <w:szCs w:val="24"/>
        </w:rPr>
        <w:t>largest need was heating systems, including decarbonization technologies for space heat and domestic hot water, representing $7.53 billion, or about 12.48%, of the 2023 short-term capital needs.</w:t>
      </w:r>
      <w:r w:rsidR="006F4F72" w:rsidRPr="00D26D07">
        <w:rPr>
          <w:rStyle w:val="FootnoteReference"/>
          <w:rFonts w:ascii="Times New Roman" w:eastAsia="Times New Roman" w:hAnsi="Times New Roman" w:cs="Times New Roman"/>
          <w:sz w:val="24"/>
          <w:szCs w:val="24"/>
        </w:rPr>
        <w:footnoteReference w:id="48"/>
      </w:r>
      <w:r w:rsidR="006F4F72" w:rsidRPr="00D26D07">
        <w:rPr>
          <w:rFonts w:ascii="Times New Roman" w:eastAsia="Times New Roman" w:hAnsi="Times New Roman" w:cs="Times New Roman"/>
          <w:sz w:val="24"/>
          <w:szCs w:val="24"/>
        </w:rPr>
        <w:t xml:space="preserve"> The </w:t>
      </w:r>
      <w:r w:rsidR="004F3085" w:rsidRPr="00D26D07">
        <w:rPr>
          <w:rFonts w:ascii="Times New Roman" w:eastAsia="Times New Roman" w:hAnsi="Times New Roman" w:cs="Times New Roman"/>
          <w:sz w:val="24"/>
          <w:szCs w:val="24"/>
        </w:rPr>
        <w:t>third</w:t>
      </w:r>
      <w:r w:rsidR="006F4F72" w:rsidRPr="00D26D07">
        <w:rPr>
          <w:rFonts w:ascii="Times New Roman" w:eastAsia="Times New Roman" w:hAnsi="Times New Roman" w:cs="Times New Roman"/>
          <w:sz w:val="24"/>
          <w:szCs w:val="24"/>
        </w:rPr>
        <w:t xml:space="preserve"> largest needs </w:t>
      </w:r>
      <w:r w:rsidR="004F3085" w:rsidRPr="00D26D07">
        <w:rPr>
          <w:rFonts w:ascii="Times New Roman" w:eastAsia="Times New Roman" w:hAnsi="Times New Roman" w:cs="Times New Roman"/>
          <w:sz w:val="24"/>
          <w:szCs w:val="24"/>
        </w:rPr>
        <w:t xml:space="preserve">were </w:t>
      </w:r>
      <w:r w:rsidR="006F4F72" w:rsidRPr="00D26D07">
        <w:rPr>
          <w:rFonts w:ascii="Times New Roman" w:eastAsia="Times New Roman" w:hAnsi="Times New Roman" w:cs="Times New Roman"/>
          <w:sz w:val="24"/>
          <w:szCs w:val="24"/>
        </w:rPr>
        <w:t xml:space="preserve">architectural systems and subsystems (including windows, roofs, main doors, stairs/ramps), at $6.67 billion, or about 11.06%; </w:t>
      </w:r>
      <w:r w:rsidR="004F3085" w:rsidRPr="00D26D07">
        <w:rPr>
          <w:rFonts w:ascii="Times New Roman" w:eastAsia="Times New Roman" w:hAnsi="Times New Roman" w:cs="Times New Roman"/>
          <w:sz w:val="24"/>
          <w:szCs w:val="24"/>
        </w:rPr>
        <w:t>this was followed by</w:t>
      </w:r>
      <w:r w:rsidR="006F4F72" w:rsidRPr="00D26D07">
        <w:rPr>
          <w:rFonts w:ascii="Times New Roman" w:eastAsia="Times New Roman" w:hAnsi="Times New Roman" w:cs="Times New Roman"/>
          <w:sz w:val="24"/>
          <w:szCs w:val="24"/>
        </w:rPr>
        <w:t xml:space="preserve"> mechanical systems and subsystems like steam piping and boiler systems, at $4.61 billion</w:t>
      </w:r>
      <w:r w:rsidR="004F3085" w:rsidRPr="00D26D07">
        <w:rPr>
          <w:rFonts w:ascii="Times New Roman" w:eastAsia="Times New Roman" w:hAnsi="Times New Roman" w:cs="Times New Roman"/>
          <w:sz w:val="24"/>
          <w:szCs w:val="24"/>
        </w:rPr>
        <w:t>,</w:t>
      </w:r>
      <w:r w:rsidR="006F4F72" w:rsidRPr="00D26D07">
        <w:rPr>
          <w:rFonts w:ascii="Times New Roman" w:eastAsia="Times New Roman" w:hAnsi="Times New Roman" w:cs="Times New Roman"/>
          <w:sz w:val="24"/>
          <w:szCs w:val="24"/>
        </w:rPr>
        <w:t xml:space="preserve"> or about 7.65%; and conveying (elevators), at $3.21 billion, or about 5.33% of NYCHA’s total short-term needs burden.</w:t>
      </w:r>
      <w:r w:rsidR="006F4F72" w:rsidRPr="00D26D07">
        <w:rPr>
          <w:rStyle w:val="FootnoteReference"/>
          <w:rFonts w:ascii="Times New Roman" w:eastAsia="Times New Roman" w:hAnsi="Times New Roman" w:cs="Times New Roman"/>
          <w:sz w:val="24"/>
          <w:szCs w:val="24"/>
        </w:rPr>
        <w:footnoteReference w:id="49"/>
      </w:r>
      <w:r w:rsidR="006F4F72" w:rsidRPr="00D26D07">
        <w:rPr>
          <w:rFonts w:ascii="Times New Roman" w:eastAsia="Times New Roman" w:hAnsi="Times New Roman" w:cs="Times New Roman"/>
          <w:sz w:val="24"/>
          <w:szCs w:val="24"/>
        </w:rPr>
        <w:t xml:space="preserve"> </w:t>
      </w:r>
    </w:p>
    <w:p w14:paraId="3C3939C1" w14:textId="4B8F50BB" w:rsidR="006F4F72" w:rsidRPr="00D26D07" w:rsidRDefault="006F4F72" w:rsidP="00D26D07">
      <w:pPr>
        <w:spacing w:before="100" w:beforeAutospacing="1" w:after="0" w:line="240" w:lineRule="auto"/>
        <w:ind w:firstLine="720"/>
        <w:jc w:val="both"/>
        <w:rPr>
          <w:rFonts w:ascii="Times New Roman" w:eastAsia="Times New Roman" w:hAnsi="Times New Roman" w:cs="Times New Roman"/>
          <w:sz w:val="24"/>
          <w:szCs w:val="24"/>
        </w:rPr>
      </w:pPr>
      <w:r w:rsidRPr="00D26D07">
        <w:rPr>
          <w:rFonts w:ascii="Times New Roman" w:hAnsi="Times New Roman" w:cs="Times New Roman"/>
          <w:noProof/>
        </w:rPr>
        <w:drawing>
          <wp:inline distT="0" distB="0" distL="0" distR="0" wp14:anchorId="3923142A" wp14:editId="11C9553E">
            <wp:extent cx="5943600" cy="3390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6806"/>
                    <a:stretch/>
                  </pic:blipFill>
                  <pic:spPr bwMode="auto">
                    <a:xfrm>
                      <a:off x="0" y="0"/>
                      <a:ext cx="5943600" cy="3390900"/>
                    </a:xfrm>
                    <a:prstGeom prst="rect">
                      <a:avLst/>
                    </a:prstGeom>
                    <a:ln>
                      <a:noFill/>
                    </a:ln>
                    <a:extLst>
                      <a:ext uri="{53640926-AAD7-44D8-BBD7-CCE9431645EC}">
                        <a14:shadowObscured xmlns:a14="http://schemas.microsoft.com/office/drawing/2010/main"/>
                      </a:ext>
                    </a:extLst>
                  </pic:spPr>
                </pic:pic>
              </a:graphicData>
            </a:graphic>
          </wp:inline>
        </w:drawing>
      </w:r>
      <w:r w:rsidRPr="00D26D07">
        <w:rPr>
          <w:rFonts w:ascii="Times New Roman" w:eastAsia="Times New Roman" w:hAnsi="Times New Roman" w:cs="Times New Roman"/>
          <w:sz w:val="24"/>
          <w:szCs w:val="24"/>
        </w:rPr>
        <w:br/>
      </w:r>
      <w:r w:rsidR="00BC3C41" w:rsidRPr="00D26D07">
        <w:rPr>
          <w:rFonts w:ascii="Times New Roman" w:hAnsi="Times New Roman"/>
          <w:i/>
          <w:sz w:val="20"/>
          <w:u w:val="single"/>
        </w:rPr>
        <w:t xml:space="preserve">Fig. </w:t>
      </w:r>
      <w:r w:rsidR="002E453C">
        <w:rPr>
          <w:rFonts w:ascii="Times New Roman" w:eastAsia="Times New Roman" w:hAnsi="Times New Roman" w:cs="Times New Roman"/>
          <w:i/>
          <w:sz w:val="20"/>
          <w:szCs w:val="24"/>
          <w:u w:val="single"/>
        </w:rPr>
        <w:t>4</w:t>
      </w:r>
      <w:r w:rsidR="000F1426" w:rsidRPr="00D26D07">
        <w:rPr>
          <w:rFonts w:ascii="Times New Roman" w:eastAsia="Times New Roman" w:hAnsi="Times New Roman" w:cs="Times New Roman"/>
          <w:i/>
          <w:sz w:val="20"/>
          <w:szCs w:val="24"/>
          <w:u w:val="single"/>
        </w:rPr>
        <w:t>:</w:t>
      </w:r>
      <w:r w:rsidR="005C3EB2" w:rsidRPr="00D26D07">
        <w:rPr>
          <w:rFonts w:ascii="Times New Roman" w:eastAsia="Times New Roman" w:hAnsi="Times New Roman" w:cs="Times New Roman"/>
          <w:sz w:val="20"/>
          <w:szCs w:val="24"/>
        </w:rPr>
        <w:t xml:space="preserve"> </w:t>
      </w:r>
      <w:r w:rsidR="00D60A15" w:rsidRPr="00D26D07">
        <w:rPr>
          <w:rFonts w:ascii="Times New Roman" w:eastAsia="Times New Roman" w:hAnsi="Times New Roman" w:cs="Times New Roman"/>
          <w:sz w:val="20"/>
          <w:szCs w:val="24"/>
        </w:rPr>
        <w:t>A</w:t>
      </w:r>
      <w:r w:rsidR="005C3EB2" w:rsidRPr="00D26D07">
        <w:rPr>
          <w:rFonts w:ascii="Times New Roman" w:eastAsia="Times New Roman" w:hAnsi="Times New Roman" w:cs="Times New Roman"/>
          <w:sz w:val="20"/>
          <w:szCs w:val="24"/>
        </w:rPr>
        <w:t xml:space="preserve"> multi-colored pie chart </w:t>
      </w:r>
      <w:r w:rsidR="003734D3" w:rsidRPr="00D26D07">
        <w:rPr>
          <w:rFonts w:ascii="Times New Roman" w:eastAsia="Times New Roman" w:hAnsi="Times New Roman" w:cs="Times New Roman"/>
          <w:sz w:val="20"/>
          <w:szCs w:val="24"/>
        </w:rPr>
        <w:t>with differently sized slices</w:t>
      </w:r>
      <w:r w:rsidR="002B366B" w:rsidRPr="00D26D07">
        <w:rPr>
          <w:rFonts w:ascii="Times New Roman" w:eastAsia="Times New Roman" w:hAnsi="Times New Roman" w:cs="Times New Roman"/>
          <w:sz w:val="20"/>
          <w:szCs w:val="24"/>
        </w:rPr>
        <w:t xml:space="preserve"> indicating</w:t>
      </w:r>
      <w:r w:rsidR="003734D3" w:rsidRPr="00D26D07">
        <w:rPr>
          <w:rFonts w:ascii="Times New Roman" w:eastAsia="Times New Roman" w:hAnsi="Times New Roman" w:cs="Times New Roman"/>
          <w:sz w:val="20"/>
          <w:szCs w:val="24"/>
        </w:rPr>
        <w:t xml:space="preserve"> a portion of the total short-term costs</w:t>
      </w:r>
      <w:r w:rsidR="002B366B" w:rsidRPr="00D26D07">
        <w:rPr>
          <w:rFonts w:ascii="Times New Roman" w:eastAsia="Times New Roman" w:hAnsi="Times New Roman" w:cs="Times New Roman"/>
          <w:sz w:val="20"/>
          <w:szCs w:val="24"/>
        </w:rPr>
        <w:t xml:space="preserve"> identified in NYCHA’s 2023 Physical Needs Assessment, with each slice marked with </w:t>
      </w:r>
      <w:r w:rsidR="006B3ABB" w:rsidRPr="00D26D07">
        <w:rPr>
          <w:rFonts w:ascii="Times New Roman" w:eastAsia="Times New Roman" w:hAnsi="Times New Roman" w:cs="Times New Roman"/>
          <w:sz w:val="20"/>
          <w:szCs w:val="24"/>
        </w:rPr>
        <w:t>a price in billions of dollars and each price followed by a parenthesized percentage denoting the labeled price’s percent amount of the total cost. To the right is a legend titled “Discipline” which indicates the category that each pie slice’s color represents.</w:t>
      </w:r>
      <w:r w:rsidR="00FF7CD4">
        <w:rPr>
          <w:rStyle w:val="FootnoteReference"/>
          <w:rFonts w:ascii="Times New Roman" w:eastAsia="Times New Roman" w:hAnsi="Times New Roman" w:cs="Times New Roman"/>
          <w:sz w:val="20"/>
          <w:szCs w:val="24"/>
        </w:rPr>
        <w:footnoteReference w:id="50"/>
      </w:r>
    </w:p>
    <w:p w14:paraId="34D38A46" w14:textId="77777777" w:rsidR="00C1759A" w:rsidRDefault="00C1759A" w:rsidP="00D26D07">
      <w:pPr>
        <w:spacing w:before="100" w:beforeAutospacing="1" w:after="100" w:afterAutospacing="1" w:line="480" w:lineRule="auto"/>
        <w:ind w:firstLine="720"/>
        <w:contextualSpacing/>
        <w:jc w:val="both"/>
        <w:rPr>
          <w:rFonts w:ascii="Times New Roman" w:eastAsia="Times New Roman" w:hAnsi="Times New Roman" w:cs="Times New Roman"/>
          <w:sz w:val="24"/>
          <w:szCs w:val="24"/>
        </w:rPr>
      </w:pPr>
    </w:p>
    <w:p w14:paraId="7A69703C" w14:textId="34B8E91B" w:rsidR="006F4F72" w:rsidRPr="00D26D07" w:rsidRDefault="006F4F72" w:rsidP="00D26D07">
      <w:pPr>
        <w:spacing w:before="100" w:beforeAutospacing="1" w:after="100" w:afterAutospacing="1" w:line="480" w:lineRule="auto"/>
        <w:ind w:firstLine="720"/>
        <w:contextualSpacing/>
        <w:jc w:val="both"/>
        <w:rPr>
          <w:rFonts w:ascii="Times New Roman" w:eastAsia="Times New Roman" w:hAnsi="Times New Roman" w:cs="Times New Roman"/>
          <w:sz w:val="24"/>
          <w:szCs w:val="24"/>
        </w:rPr>
      </w:pPr>
      <w:r w:rsidRPr="00D26D07">
        <w:rPr>
          <w:rFonts w:ascii="Times New Roman" w:eastAsia="Times New Roman" w:hAnsi="Times New Roman" w:cs="Times New Roman"/>
          <w:sz w:val="24"/>
          <w:szCs w:val="24"/>
        </w:rPr>
        <w:t xml:space="preserve">For the $18.02 billion in mid-term needs across NYCHA’s portfolio, the largest contributors </w:t>
      </w:r>
      <w:r w:rsidR="004F3085" w:rsidRPr="00D26D07">
        <w:rPr>
          <w:rFonts w:ascii="Times New Roman" w:eastAsia="Times New Roman" w:hAnsi="Times New Roman" w:cs="Times New Roman"/>
          <w:sz w:val="24"/>
          <w:szCs w:val="24"/>
        </w:rPr>
        <w:t xml:space="preserve">were </w:t>
      </w:r>
      <w:r w:rsidRPr="00D26D07">
        <w:rPr>
          <w:rFonts w:ascii="Times New Roman" w:eastAsia="Times New Roman" w:hAnsi="Times New Roman" w:cs="Times New Roman"/>
          <w:sz w:val="24"/>
          <w:szCs w:val="24"/>
        </w:rPr>
        <w:t>mechanical systems ($6 billion), apartments ($2.96 billion), and interior items like common area bathrooms and kitchens, roll down gates, and stairs ($2.52 billion).</w:t>
      </w:r>
      <w:r w:rsidR="007A0558" w:rsidRPr="00D26D07">
        <w:rPr>
          <w:rStyle w:val="FootnoteReference"/>
          <w:rFonts w:ascii="Times New Roman" w:eastAsia="Times New Roman" w:hAnsi="Times New Roman" w:cs="Times New Roman"/>
          <w:sz w:val="24"/>
          <w:szCs w:val="24"/>
        </w:rPr>
        <w:footnoteReference w:id="51"/>
      </w:r>
    </w:p>
    <w:p w14:paraId="140FC806" w14:textId="6285A593" w:rsidR="00326548" w:rsidRPr="00D26D07" w:rsidRDefault="006F4F72" w:rsidP="00D26D07">
      <w:pPr>
        <w:spacing w:before="100" w:beforeAutospacing="1" w:after="0" w:line="240" w:lineRule="auto"/>
        <w:ind w:firstLine="720"/>
        <w:jc w:val="both"/>
        <w:rPr>
          <w:rFonts w:ascii="Times New Roman" w:eastAsia="Times New Roman" w:hAnsi="Times New Roman" w:cs="Times New Roman"/>
          <w:sz w:val="20"/>
          <w:szCs w:val="24"/>
        </w:rPr>
      </w:pPr>
      <w:r w:rsidRPr="00D26D07">
        <w:rPr>
          <w:rFonts w:ascii="Times New Roman" w:hAnsi="Times New Roman" w:cs="Times New Roman"/>
          <w:noProof/>
        </w:rPr>
        <w:drawing>
          <wp:inline distT="0" distB="0" distL="0" distR="0" wp14:anchorId="73D7F806" wp14:editId="24171830">
            <wp:extent cx="4341519" cy="27051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5677"/>
                    <a:stretch/>
                  </pic:blipFill>
                  <pic:spPr bwMode="auto">
                    <a:xfrm>
                      <a:off x="0" y="0"/>
                      <a:ext cx="4343374" cy="2706256"/>
                    </a:xfrm>
                    <a:prstGeom prst="rect">
                      <a:avLst/>
                    </a:prstGeom>
                    <a:ln>
                      <a:noFill/>
                    </a:ln>
                    <a:extLst>
                      <a:ext uri="{53640926-AAD7-44D8-BBD7-CCE9431645EC}">
                        <a14:shadowObscured xmlns:a14="http://schemas.microsoft.com/office/drawing/2010/main"/>
                      </a:ext>
                    </a:extLst>
                  </pic:spPr>
                </pic:pic>
              </a:graphicData>
            </a:graphic>
          </wp:inline>
        </w:drawing>
      </w:r>
      <w:r w:rsidRPr="00D26D07">
        <w:rPr>
          <w:rFonts w:ascii="Times New Roman" w:eastAsia="Times New Roman" w:hAnsi="Times New Roman" w:cs="Times New Roman"/>
          <w:sz w:val="24"/>
          <w:szCs w:val="24"/>
        </w:rPr>
        <w:br/>
      </w:r>
      <w:r w:rsidR="0023778C" w:rsidRPr="00D26D07">
        <w:rPr>
          <w:rFonts w:ascii="Times New Roman" w:eastAsia="Times New Roman" w:hAnsi="Times New Roman" w:cs="Times New Roman"/>
          <w:i/>
          <w:sz w:val="20"/>
          <w:szCs w:val="24"/>
          <w:u w:val="single"/>
        </w:rPr>
        <w:t xml:space="preserve">Fig. </w:t>
      </w:r>
      <w:r w:rsidR="002E453C">
        <w:rPr>
          <w:rFonts w:ascii="Times New Roman" w:eastAsia="Times New Roman" w:hAnsi="Times New Roman" w:cs="Times New Roman"/>
          <w:i/>
          <w:sz w:val="20"/>
          <w:szCs w:val="24"/>
          <w:u w:val="single"/>
        </w:rPr>
        <w:t>5</w:t>
      </w:r>
      <w:r w:rsidR="008B09CB" w:rsidRPr="00D26D07">
        <w:rPr>
          <w:rFonts w:ascii="Times New Roman" w:eastAsia="Times New Roman" w:hAnsi="Times New Roman" w:cs="Times New Roman"/>
          <w:i/>
          <w:sz w:val="20"/>
          <w:szCs w:val="24"/>
          <w:u w:val="single"/>
        </w:rPr>
        <w:t>:</w:t>
      </w:r>
      <w:r w:rsidR="008B09CB" w:rsidRPr="00D26D07">
        <w:rPr>
          <w:rFonts w:ascii="Times New Roman" w:eastAsia="Times New Roman" w:hAnsi="Times New Roman" w:cs="Times New Roman"/>
          <w:sz w:val="20"/>
          <w:szCs w:val="24"/>
        </w:rPr>
        <w:t xml:space="preserve"> This is a descending bar graph with the largest amount starting on the left side; the x-axis is labeled “Discipline” to indicate the categories that make up the largest contributing costs for the mid-term capital needs identified in the 2023 NYCHA Physical Needs Assessment, and the y-axis is labeled “Sum of Cost” to indicate the amount that each category entails, in billions of dollars.</w:t>
      </w:r>
      <w:r w:rsidR="00DB2030">
        <w:rPr>
          <w:rStyle w:val="FootnoteReference"/>
          <w:rFonts w:ascii="Times New Roman" w:eastAsia="Times New Roman" w:hAnsi="Times New Roman" w:cs="Times New Roman"/>
          <w:sz w:val="20"/>
          <w:szCs w:val="24"/>
        </w:rPr>
        <w:footnoteReference w:id="52"/>
      </w:r>
      <w:r w:rsidR="008B09CB" w:rsidRPr="00D26D07">
        <w:rPr>
          <w:rFonts w:ascii="Times New Roman" w:eastAsia="Times New Roman" w:hAnsi="Times New Roman" w:cs="Times New Roman"/>
          <w:sz w:val="20"/>
          <w:szCs w:val="24"/>
        </w:rPr>
        <w:t xml:space="preserve"> </w:t>
      </w:r>
    </w:p>
    <w:p w14:paraId="7CF1813C" w14:textId="77777777" w:rsidR="00D26D07" w:rsidRDefault="00D26D07" w:rsidP="00D26D07">
      <w:pPr>
        <w:spacing w:before="100" w:beforeAutospacing="1" w:after="100" w:afterAutospacing="1" w:line="480" w:lineRule="auto"/>
        <w:contextualSpacing/>
        <w:rPr>
          <w:rFonts w:ascii="Times New Roman" w:eastAsia="Times New Roman" w:hAnsi="Times New Roman" w:cs="Times New Roman"/>
          <w:b/>
          <w:i/>
          <w:sz w:val="24"/>
          <w:szCs w:val="24"/>
        </w:rPr>
      </w:pPr>
    </w:p>
    <w:p w14:paraId="284D9220" w14:textId="16E57CCD" w:rsidR="00DE3AA5" w:rsidRPr="00D26D07" w:rsidRDefault="00074EBB" w:rsidP="00D26D07">
      <w:pPr>
        <w:spacing w:before="100" w:beforeAutospacing="1" w:after="100" w:afterAutospacing="1" w:line="480" w:lineRule="auto"/>
        <w:contextualSpacing/>
        <w:rPr>
          <w:rFonts w:ascii="Times New Roman" w:eastAsia="Times New Roman" w:hAnsi="Times New Roman" w:cs="Times New Roman"/>
          <w:b/>
          <w:i/>
          <w:sz w:val="24"/>
          <w:szCs w:val="24"/>
        </w:rPr>
      </w:pPr>
      <w:r w:rsidRPr="00D26D07">
        <w:rPr>
          <w:rFonts w:ascii="Times New Roman" w:eastAsia="Times New Roman" w:hAnsi="Times New Roman" w:cs="Times New Roman"/>
          <w:b/>
          <w:i/>
          <w:sz w:val="24"/>
          <w:szCs w:val="24"/>
        </w:rPr>
        <w:t xml:space="preserve">CHARTING A WAY FORWARD </w:t>
      </w:r>
    </w:p>
    <w:p w14:paraId="5429B069" w14:textId="485EF0BA" w:rsidR="00790E8E" w:rsidRPr="00D26D07" w:rsidRDefault="00DE3AA5" w:rsidP="00D26D07">
      <w:pPr>
        <w:spacing w:before="100" w:beforeAutospacing="1" w:after="100" w:afterAutospacing="1" w:line="480" w:lineRule="auto"/>
        <w:ind w:firstLine="720"/>
        <w:contextualSpacing/>
        <w:jc w:val="both"/>
        <w:rPr>
          <w:rFonts w:ascii="Times New Roman" w:eastAsia="Times New Roman" w:hAnsi="Times New Roman" w:cs="Times New Roman"/>
          <w:sz w:val="24"/>
          <w:szCs w:val="24"/>
        </w:rPr>
      </w:pPr>
      <w:r w:rsidRPr="00D26D07">
        <w:rPr>
          <w:rFonts w:ascii="Times New Roman" w:eastAsia="Times New Roman" w:hAnsi="Times New Roman" w:cs="Times New Roman"/>
          <w:sz w:val="24"/>
          <w:szCs w:val="24"/>
        </w:rPr>
        <w:t xml:space="preserve">The 2023 PNA shows </w:t>
      </w:r>
      <w:r w:rsidR="004F3085" w:rsidRPr="00D26D07">
        <w:rPr>
          <w:rFonts w:ascii="Times New Roman" w:eastAsia="Times New Roman" w:hAnsi="Times New Roman" w:cs="Times New Roman"/>
          <w:sz w:val="24"/>
          <w:szCs w:val="24"/>
        </w:rPr>
        <w:t xml:space="preserve">a </w:t>
      </w:r>
      <w:r w:rsidR="002E7EDE" w:rsidRPr="00D26D07">
        <w:rPr>
          <w:rFonts w:ascii="Times New Roman" w:eastAsia="Times New Roman" w:hAnsi="Times New Roman" w:cs="Times New Roman"/>
          <w:sz w:val="24"/>
          <w:szCs w:val="24"/>
        </w:rPr>
        <w:t>continue</w:t>
      </w:r>
      <w:r w:rsidR="004F3085" w:rsidRPr="00D26D07">
        <w:rPr>
          <w:rFonts w:ascii="Times New Roman" w:eastAsia="Times New Roman" w:hAnsi="Times New Roman" w:cs="Times New Roman"/>
          <w:sz w:val="24"/>
          <w:szCs w:val="24"/>
        </w:rPr>
        <w:t>d</w:t>
      </w:r>
      <w:r w:rsidR="002E7EDE" w:rsidRPr="00D26D07">
        <w:rPr>
          <w:rFonts w:ascii="Times New Roman" w:eastAsia="Times New Roman" w:hAnsi="Times New Roman" w:cs="Times New Roman"/>
          <w:sz w:val="24"/>
          <w:szCs w:val="24"/>
        </w:rPr>
        <w:t xml:space="preserve"> </w:t>
      </w:r>
      <w:r w:rsidRPr="00D26D07">
        <w:rPr>
          <w:rFonts w:ascii="Times New Roman" w:eastAsia="Times New Roman" w:hAnsi="Times New Roman" w:cs="Times New Roman"/>
          <w:sz w:val="24"/>
          <w:szCs w:val="24"/>
        </w:rPr>
        <w:t>dire and immediate need for serious capital repairs across NYCHA’</w:t>
      </w:r>
      <w:r w:rsidR="005A5A05" w:rsidRPr="00D26D07">
        <w:rPr>
          <w:rFonts w:ascii="Times New Roman" w:eastAsia="Times New Roman" w:hAnsi="Times New Roman" w:cs="Times New Roman"/>
          <w:sz w:val="24"/>
          <w:szCs w:val="24"/>
        </w:rPr>
        <w:t xml:space="preserve">s </w:t>
      </w:r>
      <w:r w:rsidR="00A27093" w:rsidRPr="00D26D07">
        <w:rPr>
          <w:rFonts w:ascii="Times New Roman" w:eastAsia="Times New Roman" w:hAnsi="Times New Roman" w:cs="Times New Roman"/>
          <w:sz w:val="24"/>
          <w:szCs w:val="24"/>
        </w:rPr>
        <w:t>portfolio</w:t>
      </w:r>
      <w:r w:rsidR="005A5A05" w:rsidRPr="00D26D07">
        <w:rPr>
          <w:rFonts w:ascii="Times New Roman" w:eastAsia="Times New Roman" w:hAnsi="Times New Roman" w:cs="Times New Roman"/>
          <w:sz w:val="24"/>
          <w:szCs w:val="24"/>
        </w:rPr>
        <w:t xml:space="preserve">. </w:t>
      </w:r>
      <w:r w:rsidR="0029644D" w:rsidRPr="00D26D07">
        <w:rPr>
          <w:rFonts w:ascii="Times New Roman" w:eastAsia="Times New Roman" w:hAnsi="Times New Roman" w:cs="Times New Roman"/>
          <w:sz w:val="24"/>
          <w:szCs w:val="24"/>
        </w:rPr>
        <w:t xml:space="preserve">Looking forward in the 2023 PNA, NYCHA assumes </w:t>
      </w:r>
      <w:r w:rsidR="005A5A05" w:rsidRPr="00D26D07">
        <w:rPr>
          <w:rFonts w:ascii="Times New Roman" w:eastAsia="Times New Roman" w:hAnsi="Times New Roman" w:cs="Times New Roman"/>
          <w:sz w:val="24"/>
          <w:szCs w:val="24"/>
        </w:rPr>
        <w:t xml:space="preserve">that </w:t>
      </w:r>
      <w:r w:rsidR="00F34B9D" w:rsidRPr="00D26D07">
        <w:rPr>
          <w:rFonts w:ascii="Times New Roman" w:eastAsia="Times New Roman" w:hAnsi="Times New Roman" w:cs="Times New Roman"/>
          <w:sz w:val="24"/>
          <w:szCs w:val="24"/>
        </w:rPr>
        <w:t>about</w:t>
      </w:r>
      <w:r w:rsidR="005A5A05" w:rsidRPr="00D26D07">
        <w:rPr>
          <w:rFonts w:ascii="Times New Roman" w:eastAsia="Times New Roman" w:hAnsi="Times New Roman" w:cs="Times New Roman"/>
          <w:sz w:val="24"/>
          <w:szCs w:val="24"/>
        </w:rPr>
        <w:t xml:space="preserve"> $38 of the $78 billion </w:t>
      </w:r>
      <w:r w:rsidR="00DC0722">
        <w:rPr>
          <w:rFonts w:ascii="Times New Roman" w:eastAsia="Times New Roman" w:hAnsi="Times New Roman" w:cs="Times New Roman"/>
          <w:sz w:val="24"/>
          <w:szCs w:val="24"/>
        </w:rPr>
        <w:t>20-</w:t>
      </w:r>
      <w:r w:rsidR="005A5A05" w:rsidRPr="00D26D07">
        <w:rPr>
          <w:rFonts w:ascii="Times New Roman" w:eastAsia="Times New Roman" w:hAnsi="Times New Roman" w:cs="Times New Roman"/>
          <w:sz w:val="24"/>
          <w:szCs w:val="24"/>
        </w:rPr>
        <w:t xml:space="preserve">year </w:t>
      </w:r>
      <w:r w:rsidR="00DC0722">
        <w:rPr>
          <w:rFonts w:ascii="Times New Roman" w:eastAsia="Times New Roman" w:hAnsi="Times New Roman" w:cs="Times New Roman"/>
          <w:sz w:val="24"/>
          <w:szCs w:val="24"/>
        </w:rPr>
        <w:t xml:space="preserve">need </w:t>
      </w:r>
      <w:r w:rsidR="005A5A05" w:rsidRPr="00D26D07">
        <w:rPr>
          <w:rFonts w:ascii="Times New Roman" w:eastAsia="Times New Roman" w:hAnsi="Times New Roman" w:cs="Times New Roman"/>
          <w:sz w:val="24"/>
          <w:szCs w:val="24"/>
        </w:rPr>
        <w:t>would be addressed through three methods.</w:t>
      </w:r>
      <w:r w:rsidR="009002A3" w:rsidRPr="00D26D07">
        <w:rPr>
          <w:rStyle w:val="FootnoteReference"/>
          <w:rFonts w:ascii="Times New Roman" w:eastAsia="Times New Roman" w:hAnsi="Times New Roman" w:cs="Times New Roman"/>
          <w:sz w:val="24"/>
          <w:szCs w:val="24"/>
        </w:rPr>
        <w:footnoteReference w:id="53"/>
      </w:r>
      <w:r w:rsidR="005A5A05" w:rsidRPr="00D26D07">
        <w:rPr>
          <w:rFonts w:ascii="Times New Roman" w:eastAsia="Times New Roman" w:hAnsi="Times New Roman" w:cs="Times New Roman"/>
          <w:sz w:val="24"/>
          <w:szCs w:val="24"/>
        </w:rPr>
        <w:t xml:space="preserve"> First</w:t>
      </w:r>
      <w:r w:rsidR="00FA5630" w:rsidRPr="00D26D07">
        <w:rPr>
          <w:rFonts w:ascii="Times New Roman" w:eastAsia="Times New Roman" w:hAnsi="Times New Roman" w:cs="Times New Roman"/>
          <w:sz w:val="24"/>
          <w:szCs w:val="24"/>
        </w:rPr>
        <w:t>,</w:t>
      </w:r>
      <w:r w:rsidR="005A5A05" w:rsidRPr="00D26D07">
        <w:rPr>
          <w:rFonts w:ascii="Times New Roman" w:eastAsia="Times New Roman" w:hAnsi="Times New Roman" w:cs="Times New Roman"/>
          <w:sz w:val="24"/>
          <w:szCs w:val="24"/>
        </w:rPr>
        <w:t xml:space="preserve"> there are $4.9 billion worth of capital projects which are either currently under construction or are budgeted and planned as of the PNA’s publication.</w:t>
      </w:r>
      <w:r w:rsidR="009002A3" w:rsidRPr="00D26D07">
        <w:rPr>
          <w:rStyle w:val="FootnoteReference"/>
          <w:rFonts w:ascii="Times New Roman" w:eastAsia="Times New Roman" w:hAnsi="Times New Roman" w:cs="Times New Roman"/>
          <w:sz w:val="24"/>
          <w:szCs w:val="24"/>
        </w:rPr>
        <w:footnoteReference w:id="54"/>
      </w:r>
      <w:r w:rsidR="005A5A05" w:rsidRPr="00D26D07">
        <w:rPr>
          <w:rFonts w:ascii="Times New Roman" w:eastAsia="Times New Roman" w:hAnsi="Times New Roman" w:cs="Times New Roman"/>
          <w:sz w:val="24"/>
          <w:szCs w:val="24"/>
        </w:rPr>
        <w:t xml:space="preserve"> Second</w:t>
      </w:r>
      <w:r w:rsidR="00FA5630" w:rsidRPr="00D26D07">
        <w:rPr>
          <w:rFonts w:ascii="Times New Roman" w:eastAsia="Times New Roman" w:hAnsi="Times New Roman" w:cs="Times New Roman"/>
          <w:sz w:val="24"/>
          <w:szCs w:val="24"/>
        </w:rPr>
        <w:t>,</w:t>
      </w:r>
      <w:r w:rsidR="005A5A05" w:rsidRPr="00D26D07">
        <w:rPr>
          <w:rFonts w:ascii="Times New Roman" w:eastAsia="Times New Roman" w:hAnsi="Times New Roman" w:cs="Times New Roman"/>
          <w:sz w:val="24"/>
          <w:szCs w:val="24"/>
        </w:rPr>
        <w:t xml:space="preserve"> there </w:t>
      </w:r>
      <w:r w:rsidR="00C11B25">
        <w:rPr>
          <w:rFonts w:ascii="Times New Roman" w:eastAsia="Times New Roman" w:hAnsi="Times New Roman" w:cs="Times New Roman"/>
          <w:sz w:val="24"/>
          <w:szCs w:val="24"/>
        </w:rPr>
        <w:t>are</w:t>
      </w:r>
      <w:r w:rsidR="00C11B25" w:rsidRPr="00D26D07">
        <w:rPr>
          <w:rFonts w:ascii="Times New Roman" w:eastAsia="Times New Roman" w:hAnsi="Times New Roman" w:cs="Times New Roman"/>
          <w:sz w:val="24"/>
          <w:szCs w:val="24"/>
        </w:rPr>
        <w:t xml:space="preserve"> </w:t>
      </w:r>
      <w:r w:rsidR="005A5A05" w:rsidRPr="00D26D07">
        <w:rPr>
          <w:rFonts w:ascii="Times New Roman" w:eastAsia="Times New Roman" w:hAnsi="Times New Roman" w:cs="Times New Roman"/>
          <w:sz w:val="24"/>
          <w:szCs w:val="24"/>
        </w:rPr>
        <w:t xml:space="preserve">$10.5 billion </w:t>
      </w:r>
      <w:r w:rsidR="00AC4656" w:rsidRPr="00D26D07">
        <w:rPr>
          <w:rFonts w:ascii="Times New Roman" w:eastAsia="Times New Roman" w:hAnsi="Times New Roman" w:cs="Times New Roman"/>
          <w:sz w:val="24"/>
          <w:szCs w:val="24"/>
        </w:rPr>
        <w:t>worth</w:t>
      </w:r>
      <w:r w:rsidR="005A5A05" w:rsidRPr="00D26D07">
        <w:rPr>
          <w:rFonts w:ascii="Times New Roman" w:eastAsia="Times New Roman" w:hAnsi="Times New Roman" w:cs="Times New Roman"/>
          <w:sz w:val="24"/>
          <w:szCs w:val="24"/>
        </w:rPr>
        <w:t xml:space="preserve"> of need</w:t>
      </w:r>
      <w:r w:rsidR="00AC4656" w:rsidRPr="00D26D07">
        <w:rPr>
          <w:rFonts w:ascii="Times New Roman" w:eastAsia="Times New Roman" w:hAnsi="Times New Roman" w:cs="Times New Roman"/>
          <w:sz w:val="24"/>
          <w:szCs w:val="24"/>
        </w:rPr>
        <w:t>s</w:t>
      </w:r>
      <w:r w:rsidR="005A5A05" w:rsidRPr="00D26D07">
        <w:rPr>
          <w:rFonts w:ascii="Times New Roman" w:eastAsia="Times New Roman" w:hAnsi="Times New Roman" w:cs="Times New Roman"/>
          <w:sz w:val="24"/>
          <w:szCs w:val="24"/>
        </w:rPr>
        <w:t xml:space="preserve"> at developm</w:t>
      </w:r>
      <w:r w:rsidR="00EF2255" w:rsidRPr="00D26D07">
        <w:rPr>
          <w:rFonts w:ascii="Times New Roman" w:eastAsia="Times New Roman" w:hAnsi="Times New Roman" w:cs="Times New Roman"/>
          <w:sz w:val="24"/>
          <w:szCs w:val="24"/>
        </w:rPr>
        <w:t>ents currently in the PACT pipeline</w:t>
      </w:r>
      <w:r w:rsidR="00AC4656" w:rsidRPr="00D26D07">
        <w:rPr>
          <w:rFonts w:ascii="Times New Roman" w:eastAsia="Times New Roman" w:hAnsi="Times New Roman" w:cs="Times New Roman"/>
          <w:sz w:val="24"/>
          <w:szCs w:val="24"/>
        </w:rPr>
        <w:t xml:space="preserve"> which NYCHA assumes will be address</w:t>
      </w:r>
      <w:r w:rsidR="00FA5630" w:rsidRPr="00D26D07">
        <w:rPr>
          <w:rFonts w:ascii="Times New Roman" w:eastAsia="Times New Roman" w:hAnsi="Times New Roman" w:cs="Times New Roman"/>
          <w:sz w:val="24"/>
          <w:szCs w:val="24"/>
        </w:rPr>
        <w:t>ed</w:t>
      </w:r>
      <w:r w:rsidR="00AC4656" w:rsidRPr="00D26D07">
        <w:rPr>
          <w:rFonts w:ascii="Times New Roman" w:eastAsia="Times New Roman" w:hAnsi="Times New Roman" w:cs="Times New Roman"/>
          <w:sz w:val="24"/>
          <w:szCs w:val="24"/>
        </w:rPr>
        <w:t xml:space="preserve"> by the private developers in the PACT process</w:t>
      </w:r>
      <w:r w:rsidR="00EF2255" w:rsidRPr="00D26D07">
        <w:rPr>
          <w:rFonts w:ascii="Times New Roman" w:eastAsia="Times New Roman" w:hAnsi="Times New Roman" w:cs="Times New Roman"/>
          <w:sz w:val="24"/>
          <w:szCs w:val="24"/>
        </w:rPr>
        <w:t>.</w:t>
      </w:r>
      <w:r w:rsidR="009002A3" w:rsidRPr="00D26D07">
        <w:rPr>
          <w:rStyle w:val="FootnoteReference"/>
          <w:rFonts w:ascii="Times New Roman" w:eastAsia="Times New Roman" w:hAnsi="Times New Roman" w:cs="Times New Roman"/>
          <w:sz w:val="24"/>
          <w:szCs w:val="24"/>
        </w:rPr>
        <w:footnoteReference w:id="55"/>
      </w:r>
      <w:r w:rsidR="00EF2255" w:rsidRPr="00D26D07">
        <w:rPr>
          <w:rFonts w:ascii="Times New Roman" w:eastAsia="Times New Roman" w:hAnsi="Times New Roman" w:cs="Times New Roman"/>
          <w:sz w:val="24"/>
          <w:szCs w:val="24"/>
        </w:rPr>
        <w:t xml:space="preserve"> Finally</w:t>
      </w:r>
      <w:r w:rsidR="004E41F4">
        <w:rPr>
          <w:rFonts w:ascii="Times New Roman" w:eastAsia="Times New Roman" w:hAnsi="Times New Roman" w:cs="Times New Roman"/>
          <w:sz w:val="24"/>
          <w:szCs w:val="24"/>
        </w:rPr>
        <w:t>,</w:t>
      </w:r>
      <w:r w:rsidR="00EF2255" w:rsidRPr="00D26D07">
        <w:rPr>
          <w:rFonts w:ascii="Times New Roman" w:eastAsia="Times New Roman" w:hAnsi="Times New Roman" w:cs="Times New Roman"/>
          <w:sz w:val="24"/>
          <w:szCs w:val="24"/>
        </w:rPr>
        <w:t xml:space="preserve"> NYCHA assumes that $22.6 billion </w:t>
      </w:r>
      <w:r w:rsidR="00AC4656" w:rsidRPr="00D26D07">
        <w:rPr>
          <w:rFonts w:ascii="Times New Roman" w:eastAsia="Times New Roman" w:hAnsi="Times New Roman" w:cs="Times New Roman"/>
          <w:sz w:val="24"/>
          <w:szCs w:val="24"/>
        </w:rPr>
        <w:t>of needs will be addressed through</w:t>
      </w:r>
      <w:r w:rsidR="009A375A" w:rsidRPr="00D26D07">
        <w:rPr>
          <w:rFonts w:ascii="Times New Roman" w:eastAsia="Times New Roman" w:hAnsi="Times New Roman" w:cs="Times New Roman"/>
          <w:sz w:val="24"/>
          <w:szCs w:val="24"/>
        </w:rPr>
        <w:t xml:space="preserve"> future PACT conversions as well </w:t>
      </w:r>
      <w:r w:rsidR="009175C8">
        <w:rPr>
          <w:rFonts w:ascii="Times New Roman" w:eastAsia="Times New Roman" w:hAnsi="Times New Roman" w:cs="Times New Roman"/>
          <w:sz w:val="24"/>
          <w:szCs w:val="24"/>
        </w:rPr>
        <w:t xml:space="preserve">as </w:t>
      </w:r>
      <w:r w:rsidR="009002A3" w:rsidRPr="00D26D07">
        <w:rPr>
          <w:rFonts w:ascii="Times New Roman" w:eastAsia="Times New Roman" w:hAnsi="Times New Roman" w:cs="Times New Roman"/>
          <w:sz w:val="24"/>
          <w:szCs w:val="24"/>
        </w:rPr>
        <w:t>developments anticipated to be renovated through the Public Housing Preservation Trust.</w:t>
      </w:r>
      <w:r w:rsidR="009002A3" w:rsidRPr="00D26D07">
        <w:rPr>
          <w:rStyle w:val="FootnoteReference"/>
          <w:rFonts w:ascii="Times New Roman" w:eastAsia="Times New Roman" w:hAnsi="Times New Roman" w:cs="Times New Roman"/>
          <w:sz w:val="24"/>
          <w:szCs w:val="24"/>
        </w:rPr>
        <w:footnoteReference w:id="56"/>
      </w:r>
      <w:r w:rsidR="00D43964" w:rsidRPr="00D26D07">
        <w:rPr>
          <w:rFonts w:ascii="Times New Roman" w:eastAsia="Times New Roman" w:hAnsi="Times New Roman" w:cs="Times New Roman"/>
          <w:sz w:val="24"/>
          <w:szCs w:val="24"/>
        </w:rPr>
        <w:t xml:space="preserve"> While </w:t>
      </w:r>
      <w:r w:rsidR="00E2457B">
        <w:rPr>
          <w:rFonts w:ascii="Times New Roman" w:eastAsia="Times New Roman" w:hAnsi="Times New Roman" w:cs="Times New Roman"/>
          <w:sz w:val="24"/>
          <w:szCs w:val="24"/>
        </w:rPr>
        <w:t>these methods</w:t>
      </w:r>
      <w:r w:rsidR="00E2457B" w:rsidRPr="00D26D07">
        <w:rPr>
          <w:rFonts w:ascii="Times New Roman" w:eastAsia="Times New Roman" w:hAnsi="Times New Roman" w:cs="Times New Roman"/>
          <w:sz w:val="24"/>
          <w:szCs w:val="24"/>
        </w:rPr>
        <w:t xml:space="preserve"> </w:t>
      </w:r>
      <w:r w:rsidR="00D43964" w:rsidRPr="00D26D07">
        <w:rPr>
          <w:rFonts w:ascii="Times New Roman" w:eastAsia="Times New Roman" w:hAnsi="Times New Roman" w:cs="Times New Roman"/>
          <w:sz w:val="24"/>
          <w:szCs w:val="24"/>
        </w:rPr>
        <w:t xml:space="preserve">represent almost half of the 20-year PNA need, </w:t>
      </w:r>
      <w:r w:rsidR="008A798F">
        <w:rPr>
          <w:rFonts w:ascii="Times New Roman" w:eastAsia="Times New Roman" w:hAnsi="Times New Roman" w:cs="Times New Roman"/>
          <w:sz w:val="24"/>
          <w:szCs w:val="24"/>
        </w:rPr>
        <w:t>this</w:t>
      </w:r>
      <w:r w:rsidR="008A798F" w:rsidRPr="00D26D07">
        <w:rPr>
          <w:rFonts w:ascii="Times New Roman" w:eastAsia="Times New Roman" w:hAnsi="Times New Roman" w:cs="Times New Roman"/>
          <w:sz w:val="24"/>
          <w:szCs w:val="24"/>
        </w:rPr>
        <w:t xml:space="preserve"> </w:t>
      </w:r>
      <w:r w:rsidR="00D43964" w:rsidRPr="00D26D07">
        <w:rPr>
          <w:rFonts w:ascii="Times New Roman" w:eastAsia="Times New Roman" w:hAnsi="Times New Roman" w:cs="Times New Roman"/>
          <w:sz w:val="24"/>
          <w:szCs w:val="24"/>
        </w:rPr>
        <w:t xml:space="preserve">still leaves </w:t>
      </w:r>
      <w:r w:rsidR="003A4150" w:rsidRPr="00D26D07">
        <w:rPr>
          <w:rFonts w:ascii="Times New Roman" w:eastAsia="Times New Roman" w:hAnsi="Times New Roman" w:cs="Times New Roman"/>
          <w:sz w:val="24"/>
          <w:szCs w:val="24"/>
        </w:rPr>
        <w:t xml:space="preserve">over $40 billion in needs </w:t>
      </w:r>
      <w:r w:rsidR="00D51DAE" w:rsidRPr="00D26D07">
        <w:rPr>
          <w:rFonts w:ascii="Times New Roman" w:eastAsia="Times New Roman" w:hAnsi="Times New Roman" w:cs="Times New Roman"/>
          <w:sz w:val="24"/>
          <w:szCs w:val="24"/>
        </w:rPr>
        <w:t>with no</w:t>
      </w:r>
      <w:r w:rsidR="003A4150" w:rsidRPr="00D26D07">
        <w:rPr>
          <w:rFonts w:ascii="Times New Roman" w:eastAsia="Times New Roman" w:hAnsi="Times New Roman" w:cs="Times New Roman"/>
          <w:sz w:val="24"/>
          <w:szCs w:val="24"/>
        </w:rPr>
        <w:t xml:space="preserve"> </w:t>
      </w:r>
      <w:r w:rsidR="006648AB" w:rsidRPr="00D26D07">
        <w:rPr>
          <w:rFonts w:ascii="Times New Roman" w:eastAsia="Times New Roman" w:hAnsi="Times New Roman" w:cs="Times New Roman"/>
          <w:sz w:val="24"/>
          <w:szCs w:val="24"/>
        </w:rPr>
        <w:t xml:space="preserve">designated funding source. </w:t>
      </w:r>
      <w:r w:rsidR="005C39D0" w:rsidRPr="00D26D07">
        <w:rPr>
          <w:rFonts w:ascii="Times New Roman" w:eastAsia="Times New Roman" w:hAnsi="Times New Roman" w:cs="Times New Roman"/>
          <w:sz w:val="24"/>
          <w:szCs w:val="24"/>
        </w:rPr>
        <w:t>In the last Capital Plan pu</w:t>
      </w:r>
      <w:r w:rsidR="00236D8F" w:rsidRPr="00D26D07">
        <w:rPr>
          <w:rFonts w:ascii="Times New Roman" w:eastAsia="Times New Roman" w:hAnsi="Times New Roman" w:cs="Times New Roman"/>
          <w:sz w:val="24"/>
          <w:szCs w:val="24"/>
        </w:rPr>
        <w:t>blished by NYCHA</w:t>
      </w:r>
      <w:r w:rsidR="005C39D0" w:rsidRPr="00D26D07">
        <w:rPr>
          <w:rFonts w:ascii="Times New Roman" w:eastAsia="Times New Roman" w:hAnsi="Times New Roman" w:cs="Times New Roman"/>
          <w:sz w:val="24"/>
          <w:szCs w:val="24"/>
        </w:rPr>
        <w:t xml:space="preserve"> </w:t>
      </w:r>
      <w:r w:rsidR="005F6200" w:rsidRPr="00D26D07">
        <w:rPr>
          <w:rFonts w:ascii="Times New Roman" w:eastAsia="Times New Roman" w:hAnsi="Times New Roman" w:cs="Times New Roman"/>
          <w:sz w:val="24"/>
          <w:szCs w:val="24"/>
        </w:rPr>
        <w:t>in December 2022, there are $8.6 billion of planned commitments between 2023 and 2027</w:t>
      </w:r>
      <w:r w:rsidR="00236D8F" w:rsidRPr="00D26D07">
        <w:rPr>
          <w:rFonts w:ascii="Times New Roman" w:eastAsia="Times New Roman" w:hAnsi="Times New Roman" w:cs="Times New Roman"/>
          <w:sz w:val="24"/>
          <w:szCs w:val="24"/>
        </w:rPr>
        <w:t>.</w:t>
      </w:r>
      <w:r w:rsidR="00236D8F" w:rsidRPr="00D26D07">
        <w:rPr>
          <w:rStyle w:val="FootnoteReference"/>
          <w:rFonts w:ascii="Times New Roman" w:eastAsia="Times New Roman" w:hAnsi="Times New Roman" w:cs="Times New Roman"/>
          <w:sz w:val="24"/>
          <w:szCs w:val="24"/>
        </w:rPr>
        <w:footnoteReference w:id="57"/>
      </w:r>
      <w:r w:rsidR="00236D8F" w:rsidRPr="00D26D07">
        <w:rPr>
          <w:rFonts w:ascii="Times New Roman" w:eastAsia="Times New Roman" w:hAnsi="Times New Roman" w:cs="Times New Roman"/>
          <w:sz w:val="24"/>
          <w:szCs w:val="24"/>
        </w:rPr>
        <w:t xml:space="preserve"> It is unclear from the PNA what amount of these commitments were captured in the $4.9 billion referenced above. Even with the current commitments, there remains an enormous amount of need. </w:t>
      </w:r>
    </w:p>
    <w:p w14:paraId="296EAEE4" w14:textId="603BF641" w:rsidR="006648AB" w:rsidRPr="00D26D07" w:rsidRDefault="00790E8E" w:rsidP="00D26D07">
      <w:pPr>
        <w:spacing w:before="100" w:beforeAutospacing="1" w:after="100" w:afterAutospacing="1" w:line="480" w:lineRule="auto"/>
        <w:ind w:firstLine="720"/>
        <w:contextualSpacing/>
        <w:jc w:val="both"/>
        <w:rPr>
          <w:rFonts w:ascii="Times New Roman" w:eastAsia="Times New Roman" w:hAnsi="Times New Roman" w:cs="Times New Roman"/>
          <w:sz w:val="24"/>
          <w:szCs w:val="24"/>
        </w:rPr>
      </w:pPr>
      <w:r w:rsidRPr="00D26D07">
        <w:rPr>
          <w:rFonts w:ascii="Times New Roman" w:eastAsia="Times New Roman" w:hAnsi="Times New Roman" w:cs="Times New Roman"/>
          <w:sz w:val="24"/>
          <w:szCs w:val="24"/>
        </w:rPr>
        <w:t xml:space="preserve">The growth </w:t>
      </w:r>
      <w:r w:rsidR="00FA5630" w:rsidRPr="00D26D07">
        <w:rPr>
          <w:rFonts w:ascii="Times New Roman" w:eastAsia="Times New Roman" w:hAnsi="Times New Roman" w:cs="Times New Roman"/>
          <w:sz w:val="24"/>
          <w:szCs w:val="24"/>
        </w:rPr>
        <w:t xml:space="preserve">in overall and short-term needs </w:t>
      </w:r>
      <w:r w:rsidRPr="00D26D07">
        <w:rPr>
          <w:rFonts w:ascii="Times New Roman" w:eastAsia="Times New Roman" w:hAnsi="Times New Roman" w:cs="Times New Roman"/>
          <w:sz w:val="24"/>
          <w:szCs w:val="24"/>
        </w:rPr>
        <w:t>also raises questions about how the PNA is used within NYCHA’s capital planning. In the sections of the 2017 and 2023 PN</w:t>
      </w:r>
      <w:r w:rsidR="00AF796F" w:rsidRPr="00D26D07">
        <w:rPr>
          <w:rFonts w:ascii="Times New Roman" w:eastAsia="Times New Roman" w:hAnsi="Times New Roman" w:cs="Times New Roman"/>
          <w:sz w:val="24"/>
          <w:szCs w:val="24"/>
        </w:rPr>
        <w:t xml:space="preserve">A where the authors lay out </w:t>
      </w:r>
      <w:r w:rsidRPr="00D26D07">
        <w:rPr>
          <w:rFonts w:ascii="Times New Roman" w:eastAsia="Times New Roman" w:hAnsi="Times New Roman" w:cs="Times New Roman"/>
          <w:sz w:val="24"/>
          <w:szCs w:val="24"/>
        </w:rPr>
        <w:t>“</w:t>
      </w:r>
      <w:r w:rsidR="00AF796F" w:rsidRPr="00D26D07">
        <w:rPr>
          <w:rFonts w:ascii="Times New Roman" w:eastAsia="Times New Roman" w:hAnsi="Times New Roman" w:cs="Times New Roman"/>
          <w:sz w:val="24"/>
          <w:szCs w:val="24"/>
        </w:rPr>
        <w:t xml:space="preserve">The </w:t>
      </w:r>
      <w:r w:rsidRPr="00D26D07">
        <w:rPr>
          <w:rFonts w:ascii="Times New Roman" w:eastAsia="Times New Roman" w:hAnsi="Times New Roman" w:cs="Times New Roman"/>
          <w:sz w:val="24"/>
          <w:szCs w:val="24"/>
        </w:rPr>
        <w:t>Challen</w:t>
      </w:r>
      <w:r w:rsidR="00AF796F" w:rsidRPr="00D26D07">
        <w:rPr>
          <w:rFonts w:ascii="Times New Roman" w:eastAsia="Times New Roman" w:hAnsi="Times New Roman" w:cs="Times New Roman"/>
          <w:sz w:val="24"/>
          <w:szCs w:val="24"/>
        </w:rPr>
        <w:t>ge Ahead”</w:t>
      </w:r>
      <w:r w:rsidR="00FA5630" w:rsidRPr="00D26D07">
        <w:rPr>
          <w:rFonts w:ascii="Times New Roman" w:eastAsia="Times New Roman" w:hAnsi="Times New Roman" w:cs="Times New Roman"/>
          <w:sz w:val="24"/>
          <w:szCs w:val="24"/>
        </w:rPr>
        <w:t>,</w:t>
      </w:r>
      <w:r w:rsidR="00AF796F" w:rsidRPr="00D26D07">
        <w:rPr>
          <w:rFonts w:ascii="Times New Roman" w:eastAsia="Times New Roman" w:hAnsi="Times New Roman" w:cs="Times New Roman"/>
          <w:sz w:val="24"/>
          <w:szCs w:val="24"/>
        </w:rPr>
        <w:t xml:space="preserve"> the authors list the same challenges and almost identical suggestions for the path forward.</w:t>
      </w:r>
      <w:r w:rsidR="00AF796F" w:rsidRPr="00D26D07">
        <w:rPr>
          <w:rStyle w:val="FootnoteReference"/>
          <w:rFonts w:ascii="Times New Roman" w:eastAsia="Times New Roman" w:hAnsi="Times New Roman" w:cs="Times New Roman"/>
          <w:sz w:val="24"/>
          <w:szCs w:val="24"/>
        </w:rPr>
        <w:footnoteReference w:id="58"/>
      </w:r>
      <w:r w:rsidR="006648AB" w:rsidRPr="00D26D07">
        <w:rPr>
          <w:rFonts w:ascii="Times New Roman" w:eastAsia="Times New Roman" w:hAnsi="Times New Roman" w:cs="Times New Roman"/>
          <w:sz w:val="24"/>
          <w:szCs w:val="24"/>
        </w:rPr>
        <w:t xml:space="preserve"> </w:t>
      </w:r>
      <w:r w:rsidR="00AF796F" w:rsidRPr="00D26D07">
        <w:rPr>
          <w:rFonts w:ascii="Times New Roman" w:eastAsia="Times New Roman" w:hAnsi="Times New Roman" w:cs="Times New Roman"/>
          <w:sz w:val="24"/>
          <w:szCs w:val="24"/>
        </w:rPr>
        <w:t>Since the 2017 PNA, NYCHA has undergone</w:t>
      </w:r>
      <w:r w:rsidR="00C44E31" w:rsidRPr="00D26D07">
        <w:rPr>
          <w:rFonts w:ascii="Times New Roman" w:eastAsia="Times New Roman" w:hAnsi="Times New Roman" w:cs="Times New Roman"/>
          <w:sz w:val="24"/>
          <w:szCs w:val="24"/>
        </w:rPr>
        <w:t xml:space="preserve"> extensive changes and while clearly the massive disinvestment cannot be fixed in a five year span, it is unclear from the </w:t>
      </w:r>
      <w:r w:rsidR="00265CE3">
        <w:rPr>
          <w:rFonts w:ascii="Times New Roman" w:eastAsia="Times New Roman" w:hAnsi="Times New Roman" w:cs="Times New Roman"/>
          <w:sz w:val="24"/>
          <w:szCs w:val="24"/>
        </w:rPr>
        <w:t xml:space="preserve">2023 </w:t>
      </w:r>
      <w:r w:rsidR="00C44E31" w:rsidRPr="00D26D07">
        <w:rPr>
          <w:rFonts w:ascii="Times New Roman" w:eastAsia="Times New Roman" w:hAnsi="Times New Roman" w:cs="Times New Roman"/>
          <w:sz w:val="24"/>
          <w:szCs w:val="24"/>
        </w:rPr>
        <w:t xml:space="preserve">PNA what the effect of the changes </w:t>
      </w:r>
      <w:r w:rsidR="00FA5630" w:rsidRPr="00D26D07">
        <w:rPr>
          <w:rFonts w:ascii="Times New Roman" w:eastAsia="Times New Roman" w:hAnsi="Times New Roman" w:cs="Times New Roman"/>
          <w:sz w:val="24"/>
          <w:szCs w:val="24"/>
        </w:rPr>
        <w:t>has been</w:t>
      </w:r>
      <w:r w:rsidR="00C44E31" w:rsidRPr="00D26D07">
        <w:rPr>
          <w:rFonts w:ascii="Times New Roman" w:eastAsia="Times New Roman" w:hAnsi="Times New Roman" w:cs="Times New Roman"/>
          <w:sz w:val="24"/>
          <w:szCs w:val="24"/>
        </w:rPr>
        <w:t xml:space="preserve"> in the capital planning at NYCHA. Lastly</w:t>
      </w:r>
      <w:r w:rsidR="00FA5630" w:rsidRPr="00D26D07">
        <w:rPr>
          <w:rFonts w:ascii="Times New Roman" w:eastAsia="Times New Roman" w:hAnsi="Times New Roman" w:cs="Times New Roman"/>
          <w:sz w:val="24"/>
          <w:szCs w:val="24"/>
        </w:rPr>
        <w:t>,</w:t>
      </w:r>
      <w:r w:rsidR="00C44E31" w:rsidRPr="00D26D07">
        <w:rPr>
          <w:rFonts w:ascii="Times New Roman" w:eastAsia="Times New Roman" w:hAnsi="Times New Roman" w:cs="Times New Roman"/>
          <w:sz w:val="24"/>
          <w:szCs w:val="24"/>
        </w:rPr>
        <w:t xml:space="preserve"> as pointed out</w:t>
      </w:r>
      <w:r w:rsidR="00FA5630" w:rsidRPr="00D26D07">
        <w:rPr>
          <w:rFonts w:ascii="Times New Roman" w:eastAsia="Times New Roman" w:hAnsi="Times New Roman" w:cs="Times New Roman"/>
          <w:sz w:val="24"/>
          <w:szCs w:val="24"/>
        </w:rPr>
        <w:t>,</w:t>
      </w:r>
      <w:r w:rsidR="00C44E31" w:rsidRPr="00D26D07">
        <w:rPr>
          <w:rFonts w:ascii="Times New Roman" w:eastAsia="Times New Roman" w:hAnsi="Times New Roman" w:cs="Times New Roman"/>
          <w:sz w:val="24"/>
          <w:szCs w:val="24"/>
        </w:rPr>
        <w:t xml:space="preserve"> NYCHA no longer includes the PACT developments in the PNA process. For developments already converted and for the developments that </w:t>
      </w:r>
      <w:r w:rsidR="00FA5630" w:rsidRPr="00D26D07">
        <w:rPr>
          <w:rFonts w:ascii="Times New Roman" w:eastAsia="Times New Roman" w:hAnsi="Times New Roman" w:cs="Times New Roman"/>
          <w:sz w:val="24"/>
          <w:szCs w:val="24"/>
        </w:rPr>
        <w:t xml:space="preserve">may </w:t>
      </w:r>
      <w:r w:rsidR="00C44E31" w:rsidRPr="00D26D07">
        <w:rPr>
          <w:rFonts w:ascii="Times New Roman" w:eastAsia="Times New Roman" w:hAnsi="Times New Roman" w:cs="Times New Roman"/>
          <w:sz w:val="24"/>
          <w:szCs w:val="24"/>
        </w:rPr>
        <w:t>be converted in the future</w:t>
      </w:r>
      <w:r w:rsidR="00FA5630" w:rsidRPr="00D26D07">
        <w:rPr>
          <w:rFonts w:ascii="Times New Roman" w:eastAsia="Times New Roman" w:hAnsi="Times New Roman" w:cs="Times New Roman"/>
          <w:sz w:val="24"/>
          <w:szCs w:val="24"/>
        </w:rPr>
        <w:t>,</w:t>
      </w:r>
      <w:r w:rsidR="00C44E31" w:rsidRPr="00D26D07">
        <w:rPr>
          <w:rFonts w:ascii="Times New Roman" w:eastAsia="Times New Roman" w:hAnsi="Times New Roman" w:cs="Times New Roman"/>
          <w:sz w:val="24"/>
          <w:szCs w:val="24"/>
        </w:rPr>
        <w:t xml:space="preserve"> NYCHA counts that need as no longer under NYCHA’s responsibility. It is unclear what other review or inspections have taken pla</w:t>
      </w:r>
      <w:r w:rsidR="00FA5630" w:rsidRPr="00D26D07">
        <w:rPr>
          <w:rFonts w:ascii="Times New Roman" w:eastAsia="Times New Roman" w:hAnsi="Times New Roman" w:cs="Times New Roman"/>
          <w:sz w:val="24"/>
          <w:szCs w:val="24"/>
        </w:rPr>
        <w:t>ce</w:t>
      </w:r>
      <w:r w:rsidR="00C44E31" w:rsidRPr="00D26D07">
        <w:rPr>
          <w:rFonts w:ascii="Times New Roman" w:eastAsia="Times New Roman" w:hAnsi="Times New Roman" w:cs="Times New Roman"/>
          <w:sz w:val="24"/>
          <w:szCs w:val="24"/>
        </w:rPr>
        <w:t xml:space="preserve"> either in the midst of or </w:t>
      </w:r>
      <w:r w:rsidR="00FA5630" w:rsidRPr="00D26D07">
        <w:rPr>
          <w:rFonts w:ascii="Times New Roman" w:eastAsia="Times New Roman" w:hAnsi="Times New Roman" w:cs="Times New Roman"/>
          <w:sz w:val="24"/>
          <w:szCs w:val="24"/>
        </w:rPr>
        <w:t xml:space="preserve">following </w:t>
      </w:r>
      <w:r w:rsidR="00C44E31" w:rsidRPr="00D26D07">
        <w:rPr>
          <w:rFonts w:ascii="Times New Roman" w:eastAsia="Times New Roman" w:hAnsi="Times New Roman" w:cs="Times New Roman"/>
          <w:sz w:val="24"/>
          <w:szCs w:val="24"/>
        </w:rPr>
        <w:t xml:space="preserve">conversion to ensure that the needs of those developments have been adequately addressed. </w:t>
      </w:r>
    </w:p>
    <w:p w14:paraId="6DC47300" w14:textId="5520C147" w:rsidR="006648AB" w:rsidRPr="00605014" w:rsidRDefault="00605014" w:rsidP="004B7055">
      <w:pPr>
        <w:spacing w:before="100" w:beforeAutospacing="1" w:after="100" w:afterAutospacing="1" w:line="480" w:lineRule="auto"/>
        <w:contextualSpacing/>
        <w:rPr>
          <w:rFonts w:ascii="Times New Roman" w:hAnsi="Times New Roman"/>
          <w:b/>
          <w:i/>
          <w:sz w:val="24"/>
        </w:rPr>
      </w:pPr>
      <w:r w:rsidRPr="00605014">
        <w:rPr>
          <w:rFonts w:ascii="Times New Roman" w:hAnsi="Times New Roman"/>
          <w:b/>
          <w:i/>
          <w:sz w:val="24"/>
        </w:rPr>
        <w:t>CONCLUSION</w:t>
      </w:r>
    </w:p>
    <w:p w14:paraId="44EAFD9C" w14:textId="62835C10" w:rsidR="00483FDE" w:rsidRPr="00192683" w:rsidRDefault="004A5111" w:rsidP="00192683">
      <w:pPr>
        <w:spacing w:before="100" w:beforeAutospacing="1" w:after="100" w:afterAutospacing="1" w:line="480" w:lineRule="auto"/>
        <w:ind w:firstLine="720"/>
        <w:contextualSpacing/>
        <w:jc w:val="both"/>
        <w:rPr>
          <w:rFonts w:ascii="Times New Roman" w:eastAsia="Times New Roman" w:hAnsi="Times New Roman" w:cs="Times New Roman"/>
          <w:sz w:val="24"/>
          <w:szCs w:val="24"/>
        </w:rPr>
      </w:pPr>
      <w:r w:rsidRPr="00D26D07">
        <w:rPr>
          <w:rFonts w:ascii="Times New Roman" w:eastAsia="Times New Roman" w:hAnsi="Times New Roman" w:cs="Times New Roman"/>
          <w:sz w:val="24"/>
          <w:szCs w:val="24"/>
        </w:rPr>
        <w:t xml:space="preserve">The 2023 PNA </w:t>
      </w:r>
      <w:r w:rsidR="00236D8F" w:rsidRPr="00D26D07">
        <w:rPr>
          <w:rFonts w:ascii="Times New Roman" w:eastAsia="Times New Roman" w:hAnsi="Times New Roman" w:cs="Times New Roman"/>
          <w:sz w:val="24"/>
          <w:szCs w:val="24"/>
        </w:rPr>
        <w:t>again shows that NYCHA residents are</w:t>
      </w:r>
      <w:r w:rsidR="00A42475" w:rsidRPr="00D26D07">
        <w:rPr>
          <w:rFonts w:ascii="Times New Roman" w:eastAsia="Times New Roman" w:hAnsi="Times New Roman" w:cs="Times New Roman"/>
          <w:sz w:val="24"/>
          <w:szCs w:val="24"/>
        </w:rPr>
        <w:t xml:space="preserve"> living with, </w:t>
      </w:r>
      <w:r w:rsidR="00236D8F" w:rsidRPr="00D26D07">
        <w:rPr>
          <w:rFonts w:ascii="Times New Roman" w:eastAsia="Times New Roman" w:hAnsi="Times New Roman" w:cs="Times New Roman"/>
          <w:sz w:val="24"/>
          <w:szCs w:val="24"/>
        </w:rPr>
        <w:t xml:space="preserve">and will continue to </w:t>
      </w:r>
      <w:r w:rsidR="00A42475" w:rsidRPr="00D26D07">
        <w:rPr>
          <w:rFonts w:ascii="Times New Roman" w:eastAsia="Times New Roman" w:hAnsi="Times New Roman" w:cs="Times New Roman"/>
          <w:sz w:val="24"/>
          <w:szCs w:val="24"/>
        </w:rPr>
        <w:t xml:space="preserve">live with </w:t>
      </w:r>
      <w:r w:rsidR="00236D8F" w:rsidRPr="00D26D07">
        <w:rPr>
          <w:rFonts w:ascii="Times New Roman" w:eastAsia="Times New Roman" w:hAnsi="Times New Roman" w:cs="Times New Roman"/>
          <w:sz w:val="24"/>
          <w:szCs w:val="24"/>
        </w:rPr>
        <w:t xml:space="preserve">the impact of decades of disinvestment. The Committee on Public Housing is interested </w:t>
      </w:r>
      <w:r w:rsidR="004E63A0" w:rsidRPr="00D26D07">
        <w:rPr>
          <w:rFonts w:ascii="Times New Roman" w:eastAsia="Times New Roman" w:hAnsi="Times New Roman" w:cs="Times New Roman"/>
          <w:sz w:val="24"/>
          <w:szCs w:val="24"/>
        </w:rPr>
        <w:t xml:space="preserve">to learn </w:t>
      </w:r>
      <w:r w:rsidR="00236D8F" w:rsidRPr="00D26D07">
        <w:rPr>
          <w:rFonts w:ascii="Times New Roman" w:eastAsia="Times New Roman" w:hAnsi="Times New Roman" w:cs="Times New Roman"/>
          <w:sz w:val="24"/>
          <w:szCs w:val="24"/>
        </w:rPr>
        <w:t xml:space="preserve">the </w:t>
      </w:r>
      <w:r w:rsidR="006648AB" w:rsidRPr="00D26D07">
        <w:rPr>
          <w:rFonts w:ascii="Times New Roman" w:eastAsia="Times New Roman" w:hAnsi="Times New Roman" w:cs="Times New Roman"/>
          <w:sz w:val="24"/>
          <w:szCs w:val="24"/>
        </w:rPr>
        <w:t xml:space="preserve">details </w:t>
      </w:r>
      <w:r w:rsidR="004E63A0" w:rsidRPr="00D26D07">
        <w:rPr>
          <w:rFonts w:ascii="Times New Roman" w:eastAsia="Times New Roman" w:hAnsi="Times New Roman" w:cs="Times New Roman"/>
          <w:sz w:val="24"/>
          <w:szCs w:val="24"/>
        </w:rPr>
        <w:t xml:space="preserve">of </w:t>
      </w:r>
      <w:r w:rsidR="006648AB" w:rsidRPr="00D26D07">
        <w:rPr>
          <w:rFonts w:ascii="Times New Roman" w:eastAsia="Times New Roman" w:hAnsi="Times New Roman" w:cs="Times New Roman"/>
          <w:sz w:val="24"/>
          <w:szCs w:val="24"/>
        </w:rPr>
        <w:t xml:space="preserve">the </w:t>
      </w:r>
      <w:r w:rsidR="004E63A0" w:rsidRPr="00D26D07">
        <w:rPr>
          <w:rFonts w:ascii="Times New Roman" w:eastAsia="Times New Roman" w:hAnsi="Times New Roman" w:cs="Times New Roman"/>
          <w:sz w:val="24"/>
          <w:szCs w:val="24"/>
        </w:rPr>
        <w:t xml:space="preserve">2023 PNA </w:t>
      </w:r>
      <w:r w:rsidR="006648AB" w:rsidRPr="00D26D07">
        <w:rPr>
          <w:rFonts w:ascii="Times New Roman" w:eastAsia="Times New Roman" w:hAnsi="Times New Roman" w:cs="Times New Roman"/>
          <w:sz w:val="24"/>
          <w:szCs w:val="24"/>
        </w:rPr>
        <w:t>process and results</w:t>
      </w:r>
      <w:r w:rsidR="004E63A0" w:rsidRPr="00D26D07">
        <w:rPr>
          <w:rFonts w:ascii="Times New Roman" w:eastAsia="Times New Roman" w:hAnsi="Times New Roman" w:cs="Times New Roman"/>
          <w:sz w:val="24"/>
          <w:szCs w:val="24"/>
        </w:rPr>
        <w:t xml:space="preserve">, </w:t>
      </w:r>
      <w:r w:rsidR="006648AB" w:rsidRPr="00D26D07">
        <w:rPr>
          <w:rFonts w:ascii="Times New Roman" w:eastAsia="Times New Roman" w:hAnsi="Times New Roman" w:cs="Times New Roman"/>
          <w:sz w:val="24"/>
          <w:szCs w:val="24"/>
        </w:rPr>
        <w:t>to understand the rapid growth in costs</w:t>
      </w:r>
      <w:r w:rsidR="00236D8F" w:rsidRPr="00D26D07">
        <w:rPr>
          <w:rFonts w:ascii="Times New Roman" w:eastAsia="Times New Roman" w:hAnsi="Times New Roman" w:cs="Times New Roman"/>
          <w:sz w:val="24"/>
          <w:szCs w:val="24"/>
        </w:rPr>
        <w:t xml:space="preserve">, </w:t>
      </w:r>
      <w:r w:rsidR="004E63A0" w:rsidRPr="00D26D07">
        <w:rPr>
          <w:rFonts w:ascii="Times New Roman" w:eastAsia="Times New Roman" w:hAnsi="Times New Roman" w:cs="Times New Roman"/>
          <w:sz w:val="24"/>
          <w:szCs w:val="24"/>
        </w:rPr>
        <w:t>and</w:t>
      </w:r>
      <w:r w:rsidR="00236D8F" w:rsidRPr="00D26D07">
        <w:rPr>
          <w:rFonts w:ascii="Times New Roman" w:eastAsia="Times New Roman" w:hAnsi="Times New Roman" w:cs="Times New Roman"/>
          <w:sz w:val="24"/>
          <w:szCs w:val="24"/>
        </w:rPr>
        <w:t xml:space="preserve"> how NYCHA is using this data to inform </w:t>
      </w:r>
      <w:r w:rsidR="00F72849" w:rsidRPr="00D26D07">
        <w:rPr>
          <w:rFonts w:ascii="Times New Roman" w:eastAsia="Times New Roman" w:hAnsi="Times New Roman" w:cs="Times New Roman"/>
          <w:sz w:val="24"/>
          <w:szCs w:val="24"/>
        </w:rPr>
        <w:t xml:space="preserve">and improve </w:t>
      </w:r>
      <w:r w:rsidR="004E63A0" w:rsidRPr="00D26D07">
        <w:rPr>
          <w:rFonts w:ascii="Times New Roman" w:eastAsia="Times New Roman" w:hAnsi="Times New Roman" w:cs="Times New Roman"/>
          <w:sz w:val="24"/>
          <w:szCs w:val="24"/>
        </w:rPr>
        <w:t xml:space="preserve">its </w:t>
      </w:r>
      <w:r w:rsidR="00790E8E" w:rsidRPr="00D26D07">
        <w:rPr>
          <w:rFonts w:ascii="Times New Roman" w:eastAsia="Times New Roman" w:hAnsi="Times New Roman" w:cs="Times New Roman"/>
          <w:sz w:val="24"/>
          <w:szCs w:val="24"/>
        </w:rPr>
        <w:t xml:space="preserve">ongoing </w:t>
      </w:r>
      <w:r w:rsidR="00F72849" w:rsidRPr="00D26D07">
        <w:rPr>
          <w:rFonts w:ascii="Times New Roman" w:eastAsia="Times New Roman" w:hAnsi="Times New Roman" w:cs="Times New Roman"/>
          <w:sz w:val="24"/>
          <w:szCs w:val="24"/>
        </w:rPr>
        <w:t xml:space="preserve">capital planning.  </w:t>
      </w:r>
    </w:p>
    <w:sectPr w:rsidR="00483FDE" w:rsidRPr="00192683">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588D9" w14:textId="77777777" w:rsidR="002B3A9B" w:rsidRDefault="002B3A9B" w:rsidP="00B534C1">
      <w:pPr>
        <w:spacing w:after="0" w:line="240" w:lineRule="auto"/>
      </w:pPr>
      <w:r>
        <w:separator/>
      </w:r>
    </w:p>
  </w:endnote>
  <w:endnote w:type="continuationSeparator" w:id="0">
    <w:p w14:paraId="26B84F53" w14:textId="77777777" w:rsidR="002B3A9B" w:rsidRDefault="002B3A9B" w:rsidP="00B534C1">
      <w:pPr>
        <w:spacing w:after="0" w:line="240" w:lineRule="auto"/>
      </w:pPr>
      <w:r>
        <w:continuationSeparator/>
      </w:r>
    </w:p>
  </w:endnote>
  <w:endnote w:type="continuationNotice" w:id="1">
    <w:p w14:paraId="1B0B52EF" w14:textId="77777777" w:rsidR="002B3A9B" w:rsidRDefault="002B3A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88FC5" w14:textId="77777777" w:rsidR="009A67F2" w:rsidRDefault="009A67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413051"/>
      <w:docPartObj>
        <w:docPartGallery w:val="Page Numbers (Bottom of Page)"/>
        <w:docPartUnique/>
      </w:docPartObj>
    </w:sdtPr>
    <w:sdtEndPr>
      <w:rPr>
        <w:rFonts w:ascii="Times New Roman" w:hAnsi="Times New Roman" w:cs="Times New Roman"/>
        <w:noProof/>
      </w:rPr>
    </w:sdtEndPr>
    <w:sdtContent>
      <w:p w14:paraId="49F8424A" w14:textId="2BC2E0EE" w:rsidR="002B3A9B" w:rsidRPr="003D7B75" w:rsidRDefault="002B3A9B">
        <w:pPr>
          <w:pStyle w:val="Footer"/>
          <w:jc w:val="center"/>
          <w:rPr>
            <w:rFonts w:ascii="Times New Roman" w:hAnsi="Times New Roman" w:cs="Times New Roman"/>
          </w:rPr>
        </w:pPr>
        <w:r w:rsidRPr="003D7B75">
          <w:rPr>
            <w:rFonts w:ascii="Times New Roman" w:hAnsi="Times New Roman" w:cs="Times New Roman"/>
          </w:rPr>
          <w:fldChar w:fldCharType="begin"/>
        </w:r>
        <w:r w:rsidRPr="003D7B75">
          <w:rPr>
            <w:rFonts w:ascii="Times New Roman" w:hAnsi="Times New Roman" w:cs="Times New Roman"/>
          </w:rPr>
          <w:instrText xml:space="preserve"> PAGE   \* MERGEFORMAT </w:instrText>
        </w:r>
        <w:r w:rsidRPr="003D7B75">
          <w:rPr>
            <w:rFonts w:ascii="Times New Roman" w:hAnsi="Times New Roman" w:cs="Times New Roman"/>
          </w:rPr>
          <w:fldChar w:fldCharType="separate"/>
        </w:r>
        <w:r w:rsidR="005A432F">
          <w:rPr>
            <w:rFonts w:ascii="Times New Roman" w:hAnsi="Times New Roman" w:cs="Times New Roman"/>
            <w:noProof/>
          </w:rPr>
          <w:t>1</w:t>
        </w:r>
        <w:r w:rsidRPr="003D7B75">
          <w:rPr>
            <w:rFonts w:ascii="Times New Roman" w:hAnsi="Times New Roman" w:cs="Times New Roman"/>
            <w:noProof/>
          </w:rPr>
          <w:fldChar w:fldCharType="end"/>
        </w:r>
      </w:p>
    </w:sdtContent>
  </w:sdt>
  <w:p w14:paraId="53128261" w14:textId="77777777" w:rsidR="002B3A9B" w:rsidRDefault="002B3A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E1A37" w14:textId="77777777" w:rsidR="009A67F2" w:rsidRDefault="009A6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3DE3A1" w14:textId="77777777" w:rsidR="002B3A9B" w:rsidRDefault="002B3A9B" w:rsidP="00B534C1">
      <w:pPr>
        <w:spacing w:after="0" w:line="240" w:lineRule="auto"/>
      </w:pPr>
      <w:r>
        <w:separator/>
      </w:r>
    </w:p>
  </w:footnote>
  <w:footnote w:type="continuationSeparator" w:id="0">
    <w:p w14:paraId="758B1AF3" w14:textId="77777777" w:rsidR="002B3A9B" w:rsidRDefault="002B3A9B" w:rsidP="00B534C1">
      <w:pPr>
        <w:spacing w:after="0" w:line="240" w:lineRule="auto"/>
      </w:pPr>
      <w:r>
        <w:continuationSeparator/>
      </w:r>
    </w:p>
  </w:footnote>
  <w:footnote w:type="continuationNotice" w:id="1">
    <w:p w14:paraId="3083971C" w14:textId="77777777" w:rsidR="002B3A9B" w:rsidRDefault="002B3A9B">
      <w:pPr>
        <w:spacing w:after="0" w:line="240" w:lineRule="auto"/>
      </w:pPr>
    </w:p>
  </w:footnote>
  <w:footnote w:id="2">
    <w:p w14:paraId="0C6F18E7" w14:textId="790F0902"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Luis Ferre-Sadurni, </w:t>
      </w:r>
      <w:r w:rsidRPr="00D62806">
        <w:rPr>
          <w:rFonts w:ascii="Times New Roman" w:hAnsi="Times New Roman"/>
          <w:i/>
        </w:rPr>
        <w:t>The Rise and Fall of New York Public Housing: An Oral History</w:t>
      </w:r>
      <w:r w:rsidRPr="00D62806">
        <w:rPr>
          <w:rFonts w:ascii="Times New Roman" w:hAnsi="Times New Roman"/>
        </w:rPr>
        <w:t xml:space="preserve">, </w:t>
      </w:r>
      <w:r w:rsidRPr="00D62806">
        <w:rPr>
          <w:rFonts w:ascii="Times New Roman" w:hAnsi="Times New Roman"/>
          <w:smallCaps/>
        </w:rPr>
        <w:t>The New York Times</w:t>
      </w:r>
      <w:r w:rsidRPr="00D62806">
        <w:rPr>
          <w:rFonts w:ascii="Times New Roman" w:hAnsi="Times New Roman"/>
        </w:rPr>
        <w:t>, Jun</w:t>
      </w:r>
      <w:r w:rsidR="00770F44" w:rsidRPr="00D62806">
        <w:rPr>
          <w:rFonts w:ascii="Times New Roman" w:hAnsi="Times New Roman"/>
        </w:rPr>
        <w:t>.</w:t>
      </w:r>
      <w:r w:rsidRPr="00D62806">
        <w:rPr>
          <w:rFonts w:ascii="Times New Roman" w:hAnsi="Times New Roman"/>
        </w:rPr>
        <w:t xml:space="preserve"> 25, 2018, </w:t>
      </w:r>
      <w:r w:rsidRPr="00D62806">
        <w:rPr>
          <w:rFonts w:ascii="Times New Roman" w:hAnsi="Times New Roman"/>
          <w:i/>
        </w:rPr>
        <w:t xml:space="preserve">available at </w:t>
      </w:r>
      <w:r w:rsidRPr="004B7055">
        <w:rPr>
          <w:rFonts w:ascii="Times New Roman" w:hAnsi="Times New Roman"/>
          <w:u w:val="single"/>
        </w:rPr>
        <w:t>https://www.nytimes.com/interactive/2018/06/25/nyregion/new-york-city-public-housing-history.html.</w:t>
      </w:r>
    </w:p>
  </w:footnote>
  <w:footnote w:id="3">
    <w:p w14:paraId="4395859C" w14:textId="329A5129" w:rsidR="002B3A9B" w:rsidRPr="00D62806" w:rsidRDefault="002B3A9B" w:rsidP="005812E8">
      <w:pPr>
        <w:pStyle w:val="FootnoteText"/>
        <w:rPr>
          <w:rFonts w:ascii="Times New Roman" w:hAnsi="Times New Roman"/>
        </w:rPr>
      </w:pPr>
      <w:r w:rsidRPr="00D62806">
        <w:rPr>
          <w:rStyle w:val="FootnoteCharacters"/>
          <w:rFonts w:ascii="Times New Roman" w:hAnsi="Times New Roman"/>
        </w:rPr>
        <w:footnoteRef/>
      </w:r>
      <w:r w:rsidRPr="00D62806">
        <w:rPr>
          <w:rFonts w:ascii="Times New Roman" w:hAnsi="Times New Roman"/>
        </w:rPr>
        <w:t xml:space="preserve"> Housing Act of 1937, last accessed on </w:t>
      </w:r>
      <w:r w:rsidR="00770F44" w:rsidRPr="00D62806">
        <w:rPr>
          <w:rFonts w:ascii="Times New Roman" w:hAnsi="Times New Roman"/>
        </w:rPr>
        <w:t xml:space="preserve">Jan. </w:t>
      </w:r>
      <w:r w:rsidRPr="00D62806">
        <w:rPr>
          <w:rFonts w:ascii="Times New Roman" w:hAnsi="Times New Roman"/>
        </w:rPr>
        <w:t>25</w:t>
      </w:r>
      <w:r w:rsidR="00770F44" w:rsidRPr="00D62806">
        <w:rPr>
          <w:rFonts w:ascii="Times New Roman" w:hAnsi="Times New Roman"/>
        </w:rPr>
        <w:t xml:space="preserve">, </w:t>
      </w:r>
      <w:r w:rsidRPr="00D62806">
        <w:rPr>
          <w:rFonts w:ascii="Times New Roman" w:hAnsi="Times New Roman"/>
        </w:rPr>
        <w:t xml:space="preserve">2023, </w:t>
      </w:r>
      <w:r w:rsidRPr="00D62806">
        <w:rPr>
          <w:rFonts w:ascii="Times New Roman" w:hAnsi="Times New Roman"/>
          <w:i/>
        </w:rPr>
        <w:t>available at</w:t>
      </w:r>
      <w:r w:rsidRPr="00D62806">
        <w:rPr>
          <w:rFonts w:ascii="Times New Roman" w:hAnsi="Times New Roman"/>
        </w:rPr>
        <w:t xml:space="preserve"> </w:t>
      </w:r>
      <w:hyperlink r:id="rId1" w:history="1">
        <w:r w:rsidR="0011471E" w:rsidRPr="004D7788">
          <w:rPr>
            <w:rStyle w:val="Hyperlink"/>
            <w:rFonts w:ascii="Times New Roman" w:hAnsi="Times New Roman"/>
          </w:rPr>
          <w:t>https://www.gpo.gov/fdsys/pkg/USCODE-2009-title42/pdf/USCODE-2009-title42-chap8.pdf</w:t>
        </w:r>
      </w:hyperlink>
      <w:r w:rsidR="0011471E">
        <w:rPr>
          <w:rFonts w:ascii="Times New Roman" w:hAnsi="Times New Roman"/>
        </w:rPr>
        <w:t xml:space="preserve">. </w:t>
      </w:r>
    </w:p>
  </w:footnote>
  <w:footnote w:id="4">
    <w:p w14:paraId="69EE4D72" w14:textId="01FA96E6" w:rsidR="002B3A9B" w:rsidRPr="00D62806" w:rsidRDefault="002B3A9B" w:rsidP="005812E8">
      <w:pPr>
        <w:pStyle w:val="FootnoteText"/>
        <w:rPr>
          <w:rFonts w:ascii="Times New Roman" w:hAnsi="Times New Roman"/>
        </w:rPr>
      </w:pPr>
      <w:r w:rsidRPr="00D62806">
        <w:rPr>
          <w:rStyle w:val="FootnoteCharacters"/>
          <w:rFonts w:ascii="Times New Roman" w:hAnsi="Times New Roman"/>
        </w:rPr>
        <w:footnoteRef/>
      </w:r>
      <w:r w:rsidRPr="00D62806">
        <w:rPr>
          <w:rFonts w:ascii="Times New Roman" w:eastAsia="Times New Roman" w:hAnsi="Times New Roman"/>
        </w:rPr>
        <w:t xml:space="preserve"> </w:t>
      </w:r>
      <w:r w:rsidR="00AB00E5">
        <w:rPr>
          <w:rFonts w:ascii="Times New Roman" w:hAnsi="Times New Roman"/>
        </w:rPr>
        <w:t xml:space="preserve">Peter Marcuse, </w:t>
      </w:r>
      <w:r w:rsidR="00AB00E5" w:rsidRPr="00AB00E5">
        <w:rPr>
          <w:rFonts w:ascii="Times New Roman" w:hAnsi="Times New Roman"/>
          <w:i/>
        </w:rPr>
        <w:t>The Beginnings of Public Housing in New York</w:t>
      </w:r>
      <w:r w:rsidR="00AB00E5">
        <w:rPr>
          <w:rFonts w:ascii="Times New Roman" w:hAnsi="Times New Roman"/>
        </w:rPr>
        <w:t>,</w:t>
      </w:r>
      <w:r w:rsidR="00AB00E5" w:rsidRPr="00AB00E5">
        <w:rPr>
          <w:rFonts w:ascii="Times New Roman" w:hAnsi="Times New Roman"/>
        </w:rPr>
        <w:t xml:space="preserve"> Journal of Urban History 12(4) at 353-54 (1986);</w:t>
      </w:r>
      <w:r w:rsidR="00AB00E5">
        <w:rPr>
          <w:rFonts w:ascii="Times New Roman" w:hAnsi="Times New Roman"/>
        </w:rPr>
        <w:t xml:space="preserve"> </w:t>
      </w:r>
      <w:r w:rsidRPr="00D62806">
        <w:rPr>
          <w:rFonts w:ascii="Times New Roman" w:hAnsi="Times New Roman"/>
        </w:rPr>
        <w:t xml:space="preserve">J.A. Stoloff, </w:t>
      </w:r>
      <w:r w:rsidRPr="004B7055">
        <w:rPr>
          <w:rFonts w:ascii="Times New Roman" w:hAnsi="Times New Roman"/>
          <w:i/>
        </w:rPr>
        <w:t>A Brief History of Public Housing, Paper presented at August 14 meeting of the American Sociological Association</w:t>
      </w:r>
      <w:r w:rsidRPr="00D62806">
        <w:rPr>
          <w:rFonts w:ascii="Times New Roman" w:hAnsi="Times New Roman"/>
        </w:rPr>
        <w:t>, at 3 (2004).</w:t>
      </w:r>
    </w:p>
  </w:footnote>
  <w:footnote w:id="5">
    <w:p w14:paraId="54B67AF6" w14:textId="3E9B4E21" w:rsidR="002B3A9B" w:rsidRPr="00D62806" w:rsidRDefault="002B3A9B" w:rsidP="005812E8">
      <w:pPr>
        <w:pStyle w:val="FootnoteText"/>
        <w:rPr>
          <w:rFonts w:ascii="Times New Roman" w:hAnsi="Times New Roman"/>
        </w:rPr>
      </w:pPr>
      <w:r w:rsidRPr="00D62806">
        <w:rPr>
          <w:rStyle w:val="FootnoteCharacters"/>
          <w:rFonts w:ascii="Times New Roman" w:hAnsi="Times New Roman"/>
        </w:rPr>
        <w:footnoteRef/>
      </w:r>
      <w:r w:rsidRPr="00D62806">
        <w:rPr>
          <w:rFonts w:ascii="Times New Roman" w:eastAsia="Times New Roman" w:hAnsi="Times New Roman"/>
        </w:rPr>
        <w:t xml:space="preserve"> </w:t>
      </w:r>
      <w:r w:rsidRPr="00D62806">
        <w:rPr>
          <w:rFonts w:ascii="Times New Roman" w:hAnsi="Times New Roman"/>
        </w:rPr>
        <w:t xml:space="preserve">Marcuse, 354; Stoloff, 1; </w:t>
      </w:r>
      <w:r w:rsidRPr="00D62806">
        <w:rPr>
          <w:rFonts w:ascii="Times New Roman" w:hAnsi="Times New Roman"/>
          <w:i/>
        </w:rPr>
        <w:t>see also</w:t>
      </w:r>
      <w:r w:rsidRPr="00D62806">
        <w:rPr>
          <w:rFonts w:ascii="Times New Roman" w:hAnsi="Times New Roman"/>
        </w:rPr>
        <w:t xml:space="preserve"> Judith D. Feins, et al., </w:t>
      </w:r>
      <w:r w:rsidRPr="004B7055">
        <w:rPr>
          <w:rFonts w:ascii="Times New Roman" w:hAnsi="Times New Roman"/>
          <w:i/>
        </w:rPr>
        <w:t>Revised Methods of Providing Federal Funds for Public Housing Agencies</w:t>
      </w:r>
      <w:r w:rsidRPr="00D62806">
        <w:rPr>
          <w:rFonts w:ascii="Times New Roman" w:hAnsi="Times New Roman"/>
        </w:rPr>
        <w:t xml:space="preserve">, </w:t>
      </w:r>
      <w:r w:rsidRPr="004B7055">
        <w:rPr>
          <w:rFonts w:ascii="Times New Roman" w:hAnsi="Times New Roman"/>
          <w:smallCaps/>
        </w:rPr>
        <w:t>U</w:t>
      </w:r>
      <w:r w:rsidR="00784E5D" w:rsidRPr="004B7055">
        <w:rPr>
          <w:rFonts w:ascii="Times New Roman" w:hAnsi="Times New Roman"/>
          <w:smallCaps/>
        </w:rPr>
        <w:t xml:space="preserve">nited </w:t>
      </w:r>
      <w:r w:rsidRPr="004B7055">
        <w:rPr>
          <w:rFonts w:ascii="Times New Roman" w:hAnsi="Times New Roman"/>
          <w:smallCaps/>
        </w:rPr>
        <w:t>S</w:t>
      </w:r>
      <w:r w:rsidR="00784E5D" w:rsidRPr="004B7055">
        <w:rPr>
          <w:rFonts w:ascii="Times New Roman" w:hAnsi="Times New Roman"/>
          <w:smallCaps/>
        </w:rPr>
        <w:t>tates</w:t>
      </w:r>
      <w:r w:rsidRPr="004B7055">
        <w:rPr>
          <w:rFonts w:ascii="Times New Roman" w:hAnsi="Times New Roman"/>
          <w:smallCaps/>
        </w:rPr>
        <w:t xml:space="preserve"> Department of Housing and Urban Development</w:t>
      </w:r>
      <w:r w:rsidRPr="00D62806">
        <w:rPr>
          <w:rFonts w:ascii="Times New Roman" w:hAnsi="Times New Roman"/>
        </w:rPr>
        <w:t>, at 9 (1994).</w:t>
      </w:r>
    </w:p>
  </w:footnote>
  <w:footnote w:id="6">
    <w:p w14:paraId="4A756654" w14:textId="470B6BBF" w:rsidR="002B3A9B" w:rsidRPr="00D62806" w:rsidRDefault="002B3A9B" w:rsidP="005812E8">
      <w:pPr>
        <w:pStyle w:val="FootnoteText"/>
        <w:rPr>
          <w:rFonts w:ascii="Times New Roman" w:hAnsi="Times New Roman"/>
        </w:rPr>
      </w:pPr>
      <w:r w:rsidRPr="00D62806">
        <w:rPr>
          <w:rStyle w:val="FootnoteCharacters"/>
          <w:rFonts w:ascii="Times New Roman" w:hAnsi="Times New Roman"/>
        </w:rPr>
        <w:footnoteRef/>
      </w:r>
      <w:r w:rsidRPr="00D62806">
        <w:rPr>
          <w:rFonts w:ascii="Times New Roman" w:eastAsia="Times New Roman" w:hAnsi="Times New Roman"/>
        </w:rPr>
        <w:t xml:space="preserve"> </w:t>
      </w:r>
      <w:r w:rsidRPr="00D62806">
        <w:rPr>
          <w:rFonts w:ascii="Times New Roman" w:hAnsi="Times New Roman"/>
          <w:i/>
        </w:rPr>
        <w:t>See</w:t>
      </w:r>
      <w:r w:rsidRPr="00D62806">
        <w:rPr>
          <w:rFonts w:ascii="Times New Roman" w:hAnsi="Times New Roman"/>
        </w:rPr>
        <w:t xml:space="preserve"> NYCHA Fact Sheet, </w:t>
      </w:r>
      <w:r w:rsidR="00313BB5" w:rsidRPr="00D62806">
        <w:rPr>
          <w:rFonts w:ascii="Times New Roman" w:hAnsi="Times New Roman"/>
        </w:rPr>
        <w:t>l</w:t>
      </w:r>
      <w:r w:rsidR="00CC334E" w:rsidRPr="00D62806">
        <w:rPr>
          <w:rFonts w:ascii="Times New Roman" w:hAnsi="Times New Roman"/>
        </w:rPr>
        <w:t xml:space="preserve">ast accessed on Jun. 7, 2023, </w:t>
      </w:r>
      <w:r w:rsidRPr="00D62806">
        <w:rPr>
          <w:rFonts w:ascii="Times New Roman" w:hAnsi="Times New Roman"/>
          <w:i/>
        </w:rPr>
        <w:t>available at</w:t>
      </w:r>
      <w:r w:rsidR="0011471E">
        <w:rPr>
          <w:rFonts w:ascii="Times New Roman" w:hAnsi="Times New Roman"/>
          <w:i/>
        </w:rPr>
        <w:t xml:space="preserve"> </w:t>
      </w:r>
      <w:r w:rsidR="0011471E" w:rsidRPr="0011471E">
        <w:rPr>
          <w:rFonts w:ascii="Times New Roman" w:hAnsi="Times New Roman"/>
          <w:i/>
        </w:rPr>
        <w:t>https://www.nyc.gov/assets/nycha/downloads/pdf/NYCHA-Fact-Sheet-2023.pdf</w:t>
      </w:r>
      <w:r w:rsidR="0011471E">
        <w:rPr>
          <w:rFonts w:ascii="Times New Roman" w:hAnsi="Times New Roman"/>
          <w:i/>
        </w:rPr>
        <w:t>.</w:t>
      </w:r>
    </w:p>
  </w:footnote>
  <w:footnote w:id="7">
    <w:p w14:paraId="622F5199" w14:textId="210042A8"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00D97141" w:rsidRPr="00D62806">
        <w:rPr>
          <w:rFonts w:ascii="Times New Roman" w:hAnsi="Times New Roman"/>
          <w:i/>
        </w:rPr>
        <w:t>Id.</w:t>
      </w:r>
    </w:p>
  </w:footnote>
  <w:footnote w:id="8">
    <w:p w14:paraId="33FB10ED" w14:textId="7C411D0D"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NYCHA, </w:t>
      </w:r>
      <w:r w:rsidRPr="00D62806">
        <w:rPr>
          <w:rFonts w:ascii="Times New Roman" w:hAnsi="Times New Roman"/>
          <w:i/>
        </w:rPr>
        <w:t>Public Housing Preservation Trust</w:t>
      </w:r>
      <w:r w:rsidRPr="00D62806">
        <w:rPr>
          <w:rFonts w:ascii="Times New Roman" w:hAnsi="Times New Roman"/>
        </w:rPr>
        <w:t xml:space="preserve">, </w:t>
      </w:r>
      <w:r w:rsidRPr="00D62806">
        <w:rPr>
          <w:rFonts w:ascii="Times New Roman" w:hAnsi="Times New Roman"/>
          <w:smallCaps/>
        </w:rPr>
        <w:t>New York City Housing Authority</w:t>
      </w:r>
      <w:r w:rsidRPr="00D62806">
        <w:rPr>
          <w:rFonts w:ascii="Times New Roman" w:hAnsi="Times New Roman"/>
        </w:rPr>
        <w:t xml:space="preserve">, </w:t>
      </w:r>
      <w:r w:rsidRPr="00D62806">
        <w:rPr>
          <w:rFonts w:ascii="Times New Roman" w:hAnsi="Times New Roman"/>
          <w:i/>
        </w:rPr>
        <w:t>available at</w:t>
      </w:r>
      <w:r w:rsidRPr="00D62806">
        <w:rPr>
          <w:rFonts w:ascii="Times New Roman" w:hAnsi="Times New Roman"/>
        </w:rPr>
        <w:t xml:space="preserve"> </w:t>
      </w:r>
      <w:hyperlink r:id="rId2" w:history="1">
        <w:r w:rsidR="0011471E" w:rsidRPr="004D7788">
          <w:rPr>
            <w:rStyle w:val="Hyperlink"/>
            <w:rFonts w:ascii="Times New Roman" w:hAnsi="Times New Roman"/>
          </w:rPr>
          <w:t>https://www.nyc.gov/site/nycha/about/public-housing-preservation-trust.page</w:t>
        </w:r>
      </w:hyperlink>
      <w:r w:rsidRPr="00D62806">
        <w:rPr>
          <w:rFonts w:ascii="Times New Roman" w:hAnsi="Times New Roman"/>
        </w:rPr>
        <w:t xml:space="preserve">. </w:t>
      </w:r>
    </w:p>
  </w:footnote>
  <w:footnote w:id="9">
    <w:p w14:paraId="2F14D106" w14:textId="6E541E1C" w:rsidR="00C70A76" w:rsidRPr="004B7055" w:rsidRDefault="00C70A76">
      <w:pPr>
        <w:pStyle w:val="FootnoteText"/>
        <w:rPr>
          <w:rFonts w:ascii="Times New Roman" w:hAnsi="Times New Roman"/>
        </w:rPr>
      </w:pPr>
      <w:r w:rsidRPr="004B7055">
        <w:rPr>
          <w:rStyle w:val="FootnoteReference"/>
          <w:rFonts w:ascii="Times New Roman" w:hAnsi="Times New Roman"/>
        </w:rPr>
        <w:footnoteRef/>
      </w:r>
      <w:r w:rsidRPr="004B7055">
        <w:rPr>
          <w:rFonts w:ascii="Times New Roman" w:hAnsi="Times New Roman"/>
        </w:rPr>
        <w:t xml:space="preserve"> </w:t>
      </w:r>
      <w:r w:rsidR="004B4034" w:rsidRPr="004B7055">
        <w:rPr>
          <w:rFonts w:ascii="Times New Roman" w:hAnsi="Times New Roman"/>
        </w:rPr>
        <w:t xml:space="preserve">Agreement between United States Department of Housing and Urban </w:t>
      </w:r>
      <w:r w:rsidR="00474D86" w:rsidRPr="004B7055">
        <w:rPr>
          <w:rFonts w:ascii="Times New Roman" w:hAnsi="Times New Roman"/>
        </w:rPr>
        <w:t>D</w:t>
      </w:r>
      <w:r w:rsidR="004B4034" w:rsidRPr="004B7055">
        <w:rPr>
          <w:rFonts w:ascii="Times New Roman" w:hAnsi="Times New Roman"/>
        </w:rPr>
        <w:t>evelopment, the New York City Housing Authority</w:t>
      </w:r>
      <w:r w:rsidR="00474D86" w:rsidRPr="004B7055">
        <w:rPr>
          <w:rFonts w:ascii="Times New Roman" w:hAnsi="Times New Roman"/>
        </w:rPr>
        <w:t>,</w:t>
      </w:r>
      <w:r w:rsidR="004B4034" w:rsidRPr="004B7055">
        <w:rPr>
          <w:rFonts w:ascii="Times New Roman" w:hAnsi="Times New Roman"/>
        </w:rPr>
        <w:t xml:space="preserve"> and New York City, Jan</w:t>
      </w:r>
      <w:r w:rsidR="00474D86" w:rsidRPr="004B7055">
        <w:rPr>
          <w:rFonts w:ascii="Times New Roman" w:hAnsi="Times New Roman"/>
        </w:rPr>
        <w:t>.</w:t>
      </w:r>
      <w:r w:rsidR="004B4034" w:rsidRPr="004B7055">
        <w:rPr>
          <w:rFonts w:ascii="Times New Roman" w:hAnsi="Times New Roman"/>
        </w:rPr>
        <w:t xml:space="preserve"> 31, 2019, </w:t>
      </w:r>
      <w:r w:rsidR="004B4034" w:rsidRPr="004B7055">
        <w:rPr>
          <w:rFonts w:ascii="Times New Roman" w:hAnsi="Times New Roman"/>
          <w:i/>
        </w:rPr>
        <w:t>available at</w:t>
      </w:r>
      <w:r w:rsidR="004B4034" w:rsidRPr="004B7055">
        <w:rPr>
          <w:rFonts w:ascii="Times New Roman" w:hAnsi="Times New Roman"/>
        </w:rPr>
        <w:t xml:space="preserve"> </w:t>
      </w:r>
      <w:hyperlink r:id="rId3" w:history="1">
        <w:r w:rsidR="00474D86" w:rsidRPr="004B7055">
          <w:rPr>
            <w:rStyle w:val="Hyperlink"/>
            <w:rFonts w:ascii="Times New Roman" w:hAnsi="Times New Roman"/>
            <w:color w:val="auto"/>
          </w:rPr>
          <w:t>https://nychamonitor.com/wp-content/uploads/2019/03/Final-Executed-NYCHA-Agreement.pdf</w:t>
        </w:r>
      </w:hyperlink>
      <w:r w:rsidR="004B4034" w:rsidRPr="004B7055">
        <w:rPr>
          <w:rFonts w:ascii="Times New Roman" w:hAnsi="Times New Roman"/>
        </w:rPr>
        <w:t>.</w:t>
      </w:r>
      <w:r w:rsidR="00474D86" w:rsidRPr="004B7055">
        <w:rPr>
          <w:rFonts w:ascii="Times New Roman" w:hAnsi="Times New Roman"/>
        </w:rPr>
        <w:t xml:space="preserve"> </w:t>
      </w:r>
    </w:p>
  </w:footnote>
  <w:footnote w:id="10">
    <w:p w14:paraId="61906892" w14:textId="1133502D" w:rsidR="00C70A76" w:rsidRPr="004B7055" w:rsidRDefault="00C70A76">
      <w:pPr>
        <w:pStyle w:val="FootnoteText"/>
        <w:rPr>
          <w:rFonts w:ascii="Times New Roman" w:hAnsi="Times New Roman"/>
        </w:rPr>
      </w:pPr>
      <w:r w:rsidRPr="004B7055">
        <w:rPr>
          <w:rStyle w:val="FootnoteReference"/>
          <w:rFonts w:ascii="Times New Roman" w:hAnsi="Times New Roman"/>
        </w:rPr>
        <w:footnoteRef/>
      </w:r>
      <w:r w:rsidRPr="004B7055">
        <w:rPr>
          <w:rFonts w:ascii="Times New Roman" w:hAnsi="Times New Roman"/>
        </w:rPr>
        <w:t xml:space="preserve"> </w:t>
      </w:r>
      <w:r w:rsidRPr="004B7055">
        <w:rPr>
          <w:rFonts w:ascii="Times New Roman" w:hAnsi="Times New Roman"/>
          <w:i/>
        </w:rPr>
        <w:t>Id</w:t>
      </w:r>
      <w:r w:rsidRPr="004B7055">
        <w:rPr>
          <w:rFonts w:ascii="Times New Roman" w:hAnsi="Times New Roman"/>
        </w:rPr>
        <w:t>.</w:t>
      </w:r>
    </w:p>
  </w:footnote>
  <w:footnote w:id="11">
    <w:p w14:paraId="7BCD9A46" w14:textId="42C6EEC1"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HUD, </w:t>
      </w:r>
      <w:r w:rsidRPr="00D62806">
        <w:rPr>
          <w:rFonts w:ascii="Times New Roman" w:hAnsi="Times New Roman"/>
          <w:i/>
        </w:rPr>
        <w:t>PNA Implementation: Frequently Asked Questions</w:t>
      </w:r>
      <w:r w:rsidRPr="00D62806">
        <w:rPr>
          <w:rFonts w:ascii="Times New Roman" w:hAnsi="Times New Roman"/>
        </w:rPr>
        <w:t xml:space="preserve">, </w:t>
      </w:r>
      <w:r w:rsidRPr="00D62806">
        <w:rPr>
          <w:rFonts w:ascii="Times New Roman" w:eastAsia="Times New Roman" w:hAnsi="Times New Roman"/>
          <w:smallCaps/>
        </w:rPr>
        <w:t>U.S. Department of Housing and Urban Development</w:t>
      </w:r>
      <w:r w:rsidRPr="00D62806">
        <w:rPr>
          <w:rFonts w:ascii="Times New Roman" w:eastAsia="Times New Roman" w:hAnsi="Times New Roman"/>
        </w:rPr>
        <w:t xml:space="preserve">, 2014, </w:t>
      </w:r>
      <w:r w:rsidRPr="00D62806">
        <w:rPr>
          <w:rFonts w:ascii="Times New Roman" w:hAnsi="Times New Roman"/>
          <w:i/>
        </w:rPr>
        <w:t>available at</w:t>
      </w:r>
      <w:r w:rsidRPr="00D62806">
        <w:rPr>
          <w:rFonts w:ascii="Times New Roman" w:hAnsi="Times New Roman"/>
        </w:rPr>
        <w:t xml:space="preserve"> </w:t>
      </w:r>
      <w:hyperlink r:id="rId4" w:history="1">
        <w:r w:rsidRPr="004B7055">
          <w:rPr>
            <w:rStyle w:val="Hyperlink"/>
            <w:rFonts w:ascii="Times New Roman" w:hAnsi="Times New Roman"/>
            <w:color w:val="auto"/>
          </w:rPr>
          <w:t>https://www.hud.gov/sites/documents/7_2014_GPNA_FAQS.PDF</w:t>
        </w:r>
      </w:hyperlink>
      <w:r w:rsidRPr="00D62806">
        <w:rPr>
          <w:rFonts w:ascii="Times New Roman" w:hAnsi="Times New Roman"/>
        </w:rPr>
        <w:t>.</w:t>
      </w:r>
    </w:p>
  </w:footnote>
  <w:footnote w:id="12">
    <w:p w14:paraId="7FF6E833" w14:textId="2C141049"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eastAsia="Times New Roman" w:hAnsi="Times New Roman"/>
        </w:rPr>
        <w:t xml:space="preserve">Since 2015 Congress has prohibited </w:t>
      </w:r>
      <w:r w:rsidR="007960C4" w:rsidRPr="00D62806">
        <w:rPr>
          <w:rFonts w:ascii="Times New Roman" w:eastAsia="Times New Roman" w:hAnsi="Times New Roman"/>
        </w:rPr>
        <w:t xml:space="preserve">HUD </w:t>
      </w:r>
      <w:r w:rsidRPr="00D62806">
        <w:rPr>
          <w:rFonts w:ascii="Times New Roman" w:eastAsia="Times New Roman" w:hAnsi="Times New Roman"/>
        </w:rPr>
        <w:t>from requiring Public Housing Associations to conduct PNAs</w:t>
      </w:r>
      <w:r w:rsidR="00E440DE" w:rsidRPr="00D62806">
        <w:rPr>
          <w:rFonts w:ascii="Times New Roman" w:eastAsia="Times New Roman" w:hAnsi="Times New Roman"/>
        </w:rPr>
        <w:t>,</w:t>
      </w:r>
      <w:r w:rsidRPr="00D62806">
        <w:rPr>
          <w:rFonts w:ascii="Times New Roman" w:eastAsia="Times New Roman" w:hAnsi="Times New Roman"/>
        </w:rPr>
        <w:t xml:space="preserve"> although NYCHA still undertakes the exercise. HUD, </w:t>
      </w:r>
      <w:r w:rsidRPr="00D62806">
        <w:rPr>
          <w:rFonts w:ascii="Times New Roman" w:eastAsia="Times New Roman" w:hAnsi="Times New Roman"/>
          <w:i/>
        </w:rPr>
        <w:t>Physical Needs Assessment of Public Housing</w:t>
      </w:r>
      <w:r w:rsidRPr="00D62806">
        <w:rPr>
          <w:rFonts w:ascii="Times New Roman" w:eastAsia="Times New Roman" w:hAnsi="Times New Roman"/>
        </w:rPr>
        <w:t xml:space="preserve">, </w:t>
      </w:r>
      <w:r w:rsidRPr="00D62806">
        <w:rPr>
          <w:rFonts w:ascii="Times New Roman" w:eastAsia="Times New Roman" w:hAnsi="Times New Roman"/>
          <w:smallCaps/>
        </w:rPr>
        <w:t>U.S. Department of Housing and Urban Development</w:t>
      </w:r>
      <w:r w:rsidRPr="00D62806">
        <w:rPr>
          <w:rFonts w:ascii="Times New Roman" w:eastAsia="Times New Roman" w:hAnsi="Times New Roman"/>
        </w:rPr>
        <w:t xml:space="preserve">, </w:t>
      </w:r>
      <w:r w:rsidRPr="00D62806">
        <w:rPr>
          <w:rFonts w:ascii="Times New Roman" w:eastAsia="Times New Roman" w:hAnsi="Times New Roman"/>
          <w:i/>
        </w:rPr>
        <w:t>available at</w:t>
      </w:r>
      <w:r w:rsidRPr="00D62806">
        <w:rPr>
          <w:rFonts w:ascii="Times New Roman" w:eastAsia="Times New Roman" w:hAnsi="Times New Roman"/>
        </w:rPr>
        <w:t xml:space="preserve"> </w:t>
      </w:r>
      <w:hyperlink r:id="rId5" w:history="1">
        <w:r w:rsidRPr="004B7055">
          <w:rPr>
            <w:rStyle w:val="Hyperlink"/>
            <w:rFonts w:ascii="Times New Roman" w:hAnsi="Times New Roman"/>
            <w:color w:val="auto"/>
          </w:rPr>
          <w:t>https://www.hud.gov/program_offices/public_indian_housing/programs/ph/capfund/physicalassessment</w:t>
        </w:r>
      </w:hyperlink>
      <w:r w:rsidRPr="00D62806">
        <w:rPr>
          <w:rFonts w:ascii="Times New Roman" w:hAnsi="Times New Roman"/>
        </w:rPr>
        <w:t xml:space="preserve">; NYCHA, </w:t>
      </w:r>
      <w:r w:rsidRPr="00D62806">
        <w:rPr>
          <w:rFonts w:ascii="Times New Roman" w:hAnsi="Times New Roman"/>
          <w:i/>
        </w:rPr>
        <w:t>Transparency &amp; Reports</w:t>
      </w:r>
      <w:r w:rsidRPr="00D62806">
        <w:rPr>
          <w:rFonts w:ascii="Times New Roman" w:hAnsi="Times New Roman"/>
        </w:rPr>
        <w:t xml:space="preserve">, </w:t>
      </w:r>
      <w:r w:rsidRPr="00D62806">
        <w:rPr>
          <w:rFonts w:ascii="Times New Roman" w:hAnsi="Times New Roman"/>
          <w:smallCaps/>
        </w:rPr>
        <w:t>New York City Housing Authority</w:t>
      </w:r>
      <w:r w:rsidRPr="00D62806">
        <w:rPr>
          <w:rFonts w:ascii="Times New Roman" w:hAnsi="Times New Roman"/>
        </w:rPr>
        <w:t xml:space="preserve">, </w:t>
      </w:r>
      <w:r w:rsidRPr="00D62806">
        <w:rPr>
          <w:rFonts w:ascii="Times New Roman" w:hAnsi="Times New Roman"/>
          <w:i/>
        </w:rPr>
        <w:t>available at</w:t>
      </w:r>
      <w:r w:rsidRPr="00D62806">
        <w:rPr>
          <w:rFonts w:ascii="Times New Roman" w:hAnsi="Times New Roman"/>
        </w:rPr>
        <w:t xml:space="preserve"> </w:t>
      </w:r>
      <w:hyperlink r:id="rId6" w:history="1">
        <w:r w:rsidRPr="004B7055">
          <w:rPr>
            <w:rStyle w:val="Hyperlink"/>
            <w:rFonts w:ascii="Times New Roman" w:hAnsi="Times New Roman"/>
            <w:color w:val="auto"/>
          </w:rPr>
          <w:t>https://www.nyc.gov/site/nycha/about/reports.page</w:t>
        </w:r>
      </w:hyperlink>
      <w:r w:rsidRPr="004B7055">
        <w:rPr>
          <w:rStyle w:val="Hyperlink"/>
          <w:rFonts w:ascii="Times New Roman" w:hAnsi="Times New Roman"/>
          <w:color w:val="auto"/>
          <w:u w:val="none"/>
        </w:rPr>
        <w:t xml:space="preserve">. </w:t>
      </w:r>
    </w:p>
  </w:footnote>
  <w:footnote w:id="13">
    <w:p w14:paraId="5DE4FF81" w14:textId="3D1A5274"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NYCHA, </w:t>
      </w:r>
      <w:r w:rsidRPr="00D62806">
        <w:rPr>
          <w:rFonts w:ascii="Times New Roman" w:hAnsi="Times New Roman"/>
          <w:i/>
        </w:rPr>
        <w:t>Modernizing NYCHA Properties</w:t>
      </w:r>
      <w:r w:rsidRPr="00D62806">
        <w:rPr>
          <w:rFonts w:ascii="Times New Roman" w:hAnsi="Times New Roman"/>
        </w:rPr>
        <w:t xml:space="preserve">, </w:t>
      </w:r>
      <w:r w:rsidRPr="00D62806">
        <w:rPr>
          <w:rFonts w:ascii="Times New Roman" w:hAnsi="Times New Roman"/>
          <w:smallCaps/>
        </w:rPr>
        <w:t>New York City Housing Authority</w:t>
      </w:r>
      <w:r w:rsidRPr="00D62806">
        <w:rPr>
          <w:rFonts w:ascii="Times New Roman" w:hAnsi="Times New Roman"/>
        </w:rPr>
        <w:t xml:space="preserve">, </w:t>
      </w:r>
      <w:r w:rsidRPr="00D62806">
        <w:rPr>
          <w:rFonts w:ascii="Times New Roman" w:hAnsi="Times New Roman"/>
          <w:i/>
        </w:rPr>
        <w:t>available at</w:t>
      </w:r>
      <w:r w:rsidRPr="00D62806">
        <w:rPr>
          <w:rFonts w:ascii="Times New Roman" w:hAnsi="Times New Roman"/>
        </w:rPr>
        <w:t xml:space="preserve"> </w:t>
      </w:r>
      <w:hyperlink r:id="rId7" w:anchor="capneeded" w:history="1">
        <w:r w:rsidRPr="004B7055">
          <w:rPr>
            <w:rStyle w:val="Hyperlink"/>
            <w:rFonts w:ascii="Times New Roman" w:hAnsi="Times New Roman"/>
            <w:color w:val="auto"/>
          </w:rPr>
          <w:t>https://www.nyc.gov/site/nycha/about/modernizing-properties.page/#capneeded</w:t>
        </w:r>
      </w:hyperlink>
      <w:r w:rsidRPr="00D62806">
        <w:rPr>
          <w:rFonts w:ascii="Times New Roman" w:hAnsi="Times New Roman"/>
        </w:rPr>
        <w:t xml:space="preserve">; </w:t>
      </w:r>
      <w:r w:rsidRPr="00D62806">
        <w:rPr>
          <w:rFonts w:ascii="Times New Roman" w:eastAsia="Times New Roman" w:hAnsi="Times New Roman"/>
        </w:rPr>
        <w:t xml:space="preserve">Office of Public and Indian Housing, </w:t>
      </w:r>
      <w:r w:rsidRPr="00D62806">
        <w:rPr>
          <w:rFonts w:ascii="Times New Roman" w:eastAsia="Times New Roman" w:hAnsi="Times New Roman"/>
          <w:i/>
        </w:rPr>
        <w:t>Physical Needs Assessment Report</w:t>
      </w:r>
      <w:r w:rsidRPr="00D62806">
        <w:rPr>
          <w:rFonts w:ascii="Times New Roman" w:eastAsia="Times New Roman" w:hAnsi="Times New Roman"/>
        </w:rPr>
        <w:t xml:space="preserve">, </w:t>
      </w:r>
      <w:r w:rsidRPr="00D62806">
        <w:rPr>
          <w:rFonts w:ascii="Times New Roman" w:eastAsia="Times New Roman" w:hAnsi="Times New Roman"/>
          <w:smallCaps/>
        </w:rPr>
        <w:t>U.S. Department of Housing and Urban Development</w:t>
      </w:r>
      <w:r w:rsidRPr="00D62806">
        <w:rPr>
          <w:rFonts w:ascii="Times New Roman" w:eastAsia="Times New Roman" w:hAnsi="Times New Roman"/>
        </w:rPr>
        <w:t xml:space="preserve">, 2015, </w:t>
      </w:r>
      <w:r w:rsidRPr="00D62806">
        <w:rPr>
          <w:rFonts w:ascii="Times New Roman" w:eastAsia="Times New Roman" w:hAnsi="Times New Roman"/>
          <w:i/>
        </w:rPr>
        <w:t>available at</w:t>
      </w:r>
      <w:r w:rsidRPr="00D62806">
        <w:rPr>
          <w:rFonts w:ascii="Times New Roman" w:hAnsi="Times New Roman"/>
        </w:rPr>
        <w:t xml:space="preserve"> </w:t>
      </w:r>
      <w:hyperlink r:id="rId8" w:history="1">
        <w:r w:rsidRPr="004B7055">
          <w:rPr>
            <w:rStyle w:val="Hyperlink"/>
            <w:rFonts w:ascii="Times New Roman" w:hAnsi="Times New Roman"/>
            <w:color w:val="auto"/>
          </w:rPr>
          <w:t>https://www.hud.gov/sites/documents/2015PNA_CR_FINAL.PDF</w:t>
        </w:r>
      </w:hyperlink>
      <w:r w:rsidRPr="00D62806">
        <w:rPr>
          <w:rFonts w:ascii="Times New Roman" w:hAnsi="Times New Roman"/>
        </w:rPr>
        <w:t xml:space="preserve">. </w:t>
      </w:r>
    </w:p>
  </w:footnote>
  <w:footnote w:id="14">
    <w:p w14:paraId="352AE183" w14:textId="63E1DD57"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Peter O’Hanlon and Stirling Edward Moore, </w:t>
      </w:r>
      <w:r w:rsidRPr="00D62806">
        <w:rPr>
          <w:rFonts w:ascii="Times New Roman" w:hAnsi="Times New Roman"/>
          <w:i/>
        </w:rPr>
        <w:t>PNA Technical Report: Physical Needs Assessment</w:t>
      </w:r>
      <w:r w:rsidRPr="00D62806">
        <w:rPr>
          <w:rFonts w:ascii="Times New Roman" w:hAnsi="Times New Roman"/>
        </w:rPr>
        <w:t xml:space="preserve">, </w:t>
      </w:r>
      <w:r w:rsidRPr="00D62806">
        <w:rPr>
          <w:rFonts w:ascii="Times New Roman" w:hAnsi="Times New Roman"/>
          <w:smallCaps/>
        </w:rPr>
        <w:t>New York City Housing Authority Physical Needs assessment 2023 Joint Venture</w:t>
      </w:r>
      <w:r w:rsidRPr="00D62806">
        <w:rPr>
          <w:rFonts w:ascii="Times New Roman" w:hAnsi="Times New Roman"/>
        </w:rPr>
        <w:t xml:space="preserve">, 2023, </w:t>
      </w:r>
      <w:r w:rsidRPr="00D62806">
        <w:rPr>
          <w:rFonts w:ascii="Times New Roman" w:hAnsi="Times New Roman"/>
          <w:i/>
        </w:rPr>
        <w:t>available at</w:t>
      </w:r>
      <w:r w:rsidRPr="00D62806">
        <w:rPr>
          <w:rFonts w:ascii="Times New Roman" w:hAnsi="Times New Roman"/>
        </w:rPr>
        <w:t xml:space="preserve"> </w:t>
      </w:r>
      <w:hyperlink r:id="rId9" w:history="1">
        <w:r w:rsidRPr="004B7055">
          <w:rPr>
            <w:rStyle w:val="Hyperlink"/>
            <w:rFonts w:ascii="Times New Roman" w:hAnsi="Times New Roman"/>
            <w:color w:val="auto"/>
          </w:rPr>
          <w:t>https://www.nyc.gov/assets/nycha/downloads/pdf/2023-PNA-Report-Physical-Needs-Assessment-NYCHA.pdf</w:t>
        </w:r>
      </w:hyperlink>
      <w:r w:rsidRPr="00D62806">
        <w:rPr>
          <w:rFonts w:ascii="Times New Roman" w:hAnsi="Times New Roman"/>
        </w:rPr>
        <w:t>.</w:t>
      </w:r>
    </w:p>
  </w:footnote>
  <w:footnote w:id="15">
    <w:p w14:paraId="1DE44736" w14:textId="745E70C0" w:rsidR="002B3A9B" w:rsidRPr="004B7055" w:rsidRDefault="002B3A9B">
      <w:pPr>
        <w:pStyle w:val="FootnoteText"/>
        <w:rPr>
          <w:rFonts w:ascii="Times New Roman" w:hAnsi="Times New Roman"/>
        </w:rPr>
      </w:pPr>
      <w:r w:rsidRPr="004B7055">
        <w:rPr>
          <w:rStyle w:val="FootnoteReference"/>
          <w:rFonts w:ascii="Times New Roman" w:hAnsi="Times New Roman"/>
        </w:rPr>
        <w:footnoteRef/>
      </w:r>
      <w:r w:rsidRPr="004B7055">
        <w:rPr>
          <w:rFonts w:ascii="Times New Roman" w:hAnsi="Times New Roman"/>
        </w:rPr>
        <w:t xml:space="preserve"> </w:t>
      </w:r>
      <w:r w:rsidR="004B4034" w:rsidRPr="004B7055">
        <w:rPr>
          <w:rFonts w:ascii="Times New Roman" w:hAnsi="Times New Roman"/>
          <w:i/>
        </w:rPr>
        <w:t>Id</w:t>
      </w:r>
      <w:r w:rsidR="00176141" w:rsidRPr="004B7055">
        <w:rPr>
          <w:rFonts w:ascii="Times New Roman" w:hAnsi="Times New Roman"/>
        </w:rPr>
        <w:t>;</w:t>
      </w:r>
      <w:r w:rsidR="004B4034" w:rsidRPr="004B7055">
        <w:rPr>
          <w:rFonts w:ascii="Times New Roman" w:hAnsi="Times New Roman"/>
        </w:rPr>
        <w:t xml:space="preserve"> </w:t>
      </w:r>
      <w:r w:rsidR="004B4034" w:rsidRPr="00D62806">
        <w:rPr>
          <w:rFonts w:ascii="Times New Roman" w:hAnsi="Times New Roman"/>
        </w:rPr>
        <w:t xml:space="preserve">STV AECOM PNA – A Joint Venture, </w:t>
      </w:r>
      <w:r w:rsidR="004B4034" w:rsidRPr="00D62806">
        <w:rPr>
          <w:rFonts w:ascii="Times New Roman" w:hAnsi="Times New Roman"/>
          <w:i/>
        </w:rPr>
        <w:t>Final Report: Physical Needs Assessment 2017</w:t>
      </w:r>
      <w:r w:rsidR="004B4034" w:rsidRPr="00D62806">
        <w:rPr>
          <w:rFonts w:ascii="Times New Roman" w:hAnsi="Times New Roman"/>
        </w:rPr>
        <w:t xml:space="preserve">, </w:t>
      </w:r>
      <w:r w:rsidR="004B4034" w:rsidRPr="00D62806">
        <w:rPr>
          <w:rFonts w:ascii="Times New Roman" w:hAnsi="Times New Roman"/>
          <w:smallCaps/>
        </w:rPr>
        <w:t>New York City Housing Authority</w:t>
      </w:r>
      <w:r w:rsidR="004B4034" w:rsidRPr="00D62806">
        <w:rPr>
          <w:rFonts w:ascii="Times New Roman" w:hAnsi="Times New Roman"/>
        </w:rPr>
        <w:t>, Mar</w:t>
      </w:r>
      <w:r w:rsidR="00C12866" w:rsidRPr="00D62806">
        <w:rPr>
          <w:rFonts w:ascii="Times New Roman" w:hAnsi="Times New Roman"/>
        </w:rPr>
        <w:t>.</w:t>
      </w:r>
      <w:r w:rsidR="004B4034" w:rsidRPr="00D62806">
        <w:rPr>
          <w:rFonts w:ascii="Times New Roman" w:hAnsi="Times New Roman"/>
        </w:rPr>
        <w:t xml:space="preserve"> 25, 2018, </w:t>
      </w:r>
      <w:r w:rsidR="004B4034" w:rsidRPr="00D62806">
        <w:rPr>
          <w:rFonts w:ascii="Times New Roman" w:hAnsi="Times New Roman"/>
          <w:i/>
        </w:rPr>
        <w:t>available at</w:t>
      </w:r>
      <w:r w:rsidR="004B4034" w:rsidRPr="00D62806">
        <w:rPr>
          <w:rFonts w:ascii="Times New Roman" w:hAnsi="Times New Roman"/>
        </w:rPr>
        <w:t xml:space="preserve"> </w:t>
      </w:r>
      <w:hyperlink r:id="rId10" w:history="1">
        <w:r w:rsidR="004B4034" w:rsidRPr="004B7055">
          <w:rPr>
            <w:rStyle w:val="Hyperlink"/>
            <w:rFonts w:ascii="Times New Roman" w:hAnsi="Times New Roman"/>
            <w:color w:val="auto"/>
          </w:rPr>
          <w:t>https://www.nyc.gov/assets/nycha/downloads/pdf/PNA%202017.pdf</w:t>
        </w:r>
      </w:hyperlink>
      <w:r w:rsidR="004B4034" w:rsidRPr="00D62806">
        <w:rPr>
          <w:rFonts w:ascii="Times New Roman" w:hAnsi="Times New Roman"/>
        </w:rPr>
        <w:t xml:space="preserve"> </w:t>
      </w:r>
      <w:r w:rsidR="004B4034" w:rsidRPr="004B7055">
        <w:rPr>
          <w:rFonts w:ascii="Times New Roman" w:hAnsi="Times New Roman"/>
        </w:rPr>
        <w:t xml:space="preserve">and </w:t>
      </w:r>
      <w:r w:rsidR="004B4034" w:rsidRPr="00D62806">
        <w:rPr>
          <w:rFonts w:ascii="Times New Roman" w:hAnsi="Times New Roman"/>
          <w:i/>
        </w:rPr>
        <w:t>2011 PNA Technical Report: Physical Needs Assessment</w:t>
      </w:r>
      <w:r w:rsidR="004B4034" w:rsidRPr="00D62806">
        <w:rPr>
          <w:rFonts w:ascii="Times New Roman" w:hAnsi="Times New Roman"/>
        </w:rPr>
        <w:t xml:space="preserve">, 2011, </w:t>
      </w:r>
      <w:r w:rsidR="004B4034" w:rsidRPr="00D62806">
        <w:rPr>
          <w:rFonts w:ascii="Times New Roman" w:hAnsi="Times New Roman"/>
          <w:i/>
        </w:rPr>
        <w:t>available at</w:t>
      </w:r>
      <w:r w:rsidR="004B4034" w:rsidRPr="00D62806">
        <w:rPr>
          <w:rFonts w:ascii="Times New Roman" w:hAnsi="Times New Roman"/>
        </w:rPr>
        <w:t xml:space="preserve"> </w:t>
      </w:r>
      <w:hyperlink r:id="rId11" w:history="1">
        <w:r w:rsidR="004B4034" w:rsidRPr="004B7055">
          <w:rPr>
            <w:rStyle w:val="Hyperlink"/>
            <w:rFonts w:ascii="Times New Roman" w:hAnsi="Times New Roman"/>
            <w:color w:val="auto"/>
          </w:rPr>
          <w:t>https://www.nyc.gov/assets/nycha/downloads/pdf/transparency-pna-2011.pdf</w:t>
        </w:r>
      </w:hyperlink>
      <w:r w:rsidR="00617C78">
        <w:rPr>
          <w:rStyle w:val="Hyperlink"/>
          <w:rFonts w:ascii="Times New Roman" w:hAnsi="Times New Roman"/>
          <w:color w:val="auto"/>
        </w:rPr>
        <w:t>.</w:t>
      </w:r>
      <w:r w:rsidR="004B4034" w:rsidRPr="004B7055">
        <w:rPr>
          <w:rFonts w:ascii="Times New Roman" w:hAnsi="Times New Roman"/>
        </w:rPr>
        <w:t xml:space="preserve"> </w:t>
      </w:r>
    </w:p>
  </w:footnote>
  <w:footnote w:id="16">
    <w:p w14:paraId="2190FFFD" w14:textId="4D5BC835"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Sean Campion, </w:t>
      </w:r>
      <w:r w:rsidRPr="00D62806">
        <w:rPr>
          <w:rFonts w:ascii="Times New Roman" w:hAnsi="Times New Roman"/>
          <w:i/>
        </w:rPr>
        <w:t>NYCHA Capital: What You Need to Know</w:t>
      </w:r>
      <w:r w:rsidRPr="00D62806">
        <w:rPr>
          <w:rFonts w:ascii="Times New Roman" w:hAnsi="Times New Roman"/>
        </w:rPr>
        <w:t xml:space="preserve">, </w:t>
      </w:r>
      <w:r w:rsidRPr="00D62806">
        <w:rPr>
          <w:rFonts w:ascii="Times New Roman" w:hAnsi="Times New Roman"/>
          <w:smallCaps/>
        </w:rPr>
        <w:t>Citizens Budget Commission New York</w:t>
      </w:r>
      <w:r w:rsidRPr="00D62806">
        <w:rPr>
          <w:rFonts w:ascii="Times New Roman" w:hAnsi="Times New Roman"/>
        </w:rPr>
        <w:t>, Dec</w:t>
      </w:r>
      <w:r w:rsidR="00176141" w:rsidRPr="00D62806">
        <w:rPr>
          <w:rFonts w:ascii="Times New Roman" w:hAnsi="Times New Roman"/>
        </w:rPr>
        <w:t>.</w:t>
      </w:r>
      <w:r w:rsidRPr="00D62806">
        <w:rPr>
          <w:rFonts w:ascii="Times New Roman" w:hAnsi="Times New Roman"/>
        </w:rPr>
        <w:t xml:space="preserve"> 2017, </w:t>
      </w:r>
      <w:r w:rsidRPr="00D62806">
        <w:rPr>
          <w:rFonts w:ascii="Times New Roman" w:hAnsi="Times New Roman"/>
          <w:i/>
        </w:rPr>
        <w:t>available at</w:t>
      </w:r>
    </w:p>
    <w:p w14:paraId="52B9555D" w14:textId="064811BF" w:rsidR="002B3A9B" w:rsidRPr="00D62806" w:rsidRDefault="005A432F" w:rsidP="005812E8">
      <w:pPr>
        <w:pStyle w:val="FootnoteText"/>
        <w:rPr>
          <w:rFonts w:ascii="Times New Roman" w:hAnsi="Times New Roman"/>
        </w:rPr>
      </w:pPr>
      <w:hyperlink r:id="rId12" w:history="1">
        <w:r w:rsidR="002B3A9B" w:rsidRPr="004B7055">
          <w:rPr>
            <w:rStyle w:val="Hyperlink"/>
            <w:rFonts w:ascii="Times New Roman" w:hAnsi="Times New Roman"/>
            <w:color w:val="auto"/>
          </w:rPr>
          <w:t>https://cbcny.org/sites/default/files/media/files/REPORT_NYCHA_Capital_12062017_1.pdf</w:t>
        </w:r>
      </w:hyperlink>
      <w:r w:rsidR="002B3A9B" w:rsidRPr="00D62806">
        <w:rPr>
          <w:rFonts w:ascii="Times New Roman" w:hAnsi="Times New Roman"/>
        </w:rPr>
        <w:t xml:space="preserve">; NYCHA, </w:t>
      </w:r>
      <w:r w:rsidR="002B3A9B" w:rsidRPr="00D62806">
        <w:rPr>
          <w:rFonts w:ascii="Times New Roman" w:hAnsi="Times New Roman"/>
          <w:i/>
        </w:rPr>
        <w:t>Comprehensive Annual Financial Report for the Year Ended December 31</w:t>
      </w:r>
      <w:r w:rsidR="002B3A9B" w:rsidRPr="00D62806">
        <w:rPr>
          <w:rFonts w:ascii="Times New Roman" w:hAnsi="Times New Roman"/>
          <w:i/>
          <w:vertAlign w:val="superscript"/>
        </w:rPr>
        <w:t>st</w:t>
      </w:r>
      <w:r w:rsidR="002B3A9B" w:rsidRPr="00D62806">
        <w:rPr>
          <w:rFonts w:ascii="Times New Roman" w:hAnsi="Times New Roman"/>
          <w:i/>
        </w:rPr>
        <w:t>, 2011</w:t>
      </w:r>
      <w:r w:rsidR="002B3A9B" w:rsidRPr="00D62806">
        <w:rPr>
          <w:rFonts w:ascii="Times New Roman" w:hAnsi="Times New Roman"/>
        </w:rPr>
        <w:t xml:space="preserve">, </w:t>
      </w:r>
      <w:r w:rsidR="002B3A9B" w:rsidRPr="00D62806">
        <w:rPr>
          <w:rFonts w:ascii="Times New Roman" w:hAnsi="Times New Roman"/>
          <w:smallCaps/>
        </w:rPr>
        <w:t>New York City Housing Authority</w:t>
      </w:r>
      <w:r w:rsidR="002B3A9B" w:rsidRPr="00D62806">
        <w:rPr>
          <w:rFonts w:ascii="Times New Roman" w:hAnsi="Times New Roman"/>
        </w:rPr>
        <w:t xml:space="preserve">, </w:t>
      </w:r>
      <w:r w:rsidR="002B3A9B" w:rsidRPr="00D62806">
        <w:rPr>
          <w:rFonts w:ascii="Times New Roman" w:hAnsi="Times New Roman"/>
          <w:i/>
        </w:rPr>
        <w:t>available at</w:t>
      </w:r>
      <w:r w:rsidR="002B3A9B" w:rsidRPr="00D62806">
        <w:rPr>
          <w:rFonts w:ascii="Times New Roman" w:hAnsi="Times New Roman"/>
        </w:rPr>
        <w:t xml:space="preserve"> </w:t>
      </w:r>
      <w:hyperlink r:id="rId13" w:history="1">
        <w:r w:rsidR="002B3A9B" w:rsidRPr="004B7055">
          <w:rPr>
            <w:rStyle w:val="Hyperlink"/>
            <w:rFonts w:ascii="Times New Roman" w:hAnsi="Times New Roman"/>
            <w:color w:val="auto"/>
          </w:rPr>
          <w:t>https://www.nyc.gov/assets/nycha/downloads/pdf/CAFR_2011.pdf</w:t>
        </w:r>
      </w:hyperlink>
      <w:r w:rsidR="002B3A9B" w:rsidRPr="00D62806">
        <w:rPr>
          <w:rFonts w:ascii="Times New Roman" w:hAnsi="Times New Roman"/>
        </w:rPr>
        <w:t xml:space="preserve">. </w:t>
      </w:r>
    </w:p>
  </w:footnote>
  <w:footnote w:id="17">
    <w:p w14:paraId="2B0CC36D" w14:textId="125800CE"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 xml:space="preserve">; Citizens Budget Commission, </w:t>
      </w:r>
      <w:r w:rsidRPr="00D62806">
        <w:rPr>
          <w:rFonts w:ascii="Times New Roman" w:hAnsi="Times New Roman"/>
          <w:i/>
        </w:rPr>
        <w:t>NYCHA Capital: What You Need to Know</w:t>
      </w:r>
      <w:r w:rsidRPr="00D62806">
        <w:rPr>
          <w:rFonts w:ascii="Times New Roman" w:hAnsi="Times New Roman"/>
        </w:rPr>
        <w:t xml:space="preserve">, </w:t>
      </w:r>
      <w:r w:rsidRPr="00D62806">
        <w:rPr>
          <w:rFonts w:ascii="Times New Roman" w:hAnsi="Times New Roman"/>
          <w:smallCaps/>
        </w:rPr>
        <w:t>Citizens Budget Commission New York</w:t>
      </w:r>
      <w:r w:rsidRPr="00D62806">
        <w:rPr>
          <w:rFonts w:ascii="Times New Roman" w:hAnsi="Times New Roman"/>
        </w:rPr>
        <w:t>, Dec</w:t>
      </w:r>
      <w:r w:rsidR="005A76D0" w:rsidRPr="00D62806">
        <w:rPr>
          <w:rFonts w:ascii="Times New Roman" w:hAnsi="Times New Roman"/>
        </w:rPr>
        <w:t>.</w:t>
      </w:r>
      <w:r w:rsidRPr="00D62806">
        <w:rPr>
          <w:rFonts w:ascii="Times New Roman" w:hAnsi="Times New Roman"/>
        </w:rPr>
        <w:t xml:space="preserve"> 20, 2017, </w:t>
      </w:r>
      <w:r w:rsidRPr="00D62806">
        <w:rPr>
          <w:rFonts w:ascii="Times New Roman" w:hAnsi="Times New Roman"/>
          <w:i/>
        </w:rPr>
        <w:t>available at</w:t>
      </w:r>
      <w:r w:rsidRPr="00D62806">
        <w:rPr>
          <w:rFonts w:ascii="Times New Roman" w:hAnsi="Times New Roman"/>
        </w:rPr>
        <w:t xml:space="preserve"> </w:t>
      </w:r>
      <w:hyperlink r:id="rId14" w:anchor="2012-2016-capital-plan" w:history="1">
        <w:r w:rsidRPr="004B7055">
          <w:rPr>
            <w:rStyle w:val="Hyperlink"/>
            <w:rFonts w:ascii="Times New Roman" w:hAnsi="Times New Roman"/>
            <w:color w:val="auto"/>
          </w:rPr>
          <w:t>https://cbcny.org/research/nycha-capital#2012-2016-capital-plan</w:t>
        </w:r>
      </w:hyperlink>
      <w:r w:rsidRPr="00D62806">
        <w:rPr>
          <w:rFonts w:ascii="Times New Roman" w:hAnsi="Times New Roman"/>
        </w:rPr>
        <w:t xml:space="preserve">; </w:t>
      </w:r>
      <w:hyperlink r:id="rId15" w:history="1">
        <w:r w:rsidRPr="004B7055">
          <w:rPr>
            <w:rStyle w:val="Hyperlink"/>
            <w:rFonts w:ascii="Times New Roman" w:hAnsi="Times New Roman"/>
            <w:color w:val="auto"/>
          </w:rPr>
          <w:t>https://www.nyc.gov/assets/nycha/downloads/pdf/CAFR_2011.pdf</w:t>
        </w:r>
      </w:hyperlink>
      <w:r w:rsidRPr="00D62806">
        <w:rPr>
          <w:rFonts w:ascii="Times New Roman" w:hAnsi="Times New Roman"/>
        </w:rPr>
        <w:t xml:space="preserve">. </w:t>
      </w:r>
    </w:p>
  </w:footnote>
  <w:footnote w:id="18">
    <w:p w14:paraId="23B202FE" w14:textId="5A99A35A"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00B05381" w:rsidRPr="00D62806">
        <w:rPr>
          <w:rFonts w:ascii="Times New Roman" w:hAnsi="Times New Roman"/>
        </w:rPr>
        <w:t xml:space="preserve">NYCHA, </w:t>
      </w:r>
      <w:r w:rsidR="005A76D0" w:rsidRPr="00D62806">
        <w:rPr>
          <w:rFonts w:ascii="Times New Roman" w:hAnsi="Times New Roman"/>
          <w:i/>
        </w:rPr>
        <w:t>PlanNYCHA: A Roadmap for Preservation</w:t>
      </w:r>
      <w:r w:rsidR="005A76D0" w:rsidRPr="00D62806">
        <w:rPr>
          <w:rFonts w:ascii="Times New Roman" w:hAnsi="Times New Roman"/>
        </w:rPr>
        <w:t xml:space="preserve">, </w:t>
      </w:r>
      <w:r w:rsidR="005A76D0" w:rsidRPr="00D62806">
        <w:rPr>
          <w:rFonts w:ascii="Times New Roman" w:hAnsi="Times New Roman"/>
          <w:smallCaps/>
        </w:rPr>
        <w:t xml:space="preserve">New York City Housing Authority, </w:t>
      </w:r>
      <w:r w:rsidR="005A76D0" w:rsidRPr="00D62806">
        <w:rPr>
          <w:rFonts w:ascii="Times New Roman" w:hAnsi="Times New Roman"/>
        </w:rPr>
        <w:t xml:space="preserve">Dec. 2011, </w:t>
      </w:r>
      <w:r w:rsidR="005A76D0" w:rsidRPr="00D62806">
        <w:rPr>
          <w:rFonts w:ascii="Times New Roman" w:hAnsi="Times New Roman"/>
          <w:i/>
        </w:rPr>
        <w:t xml:space="preserve">available at </w:t>
      </w:r>
      <w:hyperlink r:id="rId16" w:history="1">
        <w:r w:rsidRPr="004B7055">
          <w:rPr>
            <w:rStyle w:val="Hyperlink"/>
            <w:rFonts w:ascii="Times New Roman" w:hAnsi="Times New Roman"/>
            <w:color w:val="auto"/>
          </w:rPr>
          <w:t>https://www.scribd.com/document/119655816/PlanNYCHA-A-Roadmap-for-Preservation#</w:t>
        </w:r>
      </w:hyperlink>
      <w:r w:rsidR="005A76D0" w:rsidRPr="00D62806">
        <w:rPr>
          <w:rFonts w:ascii="Times New Roman" w:hAnsi="Times New Roman"/>
        </w:rPr>
        <w:t>.</w:t>
      </w:r>
    </w:p>
  </w:footnote>
  <w:footnote w:id="19">
    <w:p w14:paraId="7F298E4E" w14:textId="387DD38F"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001177CC" w:rsidRPr="00D62806">
        <w:rPr>
          <w:rFonts w:ascii="Times New Roman" w:hAnsi="Times New Roman"/>
          <w:i/>
        </w:rPr>
        <w:t>Id</w:t>
      </w:r>
      <w:r w:rsidR="001177CC" w:rsidRPr="004B7055">
        <w:rPr>
          <w:rFonts w:ascii="Times New Roman" w:hAnsi="Times New Roman"/>
        </w:rPr>
        <w:t>.</w:t>
      </w:r>
    </w:p>
  </w:footnote>
  <w:footnote w:id="20">
    <w:p w14:paraId="4DDDED7E" w14:textId="22B07F14"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p>
  </w:footnote>
  <w:footnote w:id="21">
    <w:p w14:paraId="4ABFCCE2" w14:textId="19FF4AB7"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NYCHA, </w:t>
      </w:r>
      <w:r w:rsidRPr="00D62806">
        <w:rPr>
          <w:rFonts w:ascii="Times New Roman" w:hAnsi="Times New Roman"/>
          <w:i/>
        </w:rPr>
        <w:t>2011 Physical Needs Assessment (PNA) Summary</w:t>
      </w:r>
      <w:r w:rsidRPr="00D62806">
        <w:rPr>
          <w:rFonts w:ascii="Times New Roman" w:hAnsi="Times New Roman"/>
        </w:rPr>
        <w:t xml:space="preserve">, </w:t>
      </w:r>
      <w:r w:rsidRPr="00D62806">
        <w:rPr>
          <w:rFonts w:ascii="Times New Roman" w:hAnsi="Times New Roman"/>
          <w:smallCaps/>
        </w:rPr>
        <w:t>New York City Housing Authority</w:t>
      </w:r>
      <w:r w:rsidRPr="00D62806">
        <w:rPr>
          <w:rFonts w:ascii="Times New Roman" w:hAnsi="Times New Roman"/>
        </w:rPr>
        <w:t xml:space="preserve">, </w:t>
      </w:r>
      <w:r w:rsidRPr="00D62806">
        <w:rPr>
          <w:rFonts w:ascii="Times New Roman" w:hAnsi="Times New Roman"/>
          <w:i/>
        </w:rPr>
        <w:t>available at</w:t>
      </w:r>
      <w:r w:rsidRPr="00D62806">
        <w:rPr>
          <w:rFonts w:ascii="Times New Roman" w:hAnsi="Times New Roman"/>
        </w:rPr>
        <w:t xml:space="preserve"> </w:t>
      </w:r>
      <w:hyperlink r:id="rId17" w:history="1">
        <w:r w:rsidRPr="004B7055">
          <w:rPr>
            <w:rStyle w:val="Hyperlink"/>
            <w:rFonts w:ascii="Times New Roman" w:eastAsia="Times New Roman" w:hAnsi="Times New Roman"/>
            <w:color w:val="auto"/>
          </w:rPr>
          <w:t>https://www.nyc.gov/assets/nycha/downloads/pdf/transparency-pna-2011.pdf</w:t>
        </w:r>
      </w:hyperlink>
      <w:r w:rsidRPr="004B7055">
        <w:rPr>
          <w:rStyle w:val="Hyperlink"/>
          <w:rFonts w:ascii="Times New Roman" w:eastAsia="Times New Roman" w:hAnsi="Times New Roman"/>
          <w:color w:val="auto"/>
        </w:rPr>
        <w:t xml:space="preserve">; </w:t>
      </w:r>
      <w:r w:rsidRPr="00D62806">
        <w:rPr>
          <w:rFonts w:ascii="Times New Roman" w:hAnsi="Times New Roman"/>
        </w:rPr>
        <w:t xml:space="preserve">NYCHA, </w:t>
      </w:r>
      <w:r w:rsidRPr="00D62806">
        <w:rPr>
          <w:rFonts w:ascii="Times New Roman" w:hAnsi="Times New Roman"/>
          <w:i/>
        </w:rPr>
        <w:t>NextGeneration NYCHA</w:t>
      </w:r>
      <w:r w:rsidRPr="00D62806">
        <w:rPr>
          <w:rFonts w:ascii="Times New Roman" w:hAnsi="Times New Roman"/>
        </w:rPr>
        <w:t xml:space="preserve">, </w:t>
      </w:r>
      <w:r w:rsidRPr="00D62806">
        <w:rPr>
          <w:rFonts w:ascii="Times New Roman" w:hAnsi="Times New Roman"/>
          <w:smallCaps/>
        </w:rPr>
        <w:t>New York City Housing Authority</w:t>
      </w:r>
      <w:r w:rsidRPr="00D62806">
        <w:rPr>
          <w:rFonts w:ascii="Times New Roman" w:hAnsi="Times New Roman"/>
        </w:rPr>
        <w:t xml:space="preserve">, May 2015, </w:t>
      </w:r>
      <w:r w:rsidRPr="00D62806">
        <w:rPr>
          <w:rFonts w:ascii="Times New Roman" w:hAnsi="Times New Roman"/>
          <w:i/>
        </w:rPr>
        <w:t>available at</w:t>
      </w:r>
      <w:r w:rsidRPr="004B7055">
        <w:rPr>
          <w:rStyle w:val="Hyperlink"/>
          <w:rFonts w:ascii="Times New Roman" w:eastAsia="Times New Roman" w:hAnsi="Times New Roman"/>
          <w:color w:val="auto"/>
        </w:rPr>
        <w:t xml:space="preserve"> https://www.nyc.gov/assets/nycha/downloads/pdf/nextgen-nycha-web.pdf</w:t>
      </w:r>
      <w:r w:rsidRPr="004B7055">
        <w:rPr>
          <w:rStyle w:val="Hyperlink"/>
          <w:rFonts w:ascii="Times New Roman" w:eastAsia="Times New Roman" w:hAnsi="Times New Roman"/>
          <w:color w:val="auto"/>
          <w:u w:val="none"/>
        </w:rPr>
        <w:t>.</w:t>
      </w:r>
    </w:p>
  </w:footnote>
  <w:footnote w:id="22">
    <w:p w14:paraId="3B23D12B" w14:textId="7F30393E"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 xml:space="preserve">. </w:t>
      </w:r>
    </w:p>
  </w:footnote>
  <w:footnote w:id="23">
    <w:p w14:paraId="4D44BFCC" w14:textId="38540AE4"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See</w:t>
      </w:r>
      <w:r w:rsidRPr="00D62806">
        <w:rPr>
          <w:rFonts w:ascii="Times New Roman" w:hAnsi="Times New Roman"/>
        </w:rPr>
        <w:t xml:space="preserve"> NYCHA, </w:t>
      </w:r>
      <w:r w:rsidRPr="00D62806">
        <w:rPr>
          <w:rFonts w:ascii="Times New Roman" w:hAnsi="Times New Roman"/>
          <w:i/>
        </w:rPr>
        <w:t>Board Meeting Minutes</w:t>
      </w:r>
      <w:r w:rsidRPr="00D62806">
        <w:rPr>
          <w:rFonts w:ascii="Times New Roman" w:hAnsi="Times New Roman"/>
        </w:rPr>
        <w:t xml:space="preserve">, </w:t>
      </w:r>
      <w:r w:rsidRPr="00D62806">
        <w:rPr>
          <w:rFonts w:ascii="Times New Roman" w:hAnsi="Times New Roman"/>
          <w:i/>
        </w:rPr>
        <w:t>January 27, 2016</w:t>
      </w:r>
      <w:r w:rsidRPr="00D62806">
        <w:rPr>
          <w:rFonts w:ascii="Times New Roman" w:hAnsi="Times New Roman"/>
        </w:rPr>
        <w:t xml:space="preserve">, </w:t>
      </w:r>
      <w:r w:rsidRPr="00D62806">
        <w:rPr>
          <w:rFonts w:ascii="Times New Roman" w:hAnsi="Times New Roman"/>
          <w:smallCaps/>
        </w:rPr>
        <w:t>New York City Housing Authority,</w:t>
      </w:r>
      <w:r w:rsidRPr="00D62806">
        <w:rPr>
          <w:rFonts w:ascii="Times New Roman" w:hAnsi="Times New Roman"/>
        </w:rPr>
        <w:t xml:space="preserve"> </w:t>
      </w:r>
      <w:r w:rsidRPr="00D62806">
        <w:rPr>
          <w:rFonts w:ascii="Times New Roman" w:hAnsi="Times New Roman"/>
          <w:i/>
        </w:rPr>
        <w:t>available at</w:t>
      </w:r>
    </w:p>
    <w:p w14:paraId="617ED7A3" w14:textId="4BC5759C" w:rsidR="002B3A9B" w:rsidRPr="00D62806" w:rsidRDefault="005A432F" w:rsidP="005812E8">
      <w:pPr>
        <w:pStyle w:val="FootnoteText"/>
        <w:rPr>
          <w:rFonts w:ascii="Times New Roman" w:hAnsi="Times New Roman"/>
        </w:rPr>
      </w:pPr>
      <w:hyperlink r:id="rId18" w:history="1">
        <w:r w:rsidR="002B3A9B" w:rsidRPr="004B7055">
          <w:rPr>
            <w:rStyle w:val="Hyperlink"/>
            <w:rFonts w:ascii="Times New Roman" w:hAnsi="Times New Roman"/>
            <w:color w:val="auto"/>
          </w:rPr>
          <w:t>https://www1.nyc.gov/assets/nycha/downloads/pdf/board_meeting_minutes_01272016.pdf</w:t>
        </w:r>
      </w:hyperlink>
      <w:r w:rsidR="002B3A9B" w:rsidRPr="00D62806">
        <w:rPr>
          <w:rFonts w:ascii="Times New Roman" w:hAnsi="Times New Roman"/>
        </w:rPr>
        <w:t xml:space="preserve">. </w:t>
      </w:r>
    </w:p>
  </w:footnote>
  <w:footnote w:id="24">
    <w:p w14:paraId="1F636BFC" w14:textId="0031ABBF"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See</w:t>
      </w:r>
      <w:r w:rsidRPr="00D62806">
        <w:rPr>
          <w:rFonts w:ascii="Times New Roman" w:hAnsi="Times New Roman"/>
        </w:rPr>
        <w:t xml:space="preserve"> STV AECOM PNA – A Joint Venture, </w:t>
      </w:r>
      <w:r w:rsidRPr="00D62806">
        <w:rPr>
          <w:rFonts w:ascii="Times New Roman" w:hAnsi="Times New Roman"/>
          <w:i/>
        </w:rPr>
        <w:t>Final Report: Physical Needs Assessment 2017</w:t>
      </w:r>
      <w:r w:rsidRPr="00D62806">
        <w:rPr>
          <w:rFonts w:ascii="Times New Roman" w:hAnsi="Times New Roman"/>
        </w:rPr>
        <w:t xml:space="preserve">, </w:t>
      </w:r>
      <w:r w:rsidRPr="00D62806">
        <w:rPr>
          <w:rFonts w:ascii="Times New Roman" w:hAnsi="Times New Roman"/>
          <w:smallCaps/>
        </w:rPr>
        <w:t>New York City Housing Authority</w:t>
      </w:r>
      <w:r w:rsidRPr="00D62806">
        <w:rPr>
          <w:rFonts w:ascii="Times New Roman" w:hAnsi="Times New Roman"/>
        </w:rPr>
        <w:t>, Mar</w:t>
      </w:r>
      <w:r w:rsidR="00111EB0" w:rsidRPr="00D62806">
        <w:rPr>
          <w:rFonts w:ascii="Times New Roman" w:hAnsi="Times New Roman"/>
        </w:rPr>
        <w:t>.</w:t>
      </w:r>
      <w:r w:rsidRPr="00D62806">
        <w:rPr>
          <w:rFonts w:ascii="Times New Roman" w:hAnsi="Times New Roman"/>
        </w:rPr>
        <w:t xml:space="preserve"> 25, 2018, </w:t>
      </w:r>
      <w:r w:rsidRPr="00D62806">
        <w:rPr>
          <w:rFonts w:ascii="Times New Roman" w:hAnsi="Times New Roman"/>
          <w:i/>
        </w:rPr>
        <w:t>available at</w:t>
      </w:r>
      <w:r w:rsidRPr="00D62806">
        <w:rPr>
          <w:rFonts w:ascii="Times New Roman" w:hAnsi="Times New Roman"/>
        </w:rPr>
        <w:t xml:space="preserve"> </w:t>
      </w:r>
      <w:hyperlink r:id="rId19" w:history="1">
        <w:r w:rsidRPr="004B7055">
          <w:rPr>
            <w:rStyle w:val="Hyperlink"/>
            <w:rFonts w:ascii="Times New Roman" w:hAnsi="Times New Roman"/>
            <w:color w:val="auto"/>
          </w:rPr>
          <w:t>https://www1.nyc.gov/assets/nycha/downloads/pdf/PNA%202017.pdf</w:t>
        </w:r>
      </w:hyperlink>
      <w:r w:rsidRPr="00D62806">
        <w:rPr>
          <w:rFonts w:ascii="Times New Roman" w:hAnsi="Times New Roman"/>
        </w:rPr>
        <w:t xml:space="preserve">. </w:t>
      </w:r>
    </w:p>
  </w:footnote>
  <w:footnote w:id="25">
    <w:p w14:paraId="338C3874" w14:textId="525C2DA8" w:rsidR="00437EB1" w:rsidRPr="004B7055" w:rsidRDefault="00437EB1">
      <w:pPr>
        <w:pStyle w:val="FootnoteText"/>
        <w:rPr>
          <w:rFonts w:ascii="Times New Roman" w:hAnsi="Times New Roman"/>
          <w:i/>
        </w:rPr>
      </w:pPr>
      <w:r w:rsidRPr="004B7055">
        <w:rPr>
          <w:rStyle w:val="FootnoteReference"/>
          <w:rFonts w:ascii="Times New Roman" w:hAnsi="Times New Roman"/>
        </w:rPr>
        <w:footnoteRef/>
      </w:r>
      <w:r w:rsidRPr="004B7055">
        <w:rPr>
          <w:rFonts w:ascii="Times New Roman" w:hAnsi="Times New Roman"/>
        </w:rPr>
        <w:t xml:space="preserve"> </w:t>
      </w:r>
      <w:r w:rsidRPr="00D62806">
        <w:rPr>
          <w:rFonts w:ascii="Times New Roman" w:hAnsi="Times New Roman"/>
          <w:i/>
        </w:rPr>
        <w:t>Id.</w:t>
      </w:r>
    </w:p>
  </w:footnote>
  <w:footnote w:id="26">
    <w:p w14:paraId="443275DE" w14:textId="0877897B"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w:t>
      </w:r>
    </w:p>
  </w:footnote>
  <w:footnote w:id="27">
    <w:p w14:paraId="5EE09EE3" w14:textId="46A05557"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w:t>
      </w:r>
    </w:p>
  </w:footnote>
  <w:footnote w:id="28">
    <w:p w14:paraId="6A3C511D" w14:textId="52AAD35B"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p>
  </w:footnote>
  <w:footnote w:id="29">
    <w:p w14:paraId="2700BFE5" w14:textId="071AD7F0"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STV AECOM PNA – A Joint Venture, </w:t>
      </w:r>
      <w:r w:rsidRPr="00D62806">
        <w:rPr>
          <w:rFonts w:ascii="Times New Roman" w:hAnsi="Times New Roman"/>
          <w:i/>
        </w:rPr>
        <w:t>Final Report: Physical Needs Assessment 2017</w:t>
      </w:r>
      <w:r w:rsidRPr="00D62806">
        <w:rPr>
          <w:rFonts w:ascii="Times New Roman" w:hAnsi="Times New Roman"/>
        </w:rPr>
        <w:t xml:space="preserve">, </w:t>
      </w:r>
      <w:r w:rsidRPr="00D62806">
        <w:rPr>
          <w:rFonts w:ascii="Times New Roman" w:hAnsi="Times New Roman"/>
          <w:smallCaps/>
        </w:rPr>
        <w:t>New York City Housing Authority</w:t>
      </w:r>
      <w:r w:rsidRPr="00D62806">
        <w:rPr>
          <w:rFonts w:ascii="Times New Roman" w:hAnsi="Times New Roman"/>
        </w:rPr>
        <w:t>, Mar</w:t>
      </w:r>
      <w:r w:rsidR="003F2E1C" w:rsidRPr="00D62806">
        <w:rPr>
          <w:rFonts w:ascii="Times New Roman" w:hAnsi="Times New Roman"/>
        </w:rPr>
        <w:t>.</w:t>
      </w:r>
      <w:r w:rsidRPr="00D62806">
        <w:rPr>
          <w:rFonts w:ascii="Times New Roman" w:hAnsi="Times New Roman"/>
        </w:rPr>
        <w:t xml:space="preserve"> 25, 2018, </w:t>
      </w:r>
      <w:r w:rsidRPr="00D62806">
        <w:rPr>
          <w:rFonts w:ascii="Times New Roman" w:hAnsi="Times New Roman"/>
          <w:i/>
        </w:rPr>
        <w:t>available at</w:t>
      </w:r>
      <w:r w:rsidRPr="00D62806">
        <w:rPr>
          <w:rFonts w:ascii="Times New Roman" w:hAnsi="Times New Roman"/>
        </w:rPr>
        <w:t xml:space="preserve"> </w:t>
      </w:r>
      <w:hyperlink r:id="rId20" w:history="1">
        <w:r w:rsidRPr="004B7055">
          <w:rPr>
            <w:rStyle w:val="Hyperlink"/>
            <w:rFonts w:ascii="Times New Roman" w:hAnsi="Times New Roman"/>
            <w:color w:val="auto"/>
          </w:rPr>
          <w:t>https://www.nyc.gov/assets/nycha/downloads/pdf/PNA%202017.pdf</w:t>
        </w:r>
      </w:hyperlink>
      <w:r w:rsidRPr="00D62806">
        <w:rPr>
          <w:rFonts w:ascii="Times New Roman" w:hAnsi="Times New Roman"/>
        </w:rPr>
        <w:t>.</w:t>
      </w:r>
    </w:p>
  </w:footnote>
  <w:footnote w:id="30">
    <w:p w14:paraId="62CE7F6B" w14:textId="55B36A4C"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Peter O’Hanlon and Stirling Edward Moore, </w:t>
      </w:r>
      <w:r w:rsidRPr="00D62806">
        <w:rPr>
          <w:rFonts w:ascii="Times New Roman" w:hAnsi="Times New Roman"/>
          <w:i/>
        </w:rPr>
        <w:t>PNA Technical Report: Physical Needs Assessment</w:t>
      </w:r>
      <w:r w:rsidRPr="00D62806">
        <w:rPr>
          <w:rFonts w:ascii="Times New Roman" w:hAnsi="Times New Roman"/>
        </w:rPr>
        <w:t xml:space="preserve">, </w:t>
      </w:r>
      <w:r w:rsidRPr="00D62806">
        <w:rPr>
          <w:rFonts w:ascii="Times New Roman" w:hAnsi="Times New Roman"/>
          <w:smallCaps/>
        </w:rPr>
        <w:t>New York City Housing Authority Physical Needs assessment 2023 Joint Venture</w:t>
      </w:r>
      <w:r w:rsidRPr="00D62806">
        <w:rPr>
          <w:rFonts w:ascii="Times New Roman" w:hAnsi="Times New Roman"/>
        </w:rPr>
        <w:t xml:space="preserve">, 2023, </w:t>
      </w:r>
      <w:r w:rsidRPr="00D62806">
        <w:rPr>
          <w:rFonts w:ascii="Times New Roman" w:hAnsi="Times New Roman"/>
          <w:i/>
        </w:rPr>
        <w:t>available at</w:t>
      </w:r>
      <w:r w:rsidRPr="00D62806">
        <w:rPr>
          <w:rFonts w:ascii="Times New Roman" w:hAnsi="Times New Roman"/>
        </w:rPr>
        <w:t xml:space="preserve"> </w:t>
      </w:r>
      <w:hyperlink r:id="rId21" w:history="1">
        <w:r w:rsidRPr="004B7055">
          <w:rPr>
            <w:rStyle w:val="Hyperlink"/>
            <w:rFonts w:ascii="Times New Roman" w:hAnsi="Times New Roman"/>
            <w:color w:val="auto"/>
          </w:rPr>
          <w:t>https://www.nyc.gov/assets/nycha/downloads/pdf/2023-PNA-Report-Physical-Needs-Assessment-NYCHA.pdf</w:t>
        </w:r>
      </w:hyperlink>
      <w:r w:rsidRPr="00D62806">
        <w:rPr>
          <w:rFonts w:ascii="Times New Roman" w:hAnsi="Times New Roman"/>
        </w:rPr>
        <w:t xml:space="preserve">. </w:t>
      </w:r>
    </w:p>
  </w:footnote>
  <w:footnote w:id="31">
    <w:p w14:paraId="0C64543F" w14:textId="1A821851"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00827EFC" w:rsidRPr="00D62806">
        <w:rPr>
          <w:rFonts w:ascii="Times New Roman" w:hAnsi="Times New Roman"/>
          <w:i/>
        </w:rPr>
        <w:t>Id.</w:t>
      </w:r>
    </w:p>
  </w:footnote>
  <w:footnote w:id="32">
    <w:p w14:paraId="0000B195" w14:textId="65B259D0"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00437EB1" w:rsidRPr="00D62806">
        <w:rPr>
          <w:rFonts w:ascii="Times New Roman" w:hAnsi="Times New Roman"/>
        </w:rPr>
        <w:t xml:space="preserve">The total number $78 billion is </w:t>
      </w:r>
      <w:r w:rsidRPr="00D62806">
        <w:rPr>
          <w:rFonts w:ascii="Times New Roman" w:hAnsi="Times New Roman"/>
        </w:rPr>
        <w:t xml:space="preserve">more than </w:t>
      </w:r>
      <w:r w:rsidR="00437EB1" w:rsidRPr="00D62806">
        <w:rPr>
          <w:rFonts w:ascii="Times New Roman" w:hAnsi="Times New Roman"/>
        </w:rPr>
        <w:t xml:space="preserve">the reported </w:t>
      </w:r>
      <w:r w:rsidRPr="00D62806">
        <w:rPr>
          <w:rFonts w:ascii="Times New Roman" w:hAnsi="Times New Roman"/>
        </w:rPr>
        <w:t>2017, 2011, and 2016’s five-year capital needs combined ($31.8, $16.5, and $6.9 billion, respectively)</w:t>
      </w:r>
      <w:r w:rsidR="00363647" w:rsidRPr="00D62806">
        <w:rPr>
          <w:rFonts w:ascii="Times New Roman" w:hAnsi="Times New Roman"/>
        </w:rPr>
        <w:t xml:space="preserve">. </w:t>
      </w:r>
      <w:r w:rsidR="00363647" w:rsidRPr="00D62806">
        <w:rPr>
          <w:rFonts w:ascii="Times New Roman" w:hAnsi="Times New Roman"/>
          <w:i/>
        </w:rPr>
        <w:t>Id</w:t>
      </w:r>
      <w:r w:rsidRPr="00D62806">
        <w:rPr>
          <w:rFonts w:ascii="Times New Roman" w:hAnsi="Times New Roman"/>
        </w:rPr>
        <w:t xml:space="preserve">; </w:t>
      </w:r>
      <w:r w:rsidRPr="00D62806">
        <w:rPr>
          <w:rFonts w:ascii="Times New Roman" w:hAnsi="Times New Roman"/>
          <w:i/>
        </w:rPr>
        <w:t>See</w:t>
      </w:r>
      <w:r w:rsidRPr="00D62806">
        <w:rPr>
          <w:rFonts w:ascii="Times New Roman" w:hAnsi="Times New Roman"/>
        </w:rPr>
        <w:t xml:space="preserve"> </w:t>
      </w:r>
      <w:r w:rsidR="003F2E1C" w:rsidRPr="00D62806">
        <w:rPr>
          <w:rFonts w:ascii="Times New Roman" w:hAnsi="Times New Roman"/>
        </w:rPr>
        <w:t xml:space="preserve">STV AECOM PNA – A Joint Venture, </w:t>
      </w:r>
      <w:r w:rsidR="003F2E1C" w:rsidRPr="00D62806">
        <w:rPr>
          <w:rFonts w:ascii="Times New Roman" w:hAnsi="Times New Roman"/>
          <w:i/>
        </w:rPr>
        <w:t>Final Report: Physical Needs Assessment 2017</w:t>
      </w:r>
      <w:r w:rsidR="003F2E1C" w:rsidRPr="00D62806">
        <w:rPr>
          <w:rFonts w:ascii="Times New Roman" w:hAnsi="Times New Roman"/>
        </w:rPr>
        <w:t xml:space="preserve">, </w:t>
      </w:r>
      <w:r w:rsidR="003F2E1C" w:rsidRPr="00D62806">
        <w:rPr>
          <w:rFonts w:ascii="Times New Roman" w:hAnsi="Times New Roman"/>
          <w:smallCaps/>
        </w:rPr>
        <w:t>New York City Housing Authority</w:t>
      </w:r>
      <w:r w:rsidR="003F2E1C" w:rsidRPr="00D62806">
        <w:rPr>
          <w:rFonts w:ascii="Times New Roman" w:hAnsi="Times New Roman"/>
        </w:rPr>
        <w:t>, Mar. 25, 2018,</w:t>
      </w:r>
      <w:r w:rsidRPr="00D62806">
        <w:rPr>
          <w:rFonts w:ascii="Times New Roman" w:hAnsi="Times New Roman"/>
        </w:rPr>
        <w:t xml:space="preserve"> </w:t>
      </w:r>
      <w:r w:rsidRPr="00D62806">
        <w:rPr>
          <w:rFonts w:ascii="Times New Roman" w:hAnsi="Times New Roman"/>
          <w:i/>
        </w:rPr>
        <w:t>available at</w:t>
      </w:r>
      <w:r w:rsidRPr="00D62806">
        <w:rPr>
          <w:rFonts w:ascii="Times New Roman" w:hAnsi="Times New Roman"/>
        </w:rPr>
        <w:t xml:space="preserve"> </w:t>
      </w:r>
      <w:hyperlink r:id="rId22" w:history="1">
        <w:r w:rsidRPr="004B7055">
          <w:rPr>
            <w:rStyle w:val="Hyperlink"/>
            <w:rFonts w:ascii="Times New Roman" w:hAnsi="Times New Roman"/>
            <w:color w:val="auto"/>
          </w:rPr>
          <w:t>https://www.nyc.gov/assets/nycha/downloads/pdf/PNA%202017.pdf</w:t>
        </w:r>
      </w:hyperlink>
      <w:r w:rsidRPr="00D62806">
        <w:rPr>
          <w:rFonts w:ascii="Times New Roman" w:hAnsi="Times New Roman"/>
        </w:rPr>
        <w:t xml:space="preserve">; </w:t>
      </w:r>
      <w:r w:rsidR="00D2741A" w:rsidRPr="00D62806">
        <w:rPr>
          <w:rFonts w:ascii="Times New Roman" w:hAnsi="Times New Roman"/>
        </w:rPr>
        <w:t xml:space="preserve">NYCHA, </w:t>
      </w:r>
      <w:r w:rsidR="00D2741A" w:rsidRPr="00D62806">
        <w:rPr>
          <w:rFonts w:ascii="Times New Roman" w:hAnsi="Times New Roman"/>
          <w:i/>
        </w:rPr>
        <w:t>PlanNYCHA: A Roadmap for Preservation</w:t>
      </w:r>
      <w:r w:rsidR="00D2741A" w:rsidRPr="00D62806">
        <w:rPr>
          <w:rFonts w:ascii="Times New Roman" w:hAnsi="Times New Roman"/>
        </w:rPr>
        <w:t xml:space="preserve">, </w:t>
      </w:r>
      <w:r w:rsidR="00D2741A" w:rsidRPr="00D62806">
        <w:rPr>
          <w:rFonts w:ascii="Times New Roman" w:hAnsi="Times New Roman"/>
          <w:smallCaps/>
        </w:rPr>
        <w:t xml:space="preserve">New York City Housing Authority, </w:t>
      </w:r>
      <w:r w:rsidR="00D2741A" w:rsidRPr="00D62806">
        <w:rPr>
          <w:rFonts w:ascii="Times New Roman" w:hAnsi="Times New Roman"/>
        </w:rPr>
        <w:t xml:space="preserve">Dec. 2011, </w:t>
      </w:r>
      <w:r w:rsidR="00D2741A" w:rsidRPr="00D62806">
        <w:rPr>
          <w:rFonts w:ascii="Times New Roman" w:hAnsi="Times New Roman"/>
          <w:i/>
        </w:rPr>
        <w:t xml:space="preserve">available at </w:t>
      </w:r>
      <w:hyperlink r:id="rId23" w:history="1">
        <w:r w:rsidR="00D2741A" w:rsidRPr="004B7055">
          <w:rPr>
            <w:rStyle w:val="Hyperlink"/>
            <w:rFonts w:ascii="Times New Roman" w:hAnsi="Times New Roman"/>
            <w:color w:val="auto"/>
          </w:rPr>
          <w:t>https://www.scribd.com/document/119655816/PlanNYCHA-A-Roadmap-for-Preservation#</w:t>
        </w:r>
      </w:hyperlink>
      <w:r w:rsidR="00D2741A" w:rsidRPr="00D62806">
        <w:rPr>
          <w:rFonts w:ascii="Times New Roman" w:hAnsi="Times New Roman"/>
        </w:rPr>
        <w:t>.</w:t>
      </w:r>
    </w:p>
  </w:footnote>
  <w:footnote w:id="33">
    <w:p w14:paraId="6BF10A93" w14:textId="457CEEEF"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p>
  </w:footnote>
  <w:footnote w:id="34">
    <w:p w14:paraId="3B816713" w14:textId="5CAEA902"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Peter O’Hanlon and Stirling Edward Moore, </w:t>
      </w:r>
      <w:r w:rsidRPr="00D62806">
        <w:rPr>
          <w:rFonts w:ascii="Times New Roman" w:hAnsi="Times New Roman"/>
          <w:i/>
        </w:rPr>
        <w:t>PNA Technical Report: Physical Needs Assessment</w:t>
      </w:r>
      <w:r w:rsidRPr="00D62806">
        <w:rPr>
          <w:rFonts w:ascii="Times New Roman" w:hAnsi="Times New Roman"/>
        </w:rPr>
        <w:t xml:space="preserve">, </w:t>
      </w:r>
      <w:r w:rsidRPr="00D62806">
        <w:rPr>
          <w:rFonts w:ascii="Times New Roman" w:hAnsi="Times New Roman"/>
          <w:smallCaps/>
        </w:rPr>
        <w:t>New York City Housing Authority Physical Needs assessment 2023 Joint Venture</w:t>
      </w:r>
      <w:r w:rsidRPr="00D62806">
        <w:rPr>
          <w:rFonts w:ascii="Times New Roman" w:hAnsi="Times New Roman"/>
        </w:rPr>
        <w:t xml:space="preserve">, 2023, </w:t>
      </w:r>
      <w:r w:rsidRPr="00D62806">
        <w:rPr>
          <w:rFonts w:ascii="Times New Roman" w:hAnsi="Times New Roman"/>
          <w:i/>
        </w:rPr>
        <w:t xml:space="preserve">available at </w:t>
      </w:r>
      <w:hyperlink r:id="rId24" w:history="1">
        <w:r w:rsidRPr="004B7055">
          <w:rPr>
            <w:rStyle w:val="Hyperlink"/>
            <w:rFonts w:ascii="Times New Roman" w:hAnsi="Times New Roman"/>
            <w:color w:val="auto"/>
          </w:rPr>
          <w:t>https://www.nyc.gov/assets/nycha/downloads/pdf/2023-PNA-Report-Physical-Needs-Assessment-NYCHA.pdf</w:t>
        </w:r>
      </w:hyperlink>
      <w:r w:rsidR="00B7234E" w:rsidRPr="004B7055">
        <w:rPr>
          <w:rStyle w:val="Hyperlink"/>
          <w:rFonts w:ascii="Times New Roman" w:hAnsi="Times New Roman"/>
          <w:color w:val="auto"/>
          <w:u w:val="none"/>
        </w:rPr>
        <w:t>.</w:t>
      </w:r>
    </w:p>
  </w:footnote>
  <w:footnote w:id="35">
    <w:p w14:paraId="4E9E3AE7" w14:textId="41C7E0E0"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00D76CB4" w:rsidRPr="004B7055">
        <w:rPr>
          <w:rFonts w:ascii="Times New Roman" w:hAnsi="Times New Roman"/>
          <w:i/>
        </w:rPr>
        <w:t>Id</w:t>
      </w:r>
      <w:r w:rsidR="00D76CB4" w:rsidRPr="00D62806">
        <w:rPr>
          <w:rFonts w:ascii="Times New Roman" w:hAnsi="Times New Roman"/>
        </w:rPr>
        <w:t>.</w:t>
      </w:r>
      <w:r w:rsidRPr="00D62806">
        <w:rPr>
          <w:rFonts w:ascii="Times New Roman" w:hAnsi="Times New Roman"/>
        </w:rPr>
        <w:t xml:space="preserve"> </w:t>
      </w:r>
    </w:p>
  </w:footnote>
  <w:footnote w:id="36">
    <w:p w14:paraId="39B54AB5" w14:textId="5C9BAC9A"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009C3C66" w:rsidRPr="00D62806">
        <w:rPr>
          <w:rFonts w:ascii="Times New Roman" w:hAnsi="Times New Roman"/>
          <w:i/>
        </w:rPr>
        <w:t>Id</w:t>
      </w:r>
      <w:r w:rsidRPr="00D62806">
        <w:rPr>
          <w:rFonts w:ascii="Times New Roman" w:hAnsi="Times New Roman"/>
        </w:rPr>
        <w:t xml:space="preserve">. </w:t>
      </w:r>
    </w:p>
  </w:footnote>
  <w:footnote w:id="37">
    <w:p w14:paraId="0834C549" w14:textId="44CA139F" w:rsidR="00335C2F" w:rsidRPr="004B7055" w:rsidRDefault="00335C2F">
      <w:pPr>
        <w:pStyle w:val="FootnoteText"/>
        <w:rPr>
          <w:rFonts w:ascii="Times New Roman" w:hAnsi="Times New Roman"/>
        </w:rPr>
      </w:pPr>
      <w:r w:rsidRPr="004B7055">
        <w:rPr>
          <w:rStyle w:val="FootnoteReference"/>
          <w:rFonts w:ascii="Times New Roman" w:hAnsi="Times New Roman"/>
        </w:rPr>
        <w:footnoteRef/>
      </w:r>
      <w:r w:rsidRPr="004B7055">
        <w:rPr>
          <w:rFonts w:ascii="Times New Roman" w:hAnsi="Times New Roman"/>
        </w:rPr>
        <w:t xml:space="preserve"> </w:t>
      </w:r>
      <w:r w:rsidR="000A5907" w:rsidRPr="004B7055">
        <w:rPr>
          <w:rFonts w:ascii="Times New Roman" w:hAnsi="Times New Roman"/>
          <w:i/>
        </w:rPr>
        <w:t>Id;</w:t>
      </w:r>
      <w:r w:rsidR="000A5907" w:rsidRPr="004B7055">
        <w:rPr>
          <w:rFonts w:ascii="Times New Roman" w:hAnsi="Times New Roman"/>
        </w:rPr>
        <w:t xml:space="preserve"> </w:t>
      </w:r>
      <w:r w:rsidR="00664F7F" w:rsidRPr="004B7055">
        <w:rPr>
          <w:rFonts w:ascii="Times New Roman" w:hAnsi="Times New Roman"/>
        </w:rPr>
        <w:t xml:space="preserve">NYCHA Performance Tracking and Analytics Department, </w:t>
      </w:r>
      <w:r w:rsidRPr="004B7055">
        <w:rPr>
          <w:rFonts w:ascii="Times New Roman" w:hAnsi="Times New Roman"/>
          <w:i/>
        </w:rPr>
        <w:t>NYCHA Development Data Book</w:t>
      </w:r>
      <w:r w:rsidR="00EB7E01" w:rsidRPr="004B7055">
        <w:rPr>
          <w:rFonts w:ascii="Times New Roman" w:hAnsi="Times New Roman"/>
          <w:i/>
        </w:rPr>
        <w:t xml:space="preserve"> 2023</w:t>
      </w:r>
      <w:r w:rsidR="00EB7E01" w:rsidRPr="004B7055">
        <w:rPr>
          <w:rFonts w:ascii="Times New Roman" w:hAnsi="Times New Roman"/>
        </w:rPr>
        <w:t>,</w:t>
      </w:r>
      <w:r w:rsidR="00664F7F" w:rsidRPr="004B7055">
        <w:rPr>
          <w:rFonts w:ascii="Times New Roman" w:hAnsi="Times New Roman"/>
        </w:rPr>
        <w:t xml:space="preserve"> </w:t>
      </w:r>
      <w:r w:rsidR="00664F7F" w:rsidRPr="00D62806">
        <w:rPr>
          <w:rFonts w:ascii="Times New Roman" w:hAnsi="Times New Roman"/>
          <w:smallCaps/>
        </w:rPr>
        <w:t>New York City Housing Authority,</w:t>
      </w:r>
      <w:r w:rsidR="00EB7E01" w:rsidRPr="004B7055">
        <w:rPr>
          <w:rFonts w:ascii="Times New Roman" w:hAnsi="Times New Roman"/>
        </w:rPr>
        <w:t xml:space="preserve"> </w:t>
      </w:r>
      <w:r w:rsidR="00EB7E01" w:rsidRPr="004B7055">
        <w:rPr>
          <w:rFonts w:ascii="Times New Roman" w:hAnsi="Times New Roman"/>
          <w:i/>
        </w:rPr>
        <w:t xml:space="preserve">available at </w:t>
      </w:r>
      <w:r w:rsidR="00EB7E01" w:rsidRPr="004B7055">
        <w:rPr>
          <w:rFonts w:ascii="Times New Roman" w:hAnsi="Times New Roman"/>
        </w:rPr>
        <w:t xml:space="preserve"> </w:t>
      </w:r>
      <w:hyperlink r:id="rId25" w:history="1">
        <w:r w:rsidR="00EB7E01" w:rsidRPr="004B7055">
          <w:rPr>
            <w:rStyle w:val="Hyperlink"/>
            <w:rFonts w:ascii="Times New Roman" w:hAnsi="Times New Roman"/>
            <w:color w:val="auto"/>
          </w:rPr>
          <w:t>https://www.nyc.gov/assets/nycha/downloads/pdf/pdb2023.pdf</w:t>
        </w:r>
      </w:hyperlink>
      <w:r w:rsidR="000A5907" w:rsidRPr="004B7055">
        <w:rPr>
          <w:rFonts w:ascii="Times New Roman" w:hAnsi="Times New Roman"/>
        </w:rPr>
        <w:t>.</w:t>
      </w:r>
    </w:p>
  </w:footnote>
  <w:footnote w:id="38">
    <w:p w14:paraId="29FB2EF4" w14:textId="3EF8EBE6" w:rsidR="00EB526D" w:rsidRPr="004B7055" w:rsidRDefault="00EB526D">
      <w:pPr>
        <w:pStyle w:val="FootnoteText"/>
        <w:rPr>
          <w:rFonts w:ascii="Times New Roman" w:hAnsi="Times New Roman"/>
        </w:rPr>
      </w:pPr>
      <w:r w:rsidRPr="004B7055">
        <w:rPr>
          <w:rStyle w:val="FootnoteReference"/>
          <w:rFonts w:ascii="Times New Roman" w:hAnsi="Times New Roman"/>
        </w:rPr>
        <w:footnoteRef/>
      </w:r>
      <w:r w:rsidRPr="004B7055">
        <w:rPr>
          <w:rFonts w:ascii="Times New Roman" w:hAnsi="Times New Roman"/>
        </w:rPr>
        <w:t xml:space="preserve"> </w:t>
      </w:r>
      <w:r w:rsidRPr="004B7055">
        <w:rPr>
          <w:rFonts w:ascii="Times New Roman" w:hAnsi="Times New Roman"/>
          <w:i/>
        </w:rPr>
        <w:t>Id.</w:t>
      </w:r>
    </w:p>
  </w:footnote>
  <w:footnote w:id="39">
    <w:p w14:paraId="6AD3CB5A" w14:textId="3C0FC727"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 xml:space="preserve">. </w:t>
      </w:r>
    </w:p>
  </w:footnote>
  <w:footnote w:id="40">
    <w:p w14:paraId="5A2D3A53" w14:textId="35EFFA40"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 xml:space="preserve">. </w:t>
      </w:r>
    </w:p>
  </w:footnote>
  <w:footnote w:id="41">
    <w:p w14:paraId="14235B18" w14:textId="4684C455"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 xml:space="preserve">. </w:t>
      </w:r>
    </w:p>
  </w:footnote>
  <w:footnote w:id="42">
    <w:p w14:paraId="2DB7569E" w14:textId="77FD71FC"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 xml:space="preserve">. </w:t>
      </w:r>
    </w:p>
  </w:footnote>
  <w:footnote w:id="43">
    <w:p w14:paraId="3B68F118" w14:textId="7CB0C3A1"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w:t>
      </w:r>
    </w:p>
  </w:footnote>
  <w:footnote w:id="44">
    <w:p w14:paraId="3986BAB6" w14:textId="21F952CD" w:rsidR="00067C63" w:rsidRPr="004B7055" w:rsidRDefault="00067C63">
      <w:pPr>
        <w:pStyle w:val="FootnoteText"/>
        <w:rPr>
          <w:rFonts w:ascii="Times New Roman" w:hAnsi="Times New Roman"/>
        </w:rPr>
      </w:pPr>
      <w:r w:rsidRPr="004B7055">
        <w:rPr>
          <w:rStyle w:val="FootnoteReference"/>
          <w:rFonts w:ascii="Times New Roman" w:hAnsi="Times New Roman"/>
        </w:rPr>
        <w:footnoteRef/>
      </w:r>
      <w:r w:rsidRPr="004B7055">
        <w:rPr>
          <w:rFonts w:ascii="Times New Roman" w:hAnsi="Times New Roman"/>
        </w:rPr>
        <w:t xml:space="preserve"> </w:t>
      </w:r>
      <w:r w:rsidR="00873087" w:rsidRPr="004B7055">
        <w:rPr>
          <w:rFonts w:ascii="Times New Roman" w:hAnsi="Times New Roman"/>
        </w:rPr>
        <w:t xml:space="preserve">NYCHA Federal Monitor, </w:t>
      </w:r>
      <w:r w:rsidR="00EE69C4" w:rsidRPr="004B7055">
        <w:rPr>
          <w:rFonts w:ascii="Times New Roman" w:hAnsi="Times New Roman"/>
          <w:i/>
        </w:rPr>
        <w:t>Elevator Service Report</w:t>
      </w:r>
      <w:r w:rsidR="00EE69C4" w:rsidRPr="004B7055">
        <w:rPr>
          <w:rFonts w:ascii="Times New Roman" w:hAnsi="Times New Roman"/>
        </w:rPr>
        <w:t xml:space="preserve">, May 18, 2023, </w:t>
      </w:r>
      <w:r w:rsidR="00EA7D02" w:rsidRPr="004B7055">
        <w:rPr>
          <w:rFonts w:ascii="Times New Roman" w:hAnsi="Times New Roman"/>
          <w:smallCaps/>
        </w:rPr>
        <w:t>Office of the NYCHA Federal Monitor</w:t>
      </w:r>
      <w:r w:rsidR="00EA7D02" w:rsidRPr="004B7055">
        <w:rPr>
          <w:rFonts w:ascii="Times New Roman" w:hAnsi="Times New Roman"/>
        </w:rPr>
        <w:t xml:space="preserve">, </w:t>
      </w:r>
      <w:r w:rsidR="00EE69C4" w:rsidRPr="004B7055">
        <w:rPr>
          <w:rFonts w:ascii="Times New Roman" w:hAnsi="Times New Roman"/>
          <w:i/>
        </w:rPr>
        <w:t>available at</w:t>
      </w:r>
      <w:r w:rsidR="00EE69C4" w:rsidRPr="004B7055">
        <w:rPr>
          <w:rFonts w:ascii="Times New Roman" w:hAnsi="Times New Roman"/>
        </w:rPr>
        <w:t xml:space="preserve"> </w:t>
      </w:r>
      <w:hyperlink r:id="rId26" w:history="1">
        <w:r w:rsidR="00EE69C4" w:rsidRPr="004B7055">
          <w:rPr>
            <w:rStyle w:val="Hyperlink"/>
            <w:rFonts w:ascii="Times New Roman" w:hAnsi="Times New Roman"/>
            <w:color w:val="auto"/>
          </w:rPr>
          <w:t>https://nychamonitor.com/wp-content/uploads/2023/05/Monitor-Elevator-Report-5.18.pdf</w:t>
        </w:r>
      </w:hyperlink>
      <w:r w:rsidR="00EE69C4" w:rsidRPr="004B7055">
        <w:rPr>
          <w:rFonts w:ascii="Times New Roman" w:hAnsi="Times New Roman"/>
        </w:rPr>
        <w:t xml:space="preserve">. </w:t>
      </w:r>
    </w:p>
  </w:footnote>
  <w:footnote w:id="45">
    <w:p w14:paraId="5C8B3E8F" w14:textId="4A6157C5" w:rsidR="003C37D7" w:rsidRPr="004B7055" w:rsidRDefault="003C37D7">
      <w:pPr>
        <w:pStyle w:val="FootnoteText"/>
        <w:rPr>
          <w:rFonts w:ascii="Times New Roman" w:hAnsi="Times New Roman"/>
        </w:rPr>
      </w:pPr>
      <w:r w:rsidRPr="004B7055">
        <w:rPr>
          <w:rStyle w:val="FootnoteReference"/>
          <w:rFonts w:ascii="Times New Roman" w:hAnsi="Times New Roman"/>
        </w:rPr>
        <w:footnoteRef/>
      </w:r>
      <w:r w:rsidRPr="004B7055">
        <w:rPr>
          <w:rFonts w:ascii="Times New Roman" w:hAnsi="Times New Roman"/>
        </w:rPr>
        <w:t xml:space="preserve"> Analysis from </w:t>
      </w:r>
      <w:r w:rsidR="00FF5D7B" w:rsidRPr="004B7055">
        <w:rPr>
          <w:rFonts w:ascii="Times New Roman" w:hAnsi="Times New Roman"/>
        </w:rPr>
        <w:t xml:space="preserve">NYC Council </w:t>
      </w:r>
      <w:r w:rsidRPr="004B7055">
        <w:rPr>
          <w:rFonts w:ascii="Times New Roman" w:hAnsi="Times New Roman"/>
        </w:rPr>
        <w:t xml:space="preserve">Data Team, based on </w:t>
      </w:r>
      <w:r w:rsidR="004B7055" w:rsidRPr="00D62806">
        <w:rPr>
          <w:rFonts w:ascii="Times New Roman" w:hAnsi="Times New Roman"/>
        </w:rPr>
        <w:t xml:space="preserve">Peter O’Hanlon and Stirling Edward Moore, </w:t>
      </w:r>
      <w:r w:rsidR="004B7055" w:rsidRPr="00D62806">
        <w:rPr>
          <w:rFonts w:ascii="Times New Roman" w:hAnsi="Times New Roman"/>
          <w:i/>
        </w:rPr>
        <w:t>PNA Technical Report: Physical Needs Assessment</w:t>
      </w:r>
      <w:r w:rsidR="004B7055" w:rsidRPr="00D62806">
        <w:rPr>
          <w:rFonts w:ascii="Times New Roman" w:hAnsi="Times New Roman"/>
        </w:rPr>
        <w:t xml:space="preserve">, </w:t>
      </w:r>
      <w:r w:rsidR="004B7055" w:rsidRPr="00D62806">
        <w:rPr>
          <w:rFonts w:ascii="Times New Roman" w:hAnsi="Times New Roman"/>
          <w:smallCaps/>
        </w:rPr>
        <w:t>New York City Housing Authority Physical Needs assessment 2023 Joint Venture</w:t>
      </w:r>
      <w:r w:rsidR="004B7055" w:rsidRPr="00D62806">
        <w:rPr>
          <w:rFonts w:ascii="Times New Roman" w:hAnsi="Times New Roman"/>
        </w:rPr>
        <w:t xml:space="preserve">, 2023, </w:t>
      </w:r>
      <w:r w:rsidR="004B7055" w:rsidRPr="00D62806">
        <w:rPr>
          <w:rFonts w:ascii="Times New Roman" w:hAnsi="Times New Roman"/>
          <w:i/>
        </w:rPr>
        <w:t xml:space="preserve">available at </w:t>
      </w:r>
      <w:hyperlink r:id="rId27" w:history="1">
        <w:r w:rsidR="004B7055" w:rsidRPr="00DF5390">
          <w:rPr>
            <w:rStyle w:val="Hyperlink"/>
            <w:rFonts w:ascii="Times New Roman" w:hAnsi="Times New Roman"/>
            <w:color w:val="auto"/>
          </w:rPr>
          <w:t>https://www.nyc.gov/assets/nycha/downloads/pdf/2023-PNA-Report-Physical-Needs-Assessment-NYCHA.pdf</w:t>
        </w:r>
      </w:hyperlink>
      <w:r w:rsidR="004B7055">
        <w:rPr>
          <w:rStyle w:val="Hyperlink"/>
          <w:rFonts w:ascii="Times New Roman" w:hAnsi="Times New Roman"/>
          <w:color w:val="auto"/>
          <w:u w:val="none"/>
        </w:rPr>
        <w:t xml:space="preserve"> and </w:t>
      </w:r>
      <w:r w:rsidR="004B7055" w:rsidRPr="00D62806">
        <w:rPr>
          <w:rFonts w:ascii="Times New Roman" w:hAnsi="Times New Roman"/>
        </w:rPr>
        <w:t xml:space="preserve">STV AECOM PNA – A Joint Venture, </w:t>
      </w:r>
      <w:r w:rsidR="004B7055" w:rsidRPr="00D62806">
        <w:rPr>
          <w:rFonts w:ascii="Times New Roman" w:hAnsi="Times New Roman"/>
          <w:i/>
        </w:rPr>
        <w:t>Final Report: Physical Needs Assessment 2017</w:t>
      </w:r>
      <w:r w:rsidR="004B7055" w:rsidRPr="00D62806">
        <w:rPr>
          <w:rFonts w:ascii="Times New Roman" w:hAnsi="Times New Roman"/>
        </w:rPr>
        <w:t xml:space="preserve">, </w:t>
      </w:r>
      <w:r w:rsidR="004B7055" w:rsidRPr="00D62806">
        <w:rPr>
          <w:rFonts w:ascii="Times New Roman" w:hAnsi="Times New Roman"/>
          <w:smallCaps/>
        </w:rPr>
        <w:t>New York City Housing Authority</w:t>
      </w:r>
      <w:r w:rsidR="004B7055" w:rsidRPr="00D62806">
        <w:rPr>
          <w:rFonts w:ascii="Times New Roman" w:hAnsi="Times New Roman"/>
        </w:rPr>
        <w:t xml:space="preserve">, Mar. 25, 2018, </w:t>
      </w:r>
      <w:r w:rsidR="004B7055" w:rsidRPr="00D62806">
        <w:rPr>
          <w:rFonts w:ascii="Times New Roman" w:hAnsi="Times New Roman"/>
          <w:i/>
        </w:rPr>
        <w:t>available at</w:t>
      </w:r>
      <w:r w:rsidR="004B7055" w:rsidRPr="00D62806">
        <w:rPr>
          <w:rFonts w:ascii="Times New Roman" w:hAnsi="Times New Roman"/>
        </w:rPr>
        <w:t xml:space="preserve"> </w:t>
      </w:r>
      <w:hyperlink r:id="rId28" w:history="1">
        <w:r w:rsidR="004B7055" w:rsidRPr="00DF5390">
          <w:rPr>
            <w:rStyle w:val="Hyperlink"/>
            <w:rFonts w:ascii="Times New Roman" w:hAnsi="Times New Roman"/>
            <w:color w:val="auto"/>
          </w:rPr>
          <w:t>https://www.nyc.gov/assets/nycha/downloads/pdf/PNA%202017.pdf</w:t>
        </w:r>
      </w:hyperlink>
      <w:r w:rsidR="004B7055">
        <w:rPr>
          <w:rStyle w:val="Hyperlink"/>
          <w:rFonts w:ascii="Times New Roman" w:hAnsi="Times New Roman"/>
          <w:color w:val="auto"/>
        </w:rPr>
        <w:t>.</w:t>
      </w:r>
      <w:r w:rsidR="004B7055" w:rsidRPr="004B7055" w:rsidDel="004B7055">
        <w:rPr>
          <w:rFonts w:ascii="Times New Roman" w:hAnsi="Times New Roman"/>
        </w:rPr>
        <w:t xml:space="preserve"> </w:t>
      </w:r>
    </w:p>
  </w:footnote>
  <w:footnote w:id="46">
    <w:p w14:paraId="6D82B520" w14:textId="7134AE96"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00607991" w:rsidRPr="00D62806">
        <w:rPr>
          <w:rFonts w:ascii="Times New Roman" w:hAnsi="Times New Roman"/>
        </w:rPr>
        <w:t xml:space="preserve">Peter O’Hanlon and Stirling Edward Moore, </w:t>
      </w:r>
      <w:r w:rsidR="00607991" w:rsidRPr="00D62806">
        <w:rPr>
          <w:rFonts w:ascii="Times New Roman" w:hAnsi="Times New Roman"/>
          <w:i/>
        </w:rPr>
        <w:t>PNA Technical Report: Physical Needs Assessment</w:t>
      </w:r>
      <w:r w:rsidR="00607991" w:rsidRPr="00D62806">
        <w:rPr>
          <w:rFonts w:ascii="Times New Roman" w:hAnsi="Times New Roman"/>
        </w:rPr>
        <w:t xml:space="preserve">, </w:t>
      </w:r>
      <w:r w:rsidR="00607991" w:rsidRPr="00D62806">
        <w:rPr>
          <w:rFonts w:ascii="Times New Roman" w:hAnsi="Times New Roman"/>
          <w:smallCaps/>
        </w:rPr>
        <w:t>New York City Housing Authority Physical Needs assessment 2023 Joint Venture</w:t>
      </w:r>
      <w:r w:rsidR="00607991" w:rsidRPr="00D62806">
        <w:rPr>
          <w:rFonts w:ascii="Times New Roman" w:hAnsi="Times New Roman"/>
        </w:rPr>
        <w:t xml:space="preserve">, 2023, </w:t>
      </w:r>
      <w:r w:rsidR="00607991" w:rsidRPr="00D62806">
        <w:rPr>
          <w:rFonts w:ascii="Times New Roman" w:hAnsi="Times New Roman"/>
          <w:i/>
        </w:rPr>
        <w:t xml:space="preserve">available at </w:t>
      </w:r>
      <w:hyperlink r:id="rId29" w:history="1">
        <w:r w:rsidR="00607991" w:rsidRPr="004B7055">
          <w:rPr>
            <w:rStyle w:val="Hyperlink"/>
            <w:rFonts w:ascii="Times New Roman" w:hAnsi="Times New Roman"/>
            <w:color w:val="auto"/>
          </w:rPr>
          <w:t>https://www.nyc.gov/assets/nycha/downloads/pdf/2023-PNA-Report-Physical-Needs-Assessment-NYCHA.pdf</w:t>
        </w:r>
      </w:hyperlink>
      <w:r w:rsidR="00607991" w:rsidRPr="004B7055">
        <w:rPr>
          <w:rStyle w:val="Hyperlink"/>
          <w:rFonts w:ascii="Times New Roman" w:hAnsi="Times New Roman"/>
          <w:color w:val="auto"/>
          <w:u w:val="none"/>
        </w:rPr>
        <w:t>.</w:t>
      </w:r>
      <w:r w:rsidRPr="00D62806">
        <w:rPr>
          <w:rFonts w:ascii="Times New Roman" w:hAnsi="Times New Roman"/>
        </w:rPr>
        <w:t xml:space="preserve"> </w:t>
      </w:r>
    </w:p>
  </w:footnote>
  <w:footnote w:id="47">
    <w:p w14:paraId="00C46A0F" w14:textId="0C5A5E1B"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 xml:space="preserve">. </w:t>
      </w:r>
    </w:p>
  </w:footnote>
  <w:footnote w:id="48">
    <w:p w14:paraId="0A2579CD" w14:textId="2C6D13AE"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 xml:space="preserve">. </w:t>
      </w:r>
    </w:p>
  </w:footnote>
  <w:footnote w:id="49">
    <w:p w14:paraId="5ABE515D" w14:textId="67DA3CC5"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 xml:space="preserve">. </w:t>
      </w:r>
    </w:p>
  </w:footnote>
  <w:footnote w:id="50">
    <w:p w14:paraId="5419044D" w14:textId="3417B3F3" w:rsidR="00FF7CD4" w:rsidRPr="004B7055" w:rsidRDefault="00FF7CD4">
      <w:pPr>
        <w:pStyle w:val="FootnoteText"/>
        <w:rPr>
          <w:rFonts w:ascii="Times New Roman" w:hAnsi="Times New Roman"/>
        </w:rPr>
      </w:pPr>
      <w:r w:rsidRPr="004B7055">
        <w:rPr>
          <w:rStyle w:val="FootnoteReference"/>
          <w:rFonts w:ascii="Times New Roman" w:hAnsi="Times New Roman"/>
        </w:rPr>
        <w:footnoteRef/>
      </w:r>
      <w:r w:rsidRPr="004B7055">
        <w:rPr>
          <w:rFonts w:ascii="Times New Roman" w:hAnsi="Times New Roman"/>
        </w:rPr>
        <w:t xml:space="preserve"> </w:t>
      </w:r>
      <w:r w:rsidRPr="004B7055">
        <w:rPr>
          <w:rFonts w:ascii="Times New Roman" w:hAnsi="Times New Roman"/>
          <w:i/>
        </w:rPr>
        <w:t>Id.</w:t>
      </w:r>
    </w:p>
  </w:footnote>
  <w:footnote w:id="51">
    <w:p w14:paraId="45E12631" w14:textId="55AA7609"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 xml:space="preserve">. </w:t>
      </w:r>
    </w:p>
  </w:footnote>
  <w:footnote w:id="52">
    <w:p w14:paraId="3C2DD4A4" w14:textId="2263592F" w:rsidR="00DB2030" w:rsidRPr="004B7055" w:rsidRDefault="00DB2030">
      <w:pPr>
        <w:pStyle w:val="FootnoteText"/>
        <w:rPr>
          <w:rFonts w:ascii="Times New Roman" w:hAnsi="Times New Roman"/>
        </w:rPr>
      </w:pPr>
      <w:r w:rsidRPr="004B7055">
        <w:rPr>
          <w:rStyle w:val="FootnoteReference"/>
          <w:rFonts w:ascii="Times New Roman" w:hAnsi="Times New Roman"/>
        </w:rPr>
        <w:footnoteRef/>
      </w:r>
      <w:r w:rsidRPr="004B7055">
        <w:rPr>
          <w:rFonts w:ascii="Times New Roman" w:hAnsi="Times New Roman"/>
        </w:rPr>
        <w:t xml:space="preserve"> </w:t>
      </w:r>
      <w:r w:rsidRPr="004B7055">
        <w:rPr>
          <w:rFonts w:ascii="Times New Roman" w:hAnsi="Times New Roman"/>
          <w:i/>
        </w:rPr>
        <w:t>Id.</w:t>
      </w:r>
    </w:p>
  </w:footnote>
  <w:footnote w:id="53">
    <w:p w14:paraId="3BCFCD1A" w14:textId="3160BABA"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w:t>
      </w:r>
    </w:p>
  </w:footnote>
  <w:footnote w:id="54">
    <w:p w14:paraId="0D059DE1" w14:textId="74DA3877"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w:t>
      </w:r>
    </w:p>
  </w:footnote>
  <w:footnote w:id="55">
    <w:p w14:paraId="6B7E6366" w14:textId="18FA4B80"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w:t>
      </w:r>
    </w:p>
  </w:footnote>
  <w:footnote w:id="56">
    <w:p w14:paraId="0A904578" w14:textId="2E0FF187"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w:t>
      </w:r>
    </w:p>
  </w:footnote>
  <w:footnote w:id="57">
    <w:p w14:paraId="251FAC23" w14:textId="45CA6D86"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w:t>
      </w:r>
      <w:r w:rsidRPr="00D62806">
        <w:rPr>
          <w:rFonts w:ascii="Times New Roman" w:hAnsi="Times New Roman"/>
          <w:i/>
        </w:rPr>
        <w:t>Id</w:t>
      </w:r>
      <w:r w:rsidRPr="00D62806">
        <w:rPr>
          <w:rFonts w:ascii="Times New Roman" w:hAnsi="Times New Roman"/>
        </w:rPr>
        <w:t xml:space="preserve">. </w:t>
      </w:r>
    </w:p>
  </w:footnote>
  <w:footnote w:id="58">
    <w:p w14:paraId="35236C0C" w14:textId="38438749" w:rsidR="002B3A9B" w:rsidRPr="00D62806" w:rsidRDefault="002B3A9B" w:rsidP="005812E8">
      <w:pPr>
        <w:pStyle w:val="FootnoteText"/>
        <w:rPr>
          <w:rFonts w:ascii="Times New Roman" w:hAnsi="Times New Roman"/>
        </w:rPr>
      </w:pPr>
      <w:r w:rsidRPr="00D62806">
        <w:rPr>
          <w:rStyle w:val="FootnoteReference"/>
          <w:rFonts w:ascii="Times New Roman" w:hAnsi="Times New Roman"/>
        </w:rPr>
        <w:footnoteRef/>
      </w:r>
      <w:r w:rsidRPr="00D62806">
        <w:rPr>
          <w:rFonts w:ascii="Times New Roman" w:hAnsi="Times New Roman"/>
        </w:rPr>
        <w:t xml:space="preserve"> The paragraphs in the 2017 and 2023 PNA “The Challenge Ahead” sections match up word for word in certain parts. Whether the authors were suggesting NYCHA had not followed their suggested approach from 2017 is unclear.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E48E3" w14:textId="77777777" w:rsidR="009A67F2" w:rsidRDefault="009A67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9C43A" w14:textId="28F5BADC" w:rsidR="002B3A9B" w:rsidRDefault="002B3A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8D728" w14:textId="77777777" w:rsidR="009A67F2" w:rsidRDefault="009A6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1522F"/>
    <w:multiLevelType w:val="multilevel"/>
    <w:tmpl w:val="3FD43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4C1"/>
    <w:rsid w:val="000021B6"/>
    <w:rsid w:val="000035EE"/>
    <w:rsid w:val="000040E0"/>
    <w:rsid w:val="0000783E"/>
    <w:rsid w:val="00012DFF"/>
    <w:rsid w:val="000158E1"/>
    <w:rsid w:val="00021E9A"/>
    <w:rsid w:val="00030D2C"/>
    <w:rsid w:val="000318DB"/>
    <w:rsid w:val="00033832"/>
    <w:rsid w:val="00033893"/>
    <w:rsid w:val="0003389E"/>
    <w:rsid w:val="00034799"/>
    <w:rsid w:val="00036E0B"/>
    <w:rsid w:val="00040092"/>
    <w:rsid w:val="00045074"/>
    <w:rsid w:val="00045477"/>
    <w:rsid w:val="00046045"/>
    <w:rsid w:val="00047C2B"/>
    <w:rsid w:val="00050E56"/>
    <w:rsid w:val="00051628"/>
    <w:rsid w:val="00055AF3"/>
    <w:rsid w:val="00062BA4"/>
    <w:rsid w:val="00067C63"/>
    <w:rsid w:val="00067F15"/>
    <w:rsid w:val="00071CD7"/>
    <w:rsid w:val="00074472"/>
    <w:rsid w:val="00074EBB"/>
    <w:rsid w:val="00077D08"/>
    <w:rsid w:val="000875EE"/>
    <w:rsid w:val="000906CF"/>
    <w:rsid w:val="00093C85"/>
    <w:rsid w:val="0009428C"/>
    <w:rsid w:val="00096A9F"/>
    <w:rsid w:val="000973EB"/>
    <w:rsid w:val="000A165B"/>
    <w:rsid w:val="000A5907"/>
    <w:rsid w:val="000C50C2"/>
    <w:rsid w:val="000C5446"/>
    <w:rsid w:val="000C5D05"/>
    <w:rsid w:val="000D22FD"/>
    <w:rsid w:val="000D2EF5"/>
    <w:rsid w:val="000E7B12"/>
    <w:rsid w:val="000F12F1"/>
    <w:rsid w:val="000F1426"/>
    <w:rsid w:val="000F1C20"/>
    <w:rsid w:val="000F2B97"/>
    <w:rsid w:val="000F2F2A"/>
    <w:rsid w:val="000F42BF"/>
    <w:rsid w:val="000F46B6"/>
    <w:rsid w:val="000F4F8A"/>
    <w:rsid w:val="00100156"/>
    <w:rsid w:val="0010080F"/>
    <w:rsid w:val="0010379D"/>
    <w:rsid w:val="00111EB0"/>
    <w:rsid w:val="0011248A"/>
    <w:rsid w:val="0011307E"/>
    <w:rsid w:val="0011471E"/>
    <w:rsid w:val="001157B2"/>
    <w:rsid w:val="00115F4B"/>
    <w:rsid w:val="001177CC"/>
    <w:rsid w:val="00121819"/>
    <w:rsid w:val="001303A0"/>
    <w:rsid w:val="00142023"/>
    <w:rsid w:val="001453AB"/>
    <w:rsid w:val="00145FF7"/>
    <w:rsid w:val="00146B5E"/>
    <w:rsid w:val="0015032A"/>
    <w:rsid w:val="00152531"/>
    <w:rsid w:val="001540B3"/>
    <w:rsid w:val="001544CD"/>
    <w:rsid w:val="00160760"/>
    <w:rsid w:val="001630F0"/>
    <w:rsid w:val="00165AE4"/>
    <w:rsid w:val="00166353"/>
    <w:rsid w:val="00167C1F"/>
    <w:rsid w:val="00167F06"/>
    <w:rsid w:val="0017047C"/>
    <w:rsid w:val="001751FD"/>
    <w:rsid w:val="001755C3"/>
    <w:rsid w:val="001757EE"/>
    <w:rsid w:val="00176141"/>
    <w:rsid w:val="00176DB1"/>
    <w:rsid w:val="00177C1C"/>
    <w:rsid w:val="00180497"/>
    <w:rsid w:val="001878B7"/>
    <w:rsid w:val="0019069D"/>
    <w:rsid w:val="00192683"/>
    <w:rsid w:val="00194221"/>
    <w:rsid w:val="00194FD1"/>
    <w:rsid w:val="001978B9"/>
    <w:rsid w:val="001A049C"/>
    <w:rsid w:val="001A0FCC"/>
    <w:rsid w:val="001A2751"/>
    <w:rsid w:val="001A3DAD"/>
    <w:rsid w:val="001A4464"/>
    <w:rsid w:val="001A6DB8"/>
    <w:rsid w:val="001B2EA0"/>
    <w:rsid w:val="001B578D"/>
    <w:rsid w:val="001C2852"/>
    <w:rsid w:val="001C4870"/>
    <w:rsid w:val="001D0102"/>
    <w:rsid w:val="001D3D03"/>
    <w:rsid w:val="001E59AB"/>
    <w:rsid w:val="001F7F4A"/>
    <w:rsid w:val="002018DC"/>
    <w:rsid w:val="00201DE8"/>
    <w:rsid w:val="00205985"/>
    <w:rsid w:val="002172F4"/>
    <w:rsid w:val="00221432"/>
    <w:rsid w:val="0023311A"/>
    <w:rsid w:val="00235DFB"/>
    <w:rsid w:val="00236D8F"/>
    <w:rsid w:val="0023778C"/>
    <w:rsid w:val="002407EB"/>
    <w:rsid w:val="002418D9"/>
    <w:rsid w:val="00241A90"/>
    <w:rsid w:val="00253280"/>
    <w:rsid w:val="00254F8C"/>
    <w:rsid w:val="00263F2E"/>
    <w:rsid w:val="00265CE3"/>
    <w:rsid w:val="00271665"/>
    <w:rsid w:val="00277C8F"/>
    <w:rsid w:val="00280EAB"/>
    <w:rsid w:val="002810CB"/>
    <w:rsid w:val="00282A30"/>
    <w:rsid w:val="00283E1A"/>
    <w:rsid w:val="002858AB"/>
    <w:rsid w:val="00285964"/>
    <w:rsid w:val="00286565"/>
    <w:rsid w:val="00286F35"/>
    <w:rsid w:val="002931C2"/>
    <w:rsid w:val="00293433"/>
    <w:rsid w:val="00294DFA"/>
    <w:rsid w:val="00296331"/>
    <w:rsid w:val="0029644D"/>
    <w:rsid w:val="002965E3"/>
    <w:rsid w:val="00297EED"/>
    <w:rsid w:val="002A0BF6"/>
    <w:rsid w:val="002A1B37"/>
    <w:rsid w:val="002A3518"/>
    <w:rsid w:val="002B0C28"/>
    <w:rsid w:val="002B366B"/>
    <w:rsid w:val="002B3A9B"/>
    <w:rsid w:val="002B3E3B"/>
    <w:rsid w:val="002B5685"/>
    <w:rsid w:val="002C587E"/>
    <w:rsid w:val="002D06E6"/>
    <w:rsid w:val="002D6468"/>
    <w:rsid w:val="002D6A86"/>
    <w:rsid w:val="002E453C"/>
    <w:rsid w:val="002E7EDE"/>
    <w:rsid w:val="002F0062"/>
    <w:rsid w:val="002F5814"/>
    <w:rsid w:val="002F77A3"/>
    <w:rsid w:val="002F7A85"/>
    <w:rsid w:val="00300471"/>
    <w:rsid w:val="003043FB"/>
    <w:rsid w:val="0030469C"/>
    <w:rsid w:val="0030576C"/>
    <w:rsid w:val="0030594E"/>
    <w:rsid w:val="00313BB5"/>
    <w:rsid w:val="00321461"/>
    <w:rsid w:val="003241A5"/>
    <w:rsid w:val="00324D07"/>
    <w:rsid w:val="00326548"/>
    <w:rsid w:val="003272A3"/>
    <w:rsid w:val="00335C2F"/>
    <w:rsid w:val="003441F1"/>
    <w:rsid w:val="00344358"/>
    <w:rsid w:val="00352FE3"/>
    <w:rsid w:val="00355AE1"/>
    <w:rsid w:val="00355D00"/>
    <w:rsid w:val="003560A5"/>
    <w:rsid w:val="00363647"/>
    <w:rsid w:val="0037111E"/>
    <w:rsid w:val="00372E22"/>
    <w:rsid w:val="003734D3"/>
    <w:rsid w:val="00374D91"/>
    <w:rsid w:val="00376120"/>
    <w:rsid w:val="003773FD"/>
    <w:rsid w:val="00387E87"/>
    <w:rsid w:val="00392D95"/>
    <w:rsid w:val="00392F9B"/>
    <w:rsid w:val="00395380"/>
    <w:rsid w:val="003958B0"/>
    <w:rsid w:val="003A14F2"/>
    <w:rsid w:val="003A4150"/>
    <w:rsid w:val="003A4537"/>
    <w:rsid w:val="003B0A06"/>
    <w:rsid w:val="003B1F07"/>
    <w:rsid w:val="003B4F7A"/>
    <w:rsid w:val="003C1325"/>
    <w:rsid w:val="003C37D7"/>
    <w:rsid w:val="003C6CD9"/>
    <w:rsid w:val="003D19FE"/>
    <w:rsid w:val="003D1C91"/>
    <w:rsid w:val="003D2A07"/>
    <w:rsid w:val="003D7B75"/>
    <w:rsid w:val="003E3E00"/>
    <w:rsid w:val="003E46BE"/>
    <w:rsid w:val="003E5501"/>
    <w:rsid w:val="003F03C7"/>
    <w:rsid w:val="003F2E1C"/>
    <w:rsid w:val="003F3909"/>
    <w:rsid w:val="003F448A"/>
    <w:rsid w:val="003F4F49"/>
    <w:rsid w:val="00403500"/>
    <w:rsid w:val="00404C13"/>
    <w:rsid w:val="00410C08"/>
    <w:rsid w:val="00410DA9"/>
    <w:rsid w:val="004114A4"/>
    <w:rsid w:val="00420F8E"/>
    <w:rsid w:val="0042185A"/>
    <w:rsid w:val="0043378F"/>
    <w:rsid w:val="0043388F"/>
    <w:rsid w:val="004344C6"/>
    <w:rsid w:val="0043565B"/>
    <w:rsid w:val="00437EB1"/>
    <w:rsid w:val="00440394"/>
    <w:rsid w:val="00454684"/>
    <w:rsid w:val="004553B8"/>
    <w:rsid w:val="004727F1"/>
    <w:rsid w:val="00474D86"/>
    <w:rsid w:val="00475EA6"/>
    <w:rsid w:val="00481465"/>
    <w:rsid w:val="00483B9C"/>
    <w:rsid w:val="00483FDE"/>
    <w:rsid w:val="00495109"/>
    <w:rsid w:val="004A19D8"/>
    <w:rsid w:val="004A5111"/>
    <w:rsid w:val="004A5A7A"/>
    <w:rsid w:val="004B0DFE"/>
    <w:rsid w:val="004B1E46"/>
    <w:rsid w:val="004B310F"/>
    <w:rsid w:val="004B4034"/>
    <w:rsid w:val="004B7055"/>
    <w:rsid w:val="004B738A"/>
    <w:rsid w:val="004C309D"/>
    <w:rsid w:val="004C47EC"/>
    <w:rsid w:val="004C497F"/>
    <w:rsid w:val="004D40B0"/>
    <w:rsid w:val="004D49B0"/>
    <w:rsid w:val="004E1818"/>
    <w:rsid w:val="004E374A"/>
    <w:rsid w:val="004E3FC5"/>
    <w:rsid w:val="004E41F4"/>
    <w:rsid w:val="004E5470"/>
    <w:rsid w:val="004E566D"/>
    <w:rsid w:val="004E63A0"/>
    <w:rsid w:val="004E6C27"/>
    <w:rsid w:val="004F3085"/>
    <w:rsid w:val="004F5996"/>
    <w:rsid w:val="00503796"/>
    <w:rsid w:val="00504576"/>
    <w:rsid w:val="00504F1E"/>
    <w:rsid w:val="0050797A"/>
    <w:rsid w:val="00523F1B"/>
    <w:rsid w:val="005445A2"/>
    <w:rsid w:val="00547ED5"/>
    <w:rsid w:val="00551853"/>
    <w:rsid w:val="00560E24"/>
    <w:rsid w:val="00561619"/>
    <w:rsid w:val="0056194C"/>
    <w:rsid w:val="0056207C"/>
    <w:rsid w:val="005652C3"/>
    <w:rsid w:val="005655AF"/>
    <w:rsid w:val="00572465"/>
    <w:rsid w:val="005739A3"/>
    <w:rsid w:val="0057462B"/>
    <w:rsid w:val="005779C6"/>
    <w:rsid w:val="005801CF"/>
    <w:rsid w:val="005812E8"/>
    <w:rsid w:val="005917F0"/>
    <w:rsid w:val="00594E5B"/>
    <w:rsid w:val="005A432F"/>
    <w:rsid w:val="005A5A05"/>
    <w:rsid w:val="005A76D0"/>
    <w:rsid w:val="005A79AE"/>
    <w:rsid w:val="005B5DCF"/>
    <w:rsid w:val="005C39D0"/>
    <w:rsid w:val="005C3EB2"/>
    <w:rsid w:val="005C5BBB"/>
    <w:rsid w:val="005D4A5B"/>
    <w:rsid w:val="005D67D3"/>
    <w:rsid w:val="005E2072"/>
    <w:rsid w:val="005E40C5"/>
    <w:rsid w:val="005E53FB"/>
    <w:rsid w:val="005F0AB5"/>
    <w:rsid w:val="005F10B0"/>
    <w:rsid w:val="005F2C60"/>
    <w:rsid w:val="005F33F4"/>
    <w:rsid w:val="005F3CB3"/>
    <w:rsid w:val="005F6200"/>
    <w:rsid w:val="00601E1A"/>
    <w:rsid w:val="00602438"/>
    <w:rsid w:val="00605014"/>
    <w:rsid w:val="00607991"/>
    <w:rsid w:val="00611603"/>
    <w:rsid w:val="00613078"/>
    <w:rsid w:val="006143C5"/>
    <w:rsid w:val="00615878"/>
    <w:rsid w:val="00616520"/>
    <w:rsid w:val="00617C78"/>
    <w:rsid w:val="006262B8"/>
    <w:rsid w:val="006307AE"/>
    <w:rsid w:val="006327B0"/>
    <w:rsid w:val="00632F7B"/>
    <w:rsid w:val="006363DA"/>
    <w:rsid w:val="00637A3A"/>
    <w:rsid w:val="00640C0A"/>
    <w:rsid w:val="006412E2"/>
    <w:rsid w:val="006456FE"/>
    <w:rsid w:val="00655CEB"/>
    <w:rsid w:val="00663F60"/>
    <w:rsid w:val="006648AB"/>
    <w:rsid w:val="00664F7F"/>
    <w:rsid w:val="00671820"/>
    <w:rsid w:val="006732A6"/>
    <w:rsid w:val="00681108"/>
    <w:rsid w:val="006841EA"/>
    <w:rsid w:val="00697CBA"/>
    <w:rsid w:val="006A3615"/>
    <w:rsid w:val="006A7A9D"/>
    <w:rsid w:val="006A7ACB"/>
    <w:rsid w:val="006B1735"/>
    <w:rsid w:val="006B3ABB"/>
    <w:rsid w:val="006B544F"/>
    <w:rsid w:val="006C0288"/>
    <w:rsid w:val="006C0488"/>
    <w:rsid w:val="006C25D6"/>
    <w:rsid w:val="006C7E59"/>
    <w:rsid w:val="006D2A97"/>
    <w:rsid w:val="006D2D06"/>
    <w:rsid w:val="006F2DE9"/>
    <w:rsid w:val="006F4F72"/>
    <w:rsid w:val="00707521"/>
    <w:rsid w:val="00710F0E"/>
    <w:rsid w:val="00711669"/>
    <w:rsid w:val="00716A5B"/>
    <w:rsid w:val="00717ECF"/>
    <w:rsid w:val="007434E3"/>
    <w:rsid w:val="00743A5E"/>
    <w:rsid w:val="00752E02"/>
    <w:rsid w:val="00755314"/>
    <w:rsid w:val="0076157F"/>
    <w:rsid w:val="007654EA"/>
    <w:rsid w:val="00765C8C"/>
    <w:rsid w:val="007670F9"/>
    <w:rsid w:val="00770F44"/>
    <w:rsid w:val="00775523"/>
    <w:rsid w:val="0078040E"/>
    <w:rsid w:val="0078073A"/>
    <w:rsid w:val="00784E5D"/>
    <w:rsid w:val="00785920"/>
    <w:rsid w:val="00790E8E"/>
    <w:rsid w:val="00791389"/>
    <w:rsid w:val="007960C4"/>
    <w:rsid w:val="00797F86"/>
    <w:rsid w:val="007A030F"/>
    <w:rsid w:val="007A0558"/>
    <w:rsid w:val="007A0D5F"/>
    <w:rsid w:val="007A1A8E"/>
    <w:rsid w:val="007A1B73"/>
    <w:rsid w:val="007C264A"/>
    <w:rsid w:val="007C3A93"/>
    <w:rsid w:val="007C71CE"/>
    <w:rsid w:val="007D2699"/>
    <w:rsid w:val="007D294C"/>
    <w:rsid w:val="007D2B75"/>
    <w:rsid w:val="007D4681"/>
    <w:rsid w:val="007D7D13"/>
    <w:rsid w:val="007E4F00"/>
    <w:rsid w:val="007E6596"/>
    <w:rsid w:val="007F0C15"/>
    <w:rsid w:val="007F301C"/>
    <w:rsid w:val="00802566"/>
    <w:rsid w:val="008065C6"/>
    <w:rsid w:val="008110CA"/>
    <w:rsid w:val="0081129B"/>
    <w:rsid w:val="00811ABD"/>
    <w:rsid w:val="00814103"/>
    <w:rsid w:val="00814409"/>
    <w:rsid w:val="008154A5"/>
    <w:rsid w:val="008173E6"/>
    <w:rsid w:val="008211AC"/>
    <w:rsid w:val="008222E2"/>
    <w:rsid w:val="00822A43"/>
    <w:rsid w:val="00827EFC"/>
    <w:rsid w:val="008319FB"/>
    <w:rsid w:val="008364CF"/>
    <w:rsid w:val="00841AF3"/>
    <w:rsid w:val="00844FF9"/>
    <w:rsid w:val="00847CDE"/>
    <w:rsid w:val="00852CB9"/>
    <w:rsid w:val="0085524A"/>
    <w:rsid w:val="00857078"/>
    <w:rsid w:val="00865A63"/>
    <w:rsid w:val="0086772A"/>
    <w:rsid w:val="00870F5D"/>
    <w:rsid w:val="00873087"/>
    <w:rsid w:val="00873139"/>
    <w:rsid w:val="008A4292"/>
    <w:rsid w:val="008A5D2C"/>
    <w:rsid w:val="008A7401"/>
    <w:rsid w:val="008A798F"/>
    <w:rsid w:val="008B02F5"/>
    <w:rsid w:val="008B0513"/>
    <w:rsid w:val="008B09CB"/>
    <w:rsid w:val="008B36AB"/>
    <w:rsid w:val="008B4D8A"/>
    <w:rsid w:val="008B547C"/>
    <w:rsid w:val="008C44E1"/>
    <w:rsid w:val="008C4872"/>
    <w:rsid w:val="008C735C"/>
    <w:rsid w:val="008D20E3"/>
    <w:rsid w:val="008D2E9B"/>
    <w:rsid w:val="008D6A46"/>
    <w:rsid w:val="008E16B5"/>
    <w:rsid w:val="008E3957"/>
    <w:rsid w:val="008E4624"/>
    <w:rsid w:val="008E4F34"/>
    <w:rsid w:val="008E7068"/>
    <w:rsid w:val="008E73D1"/>
    <w:rsid w:val="008E7B60"/>
    <w:rsid w:val="008F1AB0"/>
    <w:rsid w:val="008F48FA"/>
    <w:rsid w:val="009002A3"/>
    <w:rsid w:val="009030E6"/>
    <w:rsid w:val="00912B3A"/>
    <w:rsid w:val="0091427D"/>
    <w:rsid w:val="00915C38"/>
    <w:rsid w:val="009162EA"/>
    <w:rsid w:val="009169DC"/>
    <w:rsid w:val="009175C8"/>
    <w:rsid w:val="00921B9B"/>
    <w:rsid w:val="00924299"/>
    <w:rsid w:val="0092593C"/>
    <w:rsid w:val="0092648D"/>
    <w:rsid w:val="00931484"/>
    <w:rsid w:val="00932CCE"/>
    <w:rsid w:val="009363E5"/>
    <w:rsid w:val="009412EE"/>
    <w:rsid w:val="00943120"/>
    <w:rsid w:val="009515F1"/>
    <w:rsid w:val="009527A9"/>
    <w:rsid w:val="00954EBE"/>
    <w:rsid w:val="00966ADB"/>
    <w:rsid w:val="009678AF"/>
    <w:rsid w:val="00971F63"/>
    <w:rsid w:val="0098114D"/>
    <w:rsid w:val="00987AF4"/>
    <w:rsid w:val="00994521"/>
    <w:rsid w:val="009954B7"/>
    <w:rsid w:val="009A20C0"/>
    <w:rsid w:val="009A375A"/>
    <w:rsid w:val="009A67F2"/>
    <w:rsid w:val="009A7A95"/>
    <w:rsid w:val="009B1D86"/>
    <w:rsid w:val="009B1FBE"/>
    <w:rsid w:val="009B405B"/>
    <w:rsid w:val="009C0016"/>
    <w:rsid w:val="009C3C66"/>
    <w:rsid w:val="009C438E"/>
    <w:rsid w:val="009C603C"/>
    <w:rsid w:val="009D4138"/>
    <w:rsid w:val="009D667B"/>
    <w:rsid w:val="009E0565"/>
    <w:rsid w:val="009E31BB"/>
    <w:rsid w:val="009E5B17"/>
    <w:rsid w:val="009E7F91"/>
    <w:rsid w:val="009F77E5"/>
    <w:rsid w:val="00A036F6"/>
    <w:rsid w:val="00A06D79"/>
    <w:rsid w:val="00A117DA"/>
    <w:rsid w:val="00A15471"/>
    <w:rsid w:val="00A1787D"/>
    <w:rsid w:val="00A216E4"/>
    <w:rsid w:val="00A235EC"/>
    <w:rsid w:val="00A25CCF"/>
    <w:rsid w:val="00A27093"/>
    <w:rsid w:val="00A30291"/>
    <w:rsid w:val="00A33CDD"/>
    <w:rsid w:val="00A33DE2"/>
    <w:rsid w:val="00A417A4"/>
    <w:rsid w:val="00A42475"/>
    <w:rsid w:val="00A47D98"/>
    <w:rsid w:val="00A629C9"/>
    <w:rsid w:val="00A6396C"/>
    <w:rsid w:val="00A64D67"/>
    <w:rsid w:val="00A64E65"/>
    <w:rsid w:val="00A66AD6"/>
    <w:rsid w:val="00A7364A"/>
    <w:rsid w:val="00A8154D"/>
    <w:rsid w:val="00A8229B"/>
    <w:rsid w:val="00A87D78"/>
    <w:rsid w:val="00A91FEB"/>
    <w:rsid w:val="00A9628A"/>
    <w:rsid w:val="00AB00E5"/>
    <w:rsid w:val="00AB105C"/>
    <w:rsid w:val="00AB1B12"/>
    <w:rsid w:val="00AB3184"/>
    <w:rsid w:val="00AB5308"/>
    <w:rsid w:val="00AC1260"/>
    <w:rsid w:val="00AC22A4"/>
    <w:rsid w:val="00AC414F"/>
    <w:rsid w:val="00AC4656"/>
    <w:rsid w:val="00AC582B"/>
    <w:rsid w:val="00AD4BE6"/>
    <w:rsid w:val="00AE2495"/>
    <w:rsid w:val="00AE71B2"/>
    <w:rsid w:val="00AF2B5B"/>
    <w:rsid w:val="00AF2C7E"/>
    <w:rsid w:val="00AF796F"/>
    <w:rsid w:val="00B01A46"/>
    <w:rsid w:val="00B05381"/>
    <w:rsid w:val="00B07020"/>
    <w:rsid w:val="00B14513"/>
    <w:rsid w:val="00B1789D"/>
    <w:rsid w:val="00B21F81"/>
    <w:rsid w:val="00B22836"/>
    <w:rsid w:val="00B23A4C"/>
    <w:rsid w:val="00B24BD6"/>
    <w:rsid w:val="00B26207"/>
    <w:rsid w:val="00B27A06"/>
    <w:rsid w:val="00B310E9"/>
    <w:rsid w:val="00B3309E"/>
    <w:rsid w:val="00B35BE9"/>
    <w:rsid w:val="00B35C8D"/>
    <w:rsid w:val="00B50D00"/>
    <w:rsid w:val="00B534C1"/>
    <w:rsid w:val="00B5498E"/>
    <w:rsid w:val="00B5506B"/>
    <w:rsid w:val="00B55A97"/>
    <w:rsid w:val="00B561BE"/>
    <w:rsid w:val="00B67DF5"/>
    <w:rsid w:val="00B6B295"/>
    <w:rsid w:val="00B7234E"/>
    <w:rsid w:val="00B746BF"/>
    <w:rsid w:val="00B82378"/>
    <w:rsid w:val="00B95085"/>
    <w:rsid w:val="00B977A6"/>
    <w:rsid w:val="00BA2D7A"/>
    <w:rsid w:val="00BA440D"/>
    <w:rsid w:val="00BA5CDE"/>
    <w:rsid w:val="00BA5DCA"/>
    <w:rsid w:val="00BA66B8"/>
    <w:rsid w:val="00BB31B9"/>
    <w:rsid w:val="00BB4D46"/>
    <w:rsid w:val="00BC3C41"/>
    <w:rsid w:val="00BC477E"/>
    <w:rsid w:val="00BC4C61"/>
    <w:rsid w:val="00BD2FDC"/>
    <w:rsid w:val="00BD71E0"/>
    <w:rsid w:val="00BE0248"/>
    <w:rsid w:val="00BE176C"/>
    <w:rsid w:val="00BE43CA"/>
    <w:rsid w:val="00BE6D30"/>
    <w:rsid w:val="00BF75DD"/>
    <w:rsid w:val="00C010C2"/>
    <w:rsid w:val="00C02A0A"/>
    <w:rsid w:val="00C04BE5"/>
    <w:rsid w:val="00C07CDD"/>
    <w:rsid w:val="00C1171E"/>
    <w:rsid w:val="00C11B25"/>
    <w:rsid w:val="00C1277A"/>
    <w:rsid w:val="00C12866"/>
    <w:rsid w:val="00C13149"/>
    <w:rsid w:val="00C15AB6"/>
    <w:rsid w:val="00C1759A"/>
    <w:rsid w:val="00C2013F"/>
    <w:rsid w:val="00C20321"/>
    <w:rsid w:val="00C25979"/>
    <w:rsid w:val="00C34118"/>
    <w:rsid w:val="00C34ECD"/>
    <w:rsid w:val="00C36051"/>
    <w:rsid w:val="00C40C0E"/>
    <w:rsid w:val="00C438DC"/>
    <w:rsid w:val="00C44E31"/>
    <w:rsid w:val="00C455C2"/>
    <w:rsid w:val="00C5196B"/>
    <w:rsid w:val="00C52859"/>
    <w:rsid w:val="00C52A7A"/>
    <w:rsid w:val="00C53F9B"/>
    <w:rsid w:val="00C61EEF"/>
    <w:rsid w:val="00C62798"/>
    <w:rsid w:val="00C658B7"/>
    <w:rsid w:val="00C70A76"/>
    <w:rsid w:val="00C74CF9"/>
    <w:rsid w:val="00C83DC5"/>
    <w:rsid w:val="00C9526E"/>
    <w:rsid w:val="00C967DC"/>
    <w:rsid w:val="00C97BED"/>
    <w:rsid w:val="00CA0CE5"/>
    <w:rsid w:val="00CA4AA2"/>
    <w:rsid w:val="00CA6335"/>
    <w:rsid w:val="00CB2DBF"/>
    <w:rsid w:val="00CB7335"/>
    <w:rsid w:val="00CC334E"/>
    <w:rsid w:val="00CE241A"/>
    <w:rsid w:val="00CE33C9"/>
    <w:rsid w:val="00CF16B6"/>
    <w:rsid w:val="00CF3E41"/>
    <w:rsid w:val="00CF5660"/>
    <w:rsid w:val="00D10932"/>
    <w:rsid w:val="00D14674"/>
    <w:rsid w:val="00D14952"/>
    <w:rsid w:val="00D26D07"/>
    <w:rsid w:val="00D27377"/>
    <w:rsid w:val="00D2741A"/>
    <w:rsid w:val="00D2784B"/>
    <w:rsid w:val="00D34675"/>
    <w:rsid w:val="00D3572D"/>
    <w:rsid w:val="00D359E5"/>
    <w:rsid w:val="00D408D7"/>
    <w:rsid w:val="00D43290"/>
    <w:rsid w:val="00D43964"/>
    <w:rsid w:val="00D46675"/>
    <w:rsid w:val="00D475F1"/>
    <w:rsid w:val="00D51208"/>
    <w:rsid w:val="00D51793"/>
    <w:rsid w:val="00D51DAE"/>
    <w:rsid w:val="00D5455E"/>
    <w:rsid w:val="00D602A4"/>
    <w:rsid w:val="00D60502"/>
    <w:rsid w:val="00D609E8"/>
    <w:rsid w:val="00D60A15"/>
    <w:rsid w:val="00D62806"/>
    <w:rsid w:val="00D64313"/>
    <w:rsid w:val="00D6716F"/>
    <w:rsid w:val="00D67A4B"/>
    <w:rsid w:val="00D705B4"/>
    <w:rsid w:val="00D73F73"/>
    <w:rsid w:val="00D75DF7"/>
    <w:rsid w:val="00D76CB4"/>
    <w:rsid w:val="00D77570"/>
    <w:rsid w:val="00D8351D"/>
    <w:rsid w:val="00D9025D"/>
    <w:rsid w:val="00D907FE"/>
    <w:rsid w:val="00D97141"/>
    <w:rsid w:val="00DA40B3"/>
    <w:rsid w:val="00DA7D93"/>
    <w:rsid w:val="00DB2030"/>
    <w:rsid w:val="00DB4380"/>
    <w:rsid w:val="00DC0722"/>
    <w:rsid w:val="00DC386D"/>
    <w:rsid w:val="00DD1216"/>
    <w:rsid w:val="00DD552F"/>
    <w:rsid w:val="00DD7A9A"/>
    <w:rsid w:val="00DE3AA5"/>
    <w:rsid w:val="00DE6E09"/>
    <w:rsid w:val="00DF74FC"/>
    <w:rsid w:val="00E00DB7"/>
    <w:rsid w:val="00E03E9C"/>
    <w:rsid w:val="00E03F3C"/>
    <w:rsid w:val="00E06D5C"/>
    <w:rsid w:val="00E102CA"/>
    <w:rsid w:val="00E10E97"/>
    <w:rsid w:val="00E1281F"/>
    <w:rsid w:val="00E15C62"/>
    <w:rsid w:val="00E177C3"/>
    <w:rsid w:val="00E21D1A"/>
    <w:rsid w:val="00E21FFA"/>
    <w:rsid w:val="00E24421"/>
    <w:rsid w:val="00E2457B"/>
    <w:rsid w:val="00E26628"/>
    <w:rsid w:val="00E26640"/>
    <w:rsid w:val="00E26BD4"/>
    <w:rsid w:val="00E2721E"/>
    <w:rsid w:val="00E303CC"/>
    <w:rsid w:val="00E31F37"/>
    <w:rsid w:val="00E330C1"/>
    <w:rsid w:val="00E334F1"/>
    <w:rsid w:val="00E4396D"/>
    <w:rsid w:val="00E440DE"/>
    <w:rsid w:val="00E51807"/>
    <w:rsid w:val="00E51BE3"/>
    <w:rsid w:val="00E60035"/>
    <w:rsid w:val="00E64569"/>
    <w:rsid w:val="00E8448C"/>
    <w:rsid w:val="00E84A43"/>
    <w:rsid w:val="00E86D23"/>
    <w:rsid w:val="00E86DF2"/>
    <w:rsid w:val="00E86F2C"/>
    <w:rsid w:val="00E943D1"/>
    <w:rsid w:val="00EA7D02"/>
    <w:rsid w:val="00EB4BED"/>
    <w:rsid w:val="00EB526D"/>
    <w:rsid w:val="00EB696E"/>
    <w:rsid w:val="00EB7E01"/>
    <w:rsid w:val="00ED5294"/>
    <w:rsid w:val="00EE08F8"/>
    <w:rsid w:val="00EE5382"/>
    <w:rsid w:val="00EE69C4"/>
    <w:rsid w:val="00EE7070"/>
    <w:rsid w:val="00EE7F53"/>
    <w:rsid w:val="00EF2255"/>
    <w:rsid w:val="00EF3F70"/>
    <w:rsid w:val="00EF7322"/>
    <w:rsid w:val="00F11AF3"/>
    <w:rsid w:val="00F20E1F"/>
    <w:rsid w:val="00F22C23"/>
    <w:rsid w:val="00F22D08"/>
    <w:rsid w:val="00F30AB8"/>
    <w:rsid w:val="00F34B9D"/>
    <w:rsid w:val="00F35CEA"/>
    <w:rsid w:val="00F35D02"/>
    <w:rsid w:val="00F3655F"/>
    <w:rsid w:val="00F40845"/>
    <w:rsid w:val="00F45116"/>
    <w:rsid w:val="00F4596A"/>
    <w:rsid w:val="00F51195"/>
    <w:rsid w:val="00F5205C"/>
    <w:rsid w:val="00F52C3A"/>
    <w:rsid w:val="00F53A76"/>
    <w:rsid w:val="00F5493D"/>
    <w:rsid w:val="00F561FE"/>
    <w:rsid w:val="00F6233B"/>
    <w:rsid w:val="00F6564A"/>
    <w:rsid w:val="00F72849"/>
    <w:rsid w:val="00F760FE"/>
    <w:rsid w:val="00F76AE7"/>
    <w:rsid w:val="00F86C5F"/>
    <w:rsid w:val="00F91230"/>
    <w:rsid w:val="00F93A5B"/>
    <w:rsid w:val="00F96863"/>
    <w:rsid w:val="00FA0771"/>
    <w:rsid w:val="00FA5630"/>
    <w:rsid w:val="00FA58DD"/>
    <w:rsid w:val="00FA6515"/>
    <w:rsid w:val="00FA6717"/>
    <w:rsid w:val="00FB3454"/>
    <w:rsid w:val="00FC0804"/>
    <w:rsid w:val="00FC0AA8"/>
    <w:rsid w:val="00FC1DA8"/>
    <w:rsid w:val="00FC4C5F"/>
    <w:rsid w:val="00FD4600"/>
    <w:rsid w:val="00FE171F"/>
    <w:rsid w:val="00FE6444"/>
    <w:rsid w:val="00FF5D7B"/>
    <w:rsid w:val="00FF5FD2"/>
    <w:rsid w:val="00FF7CD4"/>
    <w:rsid w:val="0DB2E17F"/>
    <w:rsid w:val="215F6BED"/>
    <w:rsid w:val="21968DF2"/>
    <w:rsid w:val="37239B70"/>
    <w:rsid w:val="3C6D4E8C"/>
    <w:rsid w:val="3D26FE9E"/>
    <w:rsid w:val="400AE780"/>
    <w:rsid w:val="595618AB"/>
    <w:rsid w:val="6F9917E5"/>
    <w:rsid w:val="71D648D3"/>
    <w:rsid w:val="75BDE489"/>
    <w:rsid w:val="77FBA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6A22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534C1"/>
    <w:pPr>
      <w:keepNext/>
      <w:spacing w:after="0" w:line="48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34C1"/>
    <w:rPr>
      <w:rFonts w:ascii="Times New Roman" w:eastAsia="Times New Roman" w:hAnsi="Times New Roman" w:cs="Times New Roman"/>
      <w:i/>
      <w:iCs/>
      <w:sz w:val="24"/>
      <w:szCs w:val="24"/>
    </w:rPr>
  </w:style>
  <w:style w:type="paragraph" w:styleId="FootnoteText">
    <w:name w:val="footnote text"/>
    <w:aliases w:val="FT"/>
    <w:basedOn w:val="Normal"/>
    <w:link w:val="FootnoteTextChar"/>
    <w:uiPriority w:val="99"/>
    <w:unhideWhenUsed/>
    <w:qFormat/>
    <w:rsid w:val="00B534C1"/>
    <w:pPr>
      <w:suppressAutoHyphens/>
      <w:spacing w:after="0" w:line="240" w:lineRule="auto"/>
    </w:pPr>
    <w:rPr>
      <w:rFonts w:ascii="Calibri" w:eastAsia="Calibri" w:hAnsi="Calibri" w:cs="Times New Roman"/>
      <w:sz w:val="20"/>
      <w:szCs w:val="20"/>
      <w:lang w:eastAsia="zh-CN"/>
    </w:rPr>
  </w:style>
  <w:style w:type="character" w:customStyle="1" w:styleId="FootnoteTextChar">
    <w:name w:val="Footnote Text Char"/>
    <w:aliases w:val="FT Char"/>
    <w:basedOn w:val="DefaultParagraphFont"/>
    <w:link w:val="FootnoteText"/>
    <w:uiPriority w:val="99"/>
    <w:rsid w:val="00B534C1"/>
    <w:rPr>
      <w:rFonts w:ascii="Calibri" w:eastAsia="Calibri" w:hAnsi="Calibri" w:cs="Times New Roman"/>
      <w:sz w:val="20"/>
      <w:szCs w:val="20"/>
      <w:lang w:eastAsia="zh-CN"/>
    </w:rPr>
  </w:style>
  <w:style w:type="character" w:styleId="FootnoteReference">
    <w:name w:val="footnote reference"/>
    <w:uiPriority w:val="99"/>
    <w:unhideWhenUsed/>
    <w:rsid w:val="00B534C1"/>
    <w:rPr>
      <w:vertAlign w:val="superscript"/>
    </w:rPr>
  </w:style>
  <w:style w:type="character" w:customStyle="1" w:styleId="FootnoteCharacters">
    <w:name w:val="Footnote Characters"/>
    <w:rsid w:val="00B534C1"/>
    <w:rPr>
      <w:vertAlign w:val="superscript"/>
    </w:rPr>
  </w:style>
  <w:style w:type="character" w:styleId="Hyperlink">
    <w:name w:val="Hyperlink"/>
    <w:uiPriority w:val="99"/>
    <w:unhideWhenUsed/>
    <w:rsid w:val="00B534C1"/>
    <w:rPr>
      <w:color w:val="0000FF"/>
      <w:u w:val="single"/>
    </w:rPr>
  </w:style>
  <w:style w:type="paragraph" w:styleId="NormalWeb">
    <w:name w:val="Normal (Web)"/>
    <w:basedOn w:val="Normal"/>
    <w:uiPriority w:val="99"/>
    <w:unhideWhenUsed/>
    <w:rsid w:val="00B534C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534C1"/>
    <w:rPr>
      <w:sz w:val="16"/>
      <w:szCs w:val="16"/>
    </w:rPr>
  </w:style>
  <w:style w:type="paragraph" w:styleId="CommentText">
    <w:name w:val="annotation text"/>
    <w:basedOn w:val="Normal"/>
    <w:link w:val="CommentTextChar"/>
    <w:uiPriority w:val="99"/>
    <w:semiHidden/>
    <w:unhideWhenUsed/>
    <w:rsid w:val="00B534C1"/>
    <w:pPr>
      <w:spacing w:line="240" w:lineRule="auto"/>
    </w:pPr>
    <w:rPr>
      <w:sz w:val="20"/>
      <w:szCs w:val="20"/>
    </w:rPr>
  </w:style>
  <w:style w:type="character" w:customStyle="1" w:styleId="CommentTextChar">
    <w:name w:val="Comment Text Char"/>
    <w:basedOn w:val="DefaultParagraphFont"/>
    <w:link w:val="CommentText"/>
    <w:uiPriority w:val="99"/>
    <w:semiHidden/>
    <w:rsid w:val="00B534C1"/>
    <w:rPr>
      <w:sz w:val="20"/>
      <w:szCs w:val="20"/>
    </w:rPr>
  </w:style>
  <w:style w:type="paragraph" w:styleId="BalloonText">
    <w:name w:val="Balloon Text"/>
    <w:basedOn w:val="Normal"/>
    <w:link w:val="BalloonTextChar"/>
    <w:uiPriority w:val="99"/>
    <w:semiHidden/>
    <w:unhideWhenUsed/>
    <w:rsid w:val="00B53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4C1"/>
    <w:rPr>
      <w:rFonts w:ascii="Segoe UI" w:hAnsi="Segoe UI" w:cs="Segoe UI"/>
      <w:sz w:val="18"/>
      <w:szCs w:val="18"/>
    </w:rPr>
  </w:style>
  <w:style w:type="paragraph" w:styleId="Header">
    <w:name w:val="header"/>
    <w:basedOn w:val="Normal"/>
    <w:link w:val="HeaderChar"/>
    <w:uiPriority w:val="99"/>
    <w:unhideWhenUsed/>
    <w:rsid w:val="009B40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405B"/>
  </w:style>
  <w:style w:type="paragraph" w:styleId="Footer">
    <w:name w:val="footer"/>
    <w:basedOn w:val="Normal"/>
    <w:link w:val="FooterChar"/>
    <w:uiPriority w:val="99"/>
    <w:unhideWhenUsed/>
    <w:rsid w:val="009B40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405B"/>
  </w:style>
  <w:style w:type="character" w:styleId="FollowedHyperlink">
    <w:name w:val="FollowedHyperlink"/>
    <w:basedOn w:val="DefaultParagraphFont"/>
    <w:uiPriority w:val="99"/>
    <w:semiHidden/>
    <w:unhideWhenUsed/>
    <w:rsid w:val="00FE171F"/>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3F4F49"/>
    <w:rPr>
      <w:b/>
      <w:bCs/>
    </w:rPr>
  </w:style>
  <w:style w:type="character" w:customStyle="1" w:styleId="CommentSubjectChar">
    <w:name w:val="Comment Subject Char"/>
    <w:basedOn w:val="CommentTextChar"/>
    <w:link w:val="CommentSubject"/>
    <w:uiPriority w:val="99"/>
    <w:semiHidden/>
    <w:rsid w:val="003F4F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68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hud.gov/sites/documents/2015PNA_CR_FINAL.PDF" TargetMode="External"/><Relationship Id="rId13" Type="http://schemas.openxmlformats.org/officeDocument/2006/relationships/hyperlink" Target="https://www.nyc.gov/assets/nycha/downloads/pdf/CAFR_2011.pdf" TargetMode="External"/><Relationship Id="rId18" Type="http://schemas.openxmlformats.org/officeDocument/2006/relationships/hyperlink" Target="https://www1.nyc.gov/assets/nycha/downloads/pdf/board_meeting_minutes_01272016.pdf" TargetMode="External"/><Relationship Id="rId26" Type="http://schemas.openxmlformats.org/officeDocument/2006/relationships/hyperlink" Target="https://nychamonitor.com/wp-content/uploads/2023/05/Monitor-Elevator-Report-5.18.pdf" TargetMode="External"/><Relationship Id="rId3" Type="http://schemas.openxmlformats.org/officeDocument/2006/relationships/hyperlink" Target="https://nychamonitor.com/wp-content/uploads/2019/03/Final-Executed-NYCHA-Agreement.pdf" TargetMode="External"/><Relationship Id="rId21" Type="http://schemas.openxmlformats.org/officeDocument/2006/relationships/hyperlink" Target="https://www.nyc.gov/assets/nycha/downloads/pdf/2023-PNA-Report-Physical-Needs-Assessment-NYCHA.pdf" TargetMode="External"/><Relationship Id="rId7" Type="http://schemas.openxmlformats.org/officeDocument/2006/relationships/hyperlink" Target="https://www.nyc.gov/site/nycha/about/modernizing-properties.page/" TargetMode="External"/><Relationship Id="rId12" Type="http://schemas.openxmlformats.org/officeDocument/2006/relationships/hyperlink" Target="https://cbcny.org/sites/default/files/media/files/REPORT_NYCHA_Capital_12062017_1.pdf" TargetMode="External"/><Relationship Id="rId17" Type="http://schemas.openxmlformats.org/officeDocument/2006/relationships/hyperlink" Target="https://www.nyc.gov/assets/nycha/downloads/pdf/transparency-pna-2011.pdf" TargetMode="External"/><Relationship Id="rId25" Type="http://schemas.openxmlformats.org/officeDocument/2006/relationships/hyperlink" Target="https://www.nyc.gov/assets/nycha/downloads/pdf/pdb2023.pdf" TargetMode="External"/><Relationship Id="rId2" Type="http://schemas.openxmlformats.org/officeDocument/2006/relationships/hyperlink" Target="https://www.nyc.gov/site/nycha/about/public-housing-preservation-trust.page" TargetMode="External"/><Relationship Id="rId16" Type="http://schemas.openxmlformats.org/officeDocument/2006/relationships/hyperlink" Target="https://www.scribd.com/document/119655816/PlanNYCHA-A-Roadmap-for-Preservation" TargetMode="External"/><Relationship Id="rId20" Type="http://schemas.openxmlformats.org/officeDocument/2006/relationships/hyperlink" Target="https://www.nyc.gov/assets/nycha/downloads/pdf/PNA%202017.pdf" TargetMode="External"/><Relationship Id="rId29" Type="http://schemas.openxmlformats.org/officeDocument/2006/relationships/hyperlink" Target="https://www.nyc.gov/assets/nycha/downloads/pdf/2023-PNA-Report-Physical-Needs-Assessment-NYCHA.pdf"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s://www.nyc.gov/site/nycha/about/reports.page" TargetMode="External"/><Relationship Id="rId11" Type="http://schemas.openxmlformats.org/officeDocument/2006/relationships/hyperlink" Target="https://www.nyc.gov/assets/nycha/downloads/pdf/transparency-pna-2011.pdf" TargetMode="External"/><Relationship Id="rId24" Type="http://schemas.openxmlformats.org/officeDocument/2006/relationships/hyperlink" Target="https://www.nyc.gov/assets/nycha/downloads/pdf/2023-PNA-Report-Physical-Needs-Assessment-NYCHA.pdf" TargetMode="External"/><Relationship Id="rId5" Type="http://schemas.openxmlformats.org/officeDocument/2006/relationships/hyperlink" Target="https://www.hud.gov/program_offices/public_indian_housing/programs/ph/capfund/physicalassessment" TargetMode="External"/><Relationship Id="rId15" Type="http://schemas.openxmlformats.org/officeDocument/2006/relationships/hyperlink" Target="https://www.nyc.gov/assets/nycha/downloads/pdf/CAFR_2011.pdf" TargetMode="External"/><Relationship Id="rId23" Type="http://schemas.openxmlformats.org/officeDocument/2006/relationships/hyperlink" Target="https://www.scribd.com/document/119655816/PlanNYCHA-A-Roadmap-for-Preservation" TargetMode="External"/><Relationship Id="rId28" Type="http://schemas.openxmlformats.org/officeDocument/2006/relationships/hyperlink" Target="https://www.nyc.gov/assets/nycha/downloads/pdf/PNA%202017.pdf" TargetMode="External"/><Relationship Id="rId10" Type="http://schemas.openxmlformats.org/officeDocument/2006/relationships/hyperlink" Target="https://www.nyc.gov/assets/nycha/downloads/pdf/PNA%202017.pdf" TargetMode="External"/><Relationship Id="rId19" Type="http://schemas.openxmlformats.org/officeDocument/2006/relationships/hyperlink" Target="https://www1.nyc.gov/assets/nycha/downloads/pdf/PNA%202017.pdf" TargetMode="External"/><Relationship Id="rId4" Type="http://schemas.openxmlformats.org/officeDocument/2006/relationships/hyperlink" Target="https://www.hud.gov/sites/documents/7_2014_GPNA_FAQS.PDF" TargetMode="External"/><Relationship Id="rId9" Type="http://schemas.openxmlformats.org/officeDocument/2006/relationships/hyperlink" Target="https://www.nyc.gov/assets/nycha/downloads/pdf/2023-PNA-Report-Physical-Needs-Assessment-NYCHA.pdf" TargetMode="External"/><Relationship Id="rId14" Type="http://schemas.openxmlformats.org/officeDocument/2006/relationships/hyperlink" Target="https://cbcny.org/research/nycha-capital" TargetMode="External"/><Relationship Id="rId22" Type="http://schemas.openxmlformats.org/officeDocument/2006/relationships/hyperlink" Target="https://www.nyc.gov/assets/nycha/downloads/pdf/PNA%202017.pdf" TargetMode="External"/><Relationship Id="rId27" Type="http://schemas.openxmlformats.org/officeDocument/2006/relationships/hyperlink" Target="https://www.nyc.gov/assets/nycha/downloads/pdf/2023-PNA-Report-Physical-Needs-Assessment-NYCH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2F379-0DF9-48A7-B4DC-16DBEAE21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3218</Words>
  <Characters>18348</Characters>
  <Application>Microsoft Office Word</Application>
  <DocSecurity>4</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2023-09-22T20:21:00Z</dcterms:created>
  <dcterms:modified xsi:type="dcterms:W3CDTF">2023-09-22T20:21:00Z</dcterms:modified>
</cp:coreProperties>
</file>