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6B0B9" w14:textId="77777777" w:rsidR="00F264CF" w:rsidRDefault="00E7258B">
      <w:pPr>
        <w:spacing w:after="0" w:line="259" w:lineRule="auto"/>
        <w:ind w:right="54" w:firstLine="0"/>
        <w:jc w:val="right"/>
      </w:pPr>
      <w:bookmarkStart w:id="0" w:name="_GoBack"/>
      <w:bookmarkEnd w:id="0"/>
      <w:r>
        <w:rPr>
          <w:sz w:val="22"/>
          <w:u w:val="single" w:color="000000"/>
        </w:rPr>
        <w:t>Committee on Contracts Staff</w:t>
      </w:r>
      <w:r>
        <w:rPr>
          <w:sz w:val="22"/>
        </w:rPr>
        <w:t xml:space="preserve"> </w:t>
      </w:r>
    </w:p>
    <w:p w14:paraId="7FA6928D" w14:textId="73282658" w:rsidR="00F264CF" w:rsidRDefault="00E7258B">
      <w:pPr>
        <w:spacing w:after="0" w:line="259" w:lineRule="auto"/>
        <w:ind w:left="10" w:right="40" w:hanging="10"/>
        <w:jc w:val="right"/>
        <w:rPr>
          <w:i/>
          <w:sz w:val="22"/>
        </w:rPr>
      </w:pPr>
      <w:r>
        <w:rPr>
          <w:sz w:val="22"/>
        </w:rPr>
        <w:t xml:space="preserve">Alex R. Paulenoff, </w:t>
      </w:r>
      <w:r>
        <w:rPr>
          <w:i/>
          <w:sz w:val="22"/>
        </w:rPr>
        <w:t xml:space="preserve">Senior </w:t>
      </w:r>
      <w:r w:rsidR="007261DF">
        <w:rPr>
          <w:i/>
          <w:sz w:val="22"/>
        </w:rPr>
        <w:t xml:space="preserve">Legislative </w:t>
      </w:r>
      <w:r>
        <w:rPr>
          <w:i/>
          <w:sz w:val="22"/>
        </w:rPr>
        <w:t xml:space="preserve">Counsel </w:t>
      </w:r>
    </w:p>
    <w:p w14:paraId="04E4432B" w14:textId="499499EB" w:rsidR="000A74CB" w:rsidRPr="000A74CB" w:rsidRDefault="000A74CB">
      <w:pPr>
        <w:spacing w:after="0" w:line="259" w:lineRule="auto"/>
        <w:ind w:left="10" w:right="40" w:hanging="10"/>
        <w:jc w:val="right"/>
        <w:rPr>
          <w:i/>
        </w:rPr>
      </w:pPr>
      <w:r>
        <w:rPr>
          <w:iCs/>
          <w:sz w:val="22"/>
        </w:rPr>
        <w:t xml:space="preserve">Kristoffer Sartori, </w:t>
      </w:r>
      <w:r w:rsidR="007261DF">
        <w:rPr>
          <w:i/>
          <w:iCs/>
          <w:sz w:val="22"/>
        </w:rPr>
        <w:t xml:space="preserve">Senior </w:t>
      </w:r>
      <w:r>
        <w:rPr>
          <w:i/>
          <w:sz w:val="22"/>
        </w:rPr>
        <w:t>Legislative Counsel</w:t>
      </w:r>
    </w:p>
    <w:p w14:paraId="34513A43" w14:textId="77777777" w:rsidR="00F264CF" w:rsidRDefault="00E7258B">
      <w:pPr>
        <w:spacing w:after="0" w:line="259" w:lineRule="auto"/>
        <w:ind w:left="10" w:right="40" w:hanging="10"/>
        <w:jc w:val="right"/>
      </w:pPr>
      <w:r>
        <w:rPr>
          <w:sz w:val="22"/>
        </w:rPr>
        <w:t xml:space="preserve">Alex Yablon, </w:t>
      </w:r>
      <w:r>
        <w:rPr>
          <w:i/>
          <w:sz w:val="22"/>
        </w:rPr>
        <w:t xml:space="preserve">Legislative Policy Analyst </w:t>
      </w:r>
    </w:p>
    <w:p w14:paraId="286AE4AE" w14:textId="3E83FB0D" w:rsidR="00F264CF" w:rsidRDefault="000A74CB">
      <w:pPr>
        <w:spacing w:after="0" w:line="259" w:lineRule="auto"/>
        <w:ind w:left="10" w:right="40" w:hanging="10"/>
        <w:jc w:val="right"/>
      </w:pPr>
      <w:r>
        <w:rPr>
          <w:sz w:val="22"/>
        </w:rPr>
        <w:t xml:space="preserve">Owen Kotowski, </w:t>
      </w:r>
      <w:r>
        <w:rPr>
          <w:i/>
          <w:sz w:val="22"/>
        </w:rPr>
        <w:t xml:space="preserve">Senior Financial Analyst </w:t>
      </w:r>
    </w:p>
    <w:p w14:paraId="27D3AEC5" w14:textId="77777777" w:rsidR="00F264CF" w:rsidRDefault="00E7258B">
      <w:pPr>
        <w:spacing w:after="0" w:line="259" w:lineRule="auto"/>
        <w:ind w:firstLine="0"/>
        <w:jc w:val="right"/>
      </w:pPr>
      <w:r>
        <w:rPr>
          <w:sz w:val="22"/>
        </w:rPr>
        <w:t xml:space="preserve"> </w:t>
      </w:r>
    </w:p>
    <w:p w14:paraId="1F33CBC3" w14:textId="2D7E63A4" w:rsidR="00F264CF" w:rsidRDefault="00E7258B" w:rsidP="002D0972">
      <w:pPr>
        <w:spacing w:after="0" w:line="259" w:lineRule="auto"/>
        <w:ind w:left="3733" w:firstLine="0"/>
        <w:jc w:val="left"/>
      </w:pPr>
      <w:r>
        <w:rPr>
          <w:noProof/>
        </w:rPr>
        <w:drawing>
          <wp:inline distT="0" distB="0" distL="0" distR="0" wp14:anchorId="6A75A207" wp14:editId="3DD5D058">
            <wp:extent cx="1168400" cy="1143000"/>
            <wp:effectExtent l="0" t="0" r="0"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7"/>
                    <a:stretch>
                      <a:fillRect/>
                    </a:stretch>
                  </pic:blipFill>
                  <pic:spPr>
                    <a:xfrm>
                      <a:off x="0" y="0"/>
                      <a:ext cx="1168400" cy="1143000"/>
                    </a:xfrm>
                    <a:prstGeom prst="rect">
                      <a:avLst/>
                    </a:prstGeom>
                  </pic:spPr>
                </pic:pic>
              </a:graphicData>
            </a:graphic>
          </wp:inline>
        </w:drawing>
      </w:r>
    </w:p>
    <w:p w14:paraId="211CB775" w14:textId="77777777" w:rsidR="00F264CF" w:rsidRDefault="00E7258B">
      <w:pPr>
        <w:spacing w:after="137" w:line="259" w:lineRule="auto"/>
        <w:ind w:left="10" w:right="55" w:hanging="10"/>
        <w:jc w:val="center"/>
      </w:pPr>
      <w:r>
        <w:rPr>
          <w:b/>
          <w:sz w:val="22"/>
        </w:rPr>
        <w:t xml:space="preserve">THE COUNCIL </w:t>
      </w:r>
    </w:p>
    <w:p w14:paraId="65B6BF25" w14:textId="77777777" w:rsidR="00F264CF" w:rsidRDefault="00E7258B">
      <w:pPr>
        <w:spacing w:after="137" w:line="259" w:lineRule="auto"/>
        <w:ind w:left="10" w:right="55" w:hanging="10"/>
        <w:jc w:val="center"/>
      </w:pPr>
      <w:r>
        <w:rPr>
          <w:b/>
          <w:sz w:val="22"/>
          <w:u w:val="single" w:color="000000"/>
        </w:rPr>
        <w:t>COMMITTEE REPORT OF THE GOVERNMENTAL AFFAIRS DIVISION</w:t>
      </w:r>
      <w:r>
        <w:rPr>
          <w:b/>
          <w:sz w:val="22"/>
        </w:rPr>
        <w:t xml:space="preserve"> </w:t>
      </w:r>
    </w:p>
    <w:p w14:paraId="2ECFDEC3" w14:textId="77777777" w:rsidR="00F264CF" w:rsidRDefault="00E7258B">
      <w:pPr>
        <w:spacing w:after="0" w:line="259" w:lineRule="auto"/>
        <w:ind w:left="10" w:right="55" w:hanging="10"/>
        <w:jc w:val="center"/>
      </w:pPr>
      <w:r>
        <w:rPr>
          <w:sz w:val="22"/>
        </w:rPr>
        <w:t xml:space="preserve">Andrea Vazquez, </w:t>
      </w:r>
      <w:r>
        <w:rPr>
          <w:i/>
          <w:sz w:val="22"/>
        </w:rPr>
        <w:t>Legislative Director</w:t>
      </w:r>
      <w:r>
        <w:rPr>
          <w:sz w:val="22"/>
        </w:rPr>
        <w:t xml:space="preserve"> </w:t>
      </w:r>
    </w:p>
    <w:p w14:paraId="77A19D07" w14:textId="77777777" w:rsidR="00F264CF" w:rsidRDefault="00E7258B">
      <w:pPr>
        <w:spacing w:after="137" w:line="259" w:lineRule="auto"/>
        <w:ind w:left="10" w:right="54" w:hanging="10"/>
        <w:jc w:val="center"/>
      </w:pPr>
      <w:r>
        <w:rPr>
          <w:sz w:val="22"/>
        </w:rPr>
        <w:t xml:space="preserve">Rachel Cordero, </w:t>
      </w:r>
      <w:r>
        <w:rPr>
          <w:i/>
          <w:sz w:val="22"/>
        </w:rPr>
        <w:t>Deputy Director for Governmental Affairs</w:t>
      </w:r>
      <w:r>
        <w:rPr>
          <w:sz w:val="22"/>
        </w:rPr>
        <w:t xml:space="preserve"> </w:t>
      </w:r>
    </w:p>
    <w:p w14:paraId="0E120C9B" w14:textId="77777777" w:rsidR="00F264CF" w:rsidRDefault="00E7258B">
      <w:pPr>
        <w:spacing w:after="137" w:line="259" w:lineRule="auto"/>
        <w:ind w:firstLine="0"/>
        <w:jc w:val="center"/>
      </w:pPr>
      <w:r>
        <w:rPr>
          <w:b/>
          <w:sz w:val="22"/>
        </w:rPr>
        <w:t xml:space="preserve"> </w:t>
      </w:r>
    </w:p>
    <w:p w14:paraId="657A61E9" w14:textId="77777777" w:rsidR="00F264CF" w:rsidRDefault="00E7258B">
      <w:pPr>
        <w:spacing w:after="137" w:line="259" w:lineRule="auto"/>
        <w:ind w:left="10" w:right="55" w:hanging="10"/>
        <w:jc w:val="center"/>
      </w:pPr>
      <w:r>
        <w:rPr>
          <w:b/>
          <w:sz w:val="22"/>
          <w:u w:val="single" w:color="000000"/>
        </w:rPr>
        <w:t>COMMITTEE ON CONTRACTS</w:t>
      </w:r>
      <w:r>
        <w:rPr>
          <w:b/>
          <w:sz w:val="22"/>
        </w:rPr>
        <w:t xml:space="preserve"> </w:t>
      </w:r>
    </w:p>
    <w:p w14:paraId="230B0C0D" w14:textId="77777777" w:rsidR="00F264CF" w:rsidRDefault="00E7258B">
      <w:pPr>
        <w:spacing w:after="137" w:line="259" w:lineRule="auto"/>
        <w:ind w:left="10" w:right="55" w:hanging="10"/>
        <w:jc w:val="center"/>
        <w:rPr>
          <w:sz w:val="22"/>
        </w:rPr>
      </w:pPr>
      <w:r>
        <w:rPr>
          <w:sz w:val="22"/>
        </w:rPr>
        <w:t xml:space="preserve">Hon. Julie Won, </w:t>
      </w:r>
      <w:r>
        <w:rPr>
          <w:i/>
          <w:sz w:val="22"/>
        </w:rPr>
        <w:t>Chair</w:t>
      </w:r>
      <w:r>
        <w:rPr>
          <w:sz w:val="22"/>
        </w:rPr>
        <w:t xml:space="preserve"> </w:t>
      </w:r>
    </w:p>
    <w:p w14:paraId="69F03E10" w14:textId="77777777" w:rsidR="0017065B" w:rsidRDefault="0017065B">
      <w:pPr>
        <w:spacing w:after="137" w:line="259" w:lineRule="auto"/>
        <w:ind w:left="10" w:right="55" w:hanging="10"/>
        <w:jc w:val="center"/>
      </w:pPr>
    </w:p>
    <w:p w14:paraId="5E0007F6" w14:textId="3E9EC740" w:rsidR="00F264CF" w:rsidRDefault="000A74CB" w:rsidP="002D0972">
      <w:pPr>
        <w:spacing w:after="137" w:line="259" w:lineRule="auto"/>
        <w:ind w:left="10" w:right="55" w:hanging="10"/>
        <w:jc w:val="center"/>
      </w:pPr>
      <w:r>
        <w:rPr>
          <w:b/>
          <w:sz w:val="22"/>
        </w:rPr>
        <w:t>May 1, 2025</w:t>
      </w:r>
    </w:p>
    <w:p w14:paraId="79DC1147" w14:textId="6F740BF9" w:rsidR="00F264CF" w:rsidRDefault="00F637CC" w:rsidP="006571C1">
      <w:pPr>
        <w:spacing w:after="168"/>
        <w:ind w:left="4140" w:right="41" w:hanging="4155"/>
      </w:pPr>
      <w:r>
        <w:rPr>
          <w:b/>
          <w:u w:val="single" w:color="000000"/>
        </w:rPr>
        <w:t xml:space="preserve">Int. No. </w:t>
      </w:r>
      <w:r w:rsidR="000A74CB">
        <w:rPr>
          <w:b/>
          <w:u w:val="single" w:color="000000"/>
        </w:rPr>
        <w:t>23</w:t>
      </w:r>
      <w:r>
        <w:rPr>
          <w:b/>
          <w:u w:val="single" w:color="000000"/>
        </w:rPr>
        <w:t>-A:</w:t>
      </w:r>
      <w:r>
        <w:t xml:space="preserve"> </w:t>
      </w:r>
      <w:r w:rsidR="006571C1">
        <w:tab/>
      </w:r>
      <w:r>
        <w:t xml:space="preserve">By Council Members </w:t>
      </w:r>
      <w:r w:rsidR="0059389C">
        <w:rPr>
          <w:rFonts w:eastAsia="Calibri"/>
        </w:rPr>
        <w:t xml:space="preserve">Brooks-Powers, </w:t>
      </w:r>
      <w:r w:rsidR="0059389C" w:rsidRPr="002C7DF7">
        <w:rPr>
          <w:rFonts w:eastAsia="Calibri"/>
        </w:rPr>
        <w:t>Williams, Louis, Stevens, Gutiérrez, Won, Farías, Hanif, Brannan, Abreu and Narcisse</w:t>
      </w:r>
    </w:p>
    <w:p w14:paraId="0A8FC4C9" w14:textId="496FE05D" w:rsidR="00F264CF" w:rsidRDefault="00E7258B" w:rsidP="006571C1">
      <w:pPr>
        <w:spacing w:after="172"/>
        <w:ind w:left="4140" w:right="41" w:hanging="4155"/>
      </w:pPr>
      <w:r>
        <w:rPr>
          <w:b/>
          <w:u w:val="single" w:color="000000"/>
        </w:rPr>
        <w:t>Title:</w:t>
      </w:r>
      <w:r>
        <w:rPr>
          <w:rFonts w:ascii="Tahoma" w:eastAsia="Tahoma" w:hAnsi="Tahoma" w:cs="Tahoma"/>
          <w:sz w:val="20"/>
        </w:rPr>
        <w:t xml:space="preserve"> </w:t>
      </w:r>
      <w:r>
        <w:rPr>
          <w:rFonts w:ascii="Tahoma" w:eastAsia="Tahoma" w:hAnsi="Tahoma" w:cs="Tahoma"/>
          <w:sz w:val="20"/>
        </w:rPr>
        <w:tab/>
      </w:r>
      <w:r w:rsidR="0059389C">
        <w:t>A Local Law to amend the New York city charter, in relation to an annual report for minority and women-owned business enterprise procurement</w:t>
      </w:r>
    </w:p>
    <w:p w14:paraId="1681F430" w14:textId="7E3638CD" w:rsidR="006571C1" w:rsidRDefault="006571C1" w:rsidP="006571C1">
      <w:pPr>
        <w:spacing w:after="167"/>
        <w:ind w:left="4140" w:right="41" w:hanging="4155"/>
        <w:sectPr w:rsidR="006571C1">
          <w:footerReference w:type="even" r:id="rId8"/>
          <w:footerReference w:type="default" r:id="rId9"/>
          <w:footerReference w:type="first" r:id="rId10"/>
          <w:pgSz w:w="12240" w:h="15840"/>
          <w:pgMar w:top="1445" w:right="1385" w:bottom="1886" w:left="1440" w:header="720" w:footer="901" w:gutter="0"/>
          <w:cols w:space="720"/>
        </w:sectPr>
      </w:pPr>
    </w:p>
    <w:p w14:paraId="0B0A6210" w14:textId="77777777" w:rsidR="00F264CF" w:rsidRDefault="00E7258B">
      <w:pPr>
        <w:pStyle w:val="Heading1"/>
        <w:spacing w:after="540"/>
        <w:ind w:left="705" w:hanging="720"/>
      </w:pPr>
      <w:r>
        <w:rPr>
          <w:sz w:val="24"/>
        </w:rPr>
        <w:lastRenderedPageBreak/>
        <w:t>I</w:t>
      </w:r>
      <w:r>
        <w:t>NTRODUCTION</w:t>
      </w:r>
      <w:r>
        <w:rPr>
          <w:b w:val="0"/>
          <w:sz w:val="24"/>
        </w:rPr>
        <w:t xml:space="preserve"> </w:t>
      </w:r>
    </w:p>
    <w:p w14:paraId="4F55286F" w14:textId="419B7B4E" w:rsidR="009E6BDD" w:rsidRPr="00E136D9" w:rsidRDefault="00E7258B" w:rsidP="008C0A24">
      <w:pPr>
        <w:pStyle w:val="whitespace-pre-wrap"/>
        <w:snapToGrid w:val="0"/>
        <w:spacing w:before="0" w:beforeAutospacing="0" w:after="0" w:afterAutospacing="0" w:line="480" w:lineRule="auto"/>
        <w:ind w:firstLine="720"/>
        <w:jc w:val="both"/>
      </w:pPr>
      <w:r>
        <w:t>On</w:t>
      </w:r>
      <w:r w:rsidR="00F637CC">
        <w:t xml:space="preserve"> </w:t>
      </w:r>
      <w:r w:rsidR="0059389C">
        <w:t>May 1,</w:t>
      </w:r>
      <w:r w:rsidR="00F637CC">
        <w:t xml:space="preserve"> 202</w:t>
      </w:r>
      <w:r w:rsidR="0059389C">
        <w:t>5</w:t>
      </w:r>
      <w:r w:rsidR="00F637CC">
        <w:t xml:space="preserve"> </w:t>
      </w:r>
      <w:r w:rsidR="00F637CC">
        <w:rPr>
          <w:lang w:val="en"/>
        </w:rPr>
        <w:t xml:space="preserve">the New York City Council’s Committee on Contracts, chaired by Council Member Julie Won, </w:t>
      </w:r>
      <w:r w:rsidR="008C0A24">
        <w:t xml:space="preserve">held </w:t>
      </w:r>
      <w:r>
        <w:t xml:space="preserve">a </w:t>
      </w:r>
      <w:r w:rsidR="00F637CC">
        <w:t>vote on</w:t>
      </w:r>
      <w:r>
        <w:t xml:space="preserve"> Int</w:t>
      </w:r>
      <w:r w:rsidR="00F637CC">
        <w:t>roduction</w:t>
      </w:r>
      <w:r>
        <w:t xml:space="preserve"> N</w:t>
      </w:r>
      <w:r w:rsidR="00F637CC">
        <w:t>umber</w:t>
      </w:r>
      <w:r>
        <w:t xml:space="preserve"> </w:t>
      </w:r>
      <w:r w:rsidR="0059389C">
        <w:t>23-A</w:t>
      </w:r>
      <w:r w:rsidR="00F637CC">
        <w:t xml:space="preserve"> (Int. </w:t>
      </w:r>
      <w:r w:rsidR="0059389C">
        <w:t>23</w:t>
      </w:r>
      <w:r w:rsidR="00F637CC">
        <w:t xml:space="preserve">-A), </w:t>
      </w:r>
      <w:r w:rsidR="009E6BDD">
        <w:t>s</w:t>
      </w:r>
      <w:r w:rsidR="00F637CC">
        <w:t xml:space="preserve">ponsored by Council Member </w:t>
      </w:r>
      <w:r w:rsidR="0059389C">
        <w:t>Selvena Brooks</w:t>
      </w:r>
      <w:r w:rsidR="008C0A24">
        <w:t>-</w:t>
      </w:r>
      <w:r w:rsidR="0059389C">
        <w:t>Powers</w:t>
      </w:r>
      <w:r w:rsidR="00F637CC">
        <w:t>,</w:t>
      </w:r>
      <w:r>
        <w:t xml:space="preserve"> </w:t>
      </w:r>
      <w:r w:rsidR="00F637CC">
        <w:t xml:space="preserve">a local law to </w:t>
      </w:r>
      <w:r w:rsidR="0059389C">
        <w:rPr>
          <w:color w:val="000000"/>
        </w:rPr>
        <w:t>amend the New York city charter, in relation to an annual report for minority and women-owned business enterprise procurement</w:t>
      </w:r>
      <w:r w:rsidR="00F637CC">
        <w:t>.</w:t>
      </w:r>
      <w:r w:rsidR="00F637CC" w:rsidRPr="00F637CC">
        <w:rPr>
          <w:bCs/>
        </w:rPr>
        <w:t xml:space="preserve"> </w:t>
      </w:r>
      <w:r w:rsidR="002D0972">
        <w:rPr>
          <w:bCs/>
        </w:rPr>
        <w:t xml:space="preserve">Earlier versions of </w:t>
      </w:r>
      <w:r w:rsidR="0059389C">
        <w:rPr>
          <w:bCs/>
        </w:rPr>
        <w:t>this bill</w:t>
      </w:r>
      <w:r w:rsidR="00F637CC">
        <w:rPr>
          <w:bCs/>
        </w:rPr>
        <w:t xml:space="preserve"> were previously heard by the committee on </w:t>
      </w:r>
      <w:r w:rsidR="0059389C">
        <w:t>February 14</w:t>
      </w:r>
      <w:r w:rsidR="00F637CC">
        <w:t xml:space="preserve">, 2024, and the committee received testimony from </w:t>
      </w:r>
      <w:r w:rsidR="00F637CC" w:rsidRPr="007315E5">
        <w:t xml:space="preserve">the </w:t>
      </w:r>
      <w:r w:rsidR="0059389C">
        <w:t xml:space="preserve">Department of Design and Construction (DDC), the Mayor’s Office of MWBEs (MWBE), the </w:t>
      </w:r>
      <w:r w:rsidR="00F637CC">
        <w:t>Mayor’s Office of Contract Services</w:t>
      </w:r>
      <w:r w:rsidR="00F637CC" w:rsidRPr="007315E5">
        <w:t xml:space="preserve"> (</w:t>
      </w:r>
      <w:r w:rsidR="00F637CC">
        <w:t>MOCS</w:t>
      </w:r>
      <w:r w:rsidR="00F637CC" w:rsidRPr="007315E5">
        <w:t>)</w:t>
      </w:r>
      <w:r w:rsidR="002D0972">
        <w:t xml:space="preserve">, </w:t>
      </w:r>
      <w:r w:rsidR="0059389C">
        <w:t xml:space="preserve">the Comptroller, </w:t>
      </w:r>
      <w:r w:rsidR="00F637CC" w:rsidRPr="007315E5">
        <w:t>and other interested stakeholders.</w:t>
      </w:r>
      <w:r w:rsidR="008C0A24">
        <w:t xml:space="preserve"> </w:t>
      </w:r>
      <w:r w:rsidR="008C0A24">
        <w:rPr>
          <w:bCs/>
        </w:rPr>
        <w:t>The bill passed the committee vote with four votes in the affirmative, zero votes in the negative and zero abstentions.</w:t>
      </w:r>
    </w:p>
    <w:p w14:paraId="70E9B9DA" w14:textId="5DA50B43" w:rsidR="00F637CC" w:rsidRPr="00E136D9" w:rsidRDefault="00F637CC" w:rsidP="00E136D9">
      <w:pPr>
        <w:pStyle w:val="Heading1"/>
        <w:rPr>
          <w:smallCaps/>
          <w:sz w:val="24"/>
          <w:lang w:val="en"/>
        </w:rPr>
      </w:pPr>
      <w:r>
        <w:rPr>
          <w:smallCaps/>
          <w:sz w:val="24"/>
          <w:lang w:val="en"/>
        </w:rPr>
        <w:t>Legislative Analysis</w:t>
      </w:r>
    </w:p>
    <w:p w14:paraId="085367D6" w14:textId="04D638CE" w:rsidR="00E136D9" w:rsidRPr="00E136D9" w:rsidRDefault="00E136D9" w:rsidP="00E136D9">
      <w:pPr>
        <w:pStyle w:val="whitespace-pre-wrap"/>
        <w:ind w:firstLine="720"/>
        <w:jc w:val="both"/>
      </w:pPr>
      <w:r w:rsidRPr="00E136D9">
        <w:rPr>
          <w:b/>
          <w:bCs/>
          <w:i/>
          <w:iCs/>
        </w:rPr>
        <w:t xml:space="preserve">Int. </w:t>
      </w:r>
      <w:r w:rsidR="0059389C">
        <w:rPr>
          <w:b/>
          <w:bCs/>
          <w:i/>
          <w:iCs/>
        </w:rPr>
        <w:t>23</w:t>
      </w:r>
      <w:r w:rsidRPr="00E136D9">
        <w:rPr>
          <w:b/>
          <w:bCs/>
          <w:i/>
          <w:iCs/>
        </w:rPr>
        <w:t xml:space="preserve">-A - A Local </w:t>
      </w:r>
      <w:r w:rsidRPr="00DF7666">
        <w:rPr>
          <w:b/>
          <w:bCs/>
          <w:i/>
          <w:iCs/>
        </w:rPr>
        <w:t xml:space="preserve">Law </w:t>
      </w:r>
      <w:r w:rsidR="00DF7666" w:rsidRPr="00DF7666">
        <w:rPr>
          <w:b/>
          <w:bCs/>
          <w:i/>
          <w:iCs/>
          <w:color w:val="000000"/>
        </w:rPr>
        <w:t>to amend the New York city charter, in relation to an annual report for minority and women-owned business enterprise procurement</w:t>
      </w:r>
    </w:p>
    <w:p w14:paraId="4D6660AE" w14:textId="5C2C6CDE" w:rsidR="00DF7666" w:rsidRDefault="00DF7666" w:rsidP="00A81E35">
      <w:pPr>
        <w:pStyle w:val="whitespace-pre-wrap"/>
        <w:spacing w:line="480" w:lineRule="auto"/>
        <w:ind w:firstLine="720"/>
        <w:jc w:val="both"/>
      </w:pPr>
      <w:r w:rsidRPr="00DF7666">
        <w:t>Th</w:t>
      </w:r>
      <w:r w:rsidR="008C0A24">
        <w:t xml:space="preserve">is </w:t>
      </w:r>
      <w:r w:rsidRPr="00DF7666">
        <w:t>bill</w:t>
      </w:r>
      <w:r w:rsidRPr="00DF7666">
        <w:rPr>
          <w:iCs/>
        </w:rPr>
        <w:t xml:space="preserve"> would </w:t>
      </w:r>
      <w:r w:rsidRPr="00DF7666">
        <w:t xml:space="preserve">require that the Comptroller publish an annual summary report on the City’s website that indicates the total share of City procurement contracts that were awarded to minority and women owned business enterprises (“MWBE’s”) for the immediately preceding fiscal year. </w:t>
      </w:r>
    </w:p>
    <w:p w14:paraId="70EE3FD9" w14:textId="1BE5792C" w:rsidR="00E136D9" w:rsidRPr="00E136D9" w:rsidRDefault="00DF7666" w:rsidP="00A81E35">
      <w:pPr>
        <w:pStyle w:val="whitespace-pre-wrap"/>
        <w:spacing w:line="480" w:lineRule="auto"/>
        <w:ind w:firstLine="720"/>
        <w:jc w:val="both"/>
      </w:pPr>
      <w:r w:rsidRPr="00DF7666">
        <w:t>Specifically, the report would include the share of the total contract value awarded to MWBEs, the agency that awarded the contract, the industry of the awarded contract, the value of the awarded contract, and the relevant ethnic and gender category of MWBEs who have been awarded contracts</w:t>
      </w:r>
      <w:r w:rsidR="00E136D9" w:rsidRPr="00E136D9">
        <w:t>.</w:t>
      </w:r>
    </w:p>
    <w:p w14:paraId="3ECC4E26" w14:textId="6B97C8ED" w:rsidR="00E136D9" w:rsidRDefault="00E136D9" w:rsidP="009E6BDD">
      <w:pPr>
        <w:pStyle w:val="whitespace-pre-wrap"/>
        <w:ind w:firstLine="720"/>
        <w:jc w:val="both"/>
      </w:pPr>
      <w:r>
        <w:br w:type="page"/>
      </w:r>
    </w:p>
    <w:p w14:paraId="530BCE22" w14:textId="2F59607C" w:rsidR="00DF7666" w:rsidRDefault="00DF7666" w:rsidP="00A81E35">
      <w:pPr>
        <w:ind w:firstLine="0"/>
        <w:jc w:val="center"/>
      </w:pPr>
      <w:r w:rsidRPr="00D7674F">
        <w:lastRenderedPageBreak/>
        <w:t>Int. No.</w:t>
      </w:r>
      <w:r>
        <w:t xml:space="preserve"> 23-A</w:t>
      </w:r>
    </w:p>
    <w:p w14:paraId="3BDF236F" w14:textId="66BCB9E8" w:rsidR="00DF7666" w:rsidRPr="00A81E35" w:rsidRDefault="00DF7666" w:rsidP="00A81E35">
      <w:pPr>
        <w:autoSpaceDE w:val="0"/>
        <w:autoSpaceDN w:val="0"/>
        <w:adjustRightInd w:val="0"/>
        <w:ind w:firstLine="0"/>
        <w:rPr>
          <w:rFonts w:eastAsia="Calibri"/>
        </w:rPr>
      </w:pPr>
      <w:r>
        <w:rPr>
          <w:rFonts w:eastAsia="Calibri"/>
        </w:rPr>
        <w:t xml:space="preserve">By Council Members Brooks-Powers, </w:t>
      </w:r>
      <w:r w:rsidRPr="002C7DF7">
        <w:rPr>
          <w:rFonts w:eastAsia="Calibri"/>
        </w:rPr>
        <w:t>Williams, Louis, Stevens, Gutiérrez, Won, Farías, Hanif, Brannan, Abreu and Narcisse</w:t>
      </w:r>
    </w:p>
    <w:p w14:paraId="7A5F296B" w14:textId="77777777" w:rsidR="00DF7666" w:rsidRDefault="00DF7666" w:rsidP="00DF7666">
      <w:pPr>
        <w:pStyle w:val="NormalWeb"/>
        <w:shd w:val="clear" w:color="auto" w:fill="FFFFFF"/>
        <w:spacing w:before="0" w:beforeAutospacing="0" w:after="0" w:afterAutospacing="0"/>
        <w:jc w:val="both"/>
        <w:rPr>
          <w:vanish/>
          <w:color w:val="000000"/>
        </w:rPr>
      </w:pPr>
      <w:r>
        <w:rPr>
          <w:vanish/>
          <w:color w:val="000000"/>
        </w:rPr>
        <w:t>..Title</w:t>
      </w:r>
    </w:p>
    <w:p w14:paraId="2FC4F4BE" w14:textId="77777777" w:rsidR="00DF7666" w:rsidRDefault="00DF7666" w:rsidP="00DF7666">
      <w:pPr>
        <w:pStyle w:val="NormalWeb"/>
        <w:shd w:val="clear" w:color="auto" w:fill="FFFFFF"/>
        <w:spacing w:before="0" w:beforeAutospacing="0" w:after="0" w:afterAutospacing="0"/>
        <w:jc w:val="both"/>
        <w:rPr>
          <w:color w:val="000000"/>
        </w:rPr>
      </w:pPr>
      <w:r>
        <w:rPr>
          <w:color w:val="000000"/>
        </w:rPr>
        <w:t>A Local Law to amend the New York city charter, in relation to an annual report for minority and women-owned business enterprise procurement</w:t>
      </w:r>
    </w:p>
    <w:p w14:paraId="31EDF511" w14:textId="77777777" w:rsidR="00DF7666" w:rsidRPr="00425D37" w:rsidRDefault="00DF7666" w:rsidP="00DF7666">
      <w:pPr>
        <w:pStyle w:val="NormalWeb"/>
        <w:shd w:val="clear" w:color="auto" w:fill="FFFFFF"/>
        <w:spacing w:before="0" w:beforeAutospacing="0" w:after="0" w:afterAutospacing="0"/>
        <w:jc w:val="both"/>
        <w:rPr>
          <w:vanish/>
          <w:color w:val="000000"/>
        </w:rPr>
      </w:pPr>
      <w:r w:rsidRPr="00425D37">
        <w:rPr>
          <w:vanish/>
          <w:color w:val="000000"/>
        </w:rPr>
        <w:t>..Body</w:t>
      </w:r>
    </w:p>
    <w:p w14:paraId="10DF5110" w14:textId="77777777" w:rsidR="00DF7666" w:rsidRDefault="00DF7666" w:rsidP="00DF7666">
      <w:pPr>
        <w:pStyle w:val="BodyText"/>
        <w:spacing w:line="240" w:lineRule="auto"/>
        <w:ind w:firstLine="0"/>
        <w:rPr>
          <w:u w:val="single"/>
        </w:rPr>
      </w:pPr>
    </w:p>
    <w:p w14:paraId="25DF7016" w14:textId="5E9FC4CF" w:rsidR="002335F6" w:rsidRDefault="00DF7666" w:rsidP="00487EDC">
      <w:pPr>
        <w:ind w:firstLine="0"/>
        <w:rPr>
          <w:sz w:val="20"/>
          <w:szCs w:val="20"/>
        </w:rPr>
      </w:pPr>
      <w:r>
        <w:rPr>
          <w:u w:val="single"/>
        </w:rPr>
        <w:t>Be it enacted by the Council as follows</w:t>
      </w:r>
    </w:p>
    <w:p w14:paraId="01130CC7" w14:textId="77777777" w:rsidR="00487EDC" w:rsidRDefault="00487EDC" w:rsidP="00A81E35">
      <w:pPr>
        <w:autoSpaceDE w:val="0"/>
        <w:autoSpaceDN w:val="0"/>
        <w:adjustRightInd w:val="0"/>
        <w:snapToGrid w:val="0"/>
        <w:spacing w:after="0" w:line="480" w:lineRule="auto"/>
        <w:ind w:firstLine="706"/>
      </w:pPr>
      <w:r w:rsidRPr="001C3391">
        <w:t xml:space="preserve">Section 1. </w:t>
      </w:r>
      <w:r>
        <w:t>Section 6-116.2 of the administrative code of the city of New York is amended by adding a new subdivision l to read as follows</w:t>
      </w:r>
      <w:r w:rsidRPr="001C3391">
        <w:t>:</w:t>
      </w:r>
    </w:p>
    <w:p w14:paraId="52DDE045" w14:textId="77777777" w:rsidR="00487EDC" w:rsidRDefault="00487EDC" w:rsidP="00A81E35">
      <w:pPr>
        <w:autoSpaceDE w:val="0"/>
        <w:autoSpaceDN w:val="0"/>
        <w:adjustRightInd w:val="0"/>
        <w:spacing w:after="0" w:line="480" w:lineRule="auto"/>
        <w:ind w:firstLine="706"/>
        <w:rPr>
          <w:u w:val="single"/>
        </w:rPr>
      </w:pPr>
      <w:r w:rsidRPr="00CB536B">
        <w:rPr>
          <w:u w:val="single"/>
        </w:rPr>
        <w:t xml:space="preserve">l. No later than January 31 of each year, the comptroller shall publish, on the website of the </w:t>
      </w:r>
      <w:r>
        <w:rPr>
          <w:u w:val="single"/>
        </w:rPr>
        <w:t>office of the comptroller</w:t>
      </w:r>
      <w:r w:rsidRPr="00CB536B">
        <w:rPr>
          <w:u w:val="single"/>
        </w:rPr>
        <w:t xml:space="preserve">, a summary report on contracts for goods and services </w:t>
      </w:r>
      <w:r>
        <w:rPr>
          <w:u w:val="single"/>
        </w:rPr>
        <w:t>awarded to</w:t>
      </w:r>
      <w:r w:rsidRPr="00CB536B">
        <w:rPr>
          <w:u w:val="single"/>
        </w:rPr>
        <w:t xml:space="preserve"> </w:t>
      </w:r>
      <w:r w:rsidRPr="00703358">
        <w:rPr>
          <w:u w:val="single"/>
        </w:rPr>
        <w:t>minority and women owned business enterprises</w:t>
      </w:r>
      <w:r>
        <w:rPr>
          <w:u w:val="single"/>
        </w:rPr>
        <w:t xml:space="preserve"> during the immediately preceding fiscal year. Such summary report shall, where applicable,</w:t>
      </w:r>
      <w:r w:rsidRPr="00CB536B">
        <w:rPr>
          <w:u w:val="single"/>
        </w:rPr>
        <w:t xml:space="preserve"> set forth information derived from the data</w:t>
      </w:r>
      <w:r>
        <w:rPr>
          <w:u w:val="single"/>
        </w:rPr>
        <w:t>base</w:t>
      </w:r>
      <w:r w:rsidRPr="00CB536B">
        <w:rPr>
          <w:u w:val="single"/>
        </w:rPr>
        <w:t xml:space="preserve"> maintained pursuant to subdivision a</w:t>
      </w:r>
      <w:r>
        <w:rPr>
          <w:u w:val="single"/>
        </w:rPr>
        <w:t>, and shall include, but need not be limited to, for each such contract:</w:t>
      </w:r>
    </w:p>
    <w:p w14:paraId="24F196D4" w14:textId="77777777" w:rsidR="00487EDC" w:rsidRDefault="00487EDC" w:rsidP="00A81E35">
      <w:pPr>
        <w:autoSpaceDE w:val="0"/>
        <w:autoSpaceDN w:val="0"/>
        <w:adjustRightInd w:val="0"/>
        <w:spacing w:line="240" w:lineRule="auto"/>
        <w:rPr>
          <w:u w:val="single"/>
        </w:rPr>
      </w:pPr>
      <w:r>
        <w:rPr>
          <w:u w:val="single"/>
        </w:rPr>
        <w:t>(1)</w:t>
      </w:r>
      <w:r w:rsidRPr="00CB536B">
        <w:rPr>
          <w:u w:val="single"/>
        </w:rPr>
        <w:t xml:space="preserve"> the total contract value</w:t>
      </w:r>
      <w:r w:rsidRPr="00FB3A8A">
        <w:rPr>
          <w:u w:val="single"/>
        </w:rPr>
        <w:t xml:space="preserve">; </w:t>
      </w:r>
    </w:p>
    <w:p w14:paraId="63340733" w14:textId="77777777" w:rsidR="00487EDC" w:rsidRDefault="00487EDC" w:rsidP="00A81E35">
      <w:pPr>
        <w:autoSpaceDE w:val="0"/>
        <w:autoSpaceDN w:val="0"/>
        <w:adjustRightInd w:val="0"/>
        <w:spacing w:line="240" w:lineRule="auto"/>
        <w:rPr>
          <w:u w:val="single"/>
        </w:rPr>
      </w:pPr>
      <w:r>
        <w:rPr>
          <w:u w:val="single"/>
        </w:rPr>
        <w:t xml:space="preserve">(2) </w:t>
      </w:r>
      <w:r w:rsidRPr="00CB536B">
        <w:rPr>
          <w:u w:val="single"/>
        </w:rPr>
        <w:t xml:space="preserve">the agency, New York city affiliated agency, elected official or the council </w:t>
      </w:r>
      <w:r>
        <w:rPr>
          <w:u w:val="single"/>
        </w:rPr>
        <w:t>entering into the</w:t>
      </w:r>
      <w:r w:rsidRPr="00CB536B">
        <w:rPr>
          <w:u w:val="single"/>
        </w:rPr>
        <w:t xml:space="preserve"> contract</w:t>
      </w:r>
      <w:r>
        <w:rPr>
          <w:u w:val="single"/>
        </w:rPr>
        <w:t xml:space="preserve">; </w:t>
      </w:r>
      <w:r w:rsidRPr="00CB536B">
        <w:rPr>
          <w:u w:val="single"/>
        </w:rPr>
        <w:t xml:space="preserve"> </w:t>
      </w:r>
    </w:p>
    <w:p w14:paraId="5E05149B" w14:textId="77777777" w:rsidR="00487EDC" w:rsidRDefault="00487EDC" w:rsidP="00A81E35">
      <w:pPr>
        <w:autoSpaceDE w:val="0"/>
        <w:autoSpaceDN w:val="0"/>
        <w:adjustRightInd w:val="0"/>
        <w:spacing w:line="240" w:lineRule="auto"/>
        <w:rPr>
          <w:u w:val="single"/>
        </w:rPr>
      </w:pPr>
      <w:r>
        <w:rPr>
          <w:u w:val="single"/>
        </w:rPr>
        <w:t xml:space="preserve">(3) </w:t>
      </w:r>
      <w:r w:rsidRPr="00CB536B">
        <w:rPr>
          <w:u w:val="single"/>
        </w:rPr>
        <w:t xml:space="preserve">the industry of </w:t>
      </w:r>
      <w:r>
        <w:rPr>
          <w:u w:val="single"/>
        </w:rPr>
        <w:t>the</w:t>
      </w:r>
      <w:r w:rsidRPr="00CB536B">
        <w:rPr>
          <w:u w:val="single"/>
        </w:rPr>
        <w:t xml:space="preserve"> contract</w:t>
      </w:r>
      <w:r>
        <w:rPr>
          <w:u w:val="single"/>
        </w:rPr>
        <w:t>;</w:t>
      </w:r>
      <w:r w:rsidRPr="00CB536B">
        <w:rPr>
          <w:u w:val="single"/>
        </w:rPr>
        <w:t xml:space="preserve"> and </w:t>
      </w:r>
    </w:p>
    <w:p w14:paraId="03F4596D" w14:textId="77777777" w:rsidR="00487EDC" w:rsidRPr="00CB536B" w:rsidRDefault="00487EDC" w:rsidP="00A81E35">
      <w:pPr>
        <w:autoSpaceDE w:val="0"/>
        <w:autoSpaceDN w:val="0"/>
        <w:adjustRightInd w:val="0"/>
        <w:spacing w:after="0" w:line="480" w:lineRule="auto"/>
        <w:ind w:firstLine="706"/>
        <w:rPr>
          <w:u w:val="single"/>
        </w:rPr>
      </w:pPr>
      <w:r>
        <w:rPr>
          <w:u w:val="single"/>
        </w:rPr>
        <w:t>(4) any</w:t>
      </w:r>
      <w:r w:rsidRPr="00CB536B">
        <w:rPr>
          <w:u w:val="single"/>
        </w:rPr>
        <w:t xml:space="preserve"> ethnic </w:t>
      </w:r>
      <w:r>
        <w:rPr>
          <w:u w:val="single"/>
        </w:rPr>
        <w:t>or</w:t>
      </w:r>
      <w:r w:rsidRPr="00CB536B">
        <w:rPr>
          <w:u w:val="single"/>
        </w:rPr>
        <w:t xml:space="preserve"> gender category of </w:t>
      </w:r>
      <w:r>
        <w:rPr>
          <w:u w:val="single"/>
        </w:rPr>
        <w:t xml:space="preserve">the </w:t>
      </w:r>
      <w:r w:rsidRPr="00CB536B">
        <w:rPr>
          <w:u w:val="single"/>
        </w:rPr>
        <w:t xml:space="preserve">minority and women owned business enterprise awarded </w:t>
      </w:r>
      <w:r>
        <w:rPr>
          <w:u w:val="single"/>
        </w:rPr>
        <w:t xml:space="preserve">the </w:t>
      </w:r>
      <w:r w:rsidRPr="00CB536B">
        <w:rPr>
          <w:u w:val="single"/>
        </w:rPr>
        <w:t>contract.</w:t>
      </w:r>
    </w:p>
    <w:p w14:paraId="50175947" w14:textId="77777777" w:rsidR="00487EDC" w:rsidRDefault="00487EDC" w:rsidP="00487EDC">
      <w:pPr>
        <w:autoSpaceDE w:val="0"/>
        <w:autoSpaceDN w:val="0"/>
        <w:adjustRightInd w:val="0"/>
        <w:spacing w:line="480" w:lineRule="auto"/>
        <w:rPr>
          <w:sz w:val="20"/>
          <w:szCs w:val="20"/>
        </w:rPr>
      </w:pPr>
      <w:r>
        <w:t>§ 2. This local law takes effect immediately.</w:t>
      </w:r>
      <w:r w:rsidRPr="002D0972">
        <w:rPr>
          <w:sz w:val="20"/>
          <w:szCs w:val="20"/>
        </w:rPr>
        <w:t xml:space="preserve"> </w:t>
      </w:r>
    </w:p>
    <w:p w14:paraId="2AC8D8DA" w14:textId="77777777" w:rsidR="00487EDC" w:rsidRDefault="00487EDC" w:rsidP="00487EDC">
      <w:pPr>
        <w:pStyle w:val="NoSpacing"/>
        <w:suppressLineNumbers/>
        <w:rPr>
          <w:rFonts w:ascii="Times New Roman" w:hAnsi="Times New Roman"/>
          <w:sz w:val="20"/>
          <w:szCs w:val="20"/>
        </w:rPr>
      </w:pPr>
      <w:r>
        <w:rPr>
          <w:rFonts w:ascii="Times New Roman" w:hAnsi="Times New Roman"/>
          <w:sz w:val="20"/>
          <w:szCs w:val="20"/>
        </w:rPr>
        <w:t>MC/KS</w:t>
      </w:r>
    </w:p>
    <w:p w14:paraId="7633F7C9" w14:textId="77777777" w:rsidR="00487EDC" w:rsidRDefault="00487EDC" w:rsidP="00487EDC">
      <w:pPr>
        <w:pStyle w:val="NoSpacing"/>
        <w:suppressLineNumbers/>
        <w:rPr>
          <w:rFonts w:ascii="Times New Roman" w:hAnsi="Times New Roman"/>
          <w:sz w:val="20"/>
          <w:szCs w:val="20"/>
        </w:rPr>
      </w:pPr>
      <w:r>
        <w:rPr>
          <w:rFonts w:ascii="Times New Roman" w:hAnsi="Times New Roman"/>
          <w:sz w:val="20"/>
          <w:szCs w:val="20"/>
        </w:rPr>
        <w:t>LS #8402</w:t>
      </w:r>
    </w:p>
    <w:p w14:paraId="42B5DCFF" w14:textId="77777777" w:rsidR="00487EDC" w:rsidRPr="0054305F" w:rsidRDefault="00487EDC" w:rsidP="00487EDC">
      <w:pPr>
        <w:pStyle w:val="NoSpacing"/>
        <w:suppressLineNumbers/>
        <w:rPr>
          <w:rFonts w:ascii="Times New Roman" w:hAnsi="Times New Roman"/>
          <w:sz w:val="20"/>
          <w:szCs w:val="20"/>
        </w:rPr>
      </w:pPr>
      <w:r>
        <w:rPr>
          <w:rFonts w:ascii="Times New Roman" w:hAnsi="Times New Roman"/>
          <w:sz w:val="20"/>
          <w:szCs w:val="20"/>
        </w:rPr>
        <w:t>4/23/25</w:t>
      </w:r>
    </w:p>
    <w:p w14:paraId="788AD4CF" w14:textId="77777777" w:rsidR="00487EDC" w:rsidRPr="002D0972" w:rsidRDefault="00487EDC" w:rsidP="00487EDC">
      <w:pPr>
        <w:ind w:firstLine="0"/>
        <w:rPr>
          <w:sz w:val="20"/>
          <w:szCs w:val="20"/>
        </w:rPr>
      </w:pPr>
    </w:p>
    <w:sectPr w:rsidR="00487EDC" w:rsidRPr="002D0972" w:rsidSect="006571C1">
      <w:footerReference w:type="default" r:id="rId11"/>
      <w:pgSz w:w="12240" w:h="15840"/>
      <w:pgMar w:top="1445" w:right="1385" w:bottom="1886" w:left="1440" w:header="720" w:footer="9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7502C" w14:textId="77777777" w:rsidR="008617BF" w:rsidRDefault="008617BF">
      <w:pPr>
        <w:spacing w:after="0" w:line="240" w:lineRule="auto"/>
      </w:pPr>
      <w:r>
        <w:separator/>
      </w:r>
    </w:p>
  </w:endnote>
  <w:endnote w:type="continuationSeparator" w:id="0">
    <w:p w14:paraId="73878C9A" w14:textId="77777777" w:rsidR="008617BF" w:rsidRDefault="00861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22216177"/>
      <w:docPartObj>
        <w:docPartGallery w:val="Page Numbers (Bottom of Page)"/>
        <w:docPartUnique/>
      </w:docPartObj>
    </w:sdtPr>
    <w:sdtEndPr>
      <w:rPr>
        <w:rStyle w:val="PageNumber"/>
      </w:rPr>
    </w:sdtEndPr>
    <w:sdtContent>
      <w:p w14:paraId="55EF08B4" w14:textId="4C0A1161" w:rsidR="006571C1" w:rsidRDefault="006571C1" w:rsidP="00667F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11239440"/>
      <w:docPartObj>
        <w:docPartGallery w:val="Page Numbers (Bottom of Page)"/>
        <w:docPartUnique/>
      </w:docPartObj>
    </w:sdtPr>
    <w:sdtEndPr>
      <w:rPr>
        <w:rStyle w:val="PageNumber"/>
      </w:rPr>
    </w:sdtEndPr>
    <w:sdtContent>
      <w:p w14:paraId="616793E7" w14:textId="2A3E385C" w:rsidR="006571C1" w:rsidRDefault="006571C1" w:rsidP="00667FC8">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A9E8E0" w14:textId="3A72CE78" w:rsidR="00F264CF" w:rsidRDefault="00E7258B" w:rsidP="006571C1">
    <w:pPr>
      <w:spacing w:after="0" w:line="259" w:lineRule="auto"/>
      <w:ind w:right="360" w:firstLine="360"/>
      <w:jc w:val="center"/>
    </w:pPr>
    <w:r>
      <w:rPr>
        <w:rFonts w:ascii="Calibri" w:eastAsia="Calibri" w:hAnsi="Calibri" w:cs="Calibri"/>
        <w:sz w:val="22"/>
      </w:rPr>
      <w:t xml:space="preserve"> </w:t>
    </w:r>
  </w:p>
  <w:p w14:paraId="2157C280" w14:textId="77777777" w:rsidR="00F264CF" w:rsidRDefault="00E7258B">
    <w:pPr>
      <w:spacing w:after="155" w:line="259" w:lineRule="auto"/>
      <w:ind w:firstLine="0"/>
      <w:jc w:val="left"/>
    </w:pPr>
    <w:r>
      <w:rPr>
        <w:rFonts w:ascii="Calibri" w:eastAsia="Calibri" w:hAnsi="Calibri" w:cs="Calibri"/>
        <w:sz w:val="22"/>
      </w:rPr>
      <w:t xml:space="preserve"> </w:t>
    </w:r>
  </w:p>
  <w:p w14:paraId="3ECD7C45"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9D09" w14:textId="127C461F" w:rsidR="00F264CF" w:rsidRDefault="00F264CF">
    <w:pPr>
      <w:spacing w:after="0" w:line="259" w:lineRule="auto"/>
      <w:ind w:right="55" w:firstLine="0"/>
      <w:jc w:val="center"/>
    </w:pPr>
  </w:p>
  <w:p w14:paraId="14945EE1" w14:textId="77777777" w:rsidR="00F264CF" w:rsidRDefault="00E7258B">
    <w:pPr>
      <w:spacing w:after="155" w:line="259" w:lineRule="auto"/>
      <w:ind w:firstLine="0"/>
      <w:jc w:val="left"/>
    </w:pPr>
    <w:r>
      <w:rPr>
        <w:rFonts w:ascii="Calibri" w:eastAsia="Calibri" w:hAnsi="Calibri" w:cs="Calibri"/>
        <w:sz w:val="22"/>
      </w:rPr>
      <w:t xml:space="preserve"> </w:t>
    </w:r>
  </w:p>
  <w:p w14:paraId="1B0893EA"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4101F" w14:textId="77777777" w:rsidR="00F264CF" w:rsidRDefault="00E7258B">
    <w:pPr>
      <w:spacing w:after="0" w:line="259" w:lineRule="auto"/>
      <w:ind w:right="5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9DB50F9" w14:textId="77777777" w:rsidR="00F264CF" w:rsidRDefault="00E7258B">
    <w:pPr>
      <w:spacing w:after="155" w:line="259" w:lineRule="auto"/>
      <w:ind w:firstLine="0"/>
      <w:jc w:val="left"/>
    </w:pPr>
    <w:r>
      <w:rPr>
        <w:rFonts w:ascii="Calibri" w:eastAsia="Calibri" w:hAnsi="Calibri" w:cs="Calibri"/>
        <w:sz w:val="22"/>
      </w:rPr>
      <w:t xml:space="preserve"> </w:t>
    </w:r>
  </w:p>
  <w:p w14:paraId="7DBE46E1"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59171099"/>
      <w:docPartObj>
        <w:docPartGallery w:val="Page Numbers (Bottom of Page)"/>
        <w:docPartUnique/>
      </w:docPartObj>
    </w:sdtPr>
    <w:sdtEndPr>
      <w:rPr>
        <w:rStyle w:val="PageNumber"/>
      </w:rPr>
    </w:sdtEndPr>
    <w:sdtContent>
      <w:p w14:paraId="133F1E26" w14:textId="72C551D5" w:rsidR="006571C1" w:rsidRDefault="006571C1" w:rsidP="006571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428B2">
          <w:rPr>
            <w:rStyle w:val="PageNumber"/>
            <w:noProof/>
          </w:rPr>
          <w:t>1</w:t>
        </w:r>
        <w:r>
          <w:rPr>
            <w:rStyle w:val="PageNumber"/>
          </w:rPr>
          <w:fldChar w:fldCharType="end"/>
        </w:r>
      </w:p>
    </w:sdtContent>
  </w:sdt>
  <w:p w14:paraId="6051D860" w14:textId="77777777" w:rsidR="006571C1" w:rsidRDefault="006571C1" w:rsidP="006571C1">
    <w:pPr>
      <w:spacing w:after="0" w:line="259" w:lineRule="auto"/>
      <w:ind w:right="360" w:firstLine="360"/>
      <w:jc w:val="center"/>
    </w:pPr>
  </w:p>
  <w:p w14:paraId="3EE6D742" w14:textId="77777777" w:rsidR="006571C1" w:rsidRDefault="006571C1">
    <w:pPr>
      <w:spacing w:after="155" w:line="259" w:lineRule="auto"/>
      <w:ind w:firstLine="0"/>
      <w:jc w:val="left"/>
    </w:pPr>
    <w:r>
      <w:rPr>
        <w:rFonts w:ascii="Calibri" w:eastAsia="Calibri" w:hAnsi="Calibri" w:cs="Calibri"/>
        <w:sz w:val="22"/>
      </w:rPr>
      <w:t xml:space="preserve"> </w:t>
    </w:r>
  </w:p>
  <w:p w14:paraId="38DCC689" w14:textId="77777777" w:rsidR="006571C1" w:rsidRDefault="006571C1">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3679E" w14:textId="77777777" w:rsidR="008617BF" w:rsidRDefault="008617BF">
      <w:pPr>
        <w:spacing w:after="0" w:line="239" w:lineRule="auto"/>
        <w:ind w:firstLine="0"/>
        <w:jc w:val="left"/>
      </w:pPr>
      <w:r>
        <w:separator/>
      </w:r>
    </w:p>
  </w:footnote>
  <w:footnote w:type="continuationSeparator" w:id="0">
    <w:p w14:paraId="1149D35D" w14:textId="77777777" w:rsidR="008617BF" w:rsidRDefault="008617BF">
      <w:pPr>
        <w:spacing w:after="0" w:line="239" w:lineRule="auto"/>
        <w:ind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2F40"/>
    <w:multiLevelType w:val="hybridMultilevel"/>
    <w:tmpl w:val="FADA0714"/>
    <w:lvl w:ilvl="0" w:tplc="0F0490C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D7FA1F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B78A4"/>
    <w:multiLevelType w:val="hybridMultilevel"/>
    <w:tmpl w:val="E2B03470"/>
    <w:lvl w:ilvl="0" w:tplc="12D005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6CA0CF9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5A4EE1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BF2443D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2E76E14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B14BE5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A51CC2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C30371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FFB2DB5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 w15:restartNumberingAfterBreak="0">
    <w:nsid w:val="28730EB7"/>
    <w:multiLevelType w:val="hybridMultilevel"/>
    <w:tmpl w:val="4EC676C4"/>
    <w:lvl w:ilvl="0" w:tplc="D460EE6C">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6490769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AFF26E7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160C350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00671C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CA84E2E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DB8E67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ED3CCB4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25F8F7A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3" w15:restartNumberingAfterBreak="0">
    <w:nsid w:val="370E4CBE"/>
    <w:multiLevelType w:val="hybridMultilevel"/>
    <w:tmpl w:val="AB06A39C"/>
    <w:lvl w:ilvl="0" w:tplc="039CF7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1974C45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6028597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32BCB2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2C7A9E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B6F8B7A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BD5E73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CF23A7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3265C7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4" w15:restartNumberingAfterBreak="0">
    <w:nsid w:val="37811BAE"/>
    <w:multiLevelType w:val="hybridMultilevel"/>
    <w:tmpl w:val="13725714"/>
    <w:lvl w:ilvl="0" w:tplc="2F84292C">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C9F8C14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B4D83D4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6BD671D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156A2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AE821EC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D268746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5DEF3B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76C0276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5" w15:restartNumberingAfterBreak="0">
    <w:nsid w:val="3DA47EDC"/>
    <w:multiLevelType w:val="hybridMultilevel"/>
    <w:tmpl w:val="08BEE304"/>
    <w:lvl w:ilvl="0" w:tplc="A458681E">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9EA254F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F86035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A7E4608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986BAA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DF2C223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2BF22DA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038479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15CCAD5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 w15:restartNumberingAfterBreak="0">
    <w:nsid w:val="472529E4"/>
    <w:multiLevelType w:val="hybridMultilevel"/>
    <w:tmpl w:val="AF828B2C"/>
    <w:lvl w:ilvl="0" w:tplc="7FB6F750">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78BE8DE0">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3584568A">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430462A8">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3F10CF48">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B9EC1710">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09DA3CFC">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E576A468">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AEF2222A">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4A9502E5"/>
    <w:multiLevelType w:val="hybridMultilevel"/>
    <w:tmpl w:val="69CC0F7C"/>
    <w:lvl w:ilvl="0" w:tplc="A990775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9294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A8D4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F6A9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94A75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F4837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743C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3836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6671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DC4A7A"/>
    <w:multiLevelType w:val="hybridMultilevel"/>
    <w:tmpl w:val="C4962C94"/>
    <w:lvl w:ilvl="0" w:tplc="976C73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EF11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0651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4C4D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524F6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9AEC0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4C2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F77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AD3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EF41AA"/>
    <w:multiLevelType w:val="hybridMultilevel"/>
    <w:tmpl w:val="D10C4C0E"/>
    <w:lvl w:ilvl="0" w:tplc="4C1E68D8">
      <w:start w:val="8"/>
      <w:numFmt w:val="decimal"/>
      <w:lvlText w:val="%1."/>
      <w:lvlJc w:val="left"/>
      <w:pPr>
        <w:ind w:left="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1" w:tplc="B4FCAB38">
      <w:start w:val="1"/>
      <w:numFmt w:val="lowerLetter"/>
      <w:lvlText w:val="%2"/>
      <w:lvlJc w:val="left"/>
      <w:pPr>
        <w:ind w:left="180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2" w:tplc="0860985A">
      <w:start w:val="1"/>
      <w:numFmt w:val="lowerRoman"/>
      <w:lvlText w:val="%3"/>
      <w:lvlJc w:val="left"/>
      <w:pPr>
        <w:ind w:left="252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3" w:tplc="52D895BE">
      <w:start w:val="1"/>
      <w:numFmt w:val="decimal"/>
      <w:lvlText w:val="%4"/>
      <w:lvlJc w:val="left"/>
      <w:pPr>
        <w:ind w:left="324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4" w:tplc="3516FBAE">
      <w:start w:val="1"/>
      <w:numFmt w:val="lowerLetter"/>
      <w:lvlText w:val="%5"/>
      <w:lvlJc w:val="left"/>
      <w:pPr>
        <w:ind w:left="396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5" w:tplc="02967D40">
      <w:start w:val="1"/>
      <w:numFmt w:val="lowerRoman"/>
      <w:lvlText w:val="%6"/>
      <w:lvlJc w:val="left"/>
      <w:pPr>
        <w:ind w:left="468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6" w:tplc="8714831C">
      <w:start w:val="1"/>
      <w:numFmt w:val="decimal"/>
      <w:lvlText w:val="%7"/>
      <w:lvlJc w:val="left"/>
      <w:pPr>
        <w:ind w:left="540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7" w:tplc="3E4E8A80">
      <w:start w:val="1"/>
      <w:numFmt w:val="lowerLetter"/>
      <w:lvlText w:val="%8"/>
      <w:lvlJc w:val="left"/>
      <w:pPr>
        <w:ind w:left="612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8" w:tplc="DB781CA8">
      <w:start w:val="1"/>
      <w:numFmt w:val="lowerRoman"/>
      <w:lvlText w:val="%9"/>
      <w:lvlJc w:val="left"/>
      <w:pPr>
        <w:ind w:left="684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abstractNum>
  <w:abstractNum w:abstractNumId="10" w15:restartNumberingAfterBreak="0">
    <w:nsid w:val="625650E8"/>
    <w:multiLevelType w:val="hybridMultilevel"/>
    <w:tmpl w:val="32A449E0"/>
    <w:lvl w:ilvl="0" w:tplc="8BC6C3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D8C79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60962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4E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6454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88DB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E66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7C23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469D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45C4789"/>
    <w:multiLevelType w:val="hybridMultilevel"/>
    <w:tmpl w:val="1946EF84"/>
    <w:lvl w:ilvl="0" w:tplc="4C781A06">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A8FA2AE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A488A18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DB22531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ED1CF5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CB7848A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CBC60F3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FD34735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CC961DE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2" w15:restartNumberingAfterBreak="0">
    <w:nsid w:val="76764DC3"/>
    <w:multiLevelType w:val="hybridMultilevel"/>
    <w:tmpl w:val="DCCCFA3E"/>
    <w:lvl w:ilvl="0" w:tplc="AEA6A076">
      <w:start w:val="4"/>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3C781AE8">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4D2064A">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B42A351E">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1374AD92">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21801BE">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508428B6">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618BE80">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DBE9D16">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num w:numId="1">
    <w:abstractNumId w:val="6"/>
  </w:num>
  <w:num w:numId="2">
    <w:abstractNumId w:val="1"/>
  </w:num>
  <w:num w:numId="3">
    <w:abstractNumId w:val="12"/>
  </w:num>
  <w:num w:numId="4">
    <w:abstractNumId w:val="2"/>
  </w:num>
  <w:num w:numId="5">
    <w:abstractNumId w:val="3"/>
  </w:num>
  <w:num w:numId="6">
    <w:abstractNumId w:val="5"/>
  </w:num>
  <w:num w:numId="7">
    <w:abstractNumId w:val="4"/>
  </w:num>
  <w:num w:numId="8">
    <w:abstractNumId w:val="11"/>
  </w:num>
  <w:num w:numId="9">
    <w:abstractNumId w:val="9"/>
  </w:num>
  <w:num w:numId="10">
    <w:abstractNumId w:val="10"/>
  </w:num>
  <w:num w:numId="11">
    <w:abstractNumId w:val="8"/>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4CF"/>
    <w:rsid w:val="00062B91"/>
    <w:rsid w:val="000A74CB"/>
    <w:rsid w:val="0017065B"/>
    <w:rsid w:val="001E23A8"/>
    <w:rsid w:val="002335F6"/>
    <w:rsid w:val="002D0972"/>
    <w:rsid w:val="00302913"/>
    <w:rsid w:val="003D5FDB"/>
    <w:rsid w:val="00487EDC"/>
    <w:rsid w:val="005048ED"/>
    <w:rsid w:val="00590096"/>
    <w:rsid w:val="0059389C"/>
    <w:rsid w:val="006571C1"/>
    <w:rsid w:val="00716454"/>
    <w:rsid w:val="007261DF"/>
    <w:rsid w:val="008617BF"/>
    <w:rsid w:val="008C0A24"/>
    <w:rsid w:val="009E6BDD"/>
    <w:rsid w:val="00A428B2"/>
    <w:rsid w:val="00A81E35"/>
    <w:rsid w:val="00AC2ACE"/>
    <w:rsid w:val="00B327FC"/>
    <w:rsid w:val="00C47390"/>
    <w:rsid w:val="00DF7666"/>
    <w:rsid w:val="00E136D9"/>
    <w:rsid w:val="00E7258B"/>
    <w:rsid w:val="00F264CF"/>
    <w:rsid w:val="00F63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ED8C"/>
  <w15:docId w15:val="{8A205C65-5BE0-1C47-BD39-2D74162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6" w:line="248" w:lineRule="auto"/>
      <w:ind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2"/>
      </w:numPr>
      <w:spacing w:after="261" w:line="265" w:lineRule="auto"/>
      <w:outlineLvl w:val="0"/>
    </w:pPr>
    <w:rPr>
      <w:rFonts w:ascii="Times New Roman" w:eastAsia="Times New Roman" w:hAnsi="Times New Roman" w:cs="Times New Roman"/>
      <w:b/>
      <w:color w:val="000000"/>
      <w:sz w:val="19"/>
    </w:rPr>
  </w:style>
  <w:style w:type="paragraph" w:styleId="Heading2">
    <w:name w:val="heading 2"/>
    <w:next w:val="Normal"/>
    <w:link w:val="Heading2Char"/>
    <w:uiPriority w:val="9"/>
    <w:unhideWhenUsed/>
    <w:qFormat/>
    <w:pPr>
      <w:keepNext/>
      <w:keepLines/>
      <w:spacing w:after="0" w:line="259" w:lineRule="auto"/>
      <w:ind w:left="10" w:hanging="10"/>
      <w:jc w:val="center"/>
      <w:outlineLvl w:val="1"/>
    </w:pPr>
    <w:rPr>
      <w:rFonts w:ascii="Times New Roman" w:eastAsia="Times New Roman" w:hAnsi="Times New Roman" w:cs="Times New Roman"/>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Times New Roman" w:eastAsia="Times New Roman" w:hAnsi="Times New Roman" w:cs="Times New Roman"/>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9"/>
    </w:rPr>
  </w:style>
  <w:style w:type="character" w:customStyle="1" w:styleId="Heading3Char">
    <w:name w:val="Heading 3 Char"/>
    <w:link w:val="Heading3"/>
    <w:rPr>
      <w:rFonts w:ascii="Times New Roman" w:eastAsia="Times New Roman" w:hAnsi="Times New Roman" w:cs="Times New Roman"/>
      <w:color w:val="000000"/>
      <w:sz w:val="20"/>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65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1C1"/>
    <w:rPr>
      <w:rFonts w:ascii="Times New Roman" w:eastAsia="Times New Roman" w:hAnsi="Times New Roman" w:cs="Times New Roman"/>
      <w:color w:val="000000"/>
    </w:rPr>
  </w:style>
  <w:style w:type="paragraph" w:styleId="Footer">
    <w:name w:val="footer"/>
    <w:basedOn w:val="Normal"/>
    <w:link w:val="FooterChar"/>
    <w:uiPriority w:val="99"/>
    <w:unhideWhenUsed/>
    <w:rsid w:val="0065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1C1"/>
    <w:rPr>
      <w:rFonts w:ascii="Times New Roman" w:eastAsia="Times New Roman" w:hAnsi="Times New Roman" w:cs="Times New Roman"/>
      <w:color w:val="000000"/>
    </w:rPr>
  </w:style>
  <w:style w:type="character" w:styleId="PageNumber">
    <w:name w:val="page number"/>
    <w:basedOn w:val="DefaultParagraphFont"/>
    <w:uiPriority w:val="99"/>
    <w:semiHidden/>
    <w:unhideWhenUsed/>
    <w:rsid w:val="006571C1"/>
  </w:style>
  <w:style w:type="paragraph" w:customStyle="1" w:styleId="whitespace-pre-wrap">
    <w:name w:val="whitespace-pre-wrap"/>
    <w:basedOn w:val="Normal"/>
    <w:rsid w:val="00F637CC"/>
    <w:pPr>
      <w:spacing w:before="100" w:beforeAutospacing="1" w:after="100" w:afterAutospacing="1" w:line="240" w:lineRule="auto"/>
      <w:ind w:firstLine="0"/>
      <w:jc w:val="left"/>
    </w:pPr>
    <w:rPr>
      <w:color w:val="auto"/>
      <w:kern w:val="0"/>
      <w14:ligatures w14:val="none"/>
    </w:rPr>
  </w:style>
  <w:style w:type="paragraph" w:styleId="ListParagraph">
    <w:name w:val="List Paragraph"/>
    <w:basedOn w:val="Normal"/>
    <w:uiPriority w:val="34"/>
    <w:qFormat/>
    <w:rsid w:val="00F637CC"/>
    <w:pPr>
      <w:spacing w:after="0" w:line="240" w:lineRule="auto"/>
      <w:ind w:left="720" w:firstLine="0"/>
      <w:jc w:val="left"/>
    </w:pPr>
    <w:rPr>
      <w:rFonts w:ascii="Calibri" w:eastAsiaTheme="minorHAnsi" w:hAnsi="Calibri" w:cs="Calibri"/>
      <w:color w:val="auto"/>
      <w:kern w:val="0"/>
      <w:sz w:val="22"/>
      <w:szCs w:val="22"/>
      <w14:ligatures w14:val="none"/>
    </w:rPr>
  </w:style>
  <w:style w:type="character" w:styleId="Emphasis">
    <w:name w:val="Emphasis"/>
    <w:basedOn w:val="DefaultParagraphFont"/>
    <w:uiPriority w:val="20"/>
    <w:qFormat/>
    <w:rsid w:val="00F637CC"/>
    <w:rPr>
      <w:i/>
      <w:iCs/>
    </w:rPr>
  </w:style>
  <w:style w:type="paragraph" w:styleId="NoSpacing">
    <w:name w:val="No Spacing"/>
    <w:uiPriority w:val="1"/>
    <w:qFormat/>
    <w:rsid w:val="00AC2ACE"/>
    <w:pPr>
      <w:spacing w:after="0" w:line="240" w:lineRule="auto"/>
    </w:pPr>
    <w:rPr>
      <w:rFonts w:eastAsiaTheme="minorHAnsi"/>
      <w:kern w:val="0"/>
      <w:sz w:val="22"/>
      <w:szCs w:val="22"/>
      <w14:ligatures w14:val="none"/>
    </w:rPr>
  </w:style>
  <w:style w:type="paragraph" w:styleId="NormalWeb">
    <w:name w:val="Normal (Web)"/>
    <w:basedOn w:val="Normal"/>
    <w:uiPriority w:val="99"/>
    <w:unhideWhenUsed/>
    <w:rsid w:val="00AC2ACE"/>
    <w:pPr>
      <w:spacing w:before="100" w:beforeAutospacing="1" w:after="100" w:afterAutospacing="1" w:line="240" w:lineRule="auto"/>
      <w:ind w:firstLine="0"/>
      <w:jc w:val="left"/>
    </w:pPr>
    <w:rPr>
      <w:color w:val="auto"/>
      <w:kern w:val="0"/>
      <w14:ligatures w14:val="none"/>
    </w:rPr>
  </w:style>
  <w:style w:type="paragraph" w:styleId="BodyText">
    <w:name w:val="Body Text"/>
    <w:basedOn w:val="Normal"/>
    <w:link w:val="BodyTextChar"/>
    <w:uiPriority w:val="99"/>
    <w:rsid w:val="00DF7666"/>
    <w:pPr>
      <w:spacing w:after="0" w:line="480" w:lineRule="auto"/>
      <w:ind w:firstLine="720"/>
    </w:pPr>
    <w:rPr>
      <w:color w:val="auto"/>
      <w:kern w:val="0"/>
      <w14:ligatures w14:val="none"/>
    </w:rPr>
  </w:style>
  <w:style w:type="character" w:customStyle="1" w:styleId="BodyTextChar">
    <w:name w:val="Body Text Char"/>
    <w:basedOn w:val="DefaultParagraphFont"/>
    <w:link w:val="BodyText"/>
    <w:uiPriority w:val="99"/>
    <w:rsid w:val="00DF7666"/>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DF7666"/>
  </w:style>
  <w:style w:type="paragraph" w:styleId="Revision">
    <w:name w:val="Revision"/>
    <w:hidden/>
    <w:uiPriority w:val="99"/>
    <w:semiHidden/>
    <w:rsid w:val="00A81E35"/>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59724">
      <w:bodyDiv w:val="1"/>
      <w:marLeft w:val="0"/>
      <w:marRight w:val="0"/>
      <w:marTop w:val="0"/>
      <w:marBottom w:val="0"/>
      <w:divBdr>
        <w:top w:val="none" w:sz="0" w:space="0" w:color="auto"/>
        <w:left w:val="none" w:sz="0" w:space="0" w:color="auto"/>
        <w:bottom w:val="none" w:sz="0" w:space="0" w:color="auto"/>
        <w:right w:val="none" w:sz="0" w:space="0" w:color="auto"/>
      </w:divBdr>
    </w:div>
    <w:div w:id="1203403609">
      <w:bodyDiv w:val="1"/>
      <w:marLeft w:val="0"/>
      <w:marRight w:val="0"/>
      <w:marTop w:val="0"/>
      <w:marBottom w:val="0"/>
      <w:divBdr>
        <w:top w:val="none" w:sz="0" w:space="0" w:color="auto"/>
        <w:left w:val="none" w:sz="0" w:space="0" w:color="auto"/>
        <w:bottom w:val="none" w:sz="0" w:space="0" w:color="auto"/>
        <w:right w:val="none" w:sz="0" w:space="0" w:color="auto"/>
      </w:divBdr>
    </w:div>
    <w:div w:id="1362243142">
      <w:bodyDiv w:val="1"/>
      <w:marLeft w:val="0"/>
      <w:marRight w:val="0"/>
      <w:marTop w:val="0"/>
      <w:marBottom w:val="0"/>
      <w:divBdr>
        <w:top w:val="none" w:sz="0" w:space="0" w:color="auto"/>
        <w:left w:val="none" w:sz="0" w:space="0" w:color="auto"/>
        <w:bottom w:val="none" w:sz="0" w:space="0" w:color="auto"/>
        <w:right w:val="none" w:sz="0" w:space="0" w:color="auto"/>
      </w:divBdr>
    </w:div>
    <w:div w:id="2081170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534</Words>
  <Characters>3049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Paulenoff</dc:creator>
  <cp:keywords/>
  <cp:lastModifiedBy>Jeffries, Jillian</cp:lastModifiedBy>
  <cp:revision>2</cp:revision>
  <dcterms:created xsi:type="dcterms:W3CDTF">2025-05-01T15:34:00Z</dcterms:created>
  <dcterms:modified xsi:type="dcterms:W3CDTF">2025-05-01T15:34:00Z</dcterms:modified>
</cp:coreProperties>
</file>