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3D5D1" w14:textId="4DF3DB5A" w:rsidR="00121B2B" w:rsidRDefault="00121B2B" w:rsidP="00121B2B">
      <w:pPr>
        <w:ind w:firstLine="0"/>
        <w:jc w:val="center"/>
      </w:pPr>
      <w:r>
        <w:t>Int. No.</w:t>
      </w:r>
      <w:r w:rsidR="00580815">
        <w:t xml:space="preserve"> </w:t>
      </w:r>
      <w:r w:rsidR="00716F92">
        <w:t>276</w:t>
      </w:r>
    </w:p>
    <w:p w14:paraId="14EC2C9F" w14:textId="77777777" w:rsidR="00BE7E77" w:rsidRDefault="00BE7E77" w:rsidP="00121B2B">
      <w:pPr>
        <w:ind w:firstLine="0"/>
        <w:jc w:val="center"/>
      </w:pPr>
    </w:p>
    <w:p w14:paraId="78A83124" w14:textId="77777777" w:rsidR="000F69FA" w:rsidRDefault="000F69FA" w:rsidP="000F69FA">
      <w:pPr>
        <w:autoSpaceDE w:val="0"/>
        <w:autoSpaceDN w:val="0"/>
        <w:adjustRightInd w:val="0"/>
        <w:ind w:firstLine="0"/>
        <w:jc w:val="both"/>
        <w:rPr>
          <w:rFonts w:eastAsia="Calibri"/>
        </w:rPr>
      </w:pPr>
      <w:r>
        <w:rPr>
          <w:rFonts w:eastAsia="Calibri"/>
        </w:rPr>
        <w:t>By Council Members Krishnan, Hanif, Lee, Restler, Marte, Brewer, Hudson, Cabán, Abreu, Banks, Ung, Schulman, Sanchez, Ayala, Avilés, Zhuang, Riley, Joseph, Stevens, Hanks, Nurse, De La Rosa and Gutiérrez</w:t>
      </w:r>
    </w:p>
    <w:p w14:paraId="3F1DF17E" w14:textId="77777777" w:rsidR="00625C4A" w:rsidRDefault="00625C4A" w:rsidP="00121B2B">
      <w:pPr>
        <w:pStyle w:val="BodyText"/>
        <w:spacing w:line="240" w:lineRule="auto"/>
        <w:ind w:firstLine="0"/>
      </w:pPr>
      <w:bookmarkStart w:id="0" w:name="_GoBack"/>
      <w:bookmarkEnd w:id="0"/>
    </w:p>
    <w:p w14:paraId="04E96671" w14:textId="77777777" w:rsidR="00564319" w:rsidRPr="00564319" w:rsidRDefault="00564319" w:rsidP="00121B2B">
      <w:pPr>
        <w:pStyle w:val="BodyText"/>
        <w:spacing w:line="240" w:lineRule="auto"/>
        <w:ind w:firstLine="0"/>
        <w:rPr>
          <w:vanish/>
        </w:rPr>
      </w:pPr>
      <w:r w:rsidRPr="00564319">
        <w:rPr>
          <w:vanish/>
        </w:rPr>
        <w:t>..Title</w:t>
      </w:r>
    </w:p>
    <w:p w14:paraId="14B49378" w14:textId="020A8A27" w:rsidR="00121B2B" w:rsidRDefault="00564319" w:rsidP="00121B2B">
      <w:pPr>
        <w:pStyle w:val="BodyText"/>
        <w:spacing w:line="240" w:lineRule="auto"/>
        <w:ind w:firstLine="0"/>
      </w:pPr>
      <w:r>
        <w:t>A Local Law t</w:t>
      </w:r>
      <w:r w:rsidR="00121B2B">
        <w:t>o amend the administrative code of the city of New York, in relation to the wrongful deactivation of high-</w:t>
      </w:r>
      <w:r>
        <w:t>volume for-hire vehicle drivers</w:t>
      </w:r>
    </w:p>
    <w:p w14:paraId="69629C55" w14:textId="55FFE702" w:rsidR="00564319" w:rsidRPr="00564319" w:rsidRDefault="00564319" w:rsidP="00121B2B">
      <w:pPr>
        <w:pStyle w:val="BodyText"/>
        <w:spacing w:line="240" w:lineRule="auto"/>
        <w:ind w:firstLine="0"/>
        <w:rPr>
          <w:vanish/>
        </w:rPr>
      </w:pPr>
      <w:r w:rsidRPr="00564319">
        <w:rPr>
          <w:vanish/>
        </w:rPr>
        <w:t>..Body</w:t>
      </w:r>
    </w:p>
    <w:p w14:paraId="6E8A0C54" w14:textId="77777777" w:rsidR="00121B2B" w:rsidRDefault="00121B2B" w:rsidP="00121B2B">
      <w:pPr>
        <w:pStyle w:val="BodyText"/>
        <w:spacing w:line="240" w:lineRule="auto"/>
        <w:ind w:firstLine="0"/>
        <w:rPr>
          <w:u w:val="single"/>
        </w:rPr>
      </w:pPr>
    </w:p>
    <w:p w14:paraId="4107D306" w14:textId="77777777" w:rsidR="00121B2B" w:rsidRDefault="00121B2B" w:rsidP="00121B2B">
      <w:pPr>
        <w:ind w:firstLine="0"/>
        <w:jc w:val="both"/>
      </w:pPr>
      <w:r>
        <w:rPr>
          <w:u w:val="single"/>
        </w:rPr>
        <w:t>Be it enacted by the Council as follows</w:t>
      </w:r>
      <w:r w:rsidRPr="005B5DE4">
        <w:rPr>
          <w:u w:val="single"/>
        </w:rPr>
        <w:t>:</w:t>
      </w:r>
    </w:p>
    <w:p w14:paraId="64376538" w14:textId="77777777" w:rsidR="00121B2B" w:rsidRDefault="00121B2B" w:rsidP="00121B2B">
      <w:pPr>
        <w:jc w:val="both"/>
      </w:pPr>
    </w:p>
    <w:p w14:paraId="3C32FF98" w14:textId="77777777" w:rsidR="00121B2B" w:rsidRDefault="00121B2B" w:rsidP="00121B2B">
      <w:pPr>
        <w:spacing w:line="480" w:lineRule="auto"/>
        <w:jc w:val="both"/>
        <w:sectPr w:rsidR="00121B2B" w:rsidSect="00121B2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pPr>
    </w:p>
    <w:p w14:paraId="0B84336D" w14:textId="77777777" w:rsidR="00121B2B" w:rsidRDefault="00121B2B" w:rsidP="00121B2B">
      <w:pPr>
        <w:spacing w:line="480" w:lineRule="auto"/>
        <w:jc w:val="both"/>
      </w:pPr>
      <w:r>
        <w:t xml:space="preserve">Section 1. Chapter 12 of title 20 of the administrative code of the city of New York is amended by adding a new subchapter 8 to read as follows: </w:t>
      </w:r>
    </w:p>
    <w:p w14:paraId="7F8ADCB8" w14:textId="77777777" w:rsidR="00D62FF0" w:rsidRDefault="00D62FF0" w:rsidP="00D62FF0">
      <w:pPr>
        <w:spacing w:line="480" w:lineRule="auto"/>
        <w:jc w:val="center"/>
        <w:outlineLvl w:val="0"/>
        <w:rPr>
          <w:u w:val="single"/>
        </w:rPr>
      </w:pPr>
      <w:r>
        <w:rPr>
          <w:u w:val="single"/>
        </w:rPr>
        <w:t>SUBCHAPTER 8</w:t>
      </w:r>
    </w:p>
    <w:p w14:paraId="0D427156" w14:textId="7102FCA6" w:rsidR="00D62FF0" w:rsidRDefault="00D62FF0" w:rsidP="00E53886">
      <w:pPr>
        <w:spacing w:line="480" w:lineRule="auto"/>
        <w:ind w:firstLine="0"/>
        <w:jc w:val="center"/>
        <w:rPr>
          <w:u w:val="single"/>
        </w:rPr>
      </w:pPr>
      <w:r>
        <w:rPr>
          <w:u w:val="single"/>
        </w:rPr>
        <w:t xml:space="preserve">WRONGFUL </w:t>
      </w:r>
      <w:r w:rsidR="00AB2691">
        <w:rPr>
          <w:u w:val="single"/>
        </w:rPr>
        <w:t xml:space="preserve">DEACTIVATION </w:t>
      </w:r>
      <w:r>
        <w:rPr>
          <w:u w:val="single"/>
        </w:rPr>
        <w:t>OF HIGH VOLUME FOR-HIRE VEHICLE DRIVERS</w:t>
      </w:r>
    </w:p>
    <w:p w14:paraId="4902B8B3" w14:textId="77777777" w:rsidR="00D62FF0" w:rsidRDefault="00D62FF0" w:rsidP="00D62FF0">
      <w:pPr>
        <w:spacing w:line="480" w:lineRule="auto"/>
        <w:jc w:val="both"/>
        <w:rPr>
          <w:u w:val="single"/>
        </w:rPr>
      </w:pPr>
      <w:r>
        <w:rPr>
          <w:u w:val="single"/>
        </w:rPr>
        <w:t>§ 20-1281 Definitions. As used in this subchapter, the following terms have the following meanings:</w:t>
      </w:r>
    </w:p>
    <w:p w14:paraId="0874774F" w14:textId="5BD448D6" w:rsidR="00D62FF0" w:rsidRDefault="00D62FF0">
      <w:pPr>
        <w:spacing w:line="480" w:lineRule="auto"/>
        <w:jc w:val="both"/>
        <w:rPr>
          <w:u w:val="single"/>
        </w:rPr>
      </w:pPr>
      <w:r>
        <w:rPr>
          <w:u w:val="single"/>
        </w:rPr>
        <w:t xml:space="preserve">Deactivation. The term “deactivation” means </w:t>
      </w:r>
      <w:r w:rsidR="00282EAA" w:rsidRPr="00282EAA">
        <w:rPr>
          <w:u w:val="single"/>
        </w:rPr>
        <w:t xml:space="preserve">any </w:t>
      </w:r>
      <w:r w:rsidR="00282EAA">
        <w:rPr>
          <w:u w:val="single"/>
        </w:rPr>
        <w:t xml:space="preserve">(i) indefinite </w:t>
      </w:r>
      <w:r w:rsidR="003677C9">
        <w:rPr>
          <w:u w:val="single"/>
        </w:rPr>
        <w:t xml:space="preserve">or permanent </w:t>
      </w:r>
      <w:r w:rsidR="00282EAA">
        <w:rPr>
          <w:u w:val="single"/>
        </w:rPr>
        <w:t xml:space="preserve">discharge, </w:t>
      </w:r>
      <w:r w:rsidR="00282EAA" w:rsidRPr="00282EAA">
        <w:rPr>
          <w:u w:val="single"/>
        </w:rPr>
        <w:t>termination</w:t>
      </w:r>
      <w:r w:rsidR="00E53886">
        <w:rPr>
          <w:u w:val="single"/>
        </w:rPr>
        <w:t>,</w:t>
      </w:r>
      <w:r w:rsidR="00282EAA" w:rsidRPr="00282EAA">
        <w:rPr>
          <w:u w:val="single"/>
        </w:rPr>
        <w:t xml:space="preserve"> </w:t>
      </w:r>
      <w:r w:rsidR="00282EAA">
        <w:rPr>
          <w:u w:val="single"/>
        </w:rPr>
        <w:t xml:space="preserve">or layoff </w:t>
      </w:r>
      <w:r w:rsidR="00282EAA" w:rsidRPr="00282EAA">
        <w:rPr>
          <w:u w:val="single"/>
        </w:rPr>
        <w:t>of a high-volume f</w:t>
      </w:r>
      <w:r w:rsidR="00282EAA">
        <w:rPr>
          <w:u w:val="single"/>
        </w:rPr>
        <w:t xml:space="preserve">or-hire vehicle driver or (ii) </w:t>
      </w:r>
      <w:r w:rsidR="00282EAA" w:rsidRPr="00282EAA">
        <w:rPr>
          <w:u w:val="single"/>
        </w:rPr>
        <w:t xml:space="preserve">revocation </w:t>
      </w:r>
      <w:r w:rsidR="00282EAA">
        <w:rPr>
          <w:u w:val="single"/>
        </w:rPr>
        <w:t xml:space="preserve">or restriction </w:t>
      </w:r>
      <w:r w:rsidR="00282EAA" w:rsidRPr="00282EAA">
        <w:rPr>
          <w:u w:val="single"/>
        </w:rPr>
        <w:t>of access to the driver platform or authorization to accept</w:t>
      </w:r>
      <w:r w:rsidR="00282EAA">
        <w:rPr>
          <w:u w:val="single"/>
        </w:rPr>
        <w:t xml:space="preserve"> trips on the driver platform that is either continuously in effect for 72 hours or consists of multiple periods </w:t>
      </w:r>
      <w:r w:rsidR="00EB5C1A">
        <w:rPr>
          <w:u w:val="single"/>
        </w:rPr>
        <w:t xml:space="preserve">that </w:t>
      </w:r>
      <w:r w:rsidR="00640685">
        <w:rPr>
          <w:u w:val="single"/>
        </w:rPr>
        <w:t>total</w:t>
      </w:r>
      <w:r w:rsidR="00EB5C1A">
        <w:rPr>
          <w:u w:val="single"/>
        </w:rPr>
        <w:t xml:space="preserve"> at least 72 hours </w:t>
      </w:r>
      <w:r w:rsidR="00282EAA">
        <w:rPr>
          <w:u w:val="single"/>
        </w:rPr>
        <w:t>within a 180-day period</w:t>
      </w:r>
      <w:r w:rsidR="00EB5C1A">
        <w:rPr>
          <w:u w:val="single"/>
        </w:rPr>
        <w:t>.</w:t>
      </w:r>
    </w:p>
    <w:p w14:paraId="7F41E6F7" w14:textId="0403B653" w:rsidR="00D62FF0" w:rsidRDefault="00D62FF0" w:rsidP="00D62FF0">
      <w:pPr>
        <w:spacing w:line="480" w:lineRule="auto"/>
        <w:jc w:val="both"/>
        <w:rPr>
          <w:u w:val="single"/>
        </w:rPr>
      </w:pPr>
      <w:r>
        <w:rPr>
          <w:u w:val="single"/>
        </w:rPr>
        <w:t>Driver platform. The term “driver platform” means the</w:t>
      </w:r>
      <w:r w:rsidRPr="008B6B13">
        <w:rPr>
          <w:u w:val="single"/>
        </w:rPr>
        <w:t xml:space="preserve"> </w:t>
      </w:r>
      <w:r>
        <w:rPr>
          <w:u w:val="single"/>
        </w:rPr>
        <w:t xml:space="preserve">driver-facing application dispatch system software or any online-enabled application, service, website, or system used by a high-volume for-hire vehicle driver that enables the prearrangement of passenger trips for compensation. </w:t>
      </w:r>
    </w:p>
    <w:p w14:paraId="146C4AE3" w14:textId="6FA37302" w:rsidR="00FE2F9E" w:rsidRDefault="00D62FF0" w:rsidP="00D62FF0">
      <w:pPr>
        <w:spacing w:line="480" w:lineRule="auto"/>
        <w:jc w:val="both"/>
        <w:rPr>
          <w:u w:val="single"/>
        </w:rPr>
      </w:pPr>
      <w:r>
        <w:rPr>
          <w:u w:val="single"/>
        </w:rPr>
        <w:t xml:space="preserve">Driving performance data. The term “driving performance data” means any data regarding a high-volume for hire vehicle driver’s operation of the for-hire vehicle, including, but not limited </w:t>
      </w:r>
      <w:r>
        <w:rPr>
          <w:u w:val="single"/>
        </w:rPr>
        <w:lastRenderedPageBreak/>
        <w:t>to</w:t>
      </w:r>
      <w:r w:rsidR="00E53886">
        <w:rPr>
          <w:u w:val="single"/>
        </w:rPr>
        <w:t>,</w:t>
      </w:r>
      <w:r>
        <w:rPr>
          <w:u w:val="single"/>
        </w:rPr>
        <w:t xml:space="preserve"> data recording a high-volume for-hire vehicle driver’s rates of acceleration, deceleration, braking, speed, road movements, or any other electronic monitoring of driving performance.</w:t>
      </w:r>
    </w:p>
    <w:p w14:paraId="13F1D43B" w14:textId="77777777" w:rsidR="00D62FF0" w:rsidRDefault="00D62FF0" w:rsidP="00D62FF0">
      <w:pPr>
        <w:spacing w:line="480" w:lineRule="auto"/>
        <w:jc w:val="both"/>
        <w:rPr>
          <w:u w:val="single"/>
        </w:rPr>
      </w:pPr>
      <w:r>
        <w:rPr>
          <w:u w:val="single"/>
        </w:rPr>
        <w:t>High-volume for-hire vehicle driver. The term “high-volume for-hire vehicle driver” means a driver who performs driving services for a high-volume for-hire vehicle service.</w:t>
      </w:r>
    </w:p>
    <w:p w14:paraId="3F679055" w14:textId="2E7925AF" w:rsidR="00D62FF0" w:rsidRDefault="00D62FF0" w:rsidP="00D62FF0">
      <w:pPr>
        <w:spacing w:line="480" w:lineRule="auto"/>
        <w:jc w:val="both"/>
        <w:rPr>
          <w:u w:val="single"/>
        </w:rPr>
      </w:pPr>
      <w:r>
        <w:rPr>
          <w:u w:val="single"/>
        </w:rPr>
        <w:t>High-volume for-hire vehicle service. The term “high-volume for-hire vehicle service”</w:t>
      </w:r>
      <w:r w:rsidR="00447A2D">
        <w:rPr>
          <w:u w:val="single"/>
        </w:rPr>
        <w:t xml:space="preserve"> </w:t>
      </w:r>
      <w:r w:rsidR="001330A7">
        <w:rPr>
          <w:u w:val="single"/>
        </w:rPr>
        <w:t>has</w:t>
      </w:r>
      <w:r w:rsidR="0003462A">
        <w:rPr>
          <w:u w:val="single"/>
        </w:rPr>
        <w:t xml:space="preserve"> </w:t>
      </w:r>
      <w:r>
        <w:rPr>
          <w:u w:val="single"/>
        </w:rPr>
        <w:t xml:space="preserve">the same meaning as set forth in subdivision gg of section 19-502. </w:t>
      </w:r>
    </w:p>
    <w:p w14:paraId="0318EFDD" w14:textId="77777777" w:rsidR="00D62FF0" w:rsidRDefault="00D62FF0" w:rsidP="00D62FF0">
      <w:pPr>
        <w:spacing w:line="480" w:lineRule="auto"/>
        <w:jc w:val="both"/>
        <w:rPr>
          <w:u w:val="single"/>
        </w:rPr>
      </w:pPr>
      <w:r>
        <w:rPr>
          <w:u w:val="single"/>
        </w:rPr>
        <w:t>Just cause. The term “just cause” means a high-volume for-hire vehicle driver’s failure to satisfactorily perform job duties or misconduct that is demonstrably and materially harmful to the high-volume for-hire vehicle service’s legitimate business interests.</w:t>
      </w:r>
    </w:p>
    <w:p w14:paraId="6EB6A2BC" w14:textId="4D1159DF" w:rsidR="00D62FF0" w:rsidRDefault="00D62FF0" w:rsidP="00D62FF0">
      <w:pPr>
        <w:spacing w:line="480" w:lineRule="auto"/>
        <w:jc w:val="both"/>
        <w:rPr>
          <w:u w:val="single"/>
        </w:rPr>
      </w:pPr>
      <w:r>
        <w:rPr>
          <w:u w:val="single"/>
        </w:rPr>
        <w:t xml:space="preserve">Prior deactivation. The term “prior deactivation” means a deactivation that occurred during the </w:t>
      </w:r>
      <w:r w:rsidR="00B34D9D">
        <w:rPr>
          <w:u w:val="single"/>
        </w:rPr>
        <w:t>6</w:t>
      </w:r>
      <w:r>
        <w:rPr>
          <w:u w:val="single"/>
        </w:rPr>
        <w:t xml:space="preserve"> years prior to the effective date of </w:t>
      </w:r>
      <w:r w:rsidR="00EB5C1A">
        <w:rPr>
          <w:u w:val="single"/>
        </w:rPr>
        <w:t xml:space="preserve">the local law that added </w:t>
      </w:r>
      <w:r>
        <w:rPr>
          <w:u w:val="single"/>
        </w:rPr>
        <w:t xml:space="preserve">this </w:t>
      </w:r>
      <w:r w:rsidR="008970D8">
        <w:rPr>
          <w:u w:val="single"/>
        </w:rPr>
        <w:t>sub</w:t>
      </w:r>
      <w:r>
        <w:rPr>
          <w:u w:val="single"/>
        </w:rPr>
        <w:t>chapter.</w:t>
      </w:r>
    </w:p>
    <w:p w14:paraId="6F8E0201" w14:textId="3C0FF7D3" w:rsidR="00D62FF0" w:rsidRDefault="00D62FF0" w:rsidP="00D62FF0">
      <w:pPr>
        <w:spacing w:line="480" w:lineRule="auto"/>
        <w:jc w:val="both"/>
        <w:rPr>
          <w:u w:val="single"/>
        </w:rPr>
      </w:pPr>
      <w:r>
        <w:rPr>
          <w:u w:val="single"/>
        </w:rPr>
        <w:t>Probation period. The term “probation period” means a defined period of time, not to exceed 30 days</w:t>
      </w:r>
      <w:r w:rsidR="00B34D9D">
        <w:rPr>
          <w:u w:val="single"/>
        </w:rPr>
        <w:t>,</w:t>
      </w:r>
      <w:r>
        <w:rPr>
          <w:u w:val="single"/>
        </w:rPr>
        <w:t xml:space="preserve"> from the first date </w:t>
      </w:r>
      <w:r w:rsidR="00B34D9D">
        <w:rPr>
          <w:u w:val="single"/>
        </w:rPr>
        <w:t>that</w:t>
      </w:r>
      <w:r>
        <w:rPr>
          <w:u w:val="single"/>
        </w:rPr>
        <w:t xml:space="preserve"> a high-volume for-hire vehicle driver </w:t>
      </w:r>
      <w:r w:rsidR="00F464A9">
        <w:rPr>
          <w:u w:val="single"/>
        </w:rPr>
        <w:t>performs driving services</w:t>
      </w:r>
      <w:r w:rsidR="00B34D9D">
        <w:rPr>
          <w:u w:val="single"/>
        </w:rPr>
        <w:t xml:space="preserve"> </w:t>
      </w:r>
      <w:r>
        <w:rPr>
          <w:u w:val="single"/>
        </w:rPr>
        <w:t>for a high-volume for-hire vehicle service</w:t>
      </w:r>
      <w:r w:rsidR="00B34D9D">
        <w:rPr>
          <w:u w:val="single"/>
        </w:rPr>
        <w:t>,</w:t>
      </w:r>
      <w:r>
        <w:rPr>
          <w:u w:val="single"/>
        </w:rPr>
        <w:t xml:space="preserve"> within which high volume for-hire vehicle services and high-volume for-hire vehicle drivers are not subject to the prohibition on wrongful </w:t>
      </w:r>
      <w:r w:rsidR="00DF5C90">
        <w:rPr>
          <w:u w:val="single"/>
        </w:rPr>
        <w:t xml:space="preserve">deactivation </w:t>
      </w:r>
      <w:r>
        <w:rPr>
          <w:u w:val="single"/>
        </w:rPr>
        <w:t>set forth in section</w:t>
      </w:r>
      <w:r w:rsidR="007B76F6">
        <w:rPr>
          <w:u w:val="single"/>
        </w:rPr>
        <w:t>s</w:t>
      </w:r>
      <w:r>
        <w:rPr>
          <w:u w:val="single"/>
        </w:rPr>
        <w:t xml:space="preserve"> 20-1282</w:t>
      </w:r>
      <w:r w:rsidR="007B76F6">
        <w:rPr>
          <w:u w:val="single"/>
        </w:rPr>
        <w:t xml:space="preserve"> and 20-1283</w:t>
      </w:r>
      <w:r>
        <w:rPr>
          <w:u w:val="single"/>
        </w:rPr>
        <w:t xml:space="preserve">. </w:t>
      </w:r>
    </w:p>
    <w:p w14:paraId="3E17E736" w14:textId="3B5E8E49" w:rsidR="00CF042B" w:rsidRDefault="00D62FF0" w:rsidP="009135AB">
      <w:pPr>
        <w:spacing w:line="480" w:lineRule="auto"/>
        <w:jc w:val="both"/>
        <w:rPr>
          <w:u w:val="single"/>
        </w:rPr>
      </w:pPr>
      <w:r>
        <w:rPr>
          <w:u w:val="single"/>
        </w:rPr>
        <w:t xml:space="preserve">Progressive discipline. The term “progressive discipline” means a disciplinary system that provides for a graduated range of reasonable responses to a high-volume for-hire vehicle driver’s failure to satisfactorily perform such high-volume for-hire vehicle driver’s job duties, with the disciplinary measures ranging from mild to severe, depending on the frequency and degree of the failure. </w:t>
      </w:r>
    </w:p>
    <w:p w14:paraId="147977FE" w14:textId="027259DB" w:rsidR="00494F7C" w:rsidRDefault="00FB4C04" w:rsidP="001D43B3">
      <w:pPr>
        <w:spacing w:line="480" w:lineRule="auto"/>
        <w:jc w:val="both"/>
        <w:rPr>
          <w:u w:val="single"/>
        </w:rPr>
      </w:pPr>
      <w:r>
        <w:rPr>
          <w:u w:val="single"/>
        </w:rPr>
        <w:lastRenderedPageBreak/>
        <w:t xml:space="preserve">§ 20-1282 Prohibition on </w:t>
      </w:r>
      <w:r w:rsidR="001C7881">
        <w:rPr>
          <w:u w:val="single"/>
        </w:rPr>
        <w:t>w</w:t>
      </w:r>
      <w:r>
        <w:rPr>
          <w:u w:val="single"/>
        </w:rPr>
        <w:t xml:space="preserve">rongful </w:t>
      </w:r>
      <w:r w:rsidR="001C7881">
        <w:rPr>
          <w:u w:val="single"/>
        </w:rPr>
        <w:t>d</w:t>
      </w:r>
      <w:r w:rsidR="00D62FF0">
        <w:rPr>
          <w:u w:val="single"/>
        </w:rPr>
        <w:t>eactivation. a. A high-volume for-hire vehicle service shall not deactivate a high-volume for-hire vehicle driver who has completed such service’s probation period except for just cause or a bona fide economic reason.</w:t>
      </w:r>
      <w:r w:rsidR="00CD426C">
        <w:rPr>
          <w:u w:val="single"/>
        </w:rPr>
        <w:t xml:space="preserve"> </w:t>
      </w:r>
    </w:p>
    <w:p w14:paraId="56DFB520" w14:textId="5C59A278" w:rsidR="00D62FF0" w:rsidRDefault="005C7AD0" w:rsidP="00D62FF0">
      <w:pPr>
        <w:spacing w:line="480" w:lineRule="auto"/>
        <w:jc w:val="both"/>
        <w:rPr>
          <w:u w:val="single"/>
        </w:rPr>
      </w:pPr>
      <w:r>
        <w:rPr>
          <w:u w:val="single"/>
        </w:rPr>
        <w:t>b</w:t>
      </w:r>
      <w:r w:rsidR="00D62FF0">
        <w:rPr>
          <w:u w:val="single"/>
        </w:rPr>
        <w:t>. In determining whether a high-volume for-hire vehicle driver has been deactivated for just cause, the fact-finder shall consider, in addition to any other relevant factors, whether:</w:t>
      </w:r>
    </w:p>
    <w:p w14:paraId="5F3460D8" w14:textId="57D05AE2" w:rsidR="00D62FF0" w:rsidRDefault="00D62FF0" w:rsidP="00D62FF0">
      <w:pPr>
        <w:spacing w:line="480" w:lineRule="auto"/>
        <w:jc w:val="both"/>
        <w:rPr>
          <w:u w:val="single"/>
        </w:rPr>
      </w:pPr>
      <w:r>
        <w:rPr>
          <w:u w:val="single"/>
        </w:rPr>
        <w:t xml:space="preserve">1. </w:t>
      </w:r>
      <w:r w:rsidRPr="00F95CE3">
        <w:rPr>
          <w:u w:val="single"/>
        </w:rPr>
        <w:t>The high-volume for</w:t>
      </w:r>
      <w:r>
        <w:rPr>
          <w:u w:val="single"/>
        </w:rPr>
        <w:t>-hire vehicle driver knew or should have known of the high-volume for-hire vehicle service’s policy, rule</w:t>
      </w:r>
      <w:r w:rsidR="00E53886">
        <w:rPr>
          <w:u w:val="single"/>
        </w:rPr>
        <w:t>,</w:t>
      </w:r>
      <w:r>
        <w:rPr>
          <w:u w:val="single"/>
        </w:rPr>
        <w:t xml:space="preserve"> or practice that is the basis for progressive discipline or deactivation and knew or should have known of the potential consequences for violation of the policy, rule</w:t>
      </w:r>
      <w:r w:rsidR="00A13369">
        <w:rPr>
          <w:u w:val="single"/>
        </w:rPr>
        <w:t>,</w:t>
      </w:r>
      <w:r>
        <w:rPr>
          <w:u w:val="single"/>
        </w:rPr>
        <w:t xml:space="preserve"> or practice; </w:t>
      </w:r>
    </w:p>
    <w:p w14:paraId="77741E99" w14:textId="56F8279C" w:rsidR="00D62FF0" w:rsidRDefault="00D62FF0" w:rsidP="00D62FF0">
      <w:pPr>
        <w:spacing w:line="480" w:lineRule="auto"/>
        <w:jc w:val="both"/>
        <w:rPr>
          <w:u w:val="single"/>
        </w:rPr>
      </w:pPr>
      <w:r>
        <w:rPr>
          <w:u w:val="single"/>
        </w:rPr>
        <w:t>2. The high-volume for-hire vehicle service’s policy, rule</w:t>
      </w:r>
      <w:r w:rsidR="00A13369">
        <w:rPr>
          <w:u w:val="single"/>
        </w:rPr>
        <w:t>,</w:t>
      </w:r>
      <w:r>
        <w:rPr>
          <w:u w:val="single"/>
        </w:rPr>
        <w:t xml:space="preserve"> or practice that is the basis for progressive discipline or </w:t>
      </w:r>
      <w:r w:rsidR="00FC56F6">
        <w:rPr>
          <w:u w:val="single"/>
        </w:rPr>
        <w:t xml:space="preserve">deactivation </w:t>
      </w:r>
      <w:r>
        <w:rPr>
          <w:u w:val="single"/>
        </w:rPr>
        <w:t>is reasonably related to safe and efficient high-volume for-hire vehicle service o</w:t>
      </w:r>
      <w:r w:rsidRPr="00F95CE3">
        <w:rPr>
          <w:u w:val="single"/>
        </w:rPr>
        <w:t>peratio</w:t>
      </w:r>
      <w:r>
        <w:rPr>
          <w:u w:val="single"/>
        </w:rPr>
        <w:t>ns;</w:t>
      </w:r>
    </w:p>
    <w:p w14:paraId="3CC6D582" w14:textId="7876ED41" w:rsidR="00D62FF0" w:rsidRDefault="00D62FF0" w:rsidP="00D62FF0">
      <w:pPr>
        <w:spacing w:line="480" w:lineRule="auto"/>
        <w:jc w:val="both"/>
        <w:rPr>
          <w:u w:val="single"/>
        </w:rPr>
      </w:pPr>
      <w:r>
        <w:rPr>
          <w:u w:val="single"/>
        </w:rPr>
        <w:t>3. The high-volume for-hire vehicle service provided relevant and adequate training to the high-volume for-hire vehicle driver;</w:t>
      </w:r>
    </w:p>
    <w:p w14:paraId="32F9B4DE" w14:textId="1E20D45D" w:rsidR="00D62FF0" w:rsidRDefault="00D62FF0" w:rsidP="00D62FF0">
      <w:pPr>
        <w:spacing w:line="480" w:lineRule="auto"/>
        <w:jc w:val="both"/>
        <w:rPr>
          <w:u w:val="single"/>
        </w:rPr>
      </w:pPr>
      <w:r>
        <w:rPr>
          <w:u w:val="single"/>
        </w:rPr>
        <w:t xml:space="preserve">4. The high-volume for-hire vehicle service’s rule or practice, including the utilization of progressive discipline, was reasonable and </w:t>
      </w:r>
      <w:r w:rsidRPr="00F95CE3">
        <w:rPr>
          <w:u w:val="single"/>
        </w:rPr>
        <w:t>applied consistently</w:t>
      </w:r>
      <w:r>
        <w:rPr>
          <w:u w:val="single"/>
        </w:rPr>
        <w:t>;</w:t>
      </w:r>
    </w:p>
    <w:p w14:paraId="309C7DEB" w14:textId="77777777" w:rsidR="00D62FF0" w:rsidRDefault="00D62FF0" w:rsidP="00D62FF0">
      <w:pPr>
        <w:spacing w:line="480" w:lineRule="auto"/>
        <w:jc w:val="both"/>
        <w:rPr>
          <w:u w:val="single"/>
        </w:rPr>
      </w:pPr>
      <w:r>
        <w:rPr>
          <w:u w:val="single"/>
        </w:rPr>
        <w:t xml:space="preserve">5. The high-volume for-hire vehicle service undertook a fair and objective investigation into the job performance or misconduct; </w:t>
      </w:r>
    </w:p>
    <w:p w14:paraId="7E976EF8" w14:textId="537EDF86" w:rsidR="00D62FF0" w:rsidRDefault="00D62FF0" w:rsidP="00D62FF0">
      <w:pPr>
        <w:spacing w:line="480" w:lineRule="auto"/>
        <w:jc w:val="both"/>
        <w:rPr>
          <w:u w:val="single"/>
        </w:rPr>
      </w:pPr>
      <w:r>
        <w:rPr>
          <w:u w:val="single"/>
        </w:rPr>
        <w:t xml:space="preserve">6. The </w:t>
      </w:r>
      <w:r w:rsidR="008C3B0F">
        <w:rPr>
          <w:u w:val="single"/>
        </w:rPr>
        <w:t xml:space="preserve">deactivation </w:t>
      </w:r>
      <w:r>
        <w:rPr>
          <w:u w:val="single"/>
        </w:rPr>
        <w:t xml:space="preserve">is proportionate and accounts for </w:t>
      </w:r>
      <w:r w:rsidRPr="00F95CE3">
        <w:rPr>
          <w:u w:val="single"/>
        </w:rPr>
        <w:t>mitigating</w:t>
      </w:r>
      <w:r>
        <w:rPr>
          <w:u w:val="single"/>
        </w:rPr>
        <w:t xml:space="preserve"> circumstances and the high-volume for-hire vehicle driver’s past work history; and</w:t>
      </w:r>
    </w:p>
    <w:p w14:paraId="12890EB1" w14:textId="77777777" w:rsidR="00D62FF0" w:rsidRDefault="00D62FF0" w:rsidP="00D62FF0">
      <w:pPr>
        <w:spacing w:line="480" w:lineRule="auto"/>
        <w:jc w:val="both"/>
        <w:rPr>
          <w:u w:val="single"/>
        </w:rPr>
      </w:pPr>
      <w:r>
        <w:rPr>
          <w:u w:val="single"/>
        </w:rPr>
        <w:t xml:space="preserve">7. </w:t>
      </w:r>
      <w:r w:rsidRPr="00F95CE3">
        <w:rPr>
          <w:u w:val="single"/>
        </w:rPr>
        <w:t>The high-volume for-hire vehicle driver</w:t>
      </w:r>
      <w:r>
        <w:rPr>
          <w:u w:val="single"/>
        </w:rPr>
        <w:t xml:space="preserve"> violated the policy, rule or practice or committed the misconduct that is the basis for progressive discipline or deactivation.</w:t>
      </w:r>
    </w:p>
    <w:p w14:paraId="2F0553AD" w14:textId="1F375CCB" w:rsidR="00D62FF0" w:rsidRDefault="003B4EF7" w:rsidP="00D62FF0">
      <w:pPr>
        <w:spacing w:line="480" w:lineRule="auto"/>
        <w:jc w:val="both"/>
        <w:rPr>
          <w:u w:val="single"/>
        </w:rPr>
      </w:pPr>
      <w:r>
        <w:rPr>
          <w:u w:val="single"/>
        </w:rPr>
        <w:lastRenderedPageBreak/>
        <w:t>c</w:t>
      </w:r>
      <w:r w:rsidR="00D62FF0">
        <w:rPr>
          <w:u w:val="single"/>
        </w:rPr>
        <w:t xml:space="preserve">. </w:t>
      </w:r>
      <w:r w:rsidR="007F3426">
        <w:rPr>
          <w:u w:val="single"/>
        </w:rPr>
        <w:t>Except w</w:t>
      </w:r>
      <w:r w:rsidR="00D62FF0">
        <w:rPr>
          <w:u w:val="single"/>
        </w:rPr>
        <w:t>here deactivation is for an egregious failure by the high-volume for-hire vehicle driver to perform their duties, or for egregious misconduct, a deactivation shall not be considered based on just cause unless:</w:t>
      </w:r>
    </w:p>
    <w:p w14:paraId="7A67D03D" w14:textId="2B31F0DB" w:rsidR="00D62FF0" w:rsidRDefault="00D62FF0" w:rsidP="00D62FF0">
      <w:pPr>
        <w:spacing w:line="480" w:lineRule="auto"/>
        <w:jc w:val="both"/>
        <w:rPr>
          <w:u w:val="single"/>
        </w:rPr>
      </w:pPr>
      <w:r>
        <w:rPr>
          <w:u w:val="single"/>
        </w:rPr>
        <w:t>1</w:t>
      </w:r>
      <w:r w:rsidR="005104AF">
        <w:rPr>
          <w:u w:val="single"/>
        </w:rPr>
        <w:t>.</w:t>
      </w:r>
      <w:r w:rsidRPr="008900D3">
        <w:rPr>
          <w:u w:val="single"/>
        </w:rPr>
        <w:t xml:space="preserve"> The high-volume for-hire vehicle service has utilized progressive discipline</w:t>
      </w:r>
      <w:r>
        <w:rPr>
          <w:u w:val="single"/>
        </w:rPr>
        <w:t xml:space="preserve">; provided, however, that the high-volume for-hire vehicle service may not rely on discipline issued more than </w:t>
      </w:r>
      <w:r w:rsidR="00A13369">
        <w:rPr>
          <w:u w:val="single"/>
        </w:rPr>
        <w:t xml:space="preserve">1 </w:t>
      </w:r>
      <w:r>
        <w:rPr>
          <w:u w:val="single"/>
        </w:rPr>
        <w:t>year before the purported just cause termination</w:t>
      </w:r>
      <w:r w:rsidR="00ED156A">
        <w:rPr>
          <w:u w:val="single"/>
        </w:rPr>
        <w:t>;</w:t>
      </w:r>
      <w:r>
        <w:rPr>
          <w:u w:val="single"/>
        </w:rPr>
        <w:t xml:space="preserve"> and </w:t>
      </w:r>
    </w:p>
    <w:p w14:paraId="7BAC9D6E" w14:textId="362B6C95" w:rsidR="00D62FF0" w:rsidRDefault="00D62FF0" w:rsidP="00D62FF0">
      <w:pPr>
        <w:spacing w:line="480" w:lineRule="auto"/>
        <w:jc w:val="both"/>
        <w:rPr>
          <w:sz w:val="18"/>
          <w:szCs w:val="18"/>
        </w:rPr>
      </w:pPr>
      <w:r>
        <w:rPr>
          <w:u w:val="single"/>
        </w:rPr>
        <w:t>2</w:t>
      </w:r>
      <w:r w:rsidR="0038170F">
        <w:rPr>
          <w:u w:val="single"/>
        </w:rPr>
        <w:t>.</w:t>
      </w:r>
      <w:r>
        <w:rPr>
          <w:u w:val="single"/>
        </w:rPr>
        <w:t xml:space="preserve"> </w:t>
      </w:r>
      <w:r w:rsidR="00ED156A">
        <w:rPr>
          <w:u w:val="single"/>
        </w:rPr>
        <w:t>T</w:t>
      </w:r>
      <w:r>
        <w:rPr>
          <w:u w:val="single"/>
        </w:rPr>
        <w:t xml:space="preserve">he high-volume for-hire vehicle service </w:t>
      </w:r>
      <w:r w:rsidRPr="008900D3">
        <w:rPr>
          <w:u w:val="single"/>
        </w:rPr>
        <w:t>had a written policy</w:t>
      </w:r>
      <w:r>
        <w:rPr>
          <w:u w:val="single"/>
        </w:rPr>
        <w:t xml:space="preserve"> on progressive discipline that was provided to the high-volume for-hire vehicle driver.</w:t>
      </w:r>
    </w:p>
    <w:p w14:paraId="28208D1C" w14:textId="29EF92DE" w:rsidR="00D62FF0" w:rsidRDefault="008648C8" w:rsidP="00D62FF0">
      <w:pPr>
        <w:spacing w:line="480" w:lineRule="auto"/>
        <w:jc w:val="both"/>
        <w:rPr>
          <w:u w:val="single"/>
        </w:rPr>
      </w:pPr>
      <w:r>
        <w:rPr>
          <w:u w:val="single"/>
        </w:rPr>
        <w:t>d</w:t>
      </w:r>
      <w:r w:rsidR="00D62FF0">
        <w:rPr>
          <w:u w:val="single"/>
        </w:rPr>
        <w:t xml:space="preserve">. </w:t>
      </w:r>
      <w:r w:rsidR="005C7AD0">
        <w:rPr>
          <w:u w:val="single"/>
        </w:rPr>
        <w:t>A</w:t>
      </w:r>
      <w:r w:rsidR="00A87830">
        <w:rPr>
          <w:u w:val="single"/>
        </w:rPr>
        <w:t xml:space="preserve"> </w:t>
      </w:r>
      <w:r w:rsidR="00D62FF0">
        <w:rPr>
          <w:u w:val="single"/>
        </w:rPr>
        <w:t xml:space="preserve">high-volume for-hire vehicle service shall provide the high-volume for-hire vehicle driver with 14 days’ advance notice of the impending deactivation, except that </w:t>
      </w:r>
      <w:r w:rsidR="00FA0B3E">
        <w:rPr>
          <w:u w:val="single"/>
        </w:rPr>
        <w:t xml:space="preserve">(i) </w:t>
      </w:r>
      <w:r w:rsidR="00D62FF0">
        <w:rPr>
          <w:u w:val="single"/>
        </w:rPr>
        <w:t xml:space="preserve">where a deactivation is for bona fide economic reasons, </w:t>
      </w:r>
      <w:r w:rsidR="00FA0B3E">
        <w:rPr>
          <w:u w:val="single"/>
        </w:rPr>
        <w:t>the</w:t>
      </w:r>
      <w:r w:rsidR="00D62FF0">
        <w:rPr>
          <w:u w:val="single"/>
        </w:rPr>
        <w:t xml:space="preserve"> high-volume for-hire vehicle service must provide 120 days</w:t>
      </w:r>
      <w:r w:rsidR="002B3737">
        <w:rPr>
          <w:u w:val="single"/>
        </w:rPr>
        <w:t>’</w:t>
      </w:r>
      <w:r w:rsidR="00D62FF0">
        <w:rPr>
          <w:u w:val="single"/>
        </w:rPr>
        <w:t xml:space="preserve"> advance notice, and </w:t>
      </w:r>
      <w:r w:rsidR="008E4283">
        <w:rPr>
          <w:u w:val="single"/>
        </w:rPr>
        <w:t xml:space="preserve">(ii) advance notice is not required </w:t>
      </w:r>
      <w:r w:rsidR="00D62FF0">
        <w:rPr>
          <w:u w:val="single"/>
        </w:rPr>
        <w:t>where a deactivation is for egregious misconduct</w:t>
      </w:r>
      <w:r w:rsidR="00CA27C2">
        <w:rPr>
          <w:u w:val="single"/>
        </w:rPr>
        <w:t xml:space="preserve"> or for an egregious failure to perform duties</w:t>
      </w:r>
      <w:r w:rsidR="00D62FF0">
        <w:rPr>
          <w:u w:val="single"/>
        </w:rPr>
        <w:t>. Where advance notice is required, the notice shall include a written statement of the reasons for and the effective date of deactivation and provide notice, in a form and manner designated by the department, of the high-volume for-hire vehicle driver’s right to challenge such deactivation. The notice shall also include a written statement describing eligible high-volume for-hire vehicle drivers’ rights to access unemployment insurance.</w:t>
      </w:r>
    </w:p>
    <w:p w14:paraId="2F2DD522" w14:textId="0947227B" w:rsidR="00D62FF0" w:rsidRDefault="008648C8" w:rsidP="00D62FF0">
      <w:pPr>
        <w:spacing w:line="480" w:lineRule="auto"/>
        <w:jc w:val="both"/>
        <w:rPr>
          <w:u w:val="single"/>
        </w:rPr>
      </w:pPr>
      <w:r>
        <w:rPr>
          <w:u w:val="single"/>
        </w:rPr>
        <w:t>e</w:t>
      </w:r>
      <w:r w:rsidR="00D62FF0">
        <w:rPr>
          <w:u w:val="single"/>
        </w:rPr>
        <w:t>. Within 5 days of deactivating a high-volume for-hire vehicle driver, the high-volume for-hire vehicle service shall provide a written explanation to the high-volume for-hire vehicle driver of the precise reasons for the deactivation. The notice shall also include a written statement describing eligible high-volume for-hire vehicle drivers’ rights to access unemployment insurance in New York state.</w:t>
      </w:r>
      <w:r w:rsidR="009A69B6">
        <w:rPr>
          <w:u w:val="single"/>
        </w:rPr>
        <w:t xml:space="preserve"> </w:t>
      </w:r>
      <w:r w:rsidR="00422D49">
        <w:rPr>
          <w:u w:val="single"/>
        </w:rPr>
        <w:t>I</w:t>
      </w:r>
      <w:r w:rsidR="00F21BA0">
        <w:rPr>
          <w:u w:val="single"/>
        </w:rPr>
        <w:t>f</w:t>
      </w:r>
      <w:r w:rsidR="00422D49">
        <w:rPr>
          <w:u w:val="single"/>
        </w:rPr>
        <w:t xml:space="preserve"> advance notice is required pursuant to subdivision </w:t>
      </w:r>
      <w:r>
        <w:rPr>
          <w:u w:val="single"/>
        </w:rPr>
        <w:t xml:space="preserve">d </w:t>
      </w:r>
      <w:r w:rsidR="00422D49">
        <w:rPr>
          <w:u w:val="single"/>
        </w:rPr>
        <w:t xml:space="preserve">of this section, the </w:t>
      </w:r>
      <w:r w:rsidR="003E0F03">
        <w:rPr>
          <w:u w:val="single"/>
        </w:rPr>
        <w:t>high-</w:t>
      </w:r>
      <w:r w:rsidR="003E0F03">
        <w:rPr>
          <w:u w:val="single"/>
        </w:rPr>
        <w:lastRenderedPageBreak/>
        <w:t>volume for-hire vehicle service</w:t>
      </w:r>
      <w:r w:rsidR="003E0F03" w:rsidDel="003E0F03">
        <w:rPr>
          <w:u w:val="single"/>
        </w:rPr>
        <w:t xml:space="preserve"> </w:t>
      </w:r>
      <w:r w:rsidR="003E0F03">
        <w:rPr>
          <w:u w:val="single"/>
        </w:rPr>
        <w:t xml:space="preserve">shall provide the notice required pursuant to this subdivision </w:t>
      </w:r>
      <w:r w:rsidR="009A69B6">
        <w:rPr>
          <w:u w:val="single"/>
        </w:rPr>
        <w:t xml:space="preserve">in addition to </w:t>
      </w:r>
      <w:r w:rsidR="00422D49">
        <w:rPr>
          <w:u w:val="single"/>
        </w:rPr>
        <w:t>such notice</w:t>
      </w:r>
      <w:r w:rsidR="00735ABF">
        <w:rPr>
          <w:u w:val="single"/>
        </w:rPr>
        <w:t>.</w:t>
      </w:r>
      <w:r w:rsidR="009A69B6">
        <w:rPr>
          <w:u w:val="single"/>
        </w:rPr>
        <w:t xml:space="preserve"> </w:t>
      </w:r>
    </w:p>
    <w:p w14:paraId="14A5D017" w14:textId="09027066" w:rsidR="00B570E1" w:rsidRDefault="008648C8" w:rsidP="00D62FF0">
      <w:pPr>
        <w:spacing w:line="480" w:lineRule="auto"/>
        <w:jc w:val="both"/>
        <w:rPr>
          <w:u w:val="single"/>
        </w:rPr>
      </w:pPr>
      <w:r>
        <w:rPr>
          <w:u w:val="single"/>
        </w:rPr>
        <w:t>f</w:t>
      </w:r>
      <w:r w:rsidR="00B570E1">
        <w:rPr>
          <w:u w:val="single"/>
        </w:rPr>
        <w:t xml:space="preserve">. </w:t>
      </w:r>
      <w:r w:rsidR="00986FB9">
        <w:rPr>
          <w:u w:val="single"/>
        </w:rPr>
        <w:t>This</w:t>
      </w:r>
      <w:r w:rsidR="00B570E1">
        <w:rPr>
          <w:u w:val="single"/>
        </w:rPr>
        <w:t xml:space="preserve"> section shall not apply to any deactivation that occurred prior to the effective date of the local law that added this section.</w:t>
      </w:r>
    </w:p>
    <w:p w14:paraId="124B81C4" w14:textId="3ECB7DEB" w:rsidR="00D411DB" w:rsidRDefault="005C7AD0" w:rsidP="00ED6F99">
      <w:pPr>
        <w:spacing w:line="480" w:lineRule="auto"/>
        <w:jc w:val="both"/>
        <w:rPr>
          <w:u w:val="single"/>
        </w:rPr>
      </w:pPr>
      <w:r>
        <w:rPr>
          <w:u w:val="single"/>
        </w:rPr>
        <w:t>§</w:t>
      </w:r>
      <w:r w:rsidR="00297888">
        <w:rPr>
          <w:u w:val="single"/>
        </w:rPr>
        <w:t xml:space="preserve"> </w:t>
      </w:r>
      <w:r>
        <w:rPr>
          <w:u w:val="single"/>
        </w:rPr>
        <w:t xml:space="preserve">20-1283 Wrongful </w:t>
      </w:r>
      <w:r w:rsidR="00DF509E">
        <w:rPr>
          <w:u w:val="single"/>
        </w:rPr>
        <w:t>p</w:t>
      </w:r>
      <w:r>
        <w:rPr>
          <w:u w:val="single"/>
        </w:rPr>
        <w:t xml:space="preserve">rior </w:t>
      </w:r>
      <w:r w:rsidR="00DF509E">
        <w:rPr>
          <w:u w:val="single"/>
        </w:rPr>
        <w:t>d</w:t>
      </w:r>
      <w:r>
        <w:rPr>
          <w:u w:val="single"/>
        </w:rPr>
        <w:t>eactivations</w:t>
      </w:r>
      <w:r w:rsidR="00DF509E">
        <w:rPr>
          <w:u w:val="single"/>
        </w:rPr>
        <w:t>.</w:t>
      </w:r>
      <w:r w:rsidR="00B570E1">
        <w:rPr>
          <w:u w:val="single"/>
        </w:rPr>
        <w:t xml:space="preserve"> </w:t>
      </w:r>
      <w:r w:rsidR="00DF509E">
        <w:rPr>
          <w:u w:val="single"/>
        </w:rPr>
        <w:t xml:space="preserve">a. </w:t>
      </w:r>
      <w:r w:rsidR="00F40EBC">
        <w:rPr>
          <w:color w:val="212121"/>
          <w:u w:val="single"/>
        </w:rPr>
        <w:t>W</w:t>
      </w:r>
      <w:r w:rsidR="00F40EBC" w:rsidRPr="00F0698E">
        <w:rPr>
          <w:color w:val="212121"/>
          <w:u w:val="single"/>
        </w:rPr>
        <w:t xml:space="preserve">ithin one year after the </w:t>
      </w:r>
      <w:r w:rsidR="00F40EBC">
        <w:rPr>
          <w:color w:val="212121"/>
          <w:u w:val="single"/>
        </w:rPr>
        <w:t>effective date of the local law that added this section, a</w:t>
      </w:r>
      <w:r w:rsidR="00F40EBC" w:rsidRPr="00F0698E">
        <w:rPr>
          <w:color w:val="212121"/>
          <w:u w:val="single"/>
        </w:rPr>
        <w:t xml:space="preserve"> </w:t>
      </w:r>
      <w:r w:rsidR="00585DD9" w:rsidRPr="00047F3D">
        <w:rPr>
          <w:u w:val="single"/>
        </w:rPr>
        <w:t xml:space="preserve">high-volume for-hire vehicle driver </w:t>
      </w:r>
      <w:r w:rsidR="00605409">
        <w:rPr>
          <w:u w:val="single"/>
        </w:rPr>
        <w:t>who</w:t>
      </w:r>
      <w:r w:rsidR="00585DD9" w:rsidRPr="00047F3D">
        <w:rPr>
          <w:u w:val="single"/>
        </w:rPr>
        <w:t xml:space="preserve"> was </w:t>
      </w:r>
      <w:r w:rsidR="0025438D" w:rsidRPr="00047F3D">
        <w:rPr>
          <w:u w:val="single"/>
        </w:rPr>
        <w:t xml:space="preserve">subject to a prior deactivation </w:t>
      </w:r>
      <w:r w:rsidR="006514A6" w:rsidRPr="00047F3D">
        <w:rPr>
          <w:u w:val="single"/>
        </w:rPr>
        <w:t>may</w:t>
      </w:r>
      <w:r w:rsidR="00D411DB" w:rsidRPr="00D411DB">
        <w:rPr>
          <w:u w:val="single"/>
        </w:rPr>
        <w:t xml:space="preserve"> </w:t>
      </w:r>
      <w:r w:rsidR="00D411DB" w:rsidRPr="007E4D27">
        <w:rPr>
          <w:u w:val="single"/>
        </w:rPr>
        <w:t>p</w:t>
      </w:r>
      <w:r w:rsidR="00D411DB" w:rsidRPr="001C7FCF">
        <w:rPr>
          <w:u w:val="single"/>
        </w:rPr>
        <w:t>etition</w:t>
      </w:r>
      <w:r w:rsidR="00D411DB">
        <w:rPr>
          <w:u w:val="single"/>
        </w:rPr>
        <w:t xml:space="preserve"> the</w:t>
      </w:r>
      <w:r w:rsidR="00D411DB" w:rsidRPr="001C7FCF">
        <w:rPr>
          <w:u w:val="single"/>
        </w:rPr>
        <w:t xml:space="preserve"> </w:t>
      </w:r>
      <w:r w:rsidR="00D411DB" w:rsidRPr="00FF68C9">
        <w:rPr>
          <w:u w:val="single"/>
        </w:rPr>
        <w:t>high-volume for-hire vehicle service</w:t>
      </w:r>
      <w:r w:rsidR="00D411DB">
        <w:rPr>
          <w:u w:val="single"/>
        </w:rPr>
        <w:t xml:space="preserve"> for reinstatement and restoration of driver platform access. Within 30 days after receipt of such petition, the </w:t>
      </w:r>
      <w:r w:rsidR="00D411DB" w:rsidRPr="001C7FCF">
        <w:rPr>
          <w:u w:val="single"/>
        </w:rPr>
        <w:t>high-volume for-hire vehicle service shal</w:t>
      </w:r>
      <w:r w:rsidR="00D411DB">
        <w:rPr>
          <w:u w:val="single"/>
        </w:rPr>
        <w:t>l</w:t>
      </w:r>
      <w:r w:rsidR="00D411DB" w:rsidRPr="007E4D27">
        <w:rPr>
          <w:u w:val="single"/>
        </w:rPr>
        <w:t xml:space="preserve"> r</w:t>
      </w:r>
      <w:r w:rsidR="00D411DB" w:rsidRPr="00FF68C9">
        <w:rPr>
          <w:u w:val="single"/>
        </w:rPr>
        <w:t>einstate or restore the driver platform</w:t>
      </w:r>
      <w:r w:rsidR="00D411DB">
        <w:rPr>
          <w:u w:val="single"/>
        </w:rPr>
        <w:t xml:space="preserve"> </w:t>
      </w:r>
      <w:r w:rsidR="00D411DB" w:rsidRPr="00FF68C9">
        <w:rPr>
          <w:u w:val="single"/>
        </w:rPr>
        <w:t>access</w:t>
      </w:r>
      <w:r w:rsidR="00D411DB">
        <w:rPr>
          <w:u w:val="single"/>
        </w:rPr>
        <w:t xml:space="preserve"> of the petitioner</w:t>
      </w:r>
      <w:r w:rsidR="00D411DB" w:rsidRPr="00FF68C9">
        <w:rPr>
          <w:u w:val="single"/>
        </w:rPr>
        <w:t xml:space="preserve">, unless the prior deactivation occurred during the probation period </w:t>
      </w:r>
      <w:r w:rsidR="00D411DB">
        <w:rPr>
          <w:u w:val="single"/>
        </w:rPr>
        <w:t xml:space="preserve">or was </w:t>
      </w:r>
      <w:r w:rsidR="00D411DB" w:rsidRPr="00FF68C9">
        <w:rPr>
          <w:u w:val="single"/>
        </w:rPr>
        <w:t>due to just cause</w:t>
      </w:r>
      <w:r w:rsidR="00D411DB">
        <w:rPr>
          <w:u w:val="single"/>
        </w:rPr>
        <w:t xml:space="preserve"> or </w:t>
      </w:r>
      <w:r w:rsidR="00D411DB" w:rsidRPr="00FF68C9">
        <w:rPr>
          <w:u w:val="single"/>
        </w:rPr>
        <w:t>a bona fide economic reason.</w:t>
      </w:r>
    </w:p>
    <w:p w14:paraId="2FFF4735" w14:textId="7DB1EE66" w:rsidR="00DF509E" w:rsidRDefault="00B06A4C" w:rsidP="00B06A4C">
      <w:pPr>
        <w:spacing w:line="480" w:lineRule="auto"/>
        <w:jc w:val="both"/>
        <w:rPr>
          <w:u w:val="single"/>
        </w:rPr>
      </w:pPr>
      <w:r>
        <w:rPr>
          <w:u w:val="single"/>
        </w:rPr>
        <w:t xml:space="preserve">b. In determining whether a </w:t>
      </w:r>
      <w:r w:rsidR="00B1471D">
        <w:rPr>
          <w:u w:val="single"/>
        </w:rPr>
        <w:t>prior deactivation was</w:t>
      </w:r>
      <w:r>
        <w:rPr>
          <w:u w:val="single"/>
        </w:rPr>
        <w:t xml:space="preserve"> for just cause, the fact-finder shall consider, in addition to any other relevant factors, whether:</w:t>
      </w:r>
    </w:p>
    <w:p w14:paraId="4FE6D8D4" w14:textId="6F5768AF" w:rsidR="00DF509E" w:rsidRDefault="00DF509E" w:rsidP="003C52EC">
      <w:pPr>
        <w:spacing w:line="480" w:lineRule="auto"/>
        <w:jc w:val="both"/>
        <w:rPr>
          <w:u w:val="single"/>
        </w:rPr>
      </w:pPr>
      <w:r>
        <w:rPr>
          <w:u w:val="single"/>
        </w:rPr>
        <w:t xml:space="preserve">1. </w:t>
      </w:r>
      <w:r w:rsidR="007C436F" w:rsidRPr="00047F3D">
        <w:rPr>
          <w:u w:val="single"/>
        </w:rPr>
        <w:t xml:space="preserve">The high-volume for-hire vehicle driver knew or should have known of the </w:t>
      </w:r>
      <w:r w:rsidR="002A10A6" w:rsidRPr="00047F3D">
        <w:rPr>
          <w:u w:val="single"/>
        </w:rPr>
        <w:t>high</w:t>
      </w:r>
      <w:r w:rsidR="003C52EC">
        <w:rPr>
          <w:u w:val="single"/>
        </w:rPr>
        <w:t>-</w:t>
      </w:r>
      <w:r w:rsidR="005B5908" w:rsidRPr="007E4D27">
        <w:rPr>
          <w:u w:val="single"/>
        </w:rPr>
        <w:t>v</w:t>
      </w:r>
      <w:r w:rsidR="007C436F" w:rsidRPr="001C7FCF">
        <w:rPr>
          <w:u w:val="single"/>
        </w:rPr>
        <w:t>olume</w:t>
      </w:r>
      <w:r w:rsidR="005B5908">
        <w:rPr>
          <w:u w:val="single"/>
        </w:rPr>
        <w:t xml:space="preserve"> </w:t>
      </w:r>
      <w:r w:rsidR="007C436F">
        <w:rPr>
          <w:u w:val="single"/>
        </w:rPr>
        <w:t>for-hire</w:t>
      </w:r>
      <w:r w:rsidR="007C436F" w:rsidRPr="009135AB">
        <w:rPr>
          <w:u w:val="single"/>
        </w:rPr>
        <w:t xml:space="preserve"> </w:t>
      </w:r>
      <w:r w:rsidR="007C436F">
        <w:rPr>
          <w:u w:val="single"/>
        </w:rPr>
        <w:t>vehicle</w:t>
      </w:r>
      <w:r w:rsidR="007C436F" w:rsidRPr="009135AB">
        <w:rPr>
          <w:u w:val="single"/>
        </w:rPr>
        <w:t xml:space="preserve"> </w:t>
      </w:r>
      <w:r w:rsidR="007C436F">
        <w:rPr>
          <w:u w:val="single"/>
        </w:rPr>
        <w:t>service’s</w:t>
      </w:r>
      <w:r w:rsidR="007C436F" w:rsidRPr="009135AB">
        <w:rPr>
          <w:u w:val="single"/>
        </w:rPr>
        <w:t xml:space="preserve"> </w:t>
      </w:r>
      <w:r w:rsidR="007C436F">
        <w:rPr>
          <w:u w:val="single"/>
        </w:rPr>
        <w:t>policy,</w:t>
      </w:r>
      <w:r w:rsidR="007C436F" w:rsidRPr="009135AB">
        <w:rPr>
          <w:u w:val="single"/>
        </w:rPr>
        <w:t xml:space="preserve"> </w:t>
      </w:r>
      <w:r w:rsidR="007C436F">
        <w:rPr>
          <w:u w:val="single"/>
        </w:rPr>
        <w:t>rule</w:t>
      </w:r>
      <w:r w:rsidR="007C436F" w:rsidRPr="009135AB">
        <w:rPr>
          <w:u w:val="single"/>
        </w:rPr>
        <w:t xml:space="preserve"> </w:t>
      </w:r>
      <w:r w:rsidR="007C436F">
        <w:rPr>
          <w:u w:val="single"/>
        </w:rPr>
        <w:t>or</w:t>
      </w:r>
      <w:r w:rsidR="007C436F" w:rsidRPr="009135AB">
        <w:rPr>
          <w:u w:val="single"/>
        </w:rPr>
        <w:t xml:space="preserve"> </w:t>
      </w:r>
      <w:r w:rsidR="007C436F">
        <w:rPr>
          <w:u w:val="single"/>
        </w:rPr>
        <w:t>practice</w:t>
      </w:r>
      <w:r w:rsidR="007C436F" w:rsidRPr="009135AB">
        <w:rPr>
          <w:u w:val="single"/>
        </w:rPr>
        <w:t xml:space="preserve"> </w:t>
      </w:r>
      <w:r w:rsidR="007C436F">
        <w:rPr>
          <w:u w:val="single"/>
        </w:rPr>
        <w:t>that</w:t>
      </w:r>
      <w:r w:rsidR="007C436F" w:rsidRPr="009135AB">
        <w:rPr>
          <w:u w:val="single"/>
        </w:rPr>
        <w:t xml:space="preserve"> </w:t>
      </w:r>
      <w:r w:rsidR="00605409">
        <w:rPr>
          <w:u w:val="single"/>
        </w:rPr>
        <w:t>was</w:t>
      </w:r>
      <w:r w:rsidR="007C436F" w:rsidRPr="009135AB">
        <w:rPr>
          <w:u w:val="single"/>
        </w:rPr>
        <w:t xml:space="preserve"> </w:t>
      </w:r>
      <w:r w:rsidR="007C436F">
        <w:rPr>
          <w:u w:val="single"/>
        </w:rPr>
        <w:t>the</w:t>
      </w:r>
      <w:r w:rsidR="007C436F" w:rsidRPr="009135AB">
        <w:rPr>
          <w:u w:val="single"/>
        </w:rPr>
        <w:t xml:space="preserve"> </w:t>
      </w:r>
      <w:r w:rsidR="007C436F">
        <w:rPr>
          <w:u w:val="single"/>
        </w:rPr>
        <w:t>basis</w:t>
      </w:r>
      <w:r w:rsidR="007C436F" w:rsidRPr="009135AB">
        <w:rPr>
          <w:u w:val="single"/>
        </w:rPr>
        <w:t xml:space="preserve"> </w:t>
      </w:r>
      <w:r w:rsidR="007C436F">
        <w:rPr>
          <w:u w:val="single"/>
        </w:rPr>
        <w:t>for</w:t>
      </w:r>
      <w:r w:rsidR="007C436F" w:rsidRPr="009135AB">
        <w:rPr>
          <w:u w:val="single"/>
        </w:rPr>
        <w:t xml:space="preserve"> </w:t>
      </w:r>
      <w:r w:rsidR="007C436F">
        <w:rPr>
          <w:u w:val="single"/>
        </w:rPr>
        <w:t>deactivation</w:t>
      </w:r>
      <w:r w:rsidR="007C436F" w:rsidRPr="009135AB">
        <w:rPr>
          <w:u w:val="single"/>
        </w:rPr>
        <w:t xml:space="preserve"> </w:t>
      </w:r>
      <w:r w:rsidR="007C436F">
        <w:rPr>
          <w:u w:val="single"/>
        </w:rPr>
        <w:t>and</w:t>
      </w:r>
      <w:r w:rsidR="007C436F" w:rsidRPr="001C7FCF">
        <w:rPr>
          <w:u w:val="single"/>
        </w:rPr>
        <w:t xml:space="preserve"> </w:t>
      </w:r>
      <w:r w:rsidR="007C436F">
        <w:rPr>
          <w:u w:val="single"/>
        </w:rPr>
        <w:t>knew</w:t>
      </w:r>
      <w:r w:rsidR="007C436F" w:rsidRPr="001C7FCF">
        <w:rPr>
          <w:u w:val="single"/>
        </w:rPr>
        <w:t xml:space="preserve"> or</w:t>
      </w:r>
      <w:r w:rsidR="005D5AE1">
        <w:rPr>
          <w:u w:val="single"/>
        </w:rPr>
        <w:t xml:space="preserve"> </w:t>
      </w:r>
      <w:r w:rsidR="007C436F">
        <w:rPr>
          <w:u w:val="single"/>
        </w:rPr>
        <w:t>should</w:t>
      </w:r>
      <w:r w:rsidR="007C436F" w:rsidRPr="001C7FCF">
        <w:rPr>
          <w:u w:val="single"/>
        </w:rPr>
        <w:t xml:space="preserve"> </w:t>
      </w:r>
      <w:r w:rsidR="007C436F">
        <w:rPr>
          <w:u w:val="single"/>
        </w:rPr>
        <w:t>have</w:t>
      </w:r>
      <w:r w:rsidR="007C436F" w:rsidRPr="009135AB">
        <w:rPr>
          <w:u w:val="single"/>
        </w:rPr>
        <w:t xml:space="preserve"> </w:t>
      </w:r>
      <w:r w:rsidR="007C436F">
        <w:rPr>
          <w:u w:val="single"/>
        </w:rPr>
        <w:t>known</w:t>
      </w:r>
      <w:r w:rsidR="007C436F" w:rsidRPr="009135AB">
        <w:rPr>
          <w:u w:val="single"/>
        </w:rPr>
        <w:t xml:space="preserve"> </w:t>
      </w:r>
      <w:r w:rsidR="007C436F">
        <w:rPr>
          <w:u w:val="single"/>
        </w:rPr>
        <w:t>of</w:t>
      </w:r>
      <w:r w:rsidR="007C436F" w:rsidRPr="001C7FCF">
        <w:rPr>
          <w:u w:val="single"/>
        </w:rPr>
        <w:t xml:space="preserve"> </w:t>
      </w:r>
      <w:r w:rsidR="007C436F">
        <w:rPr>
          <w:u w:val="single"/>
        </w:rPr>
        <w:t>the</w:t>
      </w:r>
      <w:r w:rsidR="007C436F" w:rsidRPr="009135AB">
        <w:rPr>
          <w:u w:val="single"/>
        </w:rPr>
        <w:t xml:space="preserve"> </w:t>
      </w:r>
      <w:r w:rsidR="007C436F">
        <w:rPr>
          <w:u w:val="single"/>
        </w:rPr>
        <w:t>potential</w:t>
      </w:r>
      <w:r w:rsidR="007C436F" w:rsidRPr="001C7FCF">
        <w:rPr>
          <w:u w:val="single"/>
        </w:rPr>
        <w:t xml:space="preserve"> </w:t>
      </w:r>
      <w:r w:rsidR="007C436F">
        <w:rPr>
          <w:u w:val="single"/>
        </w:rPr>
        <w:t>consequences</w:t>
      </w:r>
      <w:r w:rsidR="007C436F" w:rsidRPr="009135AB">
        <w:rPr>
          <w:u w:val="single"/>
        </w:rPr>
        <w:t xml:space="preserve"> </w:t>
      </w:r>
      <w:r w:rsidR="007C436F">
        <w:rPr>
          <w:u w:val="single"/>
        </w:rPr>
        <w:t>for</w:t>
      </w:r>
      <w:r w:rsidR="007C436F" w:rsidRPr="009135AB">
        <w:rPr>
          <w:u w:val="single"/>
        </w:rPr>
        <w:t xml:space="preserve"> </w:t>
      </w:r>
      <w:r w:rsidR="007C436F">
        <w:rPr>
          <w:u w:val="single"/>
        </w:rPr>
        <w:t>violation</w:t>
      </w:r>
      <w:r w:rsidR="007C436F" w:rsidRPr="009135AB">
        <w:rPr>
          <w:u w:val="single"/>
        </w:rPr>
        <w:t xml:space="preserve"> </w:t>
      </w:r>
      <w:r w:rsidR="007C436F">
        <w:rPr>
          <w:u w:val="single"/>
        </w:rPr>
        <w:t>of</w:t>
      </w:r>
      <w:r w:rsidR="007C436F" w:rsidRPr="009135AB">
        <w:rPr>
          <w:u w:val="single"/>
        </w:rPr>
        <w:t xml:space="preserve"> </w:t>
      </w:r>
      <w:r w:rsidR="007C436F">
        <w:rPr>
          <w:u w:val="single"/>
        </w:rPr>
        <w:t>the</w:t>
      </w:r>
      <w:r w:rsidR="007C436F" w:rsidRPr="009135AB">
        <w:rPr>
          <w:u w:val="single"/>
        </w:rPr>
        <w:t xml:space="preserve"> </w:t>
      </w:r>
      <w:r w:rsidR="007C436F">
        <w:rPr>
          <w:u w:val="single"/>
        </w:rPr>
        <w:t>policy,</w:t>
      </w:r>
      <w:r w:rsidR="007C436F" w:rsidRPr="009135AB">
        <w:rPr>
          <w:u w:val="single"/>
        </w:rPr>
        <w:t xml:space="preserve"> </w:t>
      </w:r>
      <w:r w:rsidR="007C436F">
        <w:rPr>
          <w:u w:val="single"/>
        </w:rPr>
        <w:t>rule</w:t>
      </w:r>
      <w:r w:rsidR="007C436F" w:rsidRPr="009135AB">
        <w:rPr>
          <w:u w:val="single"/>
        </w:rPr>
        <w:t xml:space="preserve"> </w:t>
      </w:r>
      <w:r w:rsidR="007C436F">
        <w:rPr>
          <w:u w:val="single"/>
        </w:rPr>
        <w:t>or</w:t>
      </w:r>
      <w:r w:rsidR="007C436F" w:rsidRPr="009135AB">
        <w:rPr>
          <w:u w:val="single"/>
        </w:rPr>
        <w:t xml:space="preserve"> practice;</w:t>
      </w:r>
    </w:p>
    <w:p w14:paraId="3B66E9BD" w14:textId="0D5DB97B" w:rsidR="00DF509E" w:rsidRDefault="00DF509E" w:rsidP="003C52EC">
      <w:pPr>
        <w:spacing w:line="480" w:lineRule="auto"/>
        <w:jc w:val="both"/>
      </w:pPr>
      <w:r>
        <w:rPr>
          <w:u w:val="single"/>
        </w:rPr>
        <w:t xml:space="preserve">2. </w:t>
      </w:r>
      <w:r w:rsidR="007C436F" w:rsidRPr="00047F3D">
        <w:rPr>
          <w:u w:val="single"/>
        </w:rPr>
        <w:t>The high-volume for-hire vehicle service’s policy, rule</w:t>
      </w:r>
      <w:r w:rsidR="00297888">
        <w:rPr>
          <w:u w:val="single"/>
        </w:rPr>
        <w:t>,</w:t>
      </w:r>
      <w:r w:rsidR="007C436F" w:rsidRPr="00047F3D">
        <w:rPr>
          <w:u w:val="single"/>
        </w:rPr>
        <w:t xml:space="preserve"> or practice that </w:t>
      </w:r>
      <w:r w:rsidR="00774CE0">
        <w:rPr>
          <w:u w:val="single"/>
        </w:rPr>
        <w:t>was</w:t>
      </w:r>
      <w:r w:rsidR="007C436F" w:rsidRPr="00047F3D">
        <w:rPr>
          <w:u w:val="single"/>
        </w:rPr>
        <w:t xml:space="preserve"> the basis for</w:t>
      </w:r>
      <w:r w:rsidR="00774CE0">
        <w:rPr>
          <w:u w:val="single"/>
        </w:rPr>
        <w:t xml:space="preserve"> </w:t>
      </w:r>
      <w:r w:rsidR="007C436F">
        <w:rPr>
          <w:u w:val="single"/>
        </w:rPr>
        <w:t>deactivation</w:t>
      </w:r>
      <w:r w:rsidR="007C436F" w:rsidRPr="001C7FCF">
        <w:rPr>
          <w:u w:val="single"/>
        </w:rPr>
        <w:t xml:space="preserve"> </w:t>
      </w:r>
      <w:r w:rsidR="00774CE0">
        <w:rPr>
          <w:u w:val="single"/>
        </w:rPr>
        <w:t>was</w:t>
      </w:r>
      <w:r w:rsidR="007C436F" w:rsidRPr="001C7FCF">
        <w:rPr>
          <w:u w:val="single"/>
        </w:rPr>
        <w:t xml:space="preserve"> </w:t>
      </w:r>
      <w:r w:rsidR="007C436F">
        <w:rPr>
          <w:u w:val="single"/>
        </w:rPr>
        <w:t>reasonably</w:t>
      </w:r>
      <w:r w:rsidR="007C436F" w:rsidRPr="001C7FCF">
        <w:rPr>
          <w:u w:val="single"/>
        </w:rPr>
        <w:t xml:space="preserve"> </w:t>
      </w:r>
      <w:r w:rsidR="007C436F">
        <w:rPr>
          <w:u w:val="single"/>
        </w:rPr>
        <w:t>related</w:t>
      </w:r>
      <w:r w:rsidR="007C436F" w:rsidRPr="001C7FCF">
        <w:rPr>
          <w:u w:val="single"/>
        </w:rPr>
        <w:t xml:space="preserve"> </w:t>
      </w:r>
      <w:r w:rsidR="007C436F">
        <w:rPr>
          <w:u w:val="single"/>
        </w:rPr>
        <w:t>to</w:t>
      </w:r>
      <w:r w:rsidR="007C436F" w:rsidRPr="001C7FCF">
        <w:rPr>
          <w:u w:val="single"/>
        </w:rPr>
        <w:t xml:space="preserve"> </w:t>
      </w:r>
      <w:r w:rsidR="007C436F">
        <w:rPr>
          <w:u w:val="single"/>
        </w:rPr>
        <w:t>the</w:t>
      </w:r>
      <w:r w:rsidR="007C436F" w:rsidRPr="001C7FCF">
        <w:rPr>
          <w:u w:val="single"/>
        </w:rPr>
        <w:t xml:space="preserve"> </w:t>
      </w:r>
      <w:r w:rsidR="007C436F">
        <w:rPr>
          <w:u w:val="single"/>
        </w:rPr>
        <w:t>safe</w:t>
      </w:r>
      <w:r w:rsidR="007C436F" w:rsidRPr="001C7FCF">
        <w:rPr>
          <w:u w:val="single"/>
        </w:rPr>
        <w:t xml:space="preserve"> </w:t>
      </w:r>
      <w:r w:rsidR="007C436F">
        <w:rPr>
          <w:u w:val="single"/>
        </w:rPr>
        <w:t>and</w:t>
      </w:r>
      <w:r w:rsidR="007C436F" w:rsidRPr="001C7FCF">
        <w:rPr>
          <w:u w:val="single"/>
        </w:rPr>
        <w:t xml:space="preserve"> </w:t>
      </w:r>
      <w:r w:rsidR="007C436F">
        <w:rPr>
          <w:u w:val="single"/>
        </w:rPr>
        <w:t>efficient</w:t>
      </w:r>
      <w:r w:rsidR="007C436F" w:rsidRPr="001C7FCF">
        <w:rPr>
          <w:u w:val="single"/>
        </w:rPr>
        <w:t xml:space="preserve"> </w:t>
      </w:r>
      <w:r w:rsidR="007C436F">
        <w:rPr>
          <w:u w:val="single"/>
        </w:rPr>
        <w:t>company</w:t>
      </w:r>
      <w:r w:rsidR="007C436F" w:rsidRPr="001C7FCF">
        <w:rPr>
          <w:u w:val="single"/>
        </w:rPr>
        <w:t xml:space="preserve"> operations;</w:t>
      </w:r>
    </w:p>
    <w:p w14:paraId="5D25B413" w14:textId="4BB5E60D" w:rsidR="002B7A18" w:rsidRPr="00047F3D" w:rsidRDefault="00DF509E" w:rsidP="00047F3D">
      <w:pPr>
        <w:pStyle w:val="BodyText"/>
        <w:rPr>
          <w:u w:val="single"/>
        </w:rPr>
      </w:pPr>
      <w:r w:rsidRPr="00047F3D">
        <w:rPr>
          <w:u w:val="single"/>
        </w:rPr>
        <w:t xml:space="preserve">3. </w:t>
      </w:r>
      <w:r w:rsidR="007C436F" w:rsidRPr="00047F3D">
        <w:rPr>
          <w:u w:val="single"/>
        </w:rPr>
        <w:t>The high-volume for-hire vehicle service’s rule or practice was reasonable and</w:t>
      </w:r>
    </w:p>
    <w:p w14:paraId="462D5768" w14:textId="6F2410B0" w:rsidR="00DF509E" w:rsidRDefault="002B7A18" w:rsidP="00047F3D">
      <w:pPr>
        <w:widowControl w:val="0"/>
        <w:tabs>
          <w:tab w:val="left" w:pos="1109"/>
        </w:tabs>
        <w:autoSpaceDE w:val="0"/>
        <w:autoSpaceDN w:val="0"/>
        <w:spacing w:before="90" w:line="480" w:lineRule="auto"/>
        <w:ind w:firstLine="0"/>
        <w:rPr>
          <w:u w:val="single"/>
        </w:rPr>
      </w:pPr>
      <w:r w:rsidRPr="007E4D27">
        <w:rPr>
          <w:u w:val="single"/>
        </w:rPr>
        <w:t>a</w:t>
      </w:r>
      <w:r w:rsidR="007C436F" w:rsidRPr="001C7FCF">
        <w:rPr>
          <w:u w:val="single"/>
        </w:rPr>
        <w:t>pplied</w:t>
      </w:r>
      <w:r>
        <w:rPr>
          <w:u w:val="single"/>
        </w:rPr>
        <w:t xml:space="preserve"> </w:t>
      </w:r>
      <w:r w:rsidR="007C436F" w:rsidRPr="001C7FCF">
        <w:rPr>
          <w:u w:val="single"/>
        </w:rPr>
        <w:t>consistently;</w:t>
      </w:r>
    </w:p>
    <w:p w14:paraId="6D994F1B" w14:textId="5A5D36BD" w:rsidR="00C026DE" w:rsidRPr="00047F3D" w:rsidRDefault="00DF509E" w:rsidP="00047F3D">
      <w:pPr>
        <w:widowControl w:val="0"/>
        <w:tabs>
          <w:tab w:val="left" w:pos="720"/>
        </w:tabs>
        <w:autoSpaceDE w:val="0"/>
        <w:autoSpaceDN w:val="0"/>
        <w:spacing w:before="90" w:line="480" w:lineRule="auto"/>
        <w:ind w:firstLine="0"/>
        <w:rPr>
          <w:u w:val="single"/>
        </w:rPr>
      </w:pPr>
      <w:r w:rsidRPr="00047F3D">
        <w:tab/>
      </w:r>
      <w:r>
        <w:rPr>
          <w:u w:val="single"/>
        </w:rPr>
        <w:t xml:space="preserve">4. </w:t>
      </w:r>
      <w:r w:rsidR="007C436F" w:rsidRPr="00047F3D">
        <w:rPr>
          <w:u w:val="single"/>
        </w:rPr>
        <w:t xml:space="preserve">The </w:t>
      </w:r>
      <w:r>
        <w:rPr>
          <w:u w:val="single"/>
        </w:rPr>
        <w:t>deactivation was</w:t>
      </w:r>
      <w:r w:rsidR="007C436F" w:rsidRPr="00047F3D">
        <w:rPr>
          <w:u w:val="single"/>
        </w:rPr>
        <w:t xml:space="preserve"> proportionate and account</w:t>
      </w:r>
      <w:r>
        <w:rPr>
          <w:u w:val="single"/>
        </w:rPr>
        <w:t>ed</w:t>
      </w:r>
      <w:r w:rsidR="007C436F" w:rsidRPr="00047F3D">
        <w:rPr>
          <w:u w:val="single"/>
        </w:rPr>
        <w:t xml:space="preserve"> for mitigating circumstances and the</w:t>
      </w:r>
    </w:p>
    <w:p w14:paraId="0B3E1C6E" w14:textId="4509E300" w:rsidR="00DF509E" w:rsidRPr="009135AB" w:rsidRDefault="007C436F" w:rsidP="001C7FCF">
      <w:pPr>
        <w:widowControl w:val="0"/>
        <w:tabs>
          <w:tab w:val="left" w:pos="1135"/>
        </w:tabs>
        <w:autoSpaceDE w:val="0"/>
        <w:autoSpaceDN w:val="0"/>
        <w:spacing w:before="90" w:line="480" w:lineRule="auto"/>
        <w:ind w:firstLine="0"/>
        <w:rPr>
          <w:u w:val="single"/>
        </w:rPr>
      </w:pPr>
      <w:r w:rsidRPr="009135AB">
        <w:rPr>
          <w:u w:val="single"/>
        </w:rPr>
        <w:t>high-</w:t>
      </w:r>
      <w:r>
        <w:rPr>
          <w:u w:val="single"/>
        </w:rPr>
        <w:t>volume</w:t>
      </w:r>
      <w:r w:rsidRPr="009135AB">
        <w:rPr>
          <w:u w:val="single"/>
        </w:rPr>
        <w:t xml:space="preserve"> </w:t>
      </w:r>
      <w:r>
        <w:rPr>
          <w:u w:val="single"/>
        </w:rPr>
        <w:t>for-hire</w:t>
      </w:r>
      <w:r w:rsidRPr="009135AB">
        <w:rPr>
          <w:u w:val="single"/>
        </w:rPr>
        <w:t xml:space="preserve"> </w:t>
      </w:r>
      <w:r>
        <w:rPr>
          <w:u w:val="single"/>
        </w:rPr>
        <w:t>vehicle</w:t>
      </w:r>
      <w:r w:rsidRPr="009135AB">
        <w:rPr>
          <w:u w:val="single"/>
        </w:rPr>
        <w:t xml:space="preserve"> </w:t>
      </w:r>
      <w:r>
        <w:rPr>
          <w:u w:val="single"/>
        </w:rPr>
        <w:t>driver’s</w:t>
      </w:r>
      <w:r w:rsidRPr="009135AB">
        <w:rPr>
          <w:u w:val="single"/>
        </w:rPr>
        <w:t xml:space="preserve"> </w:t>
      </w:r>
      <w:r>
        <w:rPr>
          <w:u w:val="single"/>
        </w:rPr>
        <w:t>past</w:t>
      </w:r>
      <w:r w:rsidRPr="009135AB">
        <w:rPr>
          <w:u w:val="single"/>
        </w:rPr>
        <w:t xml:space="preserve"> </w:t>
      </w:r>
      <w:r>
        <w:rPr>
          <w:u w:val="single"/>
        </w:rPr>
        <w:t>work</w:t>
      </w:r>
      <w:r w:rsidRPr="009135AB">
        <w:rPr>
          <w:u w:val="single"/>
        </w:rPr>
        <w:t xml:space="preserve"> </w:t>
      </w:r>
      <w:r>
        <w:rPr>
          <w:u w:val="single"/>
        </w:rPr>
        <w:t>history;</w:t>
      </w:r>
      <w:r w:rsidRPr="009135AB">
        <w:rPr>
          <w:u w:val="single"/>
        </w:rPr>
        <w:t xml:space="preserve"> and</w:t>
      </w:r>
    </w:p>
    <w:p w14:paraId="4C338A92" w14:textId="69DA5ACF" w:rsidR="007A719E" w:rsidRDefault="00DF509E" w:rsidP="00521350">
      <w:pPr>
        <w:widowControl w:val="0"/>
        <w:tabs>
          <w:tab w:val="left" w:pos="720"/>
        </w:tabs>
        <w:autoSpaceDE w:val="0"/>
        <w:autoSpaceDN w:val="0"/>
        <w:spacing w:before="90" w:line="480" w:lineRule="auto"/>
        <w:ind w:firstLine="0"/>
      </w:pPr>
      <w:r w:rsidRPr="00BE14A3">
        <w:tab/>
      </w:r>
      <w:r>
        <w:rPr>
          <w:u w:val="single"/>
        </w:rPr>
        <w:t xml:space="preserve">5. </w:t>
      </w:r>
      <w:r w:rsidR="007C436F" w:rsidRPr="00047F3D">
        <w:rPr>
          <w:u w:val="single"/>
        </w:rPr>
        <w:t>The high-volume for-hire vehicle driver violated the policy, rule</w:t>
      </w:r>
      <w:r w:rsidR="00297888">
        <w:rPr>
          <w:u w:val="single"/>
        </w:rPr>
        <w:t>,</w:t>
      </w:r>
      <w:r w:rsidR="007C436F" w:rsidRPr="00047F3D">
        <w:rPr>
          <w:u w:val="single"/>
        </w:rPr>
        <w:t xml:space="preserve"> or practice or</w:t>
      </w:r>
      <w:r w:rsidR="005B6E78">
        <w:rPr>
          <w:u w:val="single"/>
        </w:rPr>
        <w:t xml:space="preserve"> </w:t>
      </w:r>
      <w:r w:rsidR="007C436F" w:rsidRPr="00ED6F99">
        <w:rPr>
          <w:u w:val="single"/>
        </w:rPr>
        <w:lastRenderedPageBreak/>
        <w:t xml:space="preserve">committed the misconduct that </w:t>
      </w:r>
      <w:r w:rsidR="00C91E12" w:rsidRPr="00ED6F99">
        <w:rPr>
          <w:u w:val="single"/>
        </w:rPr>
        <w:t>was</w:t>
      </w:r>
      <w:r w:rsidR="007C436F" w:rsidRPr="00ED6F99">
        <w:rPr>
          <w:u w:val="single"/>
        </w:rPr>
        <w:t xml:space="preserve"> the basis for deactivation.</w:t>
      </w:r>
    </w:p>
    <w:p w14:paraId="03C47E45" w14:textId="12B9A7FB" w:rsidR="00593965" w:rsidRPr="001C7FCF" w:rsidRDefault="007A719E" w:rsidP="00FA0EF2">
      <w:pPr>
        <w:pStyle w:val="BodyText"/>
        <w:rPr>
          <w:u w:val="single"/>
        </w:rPr>
      </w:pPr>
      <w:r w:rsidRPr="00047F3D">
        <w:rPr>
          <w:u w:val="single"/>
        </w:rPr>
        <w:t>c</w:t>
      </w:r>
      <w:r w:rsidR="00593965" w:rsidRPr="00047F3D">
        <w:rPr>
          <w:u w:val="single"/>
        </w:rPr>
        <w:t xml:space="preserve">. </w:t>
      </w:r>
      <w:r w:rsidR="00FA0EF2">
        <w:rPr>
          <w:u w:val="single"/>
        </w:rPr>
        <w:t>If a high-volume</w:t>
      </w:r>
      <w:r w:rsidR="00FA0EF2" w:rsidRPr="00FF68C9">
        <w:rPr>
          <w:u w:val="single"/>
        </w:rPr>
        <w:t xml:space="preserve"> </w:t>
      </w:r>
      <w:r w:rsidR="00FA0EF2">
        <w:rPr>
          <w:u w:val="single"/>
        </w:rPr>
        <w:t>for-hire</w:t>
      </w:r>
      <w:r w:rsidR="00FA0EF2" w:rsidRPr="00FF68C9">
        <w:rPr>
          <w:u w:val="single"/>
        </w:rPr>
        <w:t xml:space="preserve"> </w:t>
      </w:r>
      <w:r w:rsidR="00FA0EF2">
        <w:rPr>
          <w:u w:val="single"/>
        </w:rPr>
        <w:t>vehicle</w:t>
      </w:r>
      <w:r w:rsidR="00FA0EF2" w:rsidRPr="00FF68C9">
        <w:rPr>
          <w:u w:val="single"/>
        </w:rPr>
        <w:t xml:space="preserve"> </w:t>
      </w:r>
      <w:r w:rsidR="00FA0EF2">
        <w:rPr>
          <w:u w:val="single"/>
        </w:rPr>
        <w:t>service</w:t>
      </w:r>
      <w:r w:rsidR="00593965" w:rsidRPr="001C7FCF">
        <w:rPr>
          <w:u w:val="single"/>
        </w:rPr>
        <w:t xml:space="preserve"> </w:t>
      </w:r>
      <w:r w:rsidR="00FA0EF2">
        <w:rPr>
          <w:u w:val="single"/>
        </w:rPr>
        <w:t xml:space="preserve">does not </w:t>
      </w:r>
      <w:r w:rsidR="00FA0EF2" w:rsidRPr="007E4D27">
        <w:rPr>
          <w:u w:val="single"/>
        </w:rPr>
        <w:t>r</w:t>
      </w:r>
      <w:r w:rsidR="00FA0EF2">
        <w:rPr>
          <w:u w:val="single"/>
        </w:rPr>
        <w:t xml:space="preserve">einstate or restore </w:t>
      </w:r>
      <w:r w:rsidR="00FA0EF2" w:rsidRPr="00FF68C9">
        <w:rPr>
          <w:u w:val="single"/>
        </w:rPr>
        <w:t>driver platform</w:t>
      </w:r>
      <w:r w:rsidR="00FA0EF2">
        <w:rPr>
          <w:u w:val="single"/>
        </w:rPr>
        <w:t xml:space="preserve"> access </w:t>
      </w:r>
      <w:r w:rsidR="00AB7767">
        <w:rPr>
          <w:u w:val="single"/>
        </w:rPr>
        <w:t xml:space="preserve">within 30 days </w:t>
      </w:r>
      <w:r w:rsidR="00FA0EF2">
        <w:rPr>
          <w:u w:val="single"/>
        </w:rPr>
        <w:t>after receipt of a petition pursuant to subdivision a of this section</w:t>
      </w:r>
      <w:r w:rsidR="00593965">
        <w:rPr>
          <w:u w:val="single"/>
        </w:rPr>
        <w:t>,</w:t>
      </w:r>
      <w:r w:rsidR="00593965" w:rsidRPr="001C7FCF">
        <w:rPr>
          <w:u w:val="single"/>
        </w:rPr>
        <w:t xml:space="preserve"> </w:t>
      </w:r>
      <w:r w:rsidR="00593965">
        <w:rPr>
          <w:u w:val="single"/>
        </w:rPr>
        <w:t>the</w:t>
      </w:r>
      <w:r w:rsidR="00593965" w:rsidRPr="001C7FCF">
        <w:rPr>
          <w:u w:val="single"/>
        </w:rPr>
        <w:t xml:space="preserve"> </w:t>
      </w:r>
      <w:r w:rsidR="0086771F">
        <w:rPr>
          <w:u w:val="single"/>
        </w:rPr>
        <w:t>high-volume</w:t>
      </w:r>
      <w:r w:rsidR="0086771F" w:rsidRPr="00FF68C9">
        <w:rPr>
          <w:u w:val="single"/>
        </w:rPr>
        <w:t xml:space="preserve"> </w:t>
      </w:r>
      <w:r w:rsidR="0086771F">
        <w:rPr>
          <w:u w:val="single"/>
        </w:rPr>
        <w:t>for-hire</w:t>
      </w:r>
      <w:r w:rsidR="0086771F" w:rsidRPr="00FF68C9">
        <w:rPr>
          <w:u w:val="single"/>
        </w:rPr>
        <w:t xml:space="preserve"> </w:t>
      </w:r>
      <w:r w:rsidR="0086771F">
        <w:rPr>
          <w:u w:val="single"/>
        </w:rPr>
        <w:t>vehicle</w:t>
      </w:r>
      <w:r w:rsidR="0086771F" w:rsidRPr="00FF68C9">
        <w:rPr>
          <w:u w:val="single"/>
        </w:rPr>
        <w:t xml:space="preserve"> </w:t>
      </w:r>
      <w:r w:rsidR="0086771F">
        <w:rPr>
          <w:u w:val="single"/>
        </w:rPr>
        <w:t>service</w:t>
      </w:r>
      <w:r w:rsidR="0086771F" w:rsidRPr="00FF68C9">
        <w:rPr>
          <w:u w:val="single"/>
        </w:rPr>
        <w:t xml:space="preserve"> </w:t>
      </w:r>
      <w:r w:rsidR="00593965">
        <w:rPr>
          <w:u w:val="single"/>
        </w:rPr>
        <w:t>shall</w:t>
      </w:r>
      <w:r w:rsidR="00593965" w:rsidRPr="001C7FCF">
        <w:rPr>
          <w:u w:val="single"/>
        </w:rPr>
        <w:t xml:space="preserve"> </w:t>
      </w:r>
      <w:r w:rsidR="00593965">
        <w:rPr>
          <w:u w:val="single"/>
        </w:rPr>
        <w:t>provide</w:t>
      </w:r>
      <w:r w:rsidR="00593965" w:rsidRPr="001C7FCF">
        <w:rPr>
          <w:u w:val="single"/>
        </w:rPr>
        <w:t xml:space="preserve"> </w:t>
      </w:r>
      <w:r w:rsidR="00593965">
        <w:rPr>
          <w:u w:val="single"/>
        </w:rPr>
        <w:t>a</w:t>
      </w:r>
      <w:r w:rsidR="00593965" w:rsidRPr="001C7FCF">
        <w:rPr>
          <w:u w:val="single"/>
        </w:rPr>
        <w:t xml:space="preserve"> </w:t>
      </w:r>
      <w:r w:rsidR="00593965">
        <w:rPr>
          <w:u w:val="single"/>
        </w:rPr>
        <w:t>written</w:t>
      </w:r>
      <w:r w:rsidR="00593965" w:rsidRPr="001C7FCF">
        <w:rPr>
          <w:u w:val="single"/>
        </w:rPr>
        <w:t xml:space="preserve"> explanation</w:t>
      </w:r>
      <w:r w:rsidR="00B70F25">
        <w:rPr>
          <w:u w:val="single"/>
        </w:rPr>
        <w:t xml:space="preserve"> </w:t>
      </w:r>
      <w:r w:rsidR="00593965">
        <w:rPr>
          <w:u w:val="single"/>
        </w:rPr>
        <w:t>to</w:t>
      </w:r>
      <w:r w:rsidR="00593965" w:rsidRPr="001C7FCF">
        <w:rPr>
          <w:u w:val="single"/>
        </w:rPr>
        <w:t xml:space="preserve"> </w:t>
      </w:r>
      <w:r w:rsidR="00593965">
        <w:rPr>
          <w:u w:val="single"/>
        </w:rPr>
        <w:t>the</w:t>
      </w:r>
      <w:r w:rsidR="00593965" w:rsidRPr="001C7FCF">
        <w:rPr>
          <w:u w:val="single"/>
        </w:rPr>
        <w:t xml:space="preserve"> </w:t>
      </w:r>
      <w:r w:rsidR="00593965">
        <w:rPr>
          <w:u w:val="single"/>
        </w:rPr>
        <w:t>high-volume</w:t>
      </w:r>
      <w:r w:rsidR="00593965" w:rsidRPr="001C7FCF">
        <w:rPr>
          <w:u w:val="single"/>
        </w:rPr>
        <w:t xml:space="preserve"> </w:t>
      </w:r>
      <w:r w:rsidR="00593965">
        <w:rPr>
          <w:u w:val="single"/>
        </w:rPr>
        <w:t>for-hire</w:t>
      </w:r>
      <w:r w:rsidR="00593965" w:rsidRPr="001C7FCF">
        <w:rPr>
          <w:u w:val="single"/>
        </w:rPr>
        <w:t xml:space="preserve"> </w:t>
      </w:r>
      <w:r w:rsidR="00593965">
        <w:rPr>
          <w:u w:val="single"/>
        </w:rPr>
        <w:t>vehicle</w:t>
      </w:r>
      <w:r w:rsidR="00593965" w:rsidRPr="001C7FCF">
        <w:rPr>
          <w:u w:val="single"/>
        </w:rPr>
        <w:t xml:space="preserve"> </w:t>
      </w:r>
      <w:r w:rsidR="00593965">
        <w:rPr>
          <w:u w:val="single"/>
        </w:rPr>
        <w:t>driver</w:t>
      </w:r>
      <w:r w:rsidR="00593965" w:rsidRPr="001C7FCF">
        <w:rPr>
          <w:u w:val="single"/>
        </w:rPr>
        <w:t xml:space="preserve"> </w:t>
      </w:r>
      <w:r w:rsidR="00593965">
        <w:rPr>
          <w:u w:val="single"/>
        </w:rPr>
        <w:t>of</w:t>
      </w:r>
      <w:r w:rsidR="00593965" w:rsidRPr="001C7FCF">
        <w:rPr>
          <w:u w:val="single"/>
        </w:rPr>
        <w:t xml:space="preserve"> </w:t>
      </w:r>
      <w:r w:rsidR="00593965">
        <w:rPr>
          <w:u w:val="single"/>
        </w:rPr>
        <w:t>the</w:t>
      </w:r>
      <w:r w:rsidR="00593965" w:rsidRPr="001C7FCF">
        <w:rPr>
          <w:u w:val="single"/>
        </w:rPr>
        <w:t xml:space="preserve"> </w:t>
      </w:r>
      <w:r w:rsidR="00593965">
        <w:rPr>
          <w:u w:val="single"/>
        </w:rPr>
        <w:t>precise</w:t>
      </w:r>
      <w:r w:rsidR="00593965" w:rsidRPr="001C7FCF">
        <w:rPr>
          <w:u w:val="single"/>
        </w:rPr>
        <w:t xml:space="preserve"> </w:t>
      </w:r>
      <w:r w:rsidR="00593965">
        <w:rPr>
          <w:u w:val="single"/>
        </w:rPr>
        <w:t>reasons</w:t>
      </w:r>
      <w:r w:rsidR="00593965" w:rsidRPr="001C7FCF">
        <w:rPr>
          <w:u w:val="single"/>
        </w:rPr>
        <w:t xml:space="preserve"> </w:t>
      </w:r>
      <w:r w:rsidR="00593965">
        <w:rPr>
          <w:u w:val="single"/>
        </w:rPr>
        <w:t>for</w:t>
      </w:r>
      <w:r w:rsidR="00593965" w:rsidRPr="001C7FCF">
        <w:rPr>
          <w:u w:val="single"/>
        </w:rPr>
        <w:t xml:space="preserve"> </w:t>
      </w:r>
      <w:r w:rsidR="00593965">
        <w:rPr>
          <w:u w:val="single"/>
        </w:rPr>
        <w:t>the</w:t>
      </w:r>
      <w:r w:rsidR="00774CE0">
        <w:rPr>
          <w:u w:val="single"/>
        </w:rPr>
        <w:t xml:space="preserve"> prior</w:t>
      </w:r>
      <w:r w:rsidR="00593965" w:rsidRPr="001C7FCF">
        <w:rPr>
          <w:u w:val="single"/>
        </w:rPr>
        <w:t xml:space="preserve"> deactivation.</w:t>
      </w:r>
    </w:p>
    <w:p w14:paraId="71FAC1C3" w14:textId="6E5B27F3" w:rsidR="00EB3DFE" w:rsidRDefault="00D62FF0" w:rsidP="00ED6F99">
      <w:pPr>
        <w:pStyle w:val="BodyText"/>
        <w:rPr>
          <w:u w:val="single"/>
        </w:rPr>
      </w:pPr>
      <w:r>
        <w:rPr>
          <w:u w:val="single"/>
        </w:rPr>
        <w:t>§</w:t>
      </w:r>
      <w:r w:rsidR="00297888">
        <w:rPr>
          <w:u w:val="single"/>
        </w:rPr>
        <w:t xml:space="preserve"> </w:t>
      </w:r>
      <w:r>
        <w:rPr>
          <w:u w:val="single"/>
        </w:rPr>
        <w:t>20-</w:t>
      </w:r>
      <w:r w:rsidR="005C7AD0">
        <w:rPr>
          <w:u w:val="single"/>
        </w:rPr>
        <w:t xml:space="preserve">1284 </w:t>
      </w:r>
      <w:r w:rsidR="000E4239">
        <w:rPr>
          <w:u w:val="single"/>
        </w:rPr>
        <w:t xml:space="preserve">Bona </w:t>
      </w:r>
      <w:r w:rsidR="00725956">
        <w:rPr>
          <w:u w:val="single"/>
        </w:rPr>
        <w:t>f</w:t>
      </w:r>
      <w:r w:rsidR="000E4239">
        <w:rPr>
          <w:u w:val="single"/>
        </w:rPr>
        <w:t>id</w:t>
      </w:r>
      <w:r w:rsidR="00BC3173">
        <w:rPr>
          <w:u w:val="single"/>
        </w:rPr>
        <w:t>e</w:t>
      </w:r>
      <w:r w:rsidR="000E4239">
        <w:rPr>
          <w:u w:val="single"/>
        </w:rPr>
        <w:t xml:space="preserve"> </w:t>
      </w:r>
      <w:r w:rsidR="00725956">
        <w:rPr>
          <w:u w:val="single"/>
        </w:rPr>
        <w:t>e</w:t>
      </w:r>
      <w:r w:rsidR="000E4239">
        <w:rPr>
          <w:u w:val="single"/>
        </w:rPr>
        <w:t xml:space="preserve">conomic </w:t>
      </w:r>
      <w:r w:rsidR="00725956">
        <w:rPr>
          <w:u w:val="single"/>
        </w:rPr>
        <w:t>r</w:t>
      </w:r>
      <w:r w:rsidR="000E4239">
        <w:rPr>
          <w:u w:val="single"/>
        </w:rPr>
        <w:t>easons</w:t>
      </w:r>
      <w:r w:rsidR="00531FC1">
        <w:rPr>
          <w:u w:val="single"/>
        </w:rPr>
        <w:t xml:space="preserve">. </w:t>
      </w:r>
      <w:r w:rsidR="00F60B49">
        <w:rPr>
          <w:u w:val="single"/>
        </w:rPr>
        <w:t xml:space="preserve">a. </w:t>
      </w:r>
      <w:r w:rsidR="001664E2">
        <w:rPr>
          <w:u w:val="single"/>
        </w:rPr>
        <w:t>A deactivation</w:t>
      </w:r>
      <w:r w:rsidR="00777F0D">
        <w:rPr>
          <w:u w:val="single"/>
        </w:rPr>
        <w:t xml:space="preserve">, including a prior </w:t>
      </w:r>
      <w:r w:rsidR="00DC17E8">
        <w:rPr>
          <w:u w:val="single"/>
        </w:rPr>
        <w:t>deactivation</w:t>
      </w:r>
      <w:r w:rsidR="00777F0D">
        <w:rPr>
          <w:u w:val="single"/>
        </w:rPr>
        <w:t>,</w:t>
      </w:r>
      <w:r w:rsidR="001664E2">
        <w:rPr>
          <w:u w:val="single"/>
        </w:rPr>
        <w:t xml:space="preserve"> shall not be considered based on a bona fide economic reason unless</w:t>
      </w:r>
      <w:r w:rsidR="00EB3DFE">
        <w:rPr>
          <w:u w:val="single"/>
        </w:rPr>
        <w:t xml:space="preserve"> </w:t>
      </w:r>
      <w:r w:rsidR="001664E2">
        <w:rPr>
          <w:u w:val="single"/>
        </w:rPr>
        <w:t>supported by a high-volume for-hire vehicle service’s business records showing that the deactivations of</w:t>
      </w:r>
      <w:r w:rsidR="001664E2" w:rsidRPr="00F812A0">
        <w:rPr>
          <w:u w:val="single"/>
        </w:rPr>
        <w:t xml:space="preserve"> </w:t>
      </w:r>
      <w:r w:rsidR="001664E2">
        <w:rPr>
          <w:u w:val="single"/>
        </w:rPr>
        <w:t>high-volume for-hire vehicle drivers are in response to a proportionate reduction in volume of sales or profit</w:t>
      </w:r>
      <w:r w:rsidR="00917750">
        <w:rPr>
          <w:u w:val="single"/>
        </w:rPr>
        <w:t xml:space="preserve"> within the fiscal quarter</w:t>
      </w:r>
      <w:r w:rsidR="002A5CD4">
        <w:rPr>
          <w:u w:val="single"/>
        </w:rPr>
        <w:t xml:space="preserve"> prior to </w:t>
      </w:r>
      <w:r w:rsidR="00351EF1">
        <w:rPr>
          <w:u w:val="single"/>
        </w:rPr>
        <w:t xml:space="preserve">the </w:t>
      </w:r>
      <w:r w:rsidR="002A5CD4">
        <w:rPr>
          <w:u w:val="single"/>
        </w:rPr>
        <w:t>deactivation</w:t>
      </w:r>
      <w:r w:rsidR="001664E2">
        <w:rPr>
          <w:u w:val="single"/>
        </w:rPr>
        <w:t xml:space="preserve">. </w:t>
      </w:r>
    </w:p>
    <w:p w14:paraId="7085CB4F" w14:textId="01769412" w:rsidR="009151B3" w:rsidRDefault="00EB3DFE" w:rsidP="00ED6F99">
      <w:pPr>
        <w:pStyle w:val="BodyText"/>
        <w:rPr>
          <w:u w:val="single"/>
        </w:rPr>
      </w:pPr>
      <w:r>
        <w:rPr>
          <w:u w:val="single"/>
        </w:rPr>
        <w:t xml:space="preserve">b. </w:t>
      </w:r>
      <w:r w:rsidR="001664E2">
        <w:rPr>
          <w:u w:val="single"/>
        </w:rPr>
        <w:t>Where deactivations</w:t>
      </w:r>
      <w:r w:rsidR="00DC17E8">
        <w:rPr>
          <w:u w:val="single"/>
        </w:rPr>
        <w:t xml:space="preserve"> </w:t>
      </w:r>
      <w:r w:rsidR="001664E2">
        <w:rPr>
          <w:u w:val="single"/>
        </w:rPr>
        <w:t>are based on a bona fide economic</w:t>
      </w:r>
      <w:r w:rsidR="00CA4C56">
        <w:rPr>
          <w:u w:val="single"/>
        </w:rPr>
        <w:t xml:space="preserve"> </w:t>
      </w:r>
      <w:r w:rsidR="001664E2">
        <w:rPr>
          <w:u w:val="single"/>
        </w:rPr>
        <w:t>reason</w:t>
      </w:r>
      <w:r w:rsidR="00CA4C56">
        <w:rPr>
          <w:u w:val="single"/>
        </w:rPr>
        <w:t>,</w:t>
      </w:r>
      <w:r w:rsidR="001664E2">
        <w:rPr>
          <w:u w:val="single"/>
        </w:rPr>
        <w:t xml:space="preserve"> the deactivations must</w:t>
      </w:r>
      <w:r w:rsidR="00670CBD">
        <w:rPr>
          <w:u w:val="single"/>
        </w:rPr>
        <w:t xml:space="preserve"> </w:t>
      </w:r>
      <w:r w:rsidR="001664E2">
        <w:rPr>
          <w:u w:val="single"/>
        </w:rPr>
        <w:t xml:space="preserve">be made in order of economic impact and seniority. The department shall promulgate rules establishing a method by which economic impact and seniority shall be considered in determinations of the order of deactivations. </w:t>
      </w:r>
      <w:r w:rsidR="00DC17E8">
        <w:rPr>
          <w:u w:val="single"/>
        </w:rPr>
        <w:t>This subdivision shall apply only to deactivations that occur on or after the effective date of the local law that added this section</w:t>
      </w:r>
      <w:r w:rsidR="00297888">
        <w:rPr>
          <w:u w:val="single"/>
        </w:rPr>
        <w:t>.</w:t>
      </w:r>
    </w:p>
    <w:p w14:paraId="08EB2DA8" w14:textId="4C9A8973" w:rsidR="00D941DF" w:rsidRDefault="00BC3173" w:rsidP="001D43B3">
      <w:pPr>
        <w:spacing w:line="480" w:lineRule="auto"/>
        <w:jc w:val="both"/>
        <w:rPr>
          <w:u w:val="single"/>
        </w:rPr>
      </w:pPr>
      <w:r>
        <w:rPr>
          <w:u w:val="single"/>
        </w:rPr>
        <w:t>§</w:t>
      </w:r>
      <w:r w:rsidR="00297888">
        <w:rPr>
          <w:u w:val="single"/>
        </w:rPr>
        <w:t xml:space="preserve"> </w:t>
      </w:r>
      <w:r>
        <w:rPr>
          <w:u w:val="single"/>
        </w:rPr>
        <w:t xml:space="preserve">20-1285 </w:t>
      </w:r>
      <w:r w:rsidR="00187A01">
        <w:rPr>
          <w:u w:val="single"/>
        </w:rPr>
        <w:t xml:space="preserve">Burden of </w:t>
      </w:r>
      <w:r w:rsidR="001164C5">
        <w:rPr>
          <w:u w:val="single"/>
        </w:rPr>
        <w:t>p</w:t>
      </w:r>
      <w:r w:rsidR="00187A01">
        <w:rPr>
          <w:u w:val="single"/>
        </w:rPr>
        <w:t xml:space="preserve">roof; </w:t>
      </w:r>
      <w:r w:rsidR="001164C5">
        <w:rPr>
          <w:u w:val="single"/>
        </w:rPr>
        <w:t>e</w:t>
      </w:r>
      <w:r w:rsidR="00187A01">
        <w:rPr>
          <w:u w:val="single"/>
        </w:rPr>
        <w:t>vidence</w:t>
      </w:r>
      <w:r w:rsidR="001164C5">
        <w:rPr>
          <w:u w:val="single"/>
        </w:rPr>
        <w:t>.</w:t>
      </w:r>
      <w:r>
        <w:rPr>
          <w:u w:val="single"/>
        </w:rPr>
        <w:t xml:space="preserve"> </w:t>
      </w:r>
      <w:r w:rsidR="000A0DF8">
        <w:rPr>
          <w:u w:val="single"/>
        </w:rPr>
        <w:t>a</w:t>
      </w:r>
      <w:r w:rsidR="00D941DF">
        <w:rPr>
          <w:u w:val="single"/>
        </w:rPr>
        <w:t xml:space="preserve">. The high-volume for-hire vehicle service shall bear the burden of proving just cause by a preponderance of the evidence in any proceeding </w:t>
      </w:r>
      <w:r w:rsidR="0065330A">
        <w:rPr>
          <w:u w:val="single"/>
        </w:rPr>
        <w:t>alleging a violation of this</w:t>
      </w:r>
      <w:r w:rsidR="00D941DF">
        <w:rPr>
          <w:u w:val="single"/>
        </w:rPr>
        <w:t xml:space="preserve"> subchapter, subject to the rules of evidence as set forth in the civil practice law and rules or, where applicable, the common law.</w:t>
      </w:r>
    </w:p>
    <w:p w14:paraId="269BB963" w14:textId="3D9EB6DF" w:rsidR="00315692" w:rsidRDefault="00315692" w:rsidP="00315692">
      <w:pPr>
        <w:spacing w:line="480" w:lineRule="auto"/>
        <w:jc w:val="both"/>
        <w:rPr>
          <w:u w:val="single"/>
        </w:rPr>
      </w:pPr>
      <w:r>
        <w:rPr>
          <w:u w:val="single"/>
        </w:rPr>
        <w:t>b. In determining whether a high-volume for-hire vehicle service had just cause for deactivation, the fact-finder may not consider any reasons proffered by the high-volume for-hire vehicle service but not included in the written explanation provided to the high-volume for-hire vehicle driver</w:t>
      </w:r>
      <w:r w:rsidR="001164C5">
        <w:rPr>
          <w:u w:val="single"/>
        </w:rPr>
        <w:t xml:space="preserve"> </w:t>
      </w:r>
      <w:r>
        <w:rPr>
          <w:u w:val="single"/>
        </w:rPr>
        <w:t xml:space="preserve">required by subdivision </w:t>
      </w:r>
      <w:r w:rsidR="008648C8">
        <w:rPr>
          <w:u w:val="single"/>
        </w:rPr>
        <w:t xml:space="preserve">e </w:t>
      </w:r>
      <w:r w:rsidR="003A32FE">
        <w:rPr>
          <w:u w:val="single"/>
        </w:rPr>
        <w:t xml:space="preserve">of section 20-1282 </w:t>
      </w:r>
      <w:r>
        <w:rPr>
          <w:u w:val="single"/>
        </w:rPr>
        <w:t xml:space="preserve">or </w:t>
      </w:r>
      <w:r w:rsidR="007C09C0">
        <w:rPr>
          <w:u w:val="single"/>
        </w:rPr>
        <w:t xml:space="preserve">subdivision </w:t>
      </w:r>
      <w:r w:rsidR="001B40B1">
        <w:rPr>
          <w:u w:val="single"/>
        </w:rPr>
        <w:t>c</w:t>
      </w:r>
      <w:r>
        <w:rPr>
          <w:u w:val="single"/>
        </w:rPr>
        <w:t xml:space="preserve"> of section</w:t>
      </w:r>
      <w:r w:rsidR="001B40B1">
        <w:rPr>
          <w:u w:val="single"/>
        </w:rPr>
        <w:t xml:space="preserve"> 20-1283</w:t>
      </w:r>
      <w:r>
        <w:rPr>
          <w:u w:val="single"/>
        </w:rPr>
        <w:t>.</w:t>
      </w:r>
    </w:p>
    <w:p w14:paraId="5F805CA3" w14:textId="30378091" w:rsidR="00404C60" w:rsidRDefault="00404C60" w:rsidP="001D43B3">
      <w:pPr>
        <w:spacing w:line="480" w:lineRule="auto"/>
        <w:jc w:val="both"/>
        <w:rPr>
          <w:u w:val="single"/>
        </w:rPr>
      </w:pPr>
      <w:r>
        <w:rPr>
          <w:u w:val="single"/>
        </w:rPr>
        <w:lastRenderedPageBreak/>
        <w:t>§</w:t>
      </w:r>
      <w:r w:rsidR="00297888">
        <w:rPr>
          <w:u w:val="single"/>
        </w:rPr>
        <w:t xml:space="preserve"> </w:t>
      </w:r>
      <w:r>
        <w:rPr>
          <w:u w:val="single"/>
        </w:rPr>
        <w:t xml:space="preserve">20-1286 </w:t>
      </w:r>
      <w:r w:rsidR="00B06D8E">
        <w:rPr>
          <w:u w:val="single"/>
        </w:rPr>
        <w:t xml:space="preserve">Provision of </w:t>
      </w:r>
      <w:r w:rsidR="00AF4EF9">
        <w:rPr>
          <w:u w:val="single"/>
        </w:rPr>
        <w:t>d</w:t>
      </w:r>
      <w:r w:rsidR="00B06D8E">
        <w:rPr>
          <w:u w:val="single"/>
        </w:rPr>
        <w:t>ata</w:t>
      </w:r>
      <w:r w:rsidR="008E1990">
        <w:rPr>
          <w:u w:val="single"/>
        </w:rPr>
        <w:t>.</w:t>
      </w:r>
      <w:r w:rsidR="00CA4C56">
        <w:rPr>
          <w:u w:val="single"/>
        </w:rPr>
        <w:t xml:space="preserve"> </w:t>
      </w:r>
      <w:r w:rsidR="00AA0437">
        <w:rPr>
          <w:u w:val="single"/>
        </w:rPr>
        <w:t>a.</w:t>
      </w:r>
      <w:r w:rsidR="008E1990">
        <w:rPr>
          <w:u w:val="single"/>
        </w:rPr>
        <w:t xml:space="preserve"> </w:t>
      </w:r>
      <w:r>
        <w:rPr>
          <w:u w:val="single"/>
        </w:rPr>
        <w:t xml:space="preserve">Upon the issuance of the notice required pursuant to </w:t>
      </w:r>
      <w:r w:rsidRPr="008C27F8">
        <w:rPr>
          <w:u w:val="single"/>
        </w:rPr>
        <w:t xml:space="preserve">subdivision </w:t>
      </w:r>
      <w:r w:rsidR="00AC03FB">
        <w:rPr>
          <w:u w:val="single"/>
        </w:rPr>
        <w:t xml:space="preserve">e </w:t>
      </w:r>
      <w:r w:rsidR="00297888">
        <w:rPr>
          <w:u w:val="single"/>
        </w:rPr>
        <w:t>of</w:t>
      </w:r>
      <w:r w:rsidRPr="008C27F8">
        <w:rPr>
          <w:u w:val="single"/>
        </w:rPr>
        <w:t xml:space="preserve"> section</w:t>
      </w:r>
      <w:r w:rsidR="008C27F8">
        <w:rPr>
          <w:u w:val="single"/>
        </w:rPr>
        <w:t xml:space="preserve"> 20-1282</w:t>
      </w:r>
      <w:r>
        <w:rPr>
          <w:u w:val="single"/>
        </w:rPr>
        <w:t>, the high-volume for-hire vehicle service shall provide the deactivated high-volume for-hire vehicle driver with</w:t>
      </w:r>
      <w:r w:rsidR="00890A07">
        <w:rPr>
          <w:u w:val="single"/>
        </w:rPr>
        <w:t xml:space="preserve"> any</w:t>
      </w:r>
      <w:r>
        <w:rPr>
          <w:u w:val="single"/>
        </w:rPr>
        <w:t xml:space="preserve"> information and data relevant to the high-volume for-hire driver’s deactivation. Such information shall include, but need not be limited to:</w:t>
      </w:r>
    </w:p>
    <w:p w14:paraId="5A6EB6F3" w14:textId="3E370A8F" w:rsidR="00404C60" w:rsidRDefault="00404C60" w:rsidP="00404C60">
      <w:pPr>
        <w:spacing w:line="480" w:lineRule="auto"/>
        <w:jc w:val="both"/>
        <w:rPr>
          <w:u w:val="single"/>
        </w:rPr>
      </w:pPr>
      <w:r>
        <w:rPr>
          <w:u w:val="single"/>
        </w:rPr>
        <w:t>1. Driving performance data specific to the high-volume for</w:t>
      </w:r>
      <w:r w:rsidR="00297888">
        <w:rPr>
          <w:u w:val="single"/>
        </w:rPr>
        <w:t>-</w:t>
      </w:r>
      <w:r>
        <w:rPr>
          <w:u w:val="single"/>
        </w:rPr>
        <w:t xml:space="preserve">hire vehicle driver; </w:t>
      </w:r>
    </w:p>
    <w:p w14:paraId="646D6B08" w14:textId="198F35BB" w:rsidR="00404C60" w:rsidRDefault="00404C60" w:rsidP="00404C60">
      <w:pPr>
        <w:spacing w:line="480" w:lineRule="auto"/>
        <w:jc w:val="both"/>
        <w:rPr>
          <w:u w:val="single"/>
        </w:rPr>
      </w:pPr>
      <w:r>
        <w:rPr>
          <w:u w:val="single"/>
        </w:rPr>
        <w:t>2.</w:t>
      </w:r>
      <w:r w:rsidR="00AB7767">
        <w:rPr>
          <w:u w:val="single"/>
        </w:rPr>
        <w:t xml:space="preserve"> </w:t>
      </w:r>
      <w:r>
        <w:rPr>
          <w:u w:val="single"/>
        </w:rPr>
        <w:t xml:space="preserve">Anonymized and aggregated driving performance data of the high-volume for-hire vehicle service’s high-volume for-hire vehicle driver workforce in the city; </w:t>
      </w:r>
    </w:p>
    <w:p w14:paraId="54AFFB2E" w14:textId="77777777" w:rsidR="00404C60" w:rsidRDefault="00404C60" w:rsidP="00404C60">
      <w:pPr>
        <w:spacing w:line="480" w:lineRule="auto"/>
        <w:jc w:val="both"/>
        <w:rPr>
          <w:u w:val="single"/>
        </w:rPr>
      </w:pPr>
      <w:r>
        <w:rPr>
          <w:u w:val="single"/>
        </w:rPr>
        <w:t>3. All customer comments, ratings, and complaints received regarding the</w:t>
      </w:r>
      <w:r w:rsidRPr="00F812A0">
        <w:rPr>
          <w:u w:val="single"/>
        </w:rPr>
        <w:t xml:space="preserve"> </w:t>
      </w:r>
      <w:r>
        <w:rPr>
          <w:u w:val="single"/>
        </w:rPr>
        <w:t xml:space="preserve">high-volume for-hire vehicle driver; and </w:t>
      </w:r>
    </w:p>
    <w:p w14:paraId="5C627A58" w14:textId="1D2C60C9" w:rsidR="001664E2" w:rsidRDefault="00404C60" w:rsidP="007E4D27">
      <w:pPr>
        <w:spacing w:line="480" w:lineRule="auto"/>
        <w:jc w:val="both"/>
        <w:rPr>
          <w:u w:val="single"/>
        </w:rPr>
      </w:pPr>
      <w:r>
        <w:rPr>
          <w:u w:val="single"/>
        </w:rPr>
        <w:t xml:space="preserve">4. Anonymized and aggregated reports regarding discipline imposed across the high-volume for-hire vehicle service’s high-volume for-hire vehicle driver workforce in the city. </w:t>
      </w:r>
    </w:p>
    <w:p w14:paraId="1E6CC577" w14:textId="4385A000" w:rsidR="00AA0437" w:rsidRDefault="00AA0437" w:rsidP="00A30685">
      <w:pPr>
        <w:spacing w:line="480" w:lineRule="auto"/>
        <w:jc w:val="both"/>
        <w:rPr>
          <w:u w:val="single"/>
        </w:rPr>
      </w:pPr>
      <w:r>
        <w:rPr>
          <w:u w:val="single"/>
        </w:rPr>
        <w:t xml:space="preserve">b. Upon the issuance of the notice required pursuant to </w:t>
      </w:r>
      <w:r w:rsidRPr="008C27F8">
        <w:rPr>
          <w:u w:val="single"/>
        </w:rPr>
        <w:t xml:space="preserve">subdivision </w:t>
      </w:r>
      <w:r>
        <w:rPr>
          <w:u w:val="single"/>
        </w:rPr>
        <w:t xml:space="preserve">c of section 20-1283, the high-volume for-hire vehicle service shall provide the deactivated high-volume for-hire vehicle driver with </w:t>
      </w:r>
      <w:r w:rsidR="00BB558C">
        <w:rPr>
          <w:u w:val="single"/>
        </w:rPr>
        <w:t>any information and data relevant to the high-volume for-hire driver’s deactivation</w:t>
      </w:r>
      <w:r w:rsidR="002A5CD4">
        <w:rPr>
          <w:u w:val="single"/>
        </w:rPr>
        <w:t>, such as the information required under subdivision a of this section</w:t>
      </w:r>
      <w:r w:rsidR="00CA4C56">
        <w:rPr>
          <w:u w:val="single"/>
        </w:rPr>
        <w:t>,</w:t>
      </w:r>
      <w:r w:rsidR="002A5CD4">
        <w:rPr>
          <w:u w:val="single"/>
        </w:rPr>
        <w:t xml:space="preserve"> to the extent that </w:t>
      </w:r>
      <w:r w:rsidR="007367BF">
        <w:rPr>
          <w:u w:val="single"/>
        </w:rPr>
        <w:t xml:space="preserve">such </w:t>
      </w:r>
      <w:r w:rsidR="00250E7E">
        <w:rPr>
          <w:u w:val="single"/>
        </w:rPr>
        <w:t xml:space="preserve">information is available to </w:t>
      </w:r>
      <w:r w:rsidR="007A016F">
        <w:rPr>
          <w:u w:val="single"/>
        </w:rPr>
        <w:t>the high-volume for-hire vehicle service</w:t>
      </w:r>
      <w:r w:rsidR="00BB558C">
        <w:rPr>
          <w:u w:val="single"/>
        </w:rPr>
        <w:t xml:space="preserve">. </w:t>
      </w:r>
    </w:p>
    <w:p w14:paraId="78BDDA5F" w14:textId="4D5E993D" w:rsidR="00D62FF0" w:rsidRDefault="00E42381" w:rsidP="001D43B3">
      <w:pPr>
        <w:spacing w:line="480" w:lineRule="auto"/>
        <w:jc w:val="both"/>
        <w:rPr>
          <w:u w:val="single"/>
        </w:rPr>
      </w:pPr>
      <w:r>
        <w:rPr>
          <w:u w:val="single"/>
        </w:rPr>
        <w:t>§</w:t>
      </w:r>
      <w:r w:rsidR="00E53886">
        <w:rPr>
          <w:u w:val="single"/>
        </w:rPr>
        <w:t xml:space="preserve"> </w:t>
      </w:r>
      <w:r>
        <w:rPr>
          <w:u w:val="single"/>
        </w:rPr>
        <w:t>20-</w:t>
      </w:r>
      <w:r w:rsidR="00DB495F">
        <w:rPr>
          <w:u w:val="single"/>
        </w:rPr>
        <w:t>12</w:t>
      </w:r>
      <w:r w:rsidR="00BC3173">
        <w:rPr>
          <w:u w:val="single"/>
        </w:rPr>
        <w:t>8</w:t>
      </w:r>
      <w:r w:rsidR="00E41858">
        <w:rPr>
          <w:u w:val="single"/>
        </w:rPr>
        <w:t>7</w:t>
      </w:r>
      <w:r>
        <w:rPr>
          <w:u w:val="single"/>
        </w:rPr>
        <w:t xml:space="preserve"> Informal </w:t>
      </w:r>
      <w:r w:rsidR="00AE7770">
        <w:rPr>
          <w:u w:val="single"/>
        </w:rPr>
        <w:t>r</w:t>
      </w:r>
      <w:r>
        <w:rPr>
          <w:u w:val="single"/>
        </w:rPr>
        <w:t xml:space="preserve">esolution and </w:t>
      </w:r>
      <w:r w:rsidR="00AE7770">
        <w:rPr>
          <w:u w:val="single"/>
        </w:rPr>
        <w:t>a</w:t>
      </w:r>
      <w:r w:rsidR="00BC3173">
        <w:rPr>
          <w:u w:val="single"/>
        </w:rPr>
        <w:t>rbitration</w:t>
      </w:r>
      <w:r w:rsidR="00106A04">
        <w:rPr>
          <w:u w:val="single"/>
        </w:rPr>
        <w:t>.</w:t>
      </w:r>
      <w:r w:rsidR="006776F3">
        <w:rPr>
          <w:u w:val="single"/>
        </w:rPr>
        <w:t xml:space="preserve"> </w:t>
      </w:r>
      <w:r w:rsidR="00D62FF0">
        <w:rPr>
          <w:u w:val="single"/>
        </w:rPr>
        <w:t>a.</w:t>
      </w:r>
      <w:r w:rsidR="005772EC" w:rsidRPr="005772EC">
        <w:rPr>
          <w:u w:val="single"/>
        </w:rPr>
        <w:t xml:space="preserve"> </w:t>
      </w:r>
      <w:r w:rsidR="00846B37">
        <w:rPr>
          <w:u w:val="single"/>
        </w:rPr>
        <w:t xml:space="preserve">Department investigations. </w:t>
      </w:r>
      <w:r w:rsidR="00AE7770">
        <w:rPr>
          <w:u w:val="single"/>
        </w:rPr>
        <w:t xml:space="preserve">The department shall </w:t>
      </w:r>
      <w:r w:rsidR="003F3C71">
        <w:rPr>
          <w:u w:val="single"/>
        </w:rPr>
        <w:t xml:space="preserve">not </w:t>
      </w:r>
      <w:r w:rsidR="00AE7770">
        <w:rPr>
          <w:u w:val="single"/>
        </w:rPr>
        <w:t xml:space="preserve">proceed with its investigation of </w:t>
      </w:r>
      <w:r w:rsidR="00846B37">
        <w:rPr>
          <w:u w:val="single"/>
        </w:rPr>
        <w:t xml:space="preserve">a </w:t>
      </w:r>
      <w:r w:rsidR="00AE7770">
        <w:rPr>
          <w:u w:val="single"/>
        </w:rPr>
        <w:t xml:space="preserve">complaint </w:t>
      </w:r>
      <w:r w:rsidR="003F3C71">
        <w:rPr>
          <w:u w:val="single"/>
        </w:rPr>
        <w:t>filed pursuant to section 20-1207 alleging a violation of section 20-1282 or 20-1283 unless</w:t>
      </w:r>
      <w:r w:rsidR="005772EC">
        <w:rPr>
          <w:u w:val="single"/>
        </w:rPr>
        <w:t xml:space="preserve"> </w:t>
      </w:r>
      <w:r w:rsidR="000F4628">
        <w:rPr>
          <w:u w:val="single"/>
        </w:rPr>
        <w:t xml:space="preserve">(i) </w:t>
      </w:r>
      <w:r w:rsidR="003F3C71">
        <w:rPr>
          <w:u w:val="single"/>
        </w:rPr>
        <w:t>the</w:t>
      </w:r>
      <w:r w:rsidR="005772EC">
        <w:rPr>
          <w:u w:val="single"/>
        </w:rPr>
        <w:t xml:space="preserve"> high-volume for-hire vehicle driver</w:t>
      </w:r>
      <w:r w:rsidR="002E1B06">
        <w:rPr>
          <w:u w:val="single"/>
        </w:rPr>
        <w:t xml:space="preserve"> or </w:t>
      </w:r>
      <w:r w:rsidR="000F607B">
        <w:rPr>
          <w:u w:val="single"/>
        </w:rPr>
        <w:t xml:space="preserve">such </w:t>
      </w:r>
      <w:r w:rsidR="00986FB9">
        <w:rPr>
          <w:u w:val="single"/>
        </w:rPr>
        <w:t xml:space="preserve">high-volume for-hire vehicle </w:t>
      </w:r>
      <w:r w:rsidR="000F607B">
        <w:rPr>
          <w:u w:val="single"/>
        </w:rPr>
        <w:t xml:space="preserve">driver’s </w:t>
      </w:r>
      <w:r w:rsidR="002E1B06">
        <w:rPr>
          <w:u w:val="single"/>
        </w:rPr>
        <w:t>representative</w:t>
      </w:r>
      <w:r w:rsidR="005772EC">
        <w:rPr>
          <w:u w:val="single"/>
        </w:rPr>
        <w:t xml:space="preserve"> and </w:t>
      </w:r>
      <w:r w:rsidR="006776F3">
        <w:rPr>
          <w:u w:val="single"/>
        </w:rPr>
        <w:t xml:space="preserve">the </w:t>
      </w:r>
      <w:r w:rsidR="005772EC">
        <w:rPr>
          <w:u w:val="single"/>
        </w:rPr>
        <w:t xml:space="preserve">high-volume for-hire vehicle service </w:t>
      </w:r>
      <w:r w:rsidR="001A79BD">
        <w:rPr>
          <w:u w:val="single"/>
        </w:rPr>
        <w:t>fail to</w:t>
      </w:r>
      <w:r w:rsidR="005772EC">
        <w:rPr>
          <w:u w:val="single"/>
        </w:rPr>
        <w:t xml:space="preserve"> reach an informal resolution</w:t>
      </w:r>
      <w:r w:rsidR="003F3C71">
        <w:rPr>
          <w:u w:val="single"/>
        </w:rPr>
        <w:t xml:space="preserve"> pursuant to subdivision b of this section and do not agree to arbitration pursuant to subdivision c of this section</w:t>
      </w:r>
      <w:r w:rsidR="000F4628">
        <w:rPr>
          <w:u w:val="single"/>
        </w:rPr>
        <w:t xml:space="preserve"> or (ii) an arbitration proceeding </w:t>
      </w:r>
      <w:r w:rsidR="009209D7">
        <w:rPr>
          <w:u w:val="single"/>
        </w:rPr>
        <w:t xml:space="preserve">relating to the complaint </w:t>
      </w:r>
      <w:r w:rsidR="000F4628">
        <w:rPr>
          <w:u w:val="single"/>
        </w:rPr>
        <w:t>has been withdrawn or dismissed without prejudice</w:t>
      </w:r>
      <w:r w:rsidR="003F3C71">
        <w:rPr>
          <w:u w:val="single"/>
        </w:rPr>
        <w:t>.</w:t>
      </w:r>
    </w:p>
    <w:p w14:paraId="1BE3150F" w14:textId="799EF760" w:rsidR="00D62FF0" w:rsidRDefault="00D62FF0">
      <w:pPr>
        <w:spacing w:line="480" w:lineRule="auto"/>
        <w:jc w:val="both"/>
        <w:rPr>
          <w:u w:val="single"/>
        </w:rPr>
      </w:pPr>
      <w:r>
        <w:rPr>
          <w:u w:val="single"/>
        </w:rPr>
        <w:lastRenderedPageBreak/>
        <w:t xml:space="preserve">b. Informal </w:t>
      </w:r>
      <w:r w:rsidR="00C2132F">
        <w:rPr>
          <w:u w:val="single"/>
        </w:rPr>
        <w:t>r</w:t>
      </w:r>
      <w:r>
        <w:rPr>
          <w:u w:val="single"/>
        </w:rPr>
        <w:t xml:space="preserve">esolution </w:t>
      </w:r>
      <w:r w:rsidR="00C2132F">
        <w:rPr>
          <w:u w:val="single"/>
        </w:rPr>
        <w:t>p</w:t>
      </w:r>
      <w:r>
        <w:rPr>
          <w:u w:val="single"/>
        </w:rPr>
        <w:t xml:space="preserve">rocess. </w:t>
      </w:r>
      <w:r w:rsidR="000558BC">
        <w:rPr>
          <w:u w:val="single"/>
        </w:rPr>
        <w:t>After receiving a complaint</w:t>
      </w:r>
      <w:r w:rsidR="00AE7770">
        <w:rPr>
          <w:u w:val="single"/>
        </w:rPr>
        <w:t xml:space="preserve"> pursuant to section 20-1207</w:t>
      </w:r>
      <w:r w:rsidR="008D2FB2">
        <w:rPr>
          <w:u w:val="single"/>
        </w:rPr>
        <w:t xml:space="preserve"> alleging a violation of section 20-1282 or 20-1283</w:t>
      </w:r>
      <w:r w:rsidR="00444FC4">
        <w:rPr>
          <w:u w:val="single"/>
        </w:rPr>
        <w:t>,</w:t>
      </w:r>
      <w:r w:rsidR="00D0374C">
        <w:rPr>
          <w:u w:val="single"/>
        </w:rPr>
        <w:t xml:space="preserve"> the </w:t>
      </w:r>
      <w:r w:rsidR="00A00EB0">
        <w:rPr>
          <w:u w:val="single"/>
        </w:rPr>
        <w:t>department</w:t>
      </w:r>
      <w:r w:rsidR="00D0374C">
        <w:rPr>
          <w:u w:val="single"/>
        </w:rPr>
        <w:t xml:space="preserve"> shall </w:t>
      </w:r>
      <w:r w:rsidR="0065476A">
        <w:rPr>
          <w:u w:val="single"/>
        </w:rPr>
        <w:t xml:space="preserve">notify </w:t>
      </w:r>
      <w:r w:rsidR="0006001C">
        <w:rPr>
          <w:u w:val="single"/>
        </w:rPr>
        <w:t>t</w:t>
      </w:r>
      <w:r>
        <w:rPr>
          <w:u w:val="single"/>
        </w:rPr>
        <w:t xml:space="preserve">he high-volume for-hire vehicle driver or </w:t>
      </w:r>
      <w:r w:rsidR="000F607B">
        <w:rPr>
          <w:u w:val="single"/>
        </w:rPr>
        <w:t xml:space="preserve">such </w:t>
      </w:r>
      <w:r w:rsidR="00986FB9">
        <w:rPr>
          <w:u w:val="single"/>
        </w:rPr>
        <w:t xml:space="preserve">high-volume for-hire vehicle </w:t>
      </w:r>
      <w:r w:rsidR="000F607B">
        <w:rPr>
          <w:u w:val="single"/>
        </w:rPr>
        <w:t xml:space="preserve">driver’s </w:t>
      </w:r>
      <w:r>
        <w:rPr>
          <w:u w:val="single"/>
        </w:rPr>
        <w:t xml:space="preserve">representative </w:t>
      </w:r>
      <w:r w:rsidR="0065476A">
        <w:rPr>
          <w:u w:val="single"/>
        </w:rPr>
        <w:t>and</w:t>
      </w:r>
      <w:r w:rsidR="00FE2F9E">
        <w:rPr>
          <w:u w:val="single"/>
        </w:rPr>
        <w:t xml:space="preserve"> </w:t>
      </w:r>
      <w:r w:rsidR="00A52CA2">
        <w:rPr>
          <w:u w:val="single"/>
        </w:rPr>
        <w:t xml:space="preserve">the </w:t>
      </w:r>
      <w:r w:rsidR="00FE2F9E">
        <w:rPr>
          <w:u w:val="single"/>
        </w:rPr>
        <w:t>high-volume for-hire</w:t>
      </w:r>
      <w:r w:rsidR="008D2FB2">
        <w:rPr>
          <w:u w:val="single"/>
        </w:rPr>
        <w:t xml:space="preserve"> </w:t>
      </w:r>
      <w:r w:rsidR="00FE2F9E">
        <w:rPr>
          <w:u w:val="single"/>
        </w:rPr>
        <w:t xml:space="preserve">vehicle </w:t>
      </w:r>
      <w:r w:rsidR="0065476A">
        <w:rPr>
          <w:u w:val="single"/>
        </w:rPr>
        <w:t>service that they may resolve</w:t>
      </w:r>
      <w:r>
        <w:rPr>
          <w:u w:val="single"/>
        </w:rPr>
        <w:t xml:space="preserve"> the </w:t>
      </w:r>
      <w:r w:rsidR="0039497B">
        <w:rPr>
          <w:u w:val="single"/>
        </w:rPr>
        <w:t xml:space="preserve">complaint </w:t>
      </w:r>
      <w:r>
        <w:rPr>
          <w:u w:val="single"/>
        </w:rPr>
        <w:t>informally</w:t>
      </w:r>
      <w:r w:rsidR="0073732A">
        <w:rPr>
          <w:u w:val="single"/>
        </w:rPr>
        <w:t xml:space="preserve">. </w:t>
      </w:r>
      <w:r w:rsidR="0065476A">
        <w:rPr>
          <w:u w:val="single"/>
        </w:rPr>
        <w:t>The</w:t>
      </w:r>
      <w:r w:rsidR="0073732A">
        <w:rPr>
          <w:u w:val="single"/>
        </w:rPr>
        <w:t xml:space="preserve"> parties shall have</w:t>
      </w:r>
      <w:r>
        <w:rPr>
          <w:u w:val="single"/>
        </w:rPr>
        <w:t xml:space="preserve"> 15 days </w:t>
      </w:r>
      <w:r w:rsidR="0065476A">
        <w:rPr>
          <w:u w:val="single"/>
        </w:rPr>
        <w:t xml:space="preserve">after receipt of such notice </w:t>
      </w:r>
      <w:r w:rsidR="00D81A4A">
        <w:rPr>
          <w:u w:val="single"/>
        </w:rPr>
        <w:t xml:space="preserve">to </w:t>
      </w:r>
      <w:r w:rsidR="0065476A">
        <w:rPr>
          <w:u w:val="single"/>
        </w:rPr>
        <w:t xml:space="preserve">informally resolve </w:t>
      </w:r>
      <w:r w:rsidR="00F01310">
        <w:rPr>
          <w:u w:val="single"/>
        </w:rPr>
        <w:t xml:space="preserve">the </w:t>
      </w:r>
      <w:r w:rsidR="0065476A">
        <w:rPr>
          <w:u w:val="single"/>
        </w:rPr>
        <w:t>complaint</w:t>
      </w:r>
      <w:r w:rsidR="0073732A">
        <w:rPr>
          <w:u w:val="single"/>
        </w:rPr>
        <w:t xml:space="preserve">, unless </w:t>
      </w:r>
      <w:r w:rsidR="0065476A">
        <w:rPr>
          <w:u w:val="single"/>
        </w:rPr>
        <w:t>they mutually agree to a longer timeframe</w:t>
      </w:r>
      <w:r>
        <w:rPr>
          <w:u w:val="single"/>
        </w:rPr>
        <w:t xml:space="preserve">. If the parties resolve the </w:t>
      </w:r>
      <w:r w:rsidR="007E1B20">
        <w:rPr>
          <w:u w:val="single"/>
        </w:rPr>
        <w:t xml:space="preserve">complaint </w:t>
      </w:r>
      <w:r>
        <w:rPr>
          <w:u w:val="single"/>
        </w:rPr>
        <w:t>pursuant to this sub</w:t>
      </w:r>
      <w:r w:rsidR="00ED156A">
        <w:rPr>
          <w:u w:val="single"/>
        </w:rPr>
        <w:t>division</w:t>
      </w:r>
      <w:r>
        <w:rPr>
          <w:u w:val="single"/>
        </w:rPr>
        <w:t xml:space="preserve">, they </w:t>
      </w:r>
      <w:r w:rsidR="007B3A16">
        <w:rPr>
          <w:u w:val="single"/>
        </w:rPr>
        <w:t xml:space="preserve">shall </w:t>
      </w:r>
      <w:r>
        <w:rPr>
          <w:u w:val="single"/>
        </w:rPr>
        <w:t xml:space="preserve">memorialize that resolution in a written agreement, on a form provided by the department, and </w:t>
      </w:r>
      <w:r w:rsidR="00704185">
        <w:rPr>
          <w:u w:val="single"/>
        </w:rPr>
        <w:t xml:space="preserve">such </w:t>
      </w:r>
      <w:r w:rsidR="00E46140">
        <w:rPr>
          <w:u w:val="single"/>
        </w:rPr>
        <w:t xml:space="preserve">written agreement </w:t>
      </w:r>
      <w:r w:rsidR="00704185">
        <w:rPr>
          <w:u w:val="single"/>
        </w:rPr>
        <w:t xml:space="preserve">shall be </w:t>
      </w:r>
      <w:r>
        <w:rPr>
          <w:u w:val="single"/>
        </w:rPr>
        <w:t>subject to approval by the department.</w:t>
      </w:r>
      <w:r w:rsidR="00121681">
        <w:rPr>
          <w:u w:val="single"/>
        </w:rPr>
        <w:t xml:space="preserve"> A failure on the part of the high-volume for-hire vehicle service </w:t>
      </w:r>
      <w:r w:rsidR="00FE2A4C">
        <w:rPr>
          <w:u w:val="single"/>
        </w:rPr>
        <w:t>to engage in the informal resolution process shall be a violation</w:t>
      </w:r>
      <w:r w:rsidR="00117F2D">
        <w:rPr>
          <w:u w:val="single"/>
        </w:rPr>
        <w:t xml:space="preserve"> subject to a civil penalty under section 20-</w:t>
      </w:r>
      <w:r w:rsidR="00117F2D" w:rsidRPr="00275A7C">
        <w:rPr>
          <w:u w:val="single"/>
        </w:rPr>
        <w:t xml:space="preserve">1209, but </w:t>
      </w:r>
      <w:r w:rsidR="00275A7C">
        <w:rPr>
          <w:u w:val="single"/>
        </w:rPr>
        <w:t>such violation shall not be subject to enforcement pursuant to sections 20-1207, 20-1208, 20-1210, 20-1211 and 20-1212</w:t>
      </w:r>
      <w:r w:rsidR="00FE2A4C" w:rsidRPr="00275A7C">
        <w:rPr>
          <w:u w:val="single"/>
        </w:rPr>
        <w:t xml:space="preserve">. </w:t>
      </w:r>
    </w:p>
    <w:p w14:paraId="046CE3F4" w14:textId="61A583F3" w:rsidR="00D62FF0" w:rsidRDefault="00FA16DB" w:rsidP="00494F7C">
      <w:pPr>
        <w:spacing w:line="480" w:lineRule="auto"/>
        <w:jc w:val="both"/>
        <w:rPr>
          <w:u w:val="single"/>
        </w:rPr>
      </w:pPr>
      <w:r>
        <w:rPr>
          <w:u w:val="single"/>
        </w:rPr>
        <w:t>c</w:t>
      </w:r>
      <w:r w:rsidR="00D62FF0">
        <w:rPr>
          <w:u w:val="single"/>
        </w:rPr>
        <w:t xml:space="preserve">. Deactivation </w:t>
      </w:r>
      <w:r w:rsidR="00023766">
        <w:rPr>
          <w:u w:val="single"/>
        </w:rPr>
        <w:t>a</w:t>
      </w:r>
      <w:r w:rsidR="00D62FF0">
        <w:rPr>
          <w:u w:val="single"/>
        </w:rPr>
        <w:t xml:space="preserve">ppeals </w:t>
      </w:r>
      <w:r w:rsidR="00023766">
        <w:rPr>
          <w:u w:val="single"/>
        </w:rPr>
        <w:t>a</w:t>
      </w:r>
      <w:r w:rsidR="00D62FF0">
        <w:rPr>
          <w:u w:val="single"/>
        </w:rPr>
        <w:t xml:space="preserve">rbitration </w:t>
      </w:r>
      <w:r w:rsidR="00023766">
        <w:rPr>
          <w:u w:val="single"/>
        </w:rPr>
        <w:t>p</w:t>
      </w:r>
      <w:r w:rsidR="00D62FF0">
        <w:rPr>
          <w:u w:val="single"/>
        </w:rPr>
        <w:t xml:space="preserve">rocess. </w:t>
      </w:r>
      <w:r w:rsidR="00646CBF">
        <w:rPr>
          <w:u w:val="single"/>
        </w:rPr>
        <w:t xml:space="preserve">If the parties fail to </w:t>
      </w:r>
      <w:r w:rsidR="0039497B">
        <w:rPr>
          <w:u w:val="single"/>
        </w:rPr>
        <w:t>resolve the complaint pursuant</w:t>
      </w:r>
      <w:r w:rsidR="00C02C05">
        <w:rPr>
          <w:u w:val="single"/>
        </w:rPr>
        <w:t xml:space="preserve"> to subdivision b of this section</w:t>
      </w:r>
      <w:r w:rsidR="0039497B">
        <w:rPr>
          <w:u w:val="single"/>
        </w:rPr>
        <w:t>, the department shall notify the parties of the option to proceed to arbitration pursuant to this subdivision</w:t>
      </w:r>
      <w:r w:rsidR="00633DC3">
        <w:rPr>
          <w:u w:val="single"/>
        </w:rPr>
        <w:t xml:space="preserve">. </w:t>
      </w:r>
      <w:r w:rsidR="00D62FF0">
        <w:rPr>
          <w:u w:val="single"/>
        </w:rPr>
        <w:t>If the parties elect to proceed to arbitration</w:t>
      </w:r>
      <w:r w:rsidR="0039497B">
        <w:rPr>
          <w:u w:val="single"/>
        </w:rPr>
        <w:t xml:space="preserve"> pursuant to this subdivision</w:t>
      </w:r>
      <w:r w:rsidR="00D62FF0">
        <w:rPr>
          <w:u w:val="single"/>
        </w:rPr>
        <w:t>, the parties</w:t>
      </w:r>
      <w:r w:rsidR="00D62FF0">
        <w:rPr>
          <w:sz w:val="18"/>
          <w:szCs w:val="18"/>
          <w:u w:val="single"/>
        </w:rPr>
        <w:t xml:space="preserve"> </w:t>
      </w:r>
      <w:r w:rsidR="00AE7457">
        <w:rPr>
          <w:u w:val="single"/>
        </w:rPr>
        <w:t xml:space="preserve">shall </w:t>
      </w:r>
      <w:r w:rsidR="00D62FF0">
        <w:rPr>
          <w:u w:val="single"/>
        </w:rPr>
        <w:t xml:space="preserve">file a notice of intent to arbitrate </w:t>
      </w:r>
      <w:r w:rsidR="00AE7457">
        <w:rPr>
          <w:u w:val="single"/>
        </w:rPr>
        <w:t xml:space="preserve">with the department </w:t>
      </w:r>
      <w:r w:rsidR="00D62FF0">
        <w:rPr>
          <w:u w:val="single"/>
        </w:rPr>
        <w:t xml:space="preserve">within 30 days after </w:t>
      </w:r>
      <w:r w:rsidR="00F15F7A">
        <w:rPr>
          <w:u w:val="single"/>
        </w:rPr>
        <w:t>notification</w:t>
      </w:r>
      <w:r w:rsidR="00FC38EB">
        <w:rPr>
          <w:u w:val="single"/>
        </w:rPr>
        <w:t xml:space="preserve"> by </w:t>
      </w:r>
      <w:r w:rsidR="00D62FF0">
        <w:rPr>
          <w:u w:val="single"/>
        </w:rPr>
        <w:t xml:space="preserve">the department. </w:t>
      </w:r>
      <w:r w:rsidR="00646CBF">
        <w:rPr>
          <w:u w:val="single"/>
        </w:rPr>
        <w:t>If the parties do not file such a notice, the department shall proceed with its investigation of the complaint pursuant to section 20-1207.</w:t>
      </w:r>
      <w:r w:rsidR="001113EF">
        <w:rPr>
          <w:u w:val="single"/>
        </w:rPr>
        <w:t xml:space="preserve"> </w:t>
      </w:r>
    </w:p>
    <w:p w14:paraId="6071B0ED" w14:textId="7F4CE982" w:rsidR="00D62FF0" w:rsidRDefault="00D62FF0" w:rsidP="00D62FF0">
      <w:pPr>
        <w:spacing w:line="480" w:lineRule="auto"/>
        <w:jc w:val="both"/>
        <w:rPr>
          <w:u w:val="single"/>
        </w:rPr>
      </w:pPr>
      <w:r>
        <w:rPr>
          <w:u w:val="single"/>
        </w:rPr>
        <w:t xml:space="preserve">1. The parties to an arbitration proceeding shall jointly select the arbitrator from a panel of arbitrators. The number of arbitrators on the panel shall be determined by the department. The arbitrators on the panel shall be chosen by a committee of </w:t>
      </w:r>
      <w:r w:rsidR="00023766">
        <w:rPr>
          <w:u w:val="single"/>
        </w:rPr>
        <w:t xml:space="preserve">8 </w:t>
      </w:r>
      <w:r>
        <w:rPr>
          <w:u w:val="single"/>
        </w:rPr>
        <w:t>participants established by the department and comprised of:</w:t>
      </w:r>
    </w:p>
    <w:p w14:paraId="049D6828" w14:textId="20F76F79" w:rsidR="00D62FF0" w:rsidRDefault="00723F14" w:rsidP="00D62FF0">
      <w:pPr>
        <w:spacing w:line="480" w:lineRule="auto"/>
        <w:jc w:val="both"/>
        <w:rPr>
          <w:u w:val="single"/>
        </w:rPr>
      </w:pPr>
      <w:r>
        <w:rPr>
          <w:u w:val="single"/>
        </w:rPr>
        <w:t>(a)</w:t>
      </w:r>
      <w:r w:rsidR="00D62FF0">
        <w:rPr>
          <w:u w:val="single"/>
        </w:rPr>
        <w:t xml:space="preserve"> Four high-volume for-hire vehicle driver-side representatives, including high-volume for-hire vehicle drivers or advocates; and</w:t>
      </w:r>
    </w:p>
    <w:p w14:paraId="25B17896" w14:textId="4F7C3BEA" w:rsidR="00D62FF0" w:rsidRDefault="00723F14" w:rsidP="00D62FF0">
      <w:pPr>
        <w:spacing w:line="480" w:lineRule="auto"/>
        <w:jc w:val="both"/>
        <w:rPr>
          <w:u w:val="single"/>
        </w:rPr>
      </w:pPr>
      <w:r>
        <w:rPr>
          <w:u w:val="single"/>
        </w:rPr>
        <w:lastRenderedPageBreak/>
        <w:t>(b)</w:t>
      </w:r>
      <w:r w:rsidR="00D62FF0">
        <w:rPr>
          <w:u w:val="single"/>
        </w:rPr>
        <w:t xml:space="preserve"> Four high-volume for-hire vehicle service-side representatives, including high-volume for-hire vehicle services or advocates.</w:t>
      </w:r>
    </w:p>
    <w:p w14:paraId="246BD2DC" w14:textId="733436A4" w:rsidR="00D62FF0" w:rsidRDefault="00D62FF0" w:rsidP="00D62FF0">
      <w:pPr>
        <w:spacing w:line="480" w:lineRule="auto"/>
        <w:jc w:val="both"/>
        <w:rPr>
          <w:u w:val="single"/>
        </w:rPr>
      </w:pPr>
      <w:r>
        <w:rPr>
          <w:u w:val="single"/>
        </w:rPr>
        <w:t xml:space="preserve">2. If an insufficient number of high-volume for-hire vehicle driver-side and high-volume for-hire vehicle service-side representatives agree to participate in the committee pursuant to </w:t>
      </w:r>
      <w:r w:rsidR="0017614E">
        <w:rPr>
          <w:u w:val="single"/>
        </w:rPr>
        <w:t>paragraph 1 of this subdivision</w:t>
      </w:r>
      <w:r>
        <w:rPr>
          <w:u w:val="single"/>
        </w:rPr>
        <w:t xml:space="preserve">, the department shall consult with those </w:t>
      </w:r>
      <w:r w:rsidR="00023766">
        <w:rPr>
          <w:u w:val="single"/>
        </w:rPr>
        <w:t xml:space="preserve">who </w:t>
      </w:r>
      <w:r>
        <w:rPr>
          <w:u w:val="single"/>
        </w:rPr>
        <w:t>have agreed to participate and select individuals to fill the requisite number of openings on the committee.</w:t>
      </w:r>
    </w:p>
    <w:p w14:paraId="5784F685" w14:textId="41B7C30B" w:rsidR="00D62FF0" w:rsidRDefault="00D62FF0" w:rsidP="00D62FF0">
      <w:pPr>
        <w:spacing w:line="480" w:lineRule="auto"/>
        <w:jc w:val="both"/>
        <w:rPr>
          <w:u w:val="single"/>
        </w:rPr>
      </w:pPr>
      <w:r>
        <w:rPr>
          <w:u w:val="single"/>
        </w:rPr>
        <w:t xml:space="preserve">3. If the committee established pursuant to </w:t>
      </w:r>
      <w:r w:rsidR="00C505F6">
        <w:rPr>
          <w:u w:val="single"/>
        </w:rPr>
        <w:t xml:space="preserve">paragraph 1 of this subdivision </w:t>
      </w:r>
      <w:r>
        <w:rPr>
          <w:u w:val="single"/>
        </w:rPr>
        <w:t>is unable to select a sufficient number of arbitrators for the panel as determined by the department, the department shall select the remaining arbitrators.</w:t>
      </w:r>
    </w:p>
    <w:p w14:paraId="22F239CA" w14:textId="77777777" w:rsidR="00D62FF0" w:rsidRDefault="00D62FF0" w:rsidP="00D62FF0">
      <w:pPr>
        <w:spacing w:line="480" w:lineRule="auto"/>
        <w:jc w:val="both"/>
        <w:rPr>
          <w:u w:val="single"/>
        </w:rPr>
      </w:pPr>
      <w:r>
        <w:rPr>
          <w:u w:val="single"/>
        </w:rPr>
        <w:t>4. If the parties are unable to agree on an arbitrator, the department shall select an arbitrator from the panel.</w:t>
      </w:r>
    </w:p>
    <w:p w14:paraId="419FBC52" w14:textId="77777777" w:rsidR="00D62FF0" w:rsidRDefault="00D62FF0" w:rsidP="00D62FF0">
      <w:pPr>
        <w:spacing w:line="480" w:lineRule="auto"/>
        <w:jc w:val="both"/>
        <w:rPr>
          <w:u w:val="single"/>
        </w:rPr>
      </w:pPr>
      <w:r>
        <w:rPr>
          <w:u w:val="single"/>
        </w:rPr>
        <w:t>5. The department shall provide interpretation services to any party requiring such services for the arbitration hearing.</w:t>
      </w:r>
    </w:p>
    <w:p w14:paraId="280869A3" w14:textId="5F6E3695" w:rsidR="00D62FF0" w:rsidRDefault="00D62FF0" w:rsidP="00D62FF0">
      <w:pPr>
        <w:spacing w:line="480" w:lineRule="auto"/>
        <w:jc w:val="both"/>
        <w:rPr>
          <w:u w:val="single"/>
        </w:rPr>
      </w:pPr>
      <w:r>
        <w:rPr>
          <w:u w:val="single"/>
        </w:rPr>
        <w:t xml:space="preserve">6. </w:t>
      </w:r>
      <w:r w:rsidR="008D2299">
        <w:rPr>
          <w:u w:val="single"/>
        </w:rPr>
        <w:t>The high-volume for-hire vehicle service shall pay all the costs</w:t>
      </w:r>
      <w:r w:rsidR="00B85EC4">
        <w:rPr>
          <w:u w:val="single"/>
        </w:rPr>
        <w:t>, fees, and expenses</w:t>
      </w:r>
      <w:r w:rsidR="008D2299">
        <w:rPr>
          <w:u w:val="single"/>
        </w:rPr>
        <w:t xml:space="preserve"> of an arbitration proceeding </w:t>
      </w:r>
      <w:r w:rsidR="001C483B">
        <w:rPr>
          <w:u w:val="single"/>
        </w:rPr>
        <w:t xml:space="preserve">conducted </w:t>
      </w:r>
      <w:r w:rsidR="008D2299">
        <w:rPr>
          <w:u w:val="single"/>
        </w:rPr>
        <w:t xml:space="preserve">pursuant to </w:t>
      </w:r>
      <w:r w:rsidR="00B32E6C">
        <w:rPr>
          <w:u w:val="single"/>
        </w:rPr>
        <w:t>this subdivision</w:t>
      </w:r>
      <w:r w:rsidR="008D2299">
        <w:rPr>
          <w:u w:val="single"/>
        </w:rPr>
        <w:t xml:space="preserve">. </w:t>
      </w:r>
      <w:r>
        <w:rPr>
          <w:u w:val="single"/>
        </w:rPr>
        <w:t xml:space="preserve">The arbitration hearing shall be held at a location designated by the department or a location agreed to by the parties and the arbitrator. Except as otherwise provided in this chapter, such arbitration shall be subject to the labor arbitration rules established by the American Arbitration Association and the rules promulgated by the department to implement this subchapter. In case of a conflict between the rules of the American Arbitration Association and the rules of the department, the rules of the department shall govern. Any rules promulgated by the department implementing this section shall be consistent with the requirement that in any arbitration conducted pursuant to this section, the arbitrator shall have appropriate qualifications and maintain personal objectivity, and each party </w:t>
      </w:r>
      <w:r>
        <w:rPr>
          <w:u w:val="single"/>
        </w:rPr>
        <w:lastRenderedPageBreak/>
        <w:t>shall have the right to present its case, which shall include the right to be in attendance during any presentation made by the other party and the opportunity to rebut or refute such presentation.</w:t>
      </w:r>
    </w:p>
    <w:p w14:paraId="65C94F81" w14:textId="500B895B" w:rsidR="00D62FF0" w:rsidRDefault="00D62FF0" w:rsidP="00D62FF0">
      <w:pPr>
        <w:spacing w:line="480" w:lineRule="auto"/>
        <w:jc w:val="both"/>
        <w:rPr>
          <w:u w:val="single"/>
        </w:rPr>
      </w:pPr>
      <w:r>
        <w:rPr>
          <w:u w:val="single"/>
        </w:rPr>
        <w:t>7. If a high-volume</w:t>
      </w:r>
      <w:r w:rsidR="00023766">
        <w:rPr>
          <w:u w:val="single"/>
        </w:rPr>
        <w:t xml:space="preserve"> for-hire</w:t>
      </w:r>
      <w:r>
        <w:rPr>
          <w:u w:val="single"/>
        </w:rPr>
        <w:t xml:space="preserve"> vehicle driver</w:t>
      </w:r>
      <w:r w:rsidR="00B65F30">
        <w:rPr>
          <w:u w:val="single"/>
        </w:rPr>
        <w:t xml:space="preserve"> or </w:t>
      </w:r>
      <w:r w:rsidR="00A52CA2">
        <w:rPr>
          <w:u w:val="single"/>
        </w:rPr>
        <w:t xml:space="preserve">such </w:t>
      </w:r>
      <w:r w:rsidR="00986FB9">
        <w:rPr>
          <w:u w:val="single"/>
        </w:rPr>
        <w:t xml:space="preserve">high-volume for-hire vehicle </w:t>
      </w:r>
      <w:r w:rsidR="00A52CA2">
        <w:rPr>
          <w:u w:val="single"/>
        </w:rPr>
        <w:t xml:space="preserve">driver’s </w:t>
      </w:r>
      <w:r w:rsidR="00B65F30">
        <w:rPr>
          <w:u w:val="single"/>
        </w:rPr>
        <w:t>representative</w:t>
      </w:r>
      <w:r>
        <w:rPr>
          <w:u w:val="single"/>
        </w:rPr>
        <w:t xml:space="preserve"> agrees to an arbitration proceeding pursuant to subdivision </w:t>
      </w:r>
      <w:r w:rsidR="000F3ADA">
        <w:rPr>
          <w:u w:val="single"/>
        </w:rPr>
        <w:t xml:space="preserve">c </w:t>
      </w:r>
      <w:r w:rsidR="006F72B3">
        <w:rPr>
          <w:u w:val="single"/>
        </w:rPr>
        <w:t>of this section</w:t>
      </w:r>
      <w:r>
        <w:rPr>
          <w:u w:val="single"/>
        </w:rPr>
        <w:t xml:space="preserve">, arbitration shall be the exclusive remedy for the wrongful deactivation dispute and </w:t>
      </w:r>
      <w:r w:rsidR="002711D2">
        <w:rPr>
          <w:u w:val="single"/>
        </w:rPr>
        <w:t xml:space="preserve">neither the </w:t>
      </w:r>
      <w:r w:rsidR="00502E15">
        <w:rPr>
          <w:u w:val="single"/>
        </w:rPr>
        <w:t xml:space="preserve">high-volume </w:t>
      </w:r>
      <w:r w:rsidR="00023766">
        <w:rPr>
          <w:u w:val="single"/>
        </w:rPr>
        <w:t xml:space="preserve">for-hire </w:t>
      </w:r>
      <w:r w:rsidR="00502E15">
        <w:rPr>
          <w:u w:val="single"/>
        </w:rPr>
        <w:t xml:space="preserve">vehicle </w:t>
      </w:r>
      <w:r w:rsidR="007870F6">
        <w:rPr>
          <w:u w:val="single"/>
        </w:rPr>
        <w:t>driver</w:t>
      </w:r>
      <w:r w:rsidR="002711D2">
        <w:rPr>
          <w:u w:val="single"/>
        </w:rPr>
        <w:t xml:space="preserve"> nor </w:t>
      </w:r>
      <w:r w:rsidR="00986FB9">
        <w:rPr>
          <w:u w:val="single"/>
        </w:rPr>
        <w:t>such high-volume for-hire vehicle driver’s</w:t>
      </w:r>
      <w:r w:rsidR="002711D2">
        <w:rPr>
          <w:u w:val="single"/>
        </w:rPr>
        <w:t xml:space="preserve"> representative</w:t>
      </w:r>
      <w:r w:rsidR="007870F6">
        <w:rPr>
          <w:u w:val="single"/>
        </w:rPr>
        <w:t xml:space="preserve"> shall have </w:t>
      </w:r>
      <w:r w:rsidR="00023766">
        <w:rPr>
          <w:u w:val="single"/>
        </w:rPr>
        <w:t xml:space="preserve">a </w:t>
      </w:r>
      <w:r>
        <w:rPr>
          <w:u w:val="single"/>
        </w:rPr>
        <w:t>right to bring or continue a private cause of action or administrative complaint under this subchapter, unless such arbitration proceeding has been withdrawn or dismissed without prejudice.</w:t>
      </w:r>
    </w:p>
    <w:p w14:paraId="219575C3" w14:textId="14130BA8" w:rsidR="00ED4567" w:rsidRDefault="00D62FF0">
      <w:pPr>
        <w:spacing w:line="480" w:lineRule="auto"/>
        <w:jc w:val="both"/>
        <w:rPr>
          <w:u w:val="single"/>
        </w:rPr>
      </w:pPr>
      <w:r>
        <w:rPr>
          <w:u w:val="single"/>
        </w:rPr>
        <w:t>8. Each party shall have the right to apply to a court of competent jurisdiction for the confirmation, modification</w:t>
      </w:r>
      <w:r w:rsidR="00C94620">
        <w:rPr>
          <w:u w:val="single"/>
        </w:rPr>
        <w:t>,</w:t>
      </w:r>
      <w:r>
        <w:rPr>
          <w:u w:val="single"/>
        </w:rPr>
        <w:t xml:space="preserve"> or vacatur of an award pursuant to article 75 of the civil practice law and rules, as such article applies, pursuant to applicable case law, to review of arbitration proceedings in accordance with standards of due process.</w:t>
      </w:r>
    </w:p>
    <w:p w14:paraId="66B7EBF1" w14:textId="5664575D" w:rsidR="00D62FF0" w:rsidRDefault="00D62FF0" w:rsidP="00ED4567">
      <w:pPr>
        <w:spacing w:line="480" w:lineRule="auto"/>
        <w:jc w:val="both"/>
        <w:rPr>
          <w:highlight w:val="white"/>
          <w:u w:val="single"/>
        </w:rPr>
      </w:pPr>
      <w:r>
        <w:rPr>
          <w:highlight w:val="white"/>
          <w:u w:val="single"/>
        </w:rPr>
        <w:t>§ 20-</w:t>
      </w:r>
      <w:r w:rsidR="002E1C60">
        <w:rPr>
          <w:highlight w:val="white"/>
          <w:u w:val="single"/>
        </w:rPr>
        <w:t>128</w:t>
      </w:r>
      <w:r w:rsidR="00BD457C">
        <w:rPr>
          <w:highlight w:val="white"/>
          <w:u w:val="single"/>
        </w:rPr>
        <w:t>8</w:t>
      </w:r>
      <w:r w:rsidR="002E1C60">
        <w:rPr>
          <w:highlight w:val="white"/>
          <w:u w:val="single"/>
        </w:rPr>
        <w:t xml:space="preserve"> </w:t>
      </w:r>
      <w:r>
        <w:rPr>
          <w:highlight w:val="white"/>
          <w:u w:val="single"/>
        </w:rPr>
        <w:t>Exceptions. This subchapter shall not:</w:t>
      </w:r>
    </w:p>
    <w:p w14:paraId="38E36693" w14:textId="7FB56096" w:rsidR="00D62FF0" w:rsidRDefault="00714011" w:rsidP="00D62FF0">
      <w:pPr>
        <w:spacing w:line="480" w:lineRule="auto"/>
        <w:jc w:val="both"/>
        <w:rPr>
          <w:highlight w:val="white"/>
          <w:u w:val="single"/>
        </w:rPr>
      </w:pPr>
      <w:r>
        <w:rPr>
          <w:highlight w:val="white"/>
          <w:u w:val="single"/>
        </w:rPr>
        <w:t>1</w:t>
      </w:r>
      <w:r w:rsidR="00D62FF0">
        <w:rPr>
          <w:highlight w:val="white"/>
          <w:u w:val="single"/>
        </w:rPr>
        <w:t xml:space="preserve">. Apply to any </w:t>
      </w:r>
      <w:r w:rsidR="00D62FF0">
        <w:rPr>
          <w:u w:val="single"/>
        </w:rPr>
        <w:t>high-volume for-hire vehicle driver</w:t>
      </w:r>
      <w:r w:rsidR="00D62FF0">
        <w:rPr>
          <w:highlight w:val="white"/>
          <w:u w:val="single"/>
        </w:rPr>
        <w:t xml:space="preserve"> </w:t>
      </w:r>
      <w:r w:rsidR="00C94620">
        <w:rPr>
          <w:highlight w:val="white"/>
          <w:u w:val="single"/>
        </w:rPr>
        <w:t xml:space="preserve">during </w:t>
      </w:r>
      <w:r w:rsidR="00D62FF0">
        <w:rPr>
          <w:highlight w:val="white"/>
          <w:u w:val="single"/>
        </w:rPr>
        <w:t>a probation period;</w:t>
      </w:r>
      <w:r w:rsidR="004270D8">
        <w:rPr>
          <w:highlight w:val="white"/>
          <w:u w:val="single"/>
        </w:rPr>
        <w:t xml:space="preserve"> </w:t>
      </w:r>
    </w:p>
    <w:p w14:paraId="6A350A05" w14:textId="42B74E6C" w:rsidR="001420C9" w:rsidRDefault="00714011" w:rsidP="00D62FF0">
      <w:pPr>
        <w:spacing w:line="480" w:lineRule="auto"/>
        <w:jc w:val="both"/>
        <w:rPr>
          <w:u w:val="single"/>
        </w:rPr>
      </w:pPr>
      <w:r>
        <w:rPr>
          <w:highlight w:val="white"/>
          <w:u w:val="single"/>
        </w:rPr>
        <w:t>2</w:t>
      </w:r>
      <w:r w:rsidR="00D62FF0">
        <w:rPr>
          <w:highlight w:val="white"/>
          <w:u w:val="single"/>
        </w:rPr>
        <w:t xml:space="preserve">. Limit or otherwise affect the applicability of any right or benefit conferred upon or afforded to a </w:t>
      </w:r>
      <w:r w:rsidR="00D62FF0">
        <w:rPr>
          <w:u w:val="single"/>
        </w:rPr>
        <w:t>high-volume for-hire vehicle driver</w:t>
      </w:r>
      <w:r w:rsidR="00D62FF0">
        <w:rPr>
          <w:highlight w:val="white"/>
          <w:u w:val="single"/>
        </w:rPr>
        <w:t xml:space="preserve"> by the provisions of any other law, regulation, rule, requirement, policy</w:t>
      </w:r>
      <w:r w:rsidR="00C94620">
        <w:rPr>
          <w:highlight w:val="white"/>
          <w:u w:val="single"/>
        </w:rPr>
        <w:t>,</w:t>
      </w:r>
      <w:r w:rsidR="00D62FF0">
        <w:rPr>
          <w:highlight w:val="white"/>
          <w:u w:val="single"/>
        </w:rPr>
        <w:t xml:space="preserve"> or standard including but not limited to any federal, state</w:t>
      </w:r>
      <w:r w:rsidR="00C94620">
        <w:rPr>
          <w:highlight w:val="white"/>
          <w:u w:val="single"/>
        </w:rPr>
        <w:t>,</w:t>
      </w:r>
      <w:r w:rsidR="00D62FF0">
        <w:rPr>
          <w:highlight w:val="white"/>
          <w:u w:val="single"/>
        </w:rPr>
        <w:t xml:space="preserve"> or local law providing for protections against retaliation or discrimination</w:t>
      </w:r>
      <w:r w:rsidR="00723A4E">
        <w:rPr>
          <w:highlight w:val="white"/>
          <w:u w:val="single"/>
        </w:rPr>
        <w:t>; or</w:t>
      </w:r>
    </w:p>
    <w:p w14:paraId="79F14FE8" w14:textId="18732DFD" w:rsidR="00FC4EF1" w:rsidRDefault="00FC4EF1" w:rsidP="00D62FF0">
      <w:pPr>
        <w:spacing w:line="480" w:lineRule="auto"/>
        <w:jc w:val="both"/>
        <w:rPr>
          <w:u w:val="single"/>
        </w:rPr>
      </w:pPr>
      <w:r>
        <w:rPr>
          <w:u w:val="single"/>
        </w:rPr>
        <w:t xml:space="preserve">3. Limit </w:t>
      </w:r>
      <w:r w:rsidR="00495C0F">
        <w:rPr>
          <w:u w:val="single"/>
        </w:rPr>
        <w:t>or otherwise affect the</w:t>
      </w:r>
      <w:r>
        <w:rPr>
          <w:u w:val="single"/>
        </w:rPr>
        <w:t xml:space="preserve"> authority of the </w:t>
      </w:r>
      <w:r w:rsidR="003A2FFA">
        <w:rPr>
          <w:u w:val="single"/>
        </w:rPr>
        <w:t>t</w:t>
      </w:r>
      <w:r>
        <w:rPr>
          <w:u w:val="single"/>
        </w:rPr>
        <w:t xml:space="preserve">axi and </w:t>
      </w:r>
      <w:r w:rsidR="003A2FFA">
        <w:rPr>
          <w:u w:val="single"/>
        </w:rPr>
        <w:t>l</w:t>
      </w:r>
      <w:r>
        <w:rPr>
          <w:u w:val="single"/>
        </w:rPr>
        <w:t xml:space="preserve">imousine </w:t>
      </w:r>
      <w:r w:rsidR="003A2FFA">
        <w:rPr>
          <w:u w:val="single"/>
        </w:rPr>
        <w:t>c</w:t>
      </w:r>
      <w:r w:rsidR="00495C0F">
        <w:rPr>
          <w:u w:val="single"/>
        </w:rPr>
        <w:t>ommission</w:t>
      </w:r>
      <w:r>
        <w:rPr>
          <w:u w:val="single"/>
        </w:rPr>
        <w:t xml:space="preserve"> to </w:t>
      </w:r>
      <w:r w:rsidR="00495C0F">
        <w:rPr>
          <w:u w:val="single"/>
        </w:rPr>
        <w:t xml:space="preserve">issue, revoke, or suspend the licenses of </w:t>
      </w:r>
      <w:r w:rsidR="002906EF">
        <w:rPr>
          <w:u w:val="single"/>
        </w:rPr>
        <w:t xml:space="preserve">high-volume for-hire vehicle </w:t>
      </w:r>
      <w:r w:rsidR="00495C0F">
        <w:rPr>
          <w:u w:val="single"/>
        </w:rPr>
        <w:t xml:space="preserve">drivers or prevent a </w:t>
      </w:r>
      <w:r w:rsidR="00495C0F" w:rsidRPr="008307A7">
        <w:rPr>
          <w:color w:val="212121"/>
          <w:u w:val="single"/>
        </w:rPr>
        <w:t xml:space="preserve">high-volume for-hire vehicle </w:t>
      </w:r>
      <w:r w:rsidR="00495C0F">
        <w:rPr>
          <w:color w:val="212121"/>
          <w:u w:val="single"/>
        </w:rPr>
        <w:t xml:space="preserve">service from deactivating a </w:t>
      </w:r>
      <w:r w:rsidR="00495C0F">
        <w:rPr>
          <w:u w:val="single"/>
        </w:rPr>
        <w:t xml:space="preserve">high-volume for-hire vehicle driver whose license has </w:t>
      </w:r>
      <w:r w:rsidR="00495C0F">
        <w:rPr>
          <w:u w:val="single"/>
        </w:rPr>
        <w:lastRenderedPageBreak/>
        <w:t>been revoked</w:t>
      </w:r>
      <w:r w:rsidR="000E6202">
        <w:rPr>
          <w:u w:val="single"/>
        </w:rPr>
        <w:t xml:space="preserve"> or from deactivating a high-volume for-hire vehicle driver whose license </w:t>
      </w:r>
      <w:r w:rsidR="00151E52">
        <w:rPr>
          <w:u w:val="single"/>
        </w:rPr>
        <w:t>has been suspended for the duration of the suspension</w:t>
      </w:r>
      <w:r w:rsidR="00495C0F">
        <w:rPr>
          <w:u w:val="single"/>
        </w:rPr>
        <w:t xml:space="preserve">. </w:t>
      </w:r>
    </w:p>
    <w:p w14:paraId="3AEBB75A" w14:textId="00BAB0DA" w:rsidR="00D62FF0" w:rsidRDefault="00D62FF0" w:rsidP="00D62FF0">
      <w:pPr>
        <w:spacing w:line="480" w:lineRule="auto"/>
        <w:jc w:val="both"/>
      </w:pPr>
      <w:r>
        <w:t>§</w:t>
      </w:r>
      <w:r w:rsidR="003B571E">
        <w:t xml:space="preserve"> </w:t>
      </w:r>
      <w:r>
        <w:t xml:space="preserve">2. </w:t>
      </w:r>
      <w:r w:rsidR="00CE432C">
        <w:t>Paragraph 1 of subdivision b of section 20-1207</w:t>
      </w:r>
      <w:r w:rsidR="00AC192D">
        <w:t xml:space="preserve"> of the administrative code of the city of New Y</w:t>
      </w:r>
      <w:r w:rsidR="00E230C5">
        <w:t xml:space="preserve">ork, as amended by local law number 80 for the year </w:t>
      </w:r>
      <w:r w:rsidR="00E2090D">
        <w:t>2020, is amended</w:t>
      </w:r>
      <w:r w:rsidR="00B33588">
        <w:t xml:space="preserve"> </w:t>
      </w:r>
      <w:r w:rsidR="00E2090D">
        <w:t>to read as follows:</w:t>
      </w:r>
    </w:p>
    <w:p w14:paraId="0E83EC07" w14:textId="3827F8E6" w:rsidR="003B571E" w:rsidRPr="007912F3" w:rsidRDefault="00D62FF0" w:rsidP="00E41E7E">
      <w:pPr>
        <w:spacing w:line="480" w:lineRule="auto"/>
        <w:jc w:val="both"/>
        <w:rPr>
          <w:u w:val="single"/>
        </w:rPr>
      </w:pPr>
      <w:r>
        <w:t>1. A</w:t>
      </w:r>
      <w:r>
        <w:rPr>
          <w:color w:val="212121"/>
        </w:rPr>
        <w:t>ny person, including any organization, alleging a violation of this chapter may file a complaint with the department within two years of the date the person knew or should have known of the alleged violation</w:t>
      </w:r>
      <w:r w:rsidR="00EB2EE3" w:rsidRPr="00CE60C1">
        <w:rPr>
          <w:color w:val="212121"/>
          <w:u w:val="single"/>
        </w:rPr>
        <w:t xml:space="preserve">, except that </w:t>
      </w:r>
      <w:r w:rsidR="00C107AB">
        <w:rPr>
          <w:color w:val="212121"/>
          <w:u w:val="single"/>
        </w:rPr>
        <w:t xml:space="preserve">(i) </w:t>
      </w:r>
      <w:r w:rsidR="00A9371A">
        <w:rPr>
          <w:color w:val="212121"/>
          <w:u w:val="single"/>
        </w:rPr>
        <w:t>a complaint</w:t>
      </w:r>
      <w:r w:rsidR="00F177B1">
        <w:rPr>
          <w:color w:val="212121"/>
          <w:u w:val="single"/>
        </w:rPr>
        <w:t xml:space="preserve"> </w:t>
      </w:r>
      <w:r w:rsidR="00C107AB">
        <w:rPr>
          <w:color w:val="212121"/>
          <w:u w:val="single"/>
        </w:rPr>
        <w:t xml:space="preserve">alleging a violation of </w:t>
      </w:r>
      <w:r w:rsidR="00EB2EE3" w:rsidRPr="00CE60C1">
        <w:rPr>
          <w:color w:val="212121"/>
          <w:u w:val="single"/>
        </w:rPr>
        <w:t xml:space="preserve">section 20-1282 </w:t>
      </w:r>
      <w:r w:rsidR="00C107AB">
        <w:rPr>
          <w:color w:val="212121"/>
          <w:u w:val="single"/>
        </w:rPr>
        <w:t>or section</w:t>
      </w:r>
      <w:r w:rsidR="00EB2EE3" w:rsidRPr="00CE60C1">
        <w:rPr>
          <w:color w:val="212121"/>
          <w:u w:val="single"/>
        </w:rPr>
        <w:t xml:space="preserve"> 20-1283 may be filed</w:t>
      </w:r>
      <w:r w:rsidR="00F6651E" w:rsidRPr="00CE60C1">
        <w:rPr>
          <w:color w:val="212121"/>
          <w:u w:val="single"/>
        </w:rPr>
        <w:t xml:space="preserve"> only</w:t>
      </w:r>
      <w:r w:rsidR="00EB2EE3" w:rsidRPr="00CE60C1">
        <w:rPr>
          <w:color w:val="212121"/>
          <w:u w:val="single"/>
        </w:rPr>
        <w:t xml:space="preserve"> by </w:t>
      </w:r>
      <w:r w:rsidR="00C107AB">
        <w:rPr>
          <w:color w:val="212121"/>
          <w:u w:val="single"/>
        </w:rPr>
        <w:t>the</w:t>
      </w:r>
      <w:r w:rsidR="00EB2EE3" w:rsidRPr="00CE60C1">
        <w:rPr>
          <w:color w:val="212121"/>
          <w:u w:val="single"/>
        </w:rPr>
        <w:t xml:space="preserve"> </w:t>
      </w:r>
      <w:r w:rsidR="00C107AB">
        <w:rPr>
          <w:color w:val="212121"/>
          <w:u w:val="single"/>
        </w:rPr>
        <w:t xml:space="preserve">deactivated </w:t>
      </w:r>
      <w:r w:rsidR="00974C4A">
        <w:rPr>
          <w:u w:val="single"/>
        </w:rPr>
        <w:t xml:space="preserve">high-volume for-hire vehicle driver </w:t>
      </w:r>
      <w:r w:rsidR="00C107AB">
        <w:rPr>
          <w:u w:val="single"/>
        </w:rPr>
        <w:t xml:space="preserve">or </w:t>
      </w:r>
      <w:r w:rsidR="001D43B3">
        <w:rPr>
          <w:u w:val="single"/>
        </w:rPr>
        <w:t xml:space="preserve">by </w:t>
      </w:r>
      <w:r w:rsidR="00C107AB">
        <w:rPr>
          <w:u w:val="single"/>
        </w:rPr>
        <w:t xml:space="preserve">a representative of such high-volume for-hire vehicle driver, provided that the high-volume for-hire vehicle driver has agreed to such representation and (ii) a complaint alleging a </w:t>
      </w:r>
      <w:r w:rsidR="00083D51">
        <w:rPr>
          <w:color w:val="212121"/>
          <w:u w:val="single"/>
        </w:rPr>
        <w:t>violation</w:t>
      </w:r>
      <w:r w:rsidR="00B0025B">
        <w:rPr>
          <w:color w:val="212121"/>
          <w:u w:val="single"/>
        </w:rPr>
        <w:t xml:space="preserve"> </w:t>
      </w:r>
      <w:r w:rsidR="00083D51">
        <w:rPr>
          <w:color w:val="212121"/>
          <w:u w:val="single"/>
        </w:rPr>
        <w:t>of section 20-1283</w:t>
      </w:r>
      <w:r w:rsidR="00C107AB">
        <w:rPr>
          <w:u w:val="single"/>
        </w:rPr>
        <w:t xml:space="preserve"> may be </w:t>
      </w:r>
      <w:r w:rsidR="00961C00" w:rsidRPr="00F0698E">
        <w:rPr>
          <w:color w:val="212121"/>
          <w:u w:val="single"/>
        </w:rPr>
        <w:t>file</w:t>
      </w:r>
      <w:r w:rsidR="00C107AB">
        <w:rPr>
          <w:color w:val="212121"/>
          <w:u w:val="single"/>
        </w:rPr>
        <w:t>d</w:t>
      </w:r>
      <w:r w:rsidR="00961C00" w:rsidRPr="00F0698E">
        <w:rPr>
          <w:color w:val="212121"/>
          <w:u w:val="single"/>
        </w:rPr>
        <w:t xml:space="preserve"> within one year after the </w:t>
      </w:r>
      <w:r w:rsidR="00083D51">
        <w:rPr>
          <w:color w:val="212121"/>
          <w:u w:val="single"/>
        </w:rPr>
        <w:t>effective date of the local law that added</w:t>
      </w:r>
      <w:r w:rsidR="00961C00" w:rsidRPr="00F0698E">
        <w:rPr>
          <w:color w:val="212121"/>
          <w:u w:val="single"/>
        </w:rPr>
        <w:t xml:space="preserve"> subchapter 8</w:t>
      </w:r>
      <w:r w:rsidR="00083D51">
        <w:rPr>
          <w:color w:val="212121"/>
          <w:u w:val="single"/>
        </w:rPr>
        <w:t xml:space="preserve"> of this chapter</w:t>
      </w:r>
      <w:r w:rsidRPr="00986FB9">
        <w:rPr>
          <w:color w:val="212121"/>
        </w:rPr>
        <w:t>.</w:t>
      </w:r>
      <w:r w:rsidR="00901221" w:rsidRPr="00901221">
        <w:rPr>
          <w:u w:val="single"/>
        </w:rPr>
        <w:t xml:space="preserve"> </w:t>
      </w:r>
    </w:p>
    <w:p w14:paraId="22C6D972" w14:textId="2F511E31" w:rsidR="0075293B" w:rsidRPr="00F0698E" w:rsidRDefault="0075293B" w:rsidP="00D62FF0">
      <w:pPr>
        <w:spacing w:line="480" w:lineRule="auto"/>
        <w:jc w:val="both"/>
        <w:rPr>
          <w:color w:val="212121"/>
        </w:rPr>
      </w:pPr>
      <w:r w:rsidRPr="00F0698E">
        <w:rPr>
          <w:color w:val="212121"/>
        </w:rPr>
        <w:t>2. Upon receiving such a complaint, the department shall investigate it</w:t>
      </w:r>
      <w:r w:rsidRPr="00F0698E">
        <w:rPr>
          <w:color w:val="212121"/>
          <w:u w:val="single"/>
        </w:rPr>
        <w:t xml:space="preserve">, except that for </w:t>
      </w:r>
      <w:r w:rsidR="00A9371A">
        <w:rPr>
          <w:color w:val="212121"/>
          <w:u w:val="single"/>
        </w:rPr>
        <w:t xml:space="preserve">a </w:t>
      </w:r>
      <w:r w:rsidRPr="00F0698E">
        <w:rPr>
          <w:color w:val="212121"/>
          <w:u w:val="single"/>
        </w:rPr>
        <w:t xml:space="preserve">complaint alleging </w:t>
      </w:r>
      <w:r w:rsidR="00C842E9">
        <w:rPr>
          <w:color w:val="212121"/>
          <w:u w:val="single"/>
        </w:rPr>
        <w:t xml:space="preserve">a </w:t>
      </w:r>
      <w:r w:rsidRPr="00F0698E">
        <w:rPr>
          <w:color w:val="212121"/>
          <w:u w:val="single"/>
        </w:rPr>
        <w:t xml:space="preserve">violation of section 20-1282 </w:t>
      </w:r>
      <w:r w:rsidR="009A1BCB" w:rsidRPr="00F0698E">
        <w:rPr>
          <w:color w:val="212121"/>
          <w:u w:val="single"/>
        </w:rPr>
        <w:t>or</w:t>
      </w:r>
      <w:r w:rsidRPr="00F0698E">
        <w:rPr>
          <w:color w:val="212121"/>
          <w:u w:val="single"/>
        </w:rPr>
        <w:t xml:space="preserve"> 20-1283</w:t>
      </w:r>
      <w:r w:rsidR="008F0E73">
        <w:rPr>
          <w:color w:val="212121"/>
          <w:u w:val="single"/>
        </w:rPr>
        <w:t>,</w:t>
      </w:r>
      <w:r w:rsidRPr="00F0698E">
        <w:rPr>
          <w:color w:val="212121"/>
          <w:u w:val="single"/>
        </w:rPr>
        <w:t xml:space="preserve"> the department shall</w:t>
      </w:r>
      <w:r w:rsidR="008F6729" w:rsidRPr="00F0698E">
        <w:rPr>
          <w:color w:val="212121"/>
          <w:u w:val="single"/>
        </w:rPr>
        <w:t xml:space="preserve"> </w:t>
      </w:r>
      <w:r w:rsidR="00B15EC0" w:rsidRPr="00F0698E">
        <w:rPr>
          <w:color w:val="212121"/>
          <w:u w:val="single"/>
        </w:rPr>
        <w:t>follow the procedures</w:t>
      </w:r>
      <w:r w:rsidRPr="00F0698E">
        <w:rPr>
          <w:color w:val="212121"/>
          <w:u w:val="single"/>
        </w:rPr>
        <w:t xml:space="preserve"> </w:t>
      </w:r>
      <w:r w:rsidR="00FD58E4">
        <w:rPr>
          <w:color w:val="212121"/>
          <w:u w:val="single"/>
        </w:rPr>
        <w:t>set forth</w:t>
      </w:r>
      <w:r w:rsidR="00766DF7" w:rsidRPr="00F0698E">
        <w:rPr>
          <w:color w:val="212121"/>
          <w:u w:val="single"/>
        </w:rPr>
        <w:t xml:space="preserve"> in section 20-1287</w:t>
      </w:r>
      <w:r w:rsidRPr="00F0698E">
        <w:rPr>
          <w:color w:val="212121"/>
        </w:rPr>
        <w:t>.</w:t>
      </w:r>
    </w:p>
    <w:p w14:paraId="761DAB00" w14:textId="6CE0DF40" w:rsidR="003B571E" w:rsidRPr="00F0698E" w:rsidRDefault="003B571E" w:rsidP="003B571E">
      <w:pPr>
        <w:spacing w:line="480" w:lineRule="auto"/>
        <w:jc w:val="both"/>
      </w:pPr>
      <w:r w:rsidRPr="00F0698E">
        <w:t xml:space="preserve">§ 3. Paragraph </w:t>
      </w:r>
      <w:r w:rsidR="000F3F60" w:rsidRPr="00F0698E">
        <w:t>5</w:t>
      </w:r>
      <w:r w:rsidRPr="00F0698E">
        <w:t xml:space="preserve"> of subdivision b of section 20-1207 of the administrative code of the city of New York, as amended by local law number 80 for the year 2020, is amended to read as follows:</w:t>
      </w:r>
    </w:p>
    <w:p w14:paraId="7FE5CA0A" w14:textId="450B1BCA" w:rsidR="00D62FF0" w:rsidRDefault="003B571E" w:rsidP="00D62FF0">
      <w:pPr>
        <w:spacing w:line="480" w:lineRule="auto"/>
        <w:jc w:val="both"/>
        <w:rPr>
          <w:color w:val="212121"/>
        </w:rPr>
      </w:pPr>
      <w:r w:rsidRPr="00F0698E">
        <w:rPr>
          <w:color w:val="212121"/>
        </w:rPr>
        <w:t> 5. The department shall keep the identity of any complainant confidential unless disclosure is necessary to resolve the investigation or is otherwise required by law</w:t>
      </w:r>
      <w:r w:rsidR="00FC25F5" w:rsidRPr="00F0698E">
        <w:rPr>
          <w:color w:val="212121"/>
          <w:u w:val="single"/>
        </w:rPr>
        <w:t>, except that for complaints alleging violations of section 20-1282</w:t>
      </w:r>
      <w:r w:rsidR="001D6AE5" w:rsidRPr="00F0698E">
        <w:rPr>
          <w:color w:val="212121"/>
          <w:u w:val="single"/>
        </w:rPr>
        <w:t xml:space="preserve"> </w:t>
      </w:r>
      <w:r w:rsidR="00C25700">
        <w:rPr>
          <w:color w:val="212121"/>
          <w:u w:val="single"/>
        </w:rPr>
        <w:t xml:space="preserve">or </w:t>
      </w:r>
      <w:r w:rsidR="001D6AE5" w:rsidRPr="00F0698E">
        <w:rPr>
          <w:color w:val="212121"/>
          <w:u w:val="single"/>
        </w:rPr>
        <w:t>20-1283</w:t>
      </w:r>
      <w:r w:rsidR="00C25700">
        <w:rPr>
          <w:color w:val="212121"/>
          <w:u w:val="single"/>
        </w:rPr>
        <w:t>,</w:t>
      </w:r>
      <w:r w:rsidR="00FC25F5" w:rsidRPr="00F0698E">
        <w:rPr>
          <w:color w:val="212121"/>
          <w:u w:val="single"/>
        </w:rPr>
        <w:t xml:space="preserve"> the department shall provide </w:t>
      </w:r>
      <w:r w:rsidR="006A243A" w:rsidRPr="00F0698E">
        <w:rPr>
          <w:color w:val="212121"/>
          <w:u w:val="single"/>
        </w:rPr>
        <w:t xml:space="preserve">notice of the complaint and </w:t>
      </w:r>
      <w:r w:rsidR="00FC25F5" w:rsidRPr="00F0698E">
        <w:rPr>
          <w:color w:val="212121"/>
          <w:u w:val="single"/>
        </w:rPr>
        <w:t>the identity of the complainant to the</w:t>
      </w:r>
      <w:r w:rsidR="00C65B92" w:rsidRPr="00F0698E">
        <w:rPr>
          <w:color w:val="212121"/>
          <w:u w:val="single"/>
        </w:rPr>
        <w:t xml:space="preserve"> high-volume for-hire vehicle service as soon as practicable</w:t>
      </w:r>
      <w:r w:rsidRPr="00F0698E">
        <w:rPr>
          <w:color w:val="212121"/>
        </w:rPr>
        <w:t>.</w:t>
      </w:r>
      <w:r w:rsidRPr="003B571E">
        <w:rPr>
          <w:color w:val="212121"/>
        </w:rPr>
        <w:t xml:space="preserve"> The department shall, to the extent practicable, notify such complainant that the department will be disclosing the complainant's identity before such disclosure.</w:t>
      </w:r>
    </w:p>
    <w:p w14:paraId="26E28C7E" w14:textId="020498C4" w:rsidR="0049341C" w:rsidRDefault="00D62FF0">
      <w:pPr>
        <w:spacing w:line="480" w:lineRule="auto"/>
        <w:jc w:val="both"/>
      </w:pPr>
      <w:r>
        <w:lastRenderedPageBreak/>
        <w:t xml:space="preserve">§ </w:t>
      </w:r>
      <w:r w:rsidR="003B571E" w:rsidRPr="00FD027A">
        <w:t>4</w:t>
      </w:r>
      <w:r w:rsidRPr="00FD027A">
        <w:t xml:space="preserve">. Subdivision c of </w:t>
      </w:r>
      <w:r w:rsidR="007E0F67" w:rsidRPr="00FD027A">
        <w:t xml:space="preserve">section </w:t>
      </w:r>
      <w:r w:rsidRPr="00FD027A">
        <w:t xml:space="preserve">20-1208 of the administrative code of the city of New York, </w:t>
      </w:r>
      <w:r w:rsidR="008E6F06" w:rsidRPr="00FD027A">
        <w:t>as added by local law number 107 for the year 2017</w:t>
      </w:r>
      <w:r w:rsidR="005A2E12" w:rsidRPr="00FD027A">
        <w:t xml:space="preserve"> and redesignated</w:t>
      </w:r>
      <w:r w:rsidR="00243251" w:rsidRPr="00FD027A">
        <w:t xml:space="preserve"> by local law</w:t>
      </w:r>
      <w:r w:rsidR="00A26C75" w:rsidRPr="00FD027A">
        <w:t xml:space="preserve"> number</w:t>
      </w:r>
      <w:r w:rsidR="00243251" w:rsidRPr="00FD027A">
        <w:t xml:space="preserve"> 2 for the year 2021</w:t>
      </w:r>
      <w:r w:rsidR="008E6F06" w:rsidRPr="00FD027A">
        <w:t>,</w:t>
      </w:r>
      <w:r w:rsidR="00243251" w:rsidRPr="00FD027A">
        <w:t xml:space="preserve"> </w:t>
      </w:r>
      <w:r w:rsidR="00FD027A">
        <w:t xml:space="preserve">is </w:t>
      </w:r>
      <w:r w:rsidR="00FD027A" w:rsidRPr="00FD027A">
        <w:t>redesignated</w:t>
      </w:r>
      <w:r w:rsidR="00FD027A">
        <w:t xml:space="preserve"> subdivision d and amended to read as follows </w:t>
      </w:r>
      <w:r w:rsidR="00243251" w:rsidRPr="00FD027A">
        <w:t xml:space="preserve">and a new subdivision </w:t>
      </w:r>
      <w:r w:rsidR="00FD027A">
        <w:t>c</w:t>
      </w:r>
      <w:r w:rsidR="00243251" w:rsidRPr="00FD027A">
        <w:t xml:space="preserve"> is added</w:t>
      </w:r>
      <w:r w:rsidR="008E6F06" w:rsidRPr="00FD027A">
        <w:t xml:space="preserve"> </w:t>
      </w:r>
      <w:r w:rsidRPr="00FD027A">
        <w:t>to read as follows:</w:t>
      </w:r>
    </w:p>
    <w:p w14:paraId="3951C064" w14:textId="77D8453C" w:rsidR="00900775" w:rsidRDefault="0031248A" w:rsidP="00900775">
      <w:pPr>
        <w:spacing w:line="480" w:lineRule="auto"/>
        <w:jc w:val="both"/>
        <w:rPr>
          <w:u w:val="single"/>
        </w:rPr>
      </w:pPr>
      <w:r>
        <w:rPr>
          <w:u w:val="single"/>
        </w:rPr>
        <w:t>c</w:t>
      </w:r>
      <w:r w:rsidR="00F92C08">
        <w:rPr>
          <w:u w:val="single"/>
        </w:rPr>
        <w:t>.</w:t>
      </w:r>
      <w:r w:rsidR="00D62FF0">
        <w:rPr>
          <w:u w:val="single"/>
        </w:rPr>
        <w:t xml:space="preserve"> For each violation of section 20-1282</w:t>
      </w:r>
      <w:r w:rsidR="00102AF0">
        <w:rPr>
          <w:u w:val="single"/>
        </w:rPr>
        <w:t xml:space="preserve"> </w:t>
      </w:r>
      <w:r w:rsidR="00D57A54">
        <w:rPr>
          <w:u w:val="single"/>
        </w:rPr>
        <w:t>or</w:t>
      </w:r>
      <w:r w:rsidR="00102AF0">
        <w:rPr>
          <w:u w:val="single"/>
        </w:rPr>
        <w:t xml:space="preserve"> 20-1283</w:t>
      </w:r>
      <w:r w:rsidR="00D62FF0">
        <w:rPr>
          <w:u w:val="single"/>
        </w:rPr>
        <w:t xml:space="preserve">, the department shall order reinstatement </w:t>
      </w:r>
      <w:r w:rsidR="00CD6319">
        <w:rPr>
          <w:u w:val="single"/>
        </w:rPr>
        <w:t xml:space="preserve">or restoration of the driver platform access </w:t>
      </w:r>
      <w:r w:rsidR="00D62FF0">
        <w:rPr>
          <w:u w:val="single"/>
        </w:rPr>
        <w:t xml:space="preserve">of the high-volume for-hire vehicle driver, unless waived by the high-volume for-hire vehicle driver. </w:t>
      </w:r>
      <w:r w:rsidR="00CD6319">
        <w:rPr>
          <w:u w:val="single"/>
        </w:rPr>
        <w:t xml:space="preserve">For each </w:t>
      </w:r>
      <w:r w:rsidR="003A4C38">
        <w:rPr>
          <w:u w:val="single"/>
        </w:rPr>
        <w:t>violation of 20-1282</w:t>
      </w:r>
      <w:r w:rsidR="00374985">
        <w:rPr>
          <w:u w:val="single"/>
        </w:rPr>
        <w:t>,</w:t>
      </w:r>
      <w:r w:rsidR="00D62FF0">
        <w:rPr>
          <w:u w:val="single"/>
        </w:rPr>
        <w:t xml:space="preserve"> </w:t>
      </w:r>
      <w:r w:rsidR="00CD6319">
        <w:rPr>
          <w:u w:val="single"/>
        </w:rPr>
        <w:t xml:space="preserve">the department may, in addition, </w:t>
      </w:r>
      <w:r w:rsidR="00D62FF0">
        <w:rPr>
          <w:u w:val="single"/>
        </w:rPr>
        <w:t>grant the following relief</w:t>
      </w:r>
      <w:r w:rsidR="003464A0">
        <w:rPr>
          <w:u w:val="single"/>
        </w:rPr>
        <w:t>:</w:t>
      </w:r>
      <w:r w:rsidR="00D62FF0">
        <w:rPr>
          <w:u w:val="single"/>
        </w:rPr>
        <w:t xml:space="preserve"> $500, an order directing compliance with section 20-1282, rescission of any discipline issued, payment of back pay for any loss of pay or benefits resulting from the wrongful </w:t>
      </w:r>
      <w:r w:rsidR="00DF5C90">
        <w:rPr>
          <w:u w:val="single"/>
        </w:rPr>
        <w:t>deactivation</w:t>
      </w:r>
      <w:r w:rsidR="00D62FF0">
        <w:rPr>
          <w:u w:val="single"/>
        </w:rPr>
        <w:t>, and any other equitable relief as may be appropriate.</w:t>
      </w:r>
    </w:p>
    <w:p w14:paraId="26A141A2" w14:textId="5EE67BD2" w:rsidR="003825A8" w:rsidRPr="008B3FFA" w:rsidRDefault="0031248A" w:rsidP="0082364C">
      <w:pPr>
        <w:spacing w:line="480" w:lineRule="auto"/>
        <w:jc w:val="both"/>
        <w:rPr>
          <w:color w:val="212121"/>
          <w:u w:val="single"/>
        </w:rPr>
      </w:pPr>
      <w:r w:rsidRPr="00FD027A">
        <w:rPr>
          <w:color w:val="212121"/>
        </w:rPr>
        <w:t xml:space="preserve"> </w:t>
      </w:r>
      <w:r w:rsidR="003A66BF" w:rsidRPr="00C82CDC">
        <w:rPr>
          <w:color w:val="212121"/>
        </w:rPr>
        <w:t>d</w:t>
      </w:r>
      <w:r w:rsidRPr="00C82CDC">
        <w:rPr>
          <w:color w:val="212121"/>
        </w:rPr>
        <w:t>.</w:t>
      </w:r>
      <w:r w:rsidRPr="00FD027A">
        <w:rPr>
          <w:color w:val="212121"/>
        </w:rPr>
        <w:t xml:space="preserve"> </w:t>
      </w:r>
      <w:r w:rsidRPr="00C82CDC">
        <w:rPr>
          <w:color w:val="212121"/>
        </w:rPr>
        <w:t xml:space="preserve">The relief authorized by this section shall be imposed on a per employee </w:t>
      </w:r>
      <w:r w:rsidRPr="00FD027A">
        <w:rPr>
          <w:color w:val="212121"/>
          <w:u w:val="single"/>
        </w:rPr>
        <w:t>or high-volume for-hire vehicle driver</w:t>
      </w:r>
      <w:r w:rsidRPr="00C82CDC">
        <w:rPr>
          <w:color w:val="212121"/>
        </w:rPr>
        <w:t xml:space="preserve"> and per instance basis for each violation.</w:t>
      </w:r>
    </w:p>
    <w:p w14:paraId="7DC40A98" w14:textId="73E8CE82" w:rsidR="00D62FF0" w:rsidRPr="00D11B5E" w:rsidRDefault="00900775" w:rsidP="003A66BF">
      <w:pPr>
        <w:spacing w:line="480" w:lineRule="auto"/>
        <w:jc w:val="both"/>
        <w:rPr>
          <w:color w:val="212121"/>
          <w:highlight w:val="white"/>
        </w:rPr>
      </w:pPr>
      <w:r w:rsidRPr="00D11B5E">
        <w:rPr>
          <w:color w:val="212121"/>
          <w:highlight w:val="white"/>
        </w:rPr>
        <w:t xml:space="preserve">§ 5. </w:t>
      </w:r>
      <w:r w:rsidR="00945EE5">
        <w:rPr>
          <w:color w:val="212121"/>
          <w:highlight w:val="white"/>
        </w:rPr>
        <w:t>S</w:t>
      </w:r>
      <w:r w:rsidR="00945EE5" w:rsidRPr="00D11B5E">
        <w:rPr>
          <w:color w:val="212121"/>
          <w:highlight w:val="white"/>
        </w:rPr>
        <w:t xml:space="preserve">ection </w:t>
      </w:r>
      <w:r w:rsidRPr="00D11B5E">
        <w:rPr>
          <w:color w:val="212121"/>
          <w:highlight w:val="white"/>
        </w:rPr>
        <w:t xml:space="preserve">20-1209 of the administrative code of the city of New York, as added by local law 107 for the year 2017, is amended to read as follows: </w:t>
      </w:r>
    </w:p>
    <w:p w14:paraId="05A871B8" w14:textId="4FC2F728" w:rsidR="00900775" w:rsidRDefault="00900775" w:rsidP="003A66BF">
      <w:pPr>
        <w:spacing w:line="480" w:lineRule="auto"/>
        <w:jc w:val="both"/>
      </w:pPr>
      <w:r w:rsidRPr="00900775">
        <w:t xml:space="preserve">a. For each violation of this chapter, </w:t>
      </w:r>
      <w:r w:rsidR="00422A2E" w:rsidRPr="003825A8">
        <w:rPr>
          <w:color w:val="212121"/>
          <w:u w:val="single"/>
        </w:rPr>
        <w:t xml:space="preserve">except for </w:t>
      </w:r>
      <w:r w:rsidR="00422A2E">
        <w:rPr>
          <w:color w:val="212121"/>
          <w:u w:val="single"/>
        </w:rPr>
        <w:t>any violation of section 20-1283,</w:t>
      </w:r>
      <w:r w:rsidR="00422A2E" w:rsidRPr="00B42712">
        <w:rPr>
          <w:color w:val="212121"/>
        </w:rPr>
        <w:t xml:space="preserve"> </w:t>
      </w:r>
      <w:r w:rsidRPr="00900775">
        <w:t>an employer</w:t>
      </w:r>
      <w:r w:rsidR="00742534" w:rsidRPr="00B42712">
        <w:rPr>
          <w:color w:val="212121"/>
        </w:rPr>
        <w:t xml:space="preserve"> </w:t>
      </w:r>
      <w:r w:rsidR="00742534" w:rsidRPr="003825A8">
        <w:rPr>
          <w:color w:val="212121"/>
          <w:u w:val="single"/>
        </w:rPr>
        <w:t>or high-volume for-hire vehicle service</w:t>
      </w:r>
      <w:r w:rsidRPr="00900775">
        <w:t xml:space="preserve"> is liable for a penalty of $500 for the first violation and, for subsequent violations that occur within two years of any previous violation of this chapter, up to $750 for the second violation and up to $1,000 for each succeeding violation.</w:t>
      </w:r>
    </w:p>
    <w:p w14:paraId="05908BBB" w14:textId="7C0C1919" w:rsidR="003B76EB" w:rsidRPr="00900775" w:rsidRDefault="003B76EB" w:rsidP="003A66BF">
      <w:pPr>
        <w:spacing w:line="480" w:lineRule="auto"/>
        <w:jc w:val="both"/>
      </w:pPr>
      <w:r>
        <w:t xml:space="preserve">b. The penalties imposed pursuant to this section shall be imposed on a per employee </w:t>
      </w:r>
      <w:r>
        <w:rPr>
          <w:u w:val="single"/>
        </w:rPr>
        <w:t>or high-volume for-hire vehicle driver</w:t>
      </w:r>
      <w:r w:rsidRPr="003B76EB">
        <w:t xml:space="preserve"> </w:t>
      </w:r>
      <w:r>
        <w:t xml:space="preserve">and per instance basis for each violation. </w:t>
      </w:r>
    </w:p>
    <w:p w14:paraId="64D76DEA" w14:textId="44593378" w:rsidR="00D62FF0" w:rsidRDefault="00D62FF0" w:rsidP="00D62FF0">
      <w:pPr>
        <w:spacing w:line="480" w:lineRule="auto"/>
        <w:jc w:val="both"/>
        <w:rPr>
          <w:highlight w:val="white"/>
        </w:rPr>
      </w:pPr>
      <w:r>
        <w:t xml:space="preserve">§ </w:t>
      </w:r>
      <w:r w:rsidR="003825A8">
        <w:t>6</w:t>
      </w:r>
      <w:r>
        <w:t xml:space="preserve">. </w:t>
      </w:r>
      <w:r>
        <w:rPr>
          <w:highlight w:val="white"/>
        </w:rPr>
        <w:t>Subdivision a of section 20-1211 of the administrative code of the city of New York,</w:t>
      </w:r>
      <w:r w:rsidR="0040219C">
        <w:rPr>
          <w:highlight w:val="white"/>
        </w:rPr>
        <w:t xml:space="preserve"> </w:t>
      </w:r>
      <w:r w:rsidR="00AB30ED">
        <w:rPr>
          <w:highlight w:val="white"/>
        </w:rPr>
        <w:t>as amended by local law</w:t>
      </w:r>
      <w:r w:rsidR="00A26C75">
        <w:rPr>
          <w:highlight w:val="white"/>
        </w:rPr>
        <w:t xml:space="preserve"> number 2 for the year 2021,</w:t>
      </w:r>
      <w:r>
        <w:rPr>
          <w:highlight w:val="white"/>
        </w:rPr>
        <w:t xml:space="preserve"> is amended to read as follows:</w:t>
      </w:r>
    </w:p>
    <w:p w14:paraId="37A09E39" w14:textId="77777777" w:rsidR="00D62FF0" w:rsidRDefault="00D62FF0" w:rsidP="00D62FF0">
      <w:pPr>
        <w:shd w:val="clear" w:color="auto" w:fill="FFFFFF"/>
        <w:spacing w:line="480" w:lineRule="auto"/>
        <w:jc w:val="both"/>
      </w:pPr>
      <w:r>
        <w:lastRenderedPageBreak/>
        <w:t>a. Claims. Any person, including any organization, alleging a violation of the following provisions of this chapter may bring a civil action, in accordance with applicable law, in any court of competent jurisdiction:</w:t>
      </w:r>
    </w:p>
    <w:p w14:paraId="27E2BFFC" w14:textId="77777777" w:rsidR="00D62FF0" w:rsidRDefault="00D62FF0" w:rsidP="00D62FF0">
      <w:pPr>
        <w:shd w:val="clear" w:color="auto" w:fill="FFFFFF"/>
        <w:spacing w:line="480" w:lineRule="auto"/>
      </w:pPr>
      <w:r>
        <w:t>1. Section 20-1204;</w:t>
      </w:r>
    </w:p>
    <w:p w14:paraId="40EBE0C4" w14:textId="77777777" w:rsidR="00D62FF0" w:rsidRDefault="00D62FF0" w:rsidP="006F3B99">
      <w:pPr>
        <w:shd w:val="clear" w:color="auto" w:fill="FFFFFF"/>
        <w:spacing w:line="480" w:lineRule="auto"/>
      </w:pPr>
      <w:r>
        <w:t>2. Section 20-1221;</w:t>
      </w:r>
    </w:p>
    <w:p w14:paraId="341A9E37" w14:textId="77777777" w:rsidR="00D62FF0" w:rsidRDefault="00D62FF0" w:rsidP="006F3B99">
      <w:pPr>
        <w:shd w:val="clear" w:color="auto" w:fill="FFFFFF"/>
        <w:spacing w:line="480" w:lineRule="auto"/>
      </w:pPr>
      <w:r>
        <w:t>3. Subdivisions a and b of section 20-1222;</w:t>
      </w:r>
    </w:p>
    <w:p w14:paraId="7C3463BE" w14:textId="77777777" w:rsidR="00D62FF0" w:rsidRDefault="00D62FF0" w:rsidP="006F3B99">
      <w:pPr>
        <w:shd w:val="clear" w:color="auto" w:fill="FFFFFF"/>
        <w:spacing w:line="480" w:lineRule="auto"/>
      </w:pPr>
      <w:r>
        <w:t>4. Section 20-1231;</w:t>
      </w:r>
    </w:p>
    <w:p w14:paraId="00E35FF8" w14:textId="77777777" w:rsidR="00D62FF0" w:rsidRDefault="00D62FF0" w:rsidP="006F3B99">
      <w:pPr>
        <w:shd w:val="clear" w:color="auto" w:fill="FFFFFF"/>
        <w:spacing w:line="480" w:lineRule="auto"/>
      </w:pPr>
      <w:r>
        <w:t>5. Subdivisions a, b, d, f and g of section 20-1241;</w:t>
      </w:r>
    </w:p>
    <w:p w14:paraId="2DE56EF5" w14:textId="77777777" w:rsidR="00D62FF0" w:rsidRDefault="00D62FF0" w:rsidP="006F3B99">
      <w:pPr>
        <w:shd w:val="clear" w:color="auto" w:fill="FFFFFF"/>
        <w:spacing w:line="480" w:lineRule="auto"/>
      </w:pPr>
      <w:r>
        <w:t xml:space="preserve">6. Section 20-1251; </w:t>
      </w:r>
    </w:p>
    <w:p w14:paraId="55DE79E1" w14:textId="00F0419A" w:rsidR="00D62FF0" w:rsidRDefault="00D62FF0" w:rsidP="006F3B99">
      <w:pPr>
        <w:shd w:val="clear" w:color="auto" w:fill="FFFFFF"/>
        <w:spacing w:line="480" w:lineRule="auto"/>
      </w:pPr>
      <w:r>
        <w:t>7. Subdivisions a and b of section 20-1252;</w:t>
      </w:r>
      <w:r w:rsidR="0040219C">
        <w:t xml:space="preserve"> </w:t>
      </w:r>
      <w:r w:rsidR="00515C58">
        <w:t>[</w:t>
      </w:r>
      <w:r w:rsidR="0040219C">
        <w:t>and</w:t>
      </w:r>
      <w:r w:rsidR="00515C58">
        <w:t>]</w:t>
      </w:r>
    </w:p>
    <w:p w14:paraId="52F6A004" w14:textId="094B0E58" w:rsidR="00D62FF0" w:rsidRDefault="00D62FF0" w:rsidP="006F3B99">
      <w:pPr>
        <w:shd w:val="clear" w:color="auto" w:fill="FFFFFF"/>
        <w:spacing w:line="480" w:lineRule="auto"/>
        <w:rPr>
          <w:u w:val="single"/>
        </w:rPr>
      </w:pPr>
      <w:r>
        <w:t>8. Section 20-1272</w:t>
      </w:r>
      <w:r>
        <w:rPr>
          <w:u w:val="single"/>
        </w:rPr>
        <w:t xml:space="preserve">; </w:t>
      </w:r>
    </w:p>
    <w:p w14:paraId="5A659191" w14:textId="71F4F5CC" w:rsidR="00D62FF0" w:rsidRDefault="00D62FF0" w:rsidP="00D11B5E">
      <w:pPr>
        <w:shd w:val="clear" w:color="auto" w:fill="FFFFFF"/>
        <w:spacing w:line="480" w:lineRule="auto"/>
        <w:ind w:left="720" w:firstLine="0"/>
      </w:pPr>
      <w:r>
        <w:rPr>
          <w:u w:val="single"/>
        </w:rPr>
        <w:t>9. Section 20-1282</w:t>
      </w:r>
      <w:r w:rsidR="00C36726" w:rsidRPr="00CE60C1">
        <w:rPr>
          <w:u w:val="single"/>
        </w:rPr>
        <w:t>; and</w:t>
      </w:r>
    </w:p>
    <w:p w14:paraId="058E58E5" w14:textId="4D74DC53" w:rsidR="00D62FF0" w:rsidRDefault="00C36726" w:rsidP="00D11B5E">
      <w:pPr>
        <w:shd w:val="clear" w:color="auto" w:fill="FFFFFF"/>
        <w:spacing w:line="480" w:lineRule="auto"/>
        <w:ind w:left="720" w:firstLine="0"/>
      </w:pPr>
      <w:r>
        <w:rPr>
          <w:u w:val="single"/>
        </w:rPr>
        <w:t>10</w:t>
      </w:r>
      <w:r w:rsidRPr="003103F1">
        <w:rPr>
          <w:u w:val="single"/>
        </w:rPr>
        <w:t>. Section 20-1283</w:t>
      </w:r>
      <w:r w:rsidRPr="003C52EC">
        <w:t>.</w:t>
      </w:r>
    </w:p>
    <w:p w14:paraId="40F50E47" w14:textId="443AF4F8" w:rsidR="00D62FF0" w:rsidRDefault="00D62FF0" w:rsidP="00D62FF0">
      <w:pPr>
        <w:spacing w:line="480" w:lineRule="auto"/>
        <w:jc w:val="both"/>
      </w:pPr>
      <w:r>
        <w:t xml:space="preserve">§ </w:t>
      </w:r>
      <w:r w:rsidR="003825A8">
        <w:t>7</w:t>
      </w:r>
      <w:r>
        <w:t>. Subdivision</w:t>
      </w:r>
      <w:r w:rsidR="00C54464">
        <w:t>s</w:t>
      </w:r>
      <w:r>
        <w:t xml:space="preserve"> c </w:t>
      </w:r>
      <w:r w:rsidR="00C54464">
        <w:t>and d</w:t>
      </w:r>
      <w:r w:rsidR="0055735D">
        <w:t xml:space="preserve"> </w:t>
      </w:r>
      <w:r>
        <w:t>of section 20-1211 of the administrative code of the city of New York</w:t>
      </w:r>
      <w:r w:rsidR="00515C58">
        <w:t xml:space="preserve">, as amended by local law number </w:t>
      </w:r>
      <w:r w:rsidR="00557A60">
        <w:t xml:space="preserve">2 </w:t>
      </w:r>
      <w:r w:rsidR="00515C58">
        <w:t>for the year 2021,</w:t>
      </w:r>
      <w:r>
        <w:t xml:space="preserve"> </w:t>
      </w:r>
      <w:r w:rsidR="00FC5727">
        <w:t xml:space="preserve">are </w:t>
      </w:r>
      <w:r>
        <w:t>amended to read as follows:</w:t>
      </w:r>
    </w:p>
    <w:p w14:paraId="70C4DCE9" w14:textId="030C0927" w:rsidR="00F7373D" w:rsidRDefault="00D62FF0" w:rsidP="00D62FF0">
      <w:pPr>
        <w:spacing w:line="480" w:lineRule="auto"/>
        <w:jc w:val="both"/>
        <w:rPr>
          <w:color w:val="212121"/>
        </w:rPr>
      </w:pPr>
      <w:r>
        <w:t xml:space="preserve">c. </w:t>
      </w:r>
      <w:r>
        <w:rPr>
          <w:color w:val="212121"/>
        </w:rPr>
        <w:t>For each violation of section 20-1272</w:t>
      </w:r>
      <w:r w:rsidR="000129EE">
        <w:rPr>
          <w:color w:val="212121"/>
        </w:rPr>
        <w:t>,</w:t>
      </w:r>
      <w:r>
        <w:rPr>
          <w:color w:val="212121"/>
        </w:rPr>
        <w:t xml:space="preserve"> </w:t>
      </w:r>
      <w:r>
        <w:rPr>
          <w:color w:val="212121"/>
          <w:u w:val="single"/>
        </w:rPr>
        <w:t>20-1282</w:t>
      </w:r>
      <w:r w:rsidR="000129EE">
        <w:rPr>
          <w:color w:val="212121"/>
          <w:u w:val="single"/>
        </w:rPr>
        <w:t xml:space="preserve"> or 20-1283</w:t>
      </w:r>
      <w:r>
        <w:rPr>
          <w:color w:val="212121"/>
        </w:rPr>
        <w:t xml:space="preserve">, the court shall order reinstatement or restoration of hours of the fast food employee </w:t>
      </w:r>
      <w:r>
        <w:rPr>
          <w:color w:val="212121"/>
          <w:u w:val="single"/>
        </w:rPr>
        <w:t xml:space="preserve">or </w:t>
      </w:r>
      <w:r w:rsidR="00C73F54">
        <w:rPr>
          <w:u w:val="single"/>
        </w:rPr>
        <w:t xml:space="preserve">reinstatement or restoration of the driver platform access of the </w:t>
      </w:r>
      <w:r>
        <w:rPr>
          <w:u w:val="single"/>
        </w:rPr>
        <w:t>high-volume for-hire vehicle driver</w:t>
      </w:r>
      <w:r>
        <w:rPr>
          <w:color w:val="212121"/>
        </w:rPr>
        <w:t xml:space="preserve">, unless waived by the fast food employee </w:t>
      </w:r>
      <w:r>
        <w:rPr>
          <w:color w:val="212121"/>
          <w:u w:val="single"/>
        </w:rPr>
        <w:t xml:space="preserve">or </w:t>
      </w:r>
      <w:r>
        <w:rPr>
          <w:u w:val="single"/>
        </w:rPr>
        <w:t>high-volume for-hire vehicle driver</w:t>
      </w:r>
      <w:r>
        <w:rPr>
          <w:color w:val="212121"/>
        </w:rPr>
        <w:t xml:space="preserve">, and shall order the fast food employer </w:t>
      </w:r>
      <w:r>
        <w:rPr>
          <w:color w:val="212121"/>
          <w:u w:val="single"/>
        </w:rPr>
        <w:t xml:space="preserve">or high-volume for-hire vehicle service </w:t>
      </w:r>
      <w:r>
        <w:rPr>
          <w:color w:val="212121"/>
        </w:rPr>
        <w:t xml:space="preserve">to pay the reasonable attorneys' fees and costs of the fast food employee </w:t>
      </w:r>
      <w:r>
        <w:rPr>
          <w:color w:val="212121"/>
          <w:u w:val="single"/>
        </w:rPr>
        <w:t xml:space="preserve">or </w:t>
      </w:r>
      <w:r>
        <w:rPr>
          <w:u w:val="single"/>
        </w:rPr>
        <w:t>high-volume for-hire vehicle driver</w:t>
      </w:r>
      <w:r>
        <w:rPr>
          <w:color w:val="212121"/>
        </w:rPr>
        <w:t xml:space="preserve">. </w:t>
      </w:r>
      <w:r w:rsidR="00254DAB">
        <w:rPr>
          <w:color w:val="212121"/>
        </w:rPr>
        <w:t>[</w:t>
      </w:r>
      <w:r>
        <w:rPr>
          <w:color w:val="212121"/>
        </w:rPr>
        <w:t>The</w:t>
      </w:r>
      <w:r w:rsidR="00254DAB">
        <w:rPr>
          <w:color w:val="212121"/>
        </w:rPr>
        <w:t>]</w:t>
      </w:r>
      <w:r>
        <w:rPr>
          <w:color w:val="212121"/>
        </w:rPr>
        <w:t xml:space="preserve"> </w:t>
      </w:r>
      <w:r w:rsidR="00254DAB">
        <w:rPr>
          <w:color w:val="212121"/>
          <w:u w:val="single"/>
        </w:rPr>
        <w:t xml:space="preserve">For </w:t>
      </w:r>
      <w:r w:rsidR="00C14AD0">
        <w:rPr>
          <w:color w:val="212121"/>
          <w:u w:val="single"/>
        </w:rPr>
        <w:t>each</w:t>
      </w:r>
      <w:r w:rsidR="00254DAB">
        <w:rPr>
          <w:color w:val="212121"/>
          <w:u w:val="single"/>
        </w:rPr>
        <w:t xml:space="preserve"> violation of section 20-1272 or 20-1282, the</w:t>
      </w:r>
      <w:r w:rsidR="00254DAB">
        <w:rPr>
          <w:color w:val="212121"/>
        </w:rPr>
        <w:t xml:space="preserve"> </w:t>
      </w:r>
      <w:r>
        <w:rPr>
          <w:color w:val="212121"/>
        </w:rPr>
        <w:t>court may, in addition</w:t>
      </w:r>
      <w:r w:rsidR="000129EE" w:rsidRPr="00CE60C1">
        <w:rPr>
          <w:color w:val="212121"/>
        </w:rPr>
        <w:t>,</w:t>
      </w:r>
      <w:r w:rsidR="00860F3F">
        <w:rPr>
          <w:color w:val="212121"/>
        </w:rPr>
        <w:t xml:space="preserve"> </w:t>
      </w:r>
      <w:r>
        <w:rPr>
          <w:color w:val="212121"/>
        </w:rPr>
        <w:t xml:space="preserve">grant the following relief: $500 </w:t>
      </w:r>
      <w:r w:rsidR="00C14AD0">
        <w:rPr>
          <w:color w:val="212121"/>
        </w:rPr>
        <w:t>[</w:t>
      </w:r>
      <w:r>
        <w:rPr>
          <w:color w:val="212121"/>
        </w:rPr>
        <w:t>for each violation</w:t>
      </w:r>
      <w:r w:rsidR="00C14AD0">
        <w:rPr>
          <w:color w:val="212121"/>
        </w:rPr>
        <w:t>]</w:t>
      </w:r>
      <w:r>
        <w:rPr>
          <w:color w:val="212121"/>
        </w:rPr>
        <w:t xml:space="preserve">, an order directing compliance with section 20-1272 </w:t>
      </w:r>
      <w:r>
        <w:rPr>
          <w:color w:val="212121"/>
          <w:u w:val="single"/>
        </w:rPr>
        <w:t>or 20-1282</w:t>
      </w:r>
      <w:r>
        <w:rPr>
          <w:color w:val="212121"/>
        </w:rPr>
        <w:t xml:space="preserve">, rescission of any discipline issued, </w:t>
      </w:r>
      <w:r>
        <w:rPr>
          <w:color w:val="212121"/>
        </w:rPr>
        <w:lastRenderedPageBreak/>
        <w:t xml:space="preserve">payment of back pay for any loss of pay or benefits resulting from the wrongful discharge </w:t>
      </w:r>
      <w:r>
        <w:rPr>
          <w:color w:val="212121"/>
          <w:u w:val="single"/>
        </w:rPr>
        <w:t>or deactivation</w:t>
      </w:r>
      <w:r>
        <w:rPr>
          <w:color w:val="212121"/>
        </w:rPr>
        <w:t>, punitive damages, and any other equitable relief as may be appropriate.</w:t>
      </w:r>
      <w:r w:rsidR="00F7373D">
        <w:rPr>
          <w:color w:val="212121"/>
        </w:rPr>
        <w:tab/>
      </w:r>
    </w:p>
    <w:p w14:paraId="42851704" w14:textId="54128065" w:rsidR="00D62FF0" w:rsidRDefault="00F7373D" w:rsidP="00CE60C1">
      <w:pPr>
        <w:spacing w:line="480" w:lineRule="auto"/>
        <w:ind w:firstLine="0"/>
        <w:jc w:val="both"/>
        <w:rPr>
          <w:color w:val="212121"/>
        </w:rPr>
      </w:pPr>
      <w:r>
        <w:tab/>
      </w:r>
      <w:r w:rsidR="009F6313" w:rsidRPr="005A03C4">
        <w:rPr>
          <w:color w:val="212121"/>
        </w:rPr>
        <w:t>d. Statute of limitations. A civil action under this section shall be commenced within two years of the date the person knew or should have known of the alleged violation</w:t>
      </w:r>
      <w:r w:rsidR="00557A60" w:rsidRPr="0033140F">
        <w:rPr>
          <w:color w:val="212121"/>
          <w:u w:val="single"/>
        </w:rPr>
        <w:t>, e</w:t>
      </w:r>
      <w:r w:rsidR="008464DC" w:rsidRPr="0033140F">
        <w:rPr>
          <w:color w:val="212121"/>
          <w:u w:val="single"/>
        </w:rPr>
        <w:t>xcept that</w:t>
      </w:r>
      <w:r w:rsidR="00557A60" w:rsidRPr="0033140F">
        <w:rPr>
          <w:color w:val="212121"/>
          <w:u w:val="single"/>
        </w:rPr>
        <w:t xml:space="preserve"> </w:t>
      </w:r>
      <w:r w:rsidR="0066784A" w:rsidRPr="0033140F">
        <w:rPr>
          <w:u w:val="single"/>
        </w:rPr>
        <w:t xml:space="preserve">for </w:t>
      </w:r>
      <w:r w:rsidR="00557A60" w:rsidRPr="0033140F">
        <w:rPr>
          <w:color w:val="212121"/>
          <w:u w:val="single"/>
        </w:rPr>
        <w:t>a violation of section 20-1283</w:t>
      </w:r>
      <w:r w:rsidR="005616E2">
        <w:rPr>
          <w:color w:val="212121"/>
          <w:u w:val="single"/>
        </w:rPr>
        <w:t>,</w:t>
      </w:r>
      <w:r w:rsidR="00BB5271" w:rsidRPr="0033140F">
        <w:rPr>
          <w:color w:val="212121"/>
          <w:u w:val="single"/>
        </w:rPr>
        <w:t xml:space="preserve"> a civil action shall be commenced </w:t>
      </w:r>
      <w:r w:rsidR="00557A60" w:rsidRPr="0033140F">
        <w:rPr>
          <w:color w:val="212121"/>
          <w:u w:val="single"/>
        </w:rPr>
        <w:t>within one year after the effective date of the local law that added subchapter 8</w:t>
      </w:r>
      <w:r w:rsidR="00231FE8" w:rsidRPr="0033140F">
        <w:rPr>
          <w:color w:val="212121"/>
          <w:u w:val="single"/>
        </w:rPr>
        <w:t xml:space="preserve"> of this chapter</w:t>
      </w:r>
      <w:r w:rsidR="009F6313" w:rsidRPr="005A03C4">
        <w:rPr>
          <w:color w:val="212121"/>
        </w:rPr>
        <w:t>.</w:t>
      </w:r>
      <w:r w:rsidR="00231FE8">
        <w:rPr>
          <w:color w:val="212121"/>
        </w:rPr>
        <w:t xml:space="preserve"> </w:t>
      </w:r>
    </w:p>
    <w:p w14:paraId="06D0DE55" w14:textId="3A4217C6" w:rsidR="00D62FF0" w:rsidRDefault="00D62FF0" w:rsidP="00D62FF0">
      <w:pPr>
        <w:spacing w:line="480" w:lineRule="auto"/>
        <w:jc w:val="both"/>
      </w:pPr>
      <w:r>
        <w:rPr>
          <w:highlight w:val="white"/>
        </w:rPr>
        <w:t>§</w:t>
      </w:r>
      <w:r>
        <w:t xml:space="preserve"> </w:t>
      </w:r>
      <w:r w:rsidR="00C54464">
        <w:t>9</w:t>
      </w:r>
      <w:r>
        <w:t xml:space="preserve">. This local law takes effect 120 days after it becomes law, provided that the commissioner of consumer and worker protection </w:t>
      </w:r>
      <w:r w:rsidR="0079217E">
        <w:t xml:space="preserve">shall </w:t>
      </w:r>
      <w:r>
        <w:t>take such measures as are necessary for the implementation of this local law, including the promulgation of rules, before such date.</w:t>
      </w:r>
    </w:p>
    <w:p w14:paraId="15EE093F" w14:textId="77777777" w:rsidR="002F196D" w:rsidRPr="00F73CFB" w:rsidRDefault="002F196D" w:rsidP="00F73CFB">
      <w:pPr>
        <w:spacing w:line="480" w:lineRule="auto"/>
        <w:ind w:firstLine="0"/>
        <w:jc w:val="both"/>
        <w:rPr>
          <w:u w:val="single"/>
        </w:rPr>
        <w:sectPr w:rsidR="002F196D" w:rsidRPr="00F73CFB" w:rsidSect="00AF39A5">
          <w:type w:val="continuous"/>
          <w:pgSz w:w="12240" w:h="15840"/>
          <w:pgMar w:top="1440" w:right="1440" w:bottom="1440" w:left="1440" w:header="720" w:footer="720" w:gutter="0"/>
          <w:lnNumType w:countBy="1"/>
          <w:cols w:space="720"/>
          <w:titlePg/>
          <w:docGrid w:linePitch="360"/>
        </w:sectPr>
      </w:pPr>
    </w:p>
    <w:p w14:paraId="67E5695C" w14:textId="77777777" w:rsidR="00B47730" w:rsidRDefault="00B47730" w:rsidP="007101A2">
      <w:pPr>
        <w:ind w:firstLine="0"/>
        <w:jc w:val="both"/>
        <w:rPr>
          <w:sz w:val="18"/>
          <w:szCs w:val="18"/>
        </w:rPr>
      </w:pPr>
    </w:p>
    <w:p w14:paraId="027B2F77" w14:textId="77777777" w:rsidR="007D3620" w:rsidRDefault="007D3620" w:rsidP="007101A2">
      <w:pPr>
        <w:ind w:firstLine="0"/>
        <w:jc w:val="both"/>
        <w:rPr>
          <w:sz w:val="18"/>
          <w:szCs w:val="18"/>
        </w:rPr>
      </w:pPr>
    </w:p>
    <w:p w14:paraId="4000DED3" w14:textId="77777777" w:rsidR="007D3620" w:rsidRDefault="007D3620" w:rsidP="786482AC">
      <w:pPr>
        <w:ind w:firstLine="0"/>
        <w:jc w:val="both"/>
        <w:rPr>
          <w:sz w:val="18"/>
          <w:szCs w:val="18"/>
        </w:rPr>
      </w:pPr>
    </w:p>
    <w:p w14:paraId="30F00A47" w14:textId="6BA1684A" w:rsidR="007D3620" w:rsidRDefault="2E4FEFA7" w:rsidP="64AA4FF1">
      <w:pPr>
        <w:ind w:firstLine="0"/>
        <w:jc w:val="both"/>
        <w:rPr>
          <w:sz w:val="18"/>
          <w:szCs w:val="18"/>
          <w:u w:val="single"/>
        </w:rPr>
      </w:pPr>
      <w:r w:rsidRPr="64AA4FF1">
        <w:rPr>
          <w:sz w:val="18"/>
          <w:szCs w:val="18"/>
          <w:u w:val="single"/>
        </w:rPr>
        <w:t>Session 13</w:t>
      </w:r>
    </w:p>
    <w:p w14:paraId="1F8D4B3D" w14:textId="77777777" w:rsidR="007D3620" w:rsidRDefault="2E4FEFA7" w:rsidP="786482AC">
      <w:pPr>
        <w:ind w:firstLine="0"/>
        <w:jc w:val="both"/>
        <w:rPr>
          <w:sz w:val="18"/>
          <w:szCs w:val="18"/>
        </w:rPr>
      </w:pPr>
      <w:r w:rsidRPr="786482AC">
        <w:rPr>
          <w:sz w:val="18"/>
          <w:szCs w:val="18"/>
        </w:rPr>
        <w:t>LS #10312</w:t>
      </w:r>
    </w:p>
    <w:p w14:paraId="30A8928E" w14:textId="016EDA89" w:rsidR="007D3620" w:rsidRDefault="2E4FEFA7" w:rsidP="007101A2">
      <w:pPr>
        <w:ind w:firstLine="0"/>
        <w:jc w:val="both"/>
        <w:rPr>
          <w:sz w:val="18"/>
          <w:szCs w:val="18"/>
        </w:rPr>
      </w:pPr>
      <w:r w:rsidRPr="786482AC">
        <w:rPr>
          <w:sz w:val="18"/>
          <w:szCs w:val="18"/>
        </w:rPr>
        <w:t xml:space="preserve">1/25/2024 </w:t>
      </w:r>
    </w:p>
    <w:p w14:paraId="2F3972CD" w14:textId="77777777" w:rsidR="007D3620" w:rsidRDefault="007D3620" w:rsidP="007101A2">
      <w:pPr>
        <w:ind w:firstLine="0"/>
        <w:jc w:val="both"/>
        <w:rPr>
          <w:sz w:val="18"/>
          <w:szCs w:val="18"/>
        </w:rPr>
      </w:pPr>
    </w:p>
    <w:p w14:paraId="5CFA5F55" w14:textId="0D126FDC" w:rsidR="00EB262D" w:rsidRDefault="5109BD64" w:rsidP="64AA4FF1">
      <w:pPr>
        <w:ind w:firstLine="0"/>
        <w:jc w:val="both"/>
        <w:rPr>
          <w:sz w:val="18"/>
          <w:szCs w:val="18"/>
          <w:u w:val="single"/>
        </w:rPr>
      </w:pPr>
      <w:r w:rsidRPr="64AA4FF1">
        <w:rPr>
          <w:sz w:val="18"/>
          <w:szCs w:val="18"/>
          <w:u w:val="single"/>
        </w:rPr>
        <w:t>Session 12</w:t>
      </w:r>
    </w:p>
    <w:p w14:paraId="6707E674" w14:textId="3C5DC038" w:rsidR="00EB262D" w:rsidRDefault="00F73CFB" w:rsidP="007101A2">
      <w:pPr>
        <w:ind w:firstLine="0"/>
        <w:jc w:val="both"/>
        <w:rPr>
          <w:sz w:val="18"/>
          <w:szCs w:val="18"/>
        </w:rPr>
      </w:pPr>
      <w:r w:rsidRPr="786482AC">
        <w:rPr>
          <w:sz w:val="18"/>
          <w:szCs w:val="18"/>
        </w:rPr>
        <w:t>RL</w:t>
      </w:r>
    </w:p>
    <w:p w14:paraId="3520EFE5" w14:textId="77777777" w:rsidR="004E1CF2" w:rsidRDefault="004E1CF2" w:rsidP="00F73CFB">
      <w:pPr>
        <w:ind w:firstLine="0"/>
        <w:jc w:val="both"/>
        <w:rPr>
          <w:sz w:val="18"/>
          <w:szCs w:val="18"/>
        </w:rPr>
      </w:pPr>
      <w:r>
        <w:rPr>
          <w:sz w:val="18"/>
          <w:szCs w:val="18"/>
        </w:rPr>
        <w:t xml:space="preserve">LS </w:t>
      </w:r>
      <w:r w:rsidR="00B47730">
        <w:rPr>
          <w:sz w:val="18"/>
          <w:szCs w:val="18"/>
        </w:rPr>
        <w:t>#</w:t>
      </w:r>
      <w:r w:rsidR="00F73CFB">
        <w:rPr>
          <w:sz w:val="18"/>
          <w:szCs w:val="18"/>
        </w:rPr>
        <w:t>10312</w:t>
      </w:r>
    </w:p>
    <w:p w14:paraId="4B9FF26B" w14:textId="1D2D99BB" w:rsidR="00F73CFB" w:rsidRDefault="00D50044" w:rsidP="00F73CFB">
      <w:pPr>
        <w:ind w:firstLine="0"/>
        <w:jc w:val="both"/>
        <w:rPr>
          <w:sz w:val="18"/>
          <w:szCs w:val="18"/>
        </w:rPr>
      </w:pPr>
      <w:r>
        <w:rPr>
          <w:sz w:val="18"/>
          <w:szCs w:val="18"/>
        </w:rPr>
        <w:t>5/</w:t>
      </w:r>
      <w:r w:rsidR="005C5400">
        <w:rPr>
          <w:sz w:val="18"/>
          <w:szCs w:val="18"/>
        </w:rPr>
        <w:t>30</w:t>
      </w:r>
      <w:r>
        <w:rPr>
          <w:sz w:val="18"/>
          <w:szCs w:val="18"/>
        </w:rPr>
        <w:t>/2023</w:t>
      </w:r>
      <w:r w:rsidR="009C19F4">
        <w:rPr>
          <w:sz w:val="18"/>
          <w:szCs w:val="18"/>
        </w:rPr>
        <w:t xml:space="preserve"> </w:t>
      </w:r>
    </w:p>
    <w:p w14:paraId="4054CC1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5B066" w14:textId="77777777" w:rsidR="00334892" w:rsidRDefault="00334892">
      <w:r>
        <w:separator/>
      </w:r>
    </w:p>
    <w:p w14:paraId="407D18E3" w14:textId="77777777" w:rsidR="00334892" w:rsidRDefault="00334892"/>
  </w:endnote>
  <w:endnote w:type="continuationSeparator" w:id="0">
    <w:p w14:paraId="56D78AED" w14:textId="77777777" w:rsidR="00334892" w:rsidRDefault="00334892">
      <w:r>
        <w:continuationSeparator/>
      </w:r>
    </w:p>
    <w:p w14:paraId="25F9924C" w14:textId="77777777" w:rsidR="00334892" w:rsidRDefault="003348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409EE" w14:textId="77777777" w:rsidR="00E85085" w:rsidRDefault="00E85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647638"/>
      <w:docPartObj>
        <w:docPartGallery w:val="Page Numbers (Bottom of Page)"/>
        <w:docPartUnique/>
      </w:docPartObj>
    </w:sdtPr>
    <w:sdtEndPr>
      <w:rPr>
        <w:noProof/>
      </w:rPr>
    </w:sdtEndPr>
    <w:sdtContent>
      <w:p w14:paraId="7F4BB7F1" w14:textId="77777777" w:rsidR="00C505F6" w:rsidRDefault="00C505F6" w:rsidP="00E53886">
        <w:pPr>
          <w:pStyle w:val="Footer"/>
          <w:ind w:firstLine="0"/>
          <w:jc w:val="center"/>
        </w:pPr>
      </w:p>
      <w:p w14:paraId="198FB41E" w14:textId="258E268A" w:rsidR="00C505F6" w:rsidRDefault="00C505F6" w:rsidP="00E53886">
        <w:pPr>
          <w:pStyle w:val="Footer"/>
          <w:ind w:firstLine="0"/>
          <w:jc w:val="center"/>
        </w:pPr>
        <w:r>
          <w:fldChar w:fldCharType="begin"/>
        </w:r>
        <w:r>
          <w:instrText xml:space="preserve"> PAGE   \* MERGEFORMAT </w:instrText>
        </w:r>
        <w:r>
          <w:fldChar w:fldCharType="separate"/>
        </w:r>
        <w:r w:rsidR="000F69FA">
          <w:rPr>
            <w:noProof/>
          </w:rPr>
          <w:t>1</w:t>
        </w:r>
        <w:r>
          <w:rPr>
            <w:noProof/>
          </w:rPr>
          <w:fldChar w:fldCharType="end"/>
        </w:r>
      </w:p>
    </w:sdtContent>
  </w:sdt>
  <w:p w14:paraId="1A1A1E1F" w14:textId="0D9F21E9" w:rsidR="00C505F6" w:rsidRDefault="00C505F6" w:rsidP="00E53886">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FAE88" w14:textId="77777777" w:rsidR="00E85085" w:rsidRDefault="00E85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CDC1F" w14:textId="77777777" w:rsidR="00334892" w:rsidRDefault="00334892">
      <w:r>
        <w:separator/>
      </w:r>
    </w:p>
    <w:p w14:paraId="6E555D63" w14:textId="77777777" w:rsidR="00334892" w:rsidRDefault="00334892"/>
  </w:footnote>
  <w:footnote w:type="continuationSeparator" w:id="0">
    <w:p w14:paraId="1D082460" w14:textId="77777777" w:rsidR="00334892" w:rsidRDefault="00334892">
      <w:r>
        <w:continuationSeparator/>
      </w:r>
    </w:p>
    <w:p w14:paraId="5C682DDF" w14:textId="77777777" w:rsidR="00334892" w:rsidRDefault="003348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61647" w14:textId="77777777" w:rsidR="00E85085" w:rsidRDefault="00E85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DB7E5" w14:textId="77777777" w:rsidR="00E85085" w:rsidRDefault="00E85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A2F8" w14:textId="77777777" w:rsidR="00E85085" w:rsidRDefault="00E85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9607F"/>
    <w:multiLevelType w:val="hybridMultilevel"/>
    <w:tmpl w:val="A3D843DC"/>
    <w:lvl w:ilvl="0" w:tplc="04090019">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90312"/>
    <w:multiLevelType w:val="hybridMultilevel"/>
    <w:tmpl w:val="136699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837E50"/>
    <w:multiLevelType w:val="hybridMultilevel"/>
    <w:tmpl w:val="91060E76"/>
    <w:lvl w:ilvl="0" w:tplc="1E54BC8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A16C90"/>
    <w:multiLevelType w:val="hybridMultilevel"/>
    <w:tmpl w:val="A5E2562E"/>
    <w:lvl w:ilvl="0" w:tplc="98E630D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4A1BC0"/>
    <w:multiLevelType w:val="hybridMultilevel"/>
    <w:tmpl w:val="AC409968"/>
    <w:lvl w:ilvl="0" w:tplc="BCBC0220">
      <w:start w:val="1"/>
      <w:numFmt w:val="lowerLetter"/>
      <w:lvlText w:val="%1."/>
      <w:lvlJc w:val="left"/>
      <w:pPr>
        <w:ind w:left="1073" w:hanging="249"/>
      </w:pPr>
      <w:rPr>
        <w:rFonts w:ascii="Times New Roman" w:eastAsia="Times New Roman" w:hAnsi="Times New Roman" w:cs="Times New Roman" w:hint="default"/>
        <w:b w:val="0"/>
        <w:bCs w:val="0"/>
        <w:i w:val="0"/>
        <w:iCs w:val="0"/>
        <w:spacing w:val="-1"/>
        <w:w w:val="100"/>
        <w:sz w:val="24"/>
        <w:szCs w:val="24"/>
        <w:u w:val="single" w:color="000000"/>
        <w:lang w:val="en-US" w:eastAsia="en-US" w:bidi="ar-SA"/>
      </w:rPr>
    </w:lvl>
    <w:lvl w:ilvl="1" w:tplc="03C28F92">
      <w:start w:val="1"/>
      <w:numFmt w:val="decimal"/>
      <w:lvlText w:val="%2."/>
      <w:lvlJc w:val="left"/>
      <w:pPr>
        <w:ind w:left="1062" w:hanging="238"/>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2" w:tplc="5F04928C">
      <w:start w:val="1"/>
      <w:numFmt w:val="lowerLetter"/>
      <w:lvlText w:val="%3."/>
      <w:lvlJc w:val="left"/>
      <w:pPr>
        <w:ind w:left="1056" w:hanging="232"/>
      </w:pPr>
      <w:rPr>
        <w:rFonts w:ascii="Times New Roman" w:eastAsia="Times New Roman" w:hAnsi="Times New Roman" w:cs="Times New Roman" w:hint="default"/>
        <w:b w:val="0"/>
        <w:bCs w:val="0"/>
        <w:i w:val="0"/>
        <w:iCs w:val="0"/>
        <w:spacing w:val="-1"/>
        <w:w w:val="100"/>
        <w:sz w:val="24"/>
        <w:szCs w:val="24"/>
        <w:u w:val="single" w:color="000000"/>
        <w:lang w:val="en-US" w:eastAsia="en-US" w:bidi="ar-SA"/>
      </w:rPr>
    </w:lvl>
    <w:lvl w:ilvl="3" w:tplc="95B4BF42">
      <w:numFmt w:val="bullet"/>
      <w:lvlText w:val="•"/>
      <w:lvlJc w:val="left"/>
      <w:pPr>
        <w:ind w:left="2968" w:hanging="232"/>
      </w:pPr>
      <w:rPr>
        <w:rFonts w:hint="default"/>
        <w:lang w:val="en-US" w:eastAsia="en-US" w:bidi="ar-SA"/>
      </w:rPr>
    </w:lvl>
    <w:lvl w:ilvl="4" w:tplc="BB402048">
      <w:numFmt w:val="bullet"/>
      <w:lvlText w:val="•"/>
      <w:lvlJc w:val="left"/>
      <w:pPr>
        <w:ind w:left="3913" w:hanging="232"/>
      </w:pPr>
      <w:rPr>
        <w:rFonts w:hint="default"/>
        <w:lang w:val="en-US" w:eastAsia="en-US" w:bidi="ar-SA"/>
      </w:rPr>
    </w:lvl>
    <w:lvl w:ilvl="5" w:tplc="DB42FBE2">
      <w:numFmt w:val="bullet"/>
      <w:lvlText w:val="•"/>
      <w:lvlJc w:val="left"/>
      <w:pPr>
        <w:ind w:left="4857" w:hanging="232"/>
      </w:pPr>
      <w:rPr>
        <w:rFonts w:hint="default"/>
        <w:lang w:val="en-US" w:eastAsia="en-US" w:bidi="ar-SA"/>
      </w:rPr>
    </w:lvl>
    <w:lvl w:ilvl="6" w:tplc="C26C5FFA">
      <w:numFmt w:val="bullet"/>
      <w:lvlText w:val="•"/>
      <w:lvlJc w:val="left"/>
      <w:pPr>
        <w:ind w:left="5802" w:hanging="232"/>
      </w:pPr>
      <w:rPr>
        <w:rFonts w:hint="default"/>
        <w:lang w:val="en-US" w:eastAsia="en-US" w:bidi="ar-SA"/>
      </w:rPr>
    </w:lvl>
    <w:lvl w:ilvl="7" w:tplc="72046A6E">
      <w:numFmt w:val="bullet"/>
      <w:lvlText w:val="•"/>
      <w:lvlJc w:val="left"/>
      <w:pPr>
        <w:ind w:left="6746" w:hanging="232"/>
      </w:pPr>
      <w:rPr>
        <w:rFonts w:hint="default"/>
        <w:lang w:val="en-US" w:eastAsia="en-US" w:bidi="ar-SA"/>
      </w:rPr>
    </w:lvl>
    <w:lvl w:ilvl="8" w:tplc="7E52751E">
      <w:numFmt w:val="bullet"/>
      <w:lvlText w:val="•"/>
      <w:lvlJc w:val="left"/>
      <w:pPr>
        <w:ind w:left="7691" w:hanging="232"/>
      </w:pPr>
      <w:rPr>
        <w:rFonts w:hint="default"/>
        <w:lang w:val="en-US" w:eastAsia="en-US" w:bidi="ar-SA"/>
      </w:rPr>
    </w:lvl>
  </w:abstractNum>
  <w:abstractNum w:abstractNumId="5" w15:restartNumberingAfterBreak="0">
    <w:nsid w:val="339525A0"/>
    <w:multiLevelType w:val="hybridMultilevel"/>
    <w:tmpl w:val="3350D692"/>
    <w:lvl w:ilvl="0" w:tplc="8DEE5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B020845"/>
    <w:multiLevelType w:val="hybridMultilevel"/>
    <w:tmpl w:val="59E04090"/>
    <w:lvl w:ilvl="0" w:tplc="328ED4C0">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42E3438"/>
    <w:multiLevelType w:val="hybridMultilevel"/>
    <w:tmpl w:val="3F24A7BE"/>
    <w:lvl w:ilvl="0" w:tplc="14383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D72B34"/>
    <w:multiLevelType w:val="hybridMultilevel"/>
    <w:tmpl w:val="61601FD8"/>
    <w:lvl w:ilvl="0" w:tplc="ED04461E">
      <w:start w:val="1"/>
      <w:numFmt w:val="upperLetter"/>
      <w:lvlText w:val="%1."/>
      <w:lvlJc w:val="left"/>
      <w:pPr>
        <w:ind w:left="1106" w:hanging="282"/>
      </w:pPr>
      <w:rPr>
        <w:rFonts w:ascii="Times New Roman" w:eastAsia="Times New Roman" w:hAnsi="Times New Roman" w:cs="Times New Roman" w:hint="default"/>
        <w:b w:val="0"/>
        <w:bCs w:val="0"/>
        <w:i w:val="0"/>
        <w:iCs w:val="0"/>
        <w:w w:val="100"/>
        <w:sz w:val="24"/>
        <w:szCs w:val="24"/>
        <w:u w:val="single" w:color="000000"/>
        <w:lang w:val="en-US" w:eastAsia="en-US" w:bidi="ar-SA"/>
      </w:rPr>
    </w:lvl>
    <w:lvl w:ilvl="1" w:tplc="7B4A5A86">
      <w:numFmt w:val="bullet"/>
      <w:lvlText w:val="•"/>
      <w:lvlJc w:val="left"/>
      <w:pPr>
        <w:ind w:left="1948" w:hanging="282"/>
      </w:pPr>
      <w:rPr>
        <w:rFonts w:hint="default"/>
        <w:lang w:val="en-US" w:eastAsia="en-US" w:bidi="ar-SA"/>
      </w:rPr>
    </w:lvl>
    <w:lvl w:ilvl="2" w:tplc="4A7E577E">
      <w:numFmt w:val="bullet"/>
      <w:lvlText w:val="•"/>
      <w:lvlJc w:val="left"/>
      <w:pPr>
        <w:ind w:left="2796" w:hanging="282"/>
      </w:pPr>
      <w:rPr>
        <w:rFonts w:hint="default"/>
        <w:lang w:val="en-US" w:eastAsia="en-US" w:bidi="ar-SA"/>
      </w:rPr>
    </w:lvl>
    <w:lvl w:ilvl="3" w:tplc="EED273FA">
      <w:numFmt w:val="bullet"/>
      <w:lvlText w:val="•"/>
      <w:lvlJc w:val="left"/>
      <w:pPr>
        <w:ind w:left="3644" w:hanging="282"/>
      </w:pPr>
      <w:rPr>
        <w:rFonts w:hint="default"/>
        <w:lang w:val="en-US" w:eastAsia="en-US" w:bidi="ar-SA"/>
      </w:rPr>
    </w:lvl>
    <w:lvl w:ilvl="4" w:tplc="AE4286AE">
      <w:numFmt w:val="bullet"/>
      <w:lvlText w:val="•"/>
      <w:lvlJc w:val="left"/>
      <w:pPr>
        <w:ind w:left="4492" w:hanging="282"/>
      </w:pPr>
      <w:rPr>
        <w:rFonts w:hint="default"/>
        <w:lang w:val="en-US" w:eastAsia="en-US" w:bidi="ar-SA"/>
      </w:rPr>
    </w:lvl>
    <w:lvl w:ilvl="5" w:tplc="60FC1D1C">
      <w:numFmt w:val="bullet"/>
      <w:lvlText w:val="•"/>
      <w:lvlJc w:val="left"/>
      <w:pPr>
        <w:ind w:left="5340" w:hanging="282"/>
      </w:pPr>
      <w:rPr>
        <w:rFonts w:hint="default"/>
        <w:lang w:val="en-US" w:eastAsia="en-US" w:bidi="ar-SA"/>
      </w:rPr>
    </w:lvl>
    <w:lvl w:ilvl="6" w:tplc="407C69FE">
      <w:numFmt w:val="bullet"/>
      <w:lvlText w:val="•"/>
      <w:lvlJc w:val="left"/>
      <w:pPr>
        <w:ind w:left="6188" w:hanging="282"/>
      </w:pPr>
      <w:rPr>
        <w:rFonts w:hint="default"/>
        <w:lang w:val="en-US" w:eastAsia="en-US" w:bidi="ar-SA"/>
      </w:rPr>
    </w:lvl>
    <w:lvl w:ilvl="7" w:tplc="C0BC811A">
      <w:numFmt w:val="bullet"/>
      <w:lvlText w:val="•"/>
      <w:lvlJc w:val="left"/>
      <w:pPr>
        <w:ind w:left="7036" w:hanging="282"/>
      </w:pPr>
      <w:rPr>
        <w:rFonts w:hint="default"/>
        <w:lang w:val="en-US" w:eastAsia="en-US" w:bidi="ar-SA"/>
      </w:rPr>
    </w:lvl>
    <w:lvl w:ilvl="8" w:tplc="1F7C6246">
      <w:numFmt w:val="bullet"/>
      <w:lvlText w:val="•"/>
      <w:lvlJc w:val="left"/>
      <w:pPr>
        <w:ind w:left="7884" w:hanging="282"/>
      </w:pPr>
      <w:rPr>
        <w:rFonts w:hint="default"/>
        <w:lang w:val="en-US" w:eastAsia="en-US" w:bidi="ar-SA"/>
      </w:rPr>
    </w:lvl>
  </w:abstractNum>
  <w:num w:numId="1">
    <w:abstractNumId w:val="8"/>
  </w:num>
  <w:num w:numId="2">
    <w:abstractNumId w:val="7"/>
  </w:num>
  <w:num w:numId="3">
    <w:abstractNumId w:val="6"/>
  </w:num>
  <w:num w:numId="4">
    <w:abstractNumId w:val="5"/>
  </w:num>
  <w:num w:numId="5">
    <w:abstractNumId w:val="9"/>
  </w:num>
  <w:num w:numId="6">
    <w:abstractNumId w:val="2"/>
  </w:num>
  <w:num w:numId="7">
    <w:abstractNumId w:val="4"/>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FF0"/>
    <w:rsid w:val="00010332"/>
    <w:rsid w:val="00011A35"/>
    <w:rsid w:val="000129EE"/>
    <w:rsid w:val="0001304E"/>
    <w:rsid w:val="000135A3"/>
    <w:rsid w:val="000145E2"/>
    <w:rsid w:val="00014BF2"/>
    <w:rsid w:val="00023766"/>
    <w:rsid w:val="000342AD"/>
    <w:rsid w:val="0003462A"/>
    <w:rsid w:val="000350AA"/>
    <w:rsid w:val="00035181"/>
    <w:rsid w:val="0003598D"/>
    <w:rsid w:val="000413A3"/>
    <w:rsid w:val="00047F3D"/>
    <w:rsid w:val="000502BC"/>
    <w:rsid w:val="000546F4"/>
    <w:rsid w:val="000558BC"/>
    <w:rsid w:val="00056BB0"/>
    <w:rsid w:val="00056EFD"/>
    <w:rsid w:val="0006001C"/>
    <w:rsid w:val="00062FCB"/>
    <w:rsid w:val="00064AFB"/>
    <w:rsid w:val="000673A0"/>
    <w:rsid w:val="0007150A"/>
    <w:rsid w:val="000716A3"/>
    <w:rsid w:val="00072A30"/>
    <w:rsid w:val="000767CB"/>
    <w:rsid w:val="00080324"/>
    <w:rsid w:val="00083D51"/>
    <w:rsid w:val="000916D8"/>
    <w:rsid w:val="0009173E"/>
    <w:rsid w:val="000920F4"/>
    <w:rsid w:val="00093280"/>
    <w:rsid w:val="000937D6"/>
    <w:rsid w:val="00094A70"/>
    <w:rsid w:val="0009541F"/>
    <w:rsid w:val="000A0DF8"/>
    <w:rsid w:val="000A4700"/>
    <w:rsid w:val="000A49B8"/>
    <w:rsid w:val="000A702D"/>
    <w:rsid w:val="000B240F"/>
    <w:rsid w:val="000C223C"/>
    <w:rsid w:val="000C33F4"/>
    <w:rsid w:val="000C7C8F"/>
    <w:rsid w:val="000C7D11"/>
    <w:rsid w:val="000D17D4"/>
    <w:rsid w:val="000D4A7F"/>
    <w:rsid w:val="000D526F"/>
    <w:rsid w:val="000D7592"/>
    <w:rsid w:val="000E1210"/>
    <w:rsid w:val="000E31D9"/>
    <w:rsid w:val="000E4239"/>
    <w:rsid w:val="000E491D"/>
    <w:rsid w:val="000E6202"/>
    <w:rsid w:val="000E7E5F"/>
    <w:rsid w:val="000F043A"/>
    <w:rsid w:val="000F3ADA"/>
    <w:rsid w:val="000F3F60"/>
    <w:rsid w:val="000F4628"/>
    <w:rsid w:val="000F607B"/>
    <w:rsid w:val="000F69FA"/>
    <w:rsid w:val="0010095D"/>
    <w:rsid w:val="00101250"/>
    <w:rsid w:val="00101893"/>
    <w:rsid w:val="00102AF0"/>
    <w:rsid w:val="00102FA9"/>
    <w:rsid w:val="00103070"/>
    <w:rsid w:val="00105422"/>
    <w:rsid w:val="00106A04"/>
    <w:rsid w:val="001073BD"/>
    <w:rsid w:val="001113EF"/>
    <w:rsid w:val="001146DC"/>
    <w:rsid w:val="00115B31"/>
    <w:rsid w:val="001164C5"/>
    <w:rsid w:val="00116E00"/>
    <w:rsid w:val="00117F2D"/>
    <w:rsid w:val="00120C19"/>
    <w:rsid w:val="001213D8"/>
    <w:rsid w:val="001214E7"/>
    <w:rsid w:val="00121681"/>
    <w:rsid w:val="00121B2B"/>
    <w:rsid w:val="00125064"/>
    <w:rsid w:val="001276D5"/>
    <w:rsid w:val="00127F6F"/>
    <w:rsid w:val="0013121C"/>
    <w:rsid w:val="0013187B"/>
    <w:rsid w:val="001330A7"/>
    <w:rsid w:val="001336B8"/>
    <w:rsid w:val="0013658B"/>
    <w:rsid w:val="001372EA"/>
    <w:rsid w:val="001420C9"/>
    <w:rsid w:val="00143B1B"/>
    <w:rsid w:val="00144DCD"/>
    <w:rsid w:val="00147367"/>
    <w:rsid w:val="001509BF"/>
    <w:rsid w:val="00150A27"/>
    <w:rsid w:val="0015168E"/>
    <w:rsid w:val="00151E52"/>
    <w:rsid w:val="00153B37"/>
    <w:rsid w:val="00157FA8"/>
    <w:rsid w:val="00162A5C"/>
    <w:rsid w:val="00162FC0"/>
    <w:rsid w:val="0016378C"/>
    <w:rsid w:val="00163EA2"/>
    <w:rsid w:val="00165202"/>
    <w:rsid w:val="00165627"/>
    <w:rsid w:val="001664E2"/>
    <w:rsid w:val="00167107"/>
    <w:rsid w:val="00167364"/>
    <w:rsid w:val="00170E6D"/>
    <w:rsid w:val="00171F4F"/>
    <w:rsid w:val="00173805"/>
    <w:rsid w:val="0017614E"/>
    <w:rsid w:val="00177D07"/>
    <w:rsid w:val="00180BD2"/>
    <w:rsid w:val="00183728"/>
    <w:rsid w:val="00187A01"/>
    <w:rsid w:val="0019177F"/>
    <w:rsid w:val="00195A80"/>
    <w:rsid w:val="00196E1E"/>
    <w:rsid w:val="001A47B6"/>
    <w:rsid w:val="001A79BD"/>
    <w:rsid w:val="001B29D5"/>
    <w:rsid w:val="001B40B1"/>
    <w:rsid w:val="001C3916"/>
    <w:rsid w:val="001C483B"/>
    <w:rsid w:val="001C61FC"/>
    <w:rsid w:val="001C7881"/>
    <w:rsid w:val="001C7FCF"/>
    <w:rsid w:val="001D1258"/>
    <w:rsid w:val="001D3AAF"/>
    <w:rsid w:val="001D3F5C"/>
    <w:rsid w:val="001D4249"/>
    <w:rsid w:val="001D43B3"/>
    <w:rsid w:val="001D515D"/>
    <w:rsid w:val="001D6AE5"/>
    <w:rsid w:val="001D7242"/>
    <w:rsid w:val="001E1C8C"/>
    <w:rsid w:val="001E2E1E"/>
    <w:rsid w:val="001E3BF0"/>
    <w:rsid w:val="001E3D14"/>
    <w:rsid w:val="001F4189"/>
    <w:rsid w:val="001F4935"/>
    <w:rsid w:val="001F7750"/>
    <w:rsid w:val="00200A8F"/>
    <w:rsid w:val="00200D05"/>
    <w:rsid w:val="00205741"/>
    <w:rsid w:val="00207323"/>
    <w:rsid w:val="00211783"/>
    <w:rsid w:val="00211784"/>
    <w:rsid w:val="00211D8D"/>
    <w:rsid w:val="0021282C"/>
    <w:rsid w:val="00212E03"/>
    <w:rsid w:val="002134A6"/>
    <w:rsid w:val="00215656"/>
    <w:rsid w:val="0021642E"/>
    <w:rsid w:val="00216912"/>
    <w:rsid w:val="00217D2A"/>
    <w:rsid w:val="0022099D"/>
    <w:rsid w:val="00221604"/>
    <w:rsid w:val="002223FA"/>
    <w:rsid w:val="00222ACB"/>
    <w:rsid w:val="00225804"/>
    <w:rsid w:val="002272FF"/>
    <w:rsid w:val="00227367"/>
    <w:rsid w:val="00231FE8"/>
    <w:rsid w:val="00232970"/>
    <w:rsid w:val="002400E4"/>
    <w:rsid w:val="00240BFD"/>
    <w:rsid w:val="00241F94"/>
    <w:rsid w:val="00242A5D"/>
    <w:rsid w:val="00243251"/>
    <w:rsid w:val="00244398"/>
    <w:rsid w:val="00247AAE"/>
    <w:rsid w:val="00250E7E"/>
    <w:rsid w:val="0025438D"/>
    <w:rsid w:val="00254DAB"/>
    <w:rsid w:val="00255B18"/>
    <w:rsid w:val="0026190D"/>
    <w:rsid w:val="002622D7"/>
    <w:rsid w:val="00262A8F"/>
    <w:rsid w:val="002631F2"/>
    <w:rsid w:val="00266843"/>
    <w:rsid w:val="00270162"/>
    <w:rsid w:val="002708B5"/>
    <w:rsid w:val="002711D2"/>
    <w:rsid w:val="00275A7C"/>
    <w:rsid w:val="00280955"/>
    <w:rsid w:val="0028184D"/>
    <w:rsid w:val="00282EAA"/>
    <w:rsid w:val="00284FE9"/>
    <w:rsid w:val="002906EF"/>
    <w:rsid w:val="00292C42"/>
    <w:rsid w:val="00294AF2"/>
    <w:rsid w:val="00297888"/>
    <w:rsid w:val="002A041F"/>
    <w:rsid w:val="002A09AF"/>
    <w:rsid w:val="002A10A6"/>
    <w:rsid w:val="002A1AE2"/>
    <w:rsid w:val="002A34AA"/>
    <w:rsid w:val="002A5CD4"/>
    <w:rsid w:val="002A6AFD"/>
    <w:rsid w:val="002B0E70"/>
    <w:rsid w:val="002B1103"/>
    <w:rsid w:val="002B1AED"/>
    <w:rsid w:val="002B3737"/>
    <w:rsid w:val="002B49E2"/>
    <w:rsid w:val="002B63F4"/>
    <w:rsid w:val="002B70E0"/>
    <w:rsid w:val="002B75AA"/>
    <w:rsid w:val="002B7A18"/>
    <w:rsid w:val="002C3C71"/>
    <w:rsid w:val="002C4435"/>
    <w:rsid w:val="002C7167"/>
    <w:rsid w:val="002D16F1"/>
    <w:rsid w:val="002D181D"/>
    <w:rsid w:val="002D2B29"/>
    <w:rsid w:val="002D43F0"/>
    <w:rsid w:val="002D5F4F"/>
    <w:rsid w:val="002D6253"/>
    <w:rsid w:val="002E0E3D"/>
    <w:rsid w:val="002E1343"/>
    <w:rsid w:val="002E1B06"/>
    <w:rsid w:val="002E1C60"/>
    <w:rsid w:val="002E2919"/>
    <w:rsid w:val="002E3415"/>
    <w:rsid w:val="002E37EE"/>
    <w:rsid w:val="002E4A97"/>
    <w:rsid w:val="002E590C"/>
    <w:rsid w:val="002E5CF3"/>
    <w:rsid w:val="002E69E6"/>
    <w:rsid w:val="002F196D"/>
    <w:rsid w:val="002F269C"/>
    <w:rsid w:val="00301E5D"/>
    <w:rsid w:val="00302B13"/>
    <w:rsid w:val="00305187"/>
    <w:rsid w:val="003067DA"/>
    <w:rsid w:val="003103F1"/>
    <w:rsid w:val="0031248A"/>
    <w:rsid w:val="003149DD"/>
    <w:rsid w:val="00314EAF"/>
    <w:rsid w:val="00315692"/>
    <w:rsid w:val="00320D3B"/>
    <w:rsid w:val="00323579"/>
    <w:rsid w:val="00323EFD"/>
    <w:rsid w:val="0032730F"/>
    <w:rsid w:val="0033027F"/>
    <w:rsid w:val="00330757"/>
    <w:rsid w:val="0033140F"/>
    <w:rsid w:val="00334892"/>
    <w:rsid w:val="00337DFC"/>
    <w:rsid w:val="00343687"/>
    <w:rsid w:val="003447CD"/>
    <w:rsid w:val="003464A0"/>
    <w:rsid w:val="00347BA7"/>
    <w:rsid w:val="00350992"/>
    <w:rsid w:val="00351EF1"/>
    <w:rsid w:val="00352CA7"/>
    <w:rsid w:val="00353793"/>
    <w:rsid w:val="00354955"/>
    <w:rsid w:val="00357DBD"/>
    <w:rsid w:val="00360160"/>
    <w:rsid w:val="00365DC8"/>
    <w:rsid w:val="00366C89"/>
    <w:rsid w:val="003675A2"/>
    <w:rsid w:val="003677C9"/>
    <w:rsid w:val="00370A5E"/>
    <w:rsid w:val="003720CF"/>
    <w:rsid w:val="00374985"/>
    <w:rsid w:val="0037702E"/>
    <w:rsid w:val="0038170F"/>
    <w:rsid w:val="003825A8"/>
    <w:rsid w:val="00382B50"/>
    <w:rsid w:val="00387355"/>
    <w:rsid w:val="003874A1"/>
    <w:rsid w:val="003875CA"/>
    <w:rsid w:val="00387754"/>
    <w:rsid w:val="00390D75"/>
    <w:rsid w:val="0039497B"/>
    <w:rsid w:val="0039763C"/>
    <w:rsid w:val="00397B66"/>
    <w:rsid w:val="003A1088"/>
    <w:rsid w:val="003A29EF"/>
    <w:rsid w:val="003A2FFA"/>
    <w:rsid w:val="003A32FE"/>
    <w:rsid w:val="003A45BC"/>
    <w:rsid w:val="003A4C38"/>
    <w:rsid w:val="003A5716"/>
    <w:rsid w:val="003A642A"/>
    <w:rsid w:val="003A66BF"/>
    <w:rsid w:val="003A75C2"/>
    <w:rsid w:val="003A7C51"/>
    <w:rsid w:val="003B03F3"/>
    <w:rsid w:val="003B3668"/>
    <w:rsid w:val="003B4EF7"/>
    <w:rsid w:val="003B571E"/>
    <w:rsid w:val="003B76EB"/>
    <w:rsid w:val="003C16AD"/>
    <w:rsid w:val="003C2033"/>
    <w:rsid w:val="003C52EC"/>
    <w:rsid w:val="003C572E"/>
    <w:rsid w:val="003D01E7"/>
    <w:rsid w:val="003D2448"/>
    <w:rsid w:val="003D39E6"/>
    <w:rsid w:val="003D5017"/>
    <w:rsid w:val="003D5CF6"/>
    <w:rsid w:val="003D63C1"/>
    <w:rsid w:val="003E03F1"/>
    <w:rsid w:val="003E0F03"/>
    <w:rsid w:val="003E12B4"/>
    <w:rsid w:val="003E1E3D"/>
    <w:rsid w:val="003E2426"/>
    <w:rsid w:val="003E5A8F"/>
    <w:rsid w:val="003E6133"/>
    <w:rsid w:val="003F26F9"/>
    <w:rsid w:val="003F3109"/>
    <w:rsid w:val="003F33D1"/>
    <w:rsid w:val="003F3C71"/>
    <w:rsid w:val="003F4A24"/>
    <w:rsid w:val="00400BED"/>
    <w:rsid w:val="004015B4"/>
    <w:rsid w:val="00401BD3"/>
    <w:rsid w:val="0040219C"/>
    <w:rsid w:val="0040383E"/>
    <w:rsid w:val="00403F10"/>
    <w:rsid w:val="00404C60"/>
    <w:rsid w:val="00413280"/>
    <w:rsid w:val="00414FA9"/>
    <w:rsid w:val="00415753"/>
    <w:rsid w:val="0042013C"/>
    <w:rsid w:val="00420658"/>
    <w:rsid w:val="00422A2E"/>
    <w:rsid w:val="00422D49"/>
    <w:rsid w:val="0042333D"/>
    <w:rsid w:val="00425C55"/>
    <w:rsid w:val="004270D8"/>
    <w:rsid w:val="004315F6"/>
    <w:rsid w:val="00431DB6"/>
    <w:rsid w:val="00432688"/>
    <w:rsid w:val="00441866"/>
    <w:rsid w:val="00442155"/>
    <w:rsid w:val="00442C85"/>
    <w:rsid w:val="00444642"/>
    <w:rsid w:val="00444FC4"/>
    <w:rsid w:val="004457FE"/>
    <w:rsid w:val="00447999"/>
    <w:rsid w:val="00447A01"/>
    <w:rsid w:val="00447A2D"/>
    <w:rsid w:val="00447FD5"/>
    <w:rsid w:val="00460665"/>
    <w:rsid w:val="00460DD9"/>
    <w:rsid w:val="00465293"/>
    <w:rsid w:val="00465F8F"/>
    <w:rsid w:val="00470F8A"/>
    <w:rsid w:val="00471224"/>
    <w:rsid w:val="00473D8E"/>
    <w:rsid w:val="00476631"/>
    <w:rsid w:val="00480382"/>
    <w:rsid w:val="00480566"/>
    <w:rsid w:val="004809DF"/>
    <w:rsid w:val="0048456C"/>
    <w:rsid w:val="00485F21"/>
    <w:rsid w:val="00487738"/>
    <w:rsid w:val="00491567"/>
    <w:rsid w:val="0049341C"/>
    <w:rsid w:val="004940BC"/>
    <w:rsid w:val="004948B5"/>
    <w:rsid w:val="00494A3E"/>
    <w:rsid w:val="00494F7C"/>
    <w:rsid w:val="00495C0F"/>
    <w:rsid w:val="00495E9A"/>
    <w:rsid w:val="0049634E"/>
    <w:rsid w:val="00497233"/>
    <w:rsid w:val="00497C5B"/>
    <w:rsid w:val="004A0BC7"/>
    <w:rsid w:val="004A218C"/>
    <w:rsid w:val="004A31D5"/>
    <w:rsid w:val="004A5F6B"/>
    <w:rsid w:val="004A62F9"/>
    <w:rsid w:val="004B097C"/>
    <w:rsid w:val="004B0E7B"/>
    <w:rsid w:val="004B227D"/>
    <w:rsid w:val="004B23A5"/>
    <w:rsid w:val="004B61B9"/>
    <w:rsid w:val="004C08F0"/>
    <w:rsid w:val="004C226E"/>
    <w:rsid w:val="004D180A"/>
    <w:rsid w:val="004D19F7"/>
    <w:rsid w:val="004D2047"/>
    <w:rsid w:val="004D71AE"/>
    <w:rsid w:val="004D774D"/>
    <w:rsid w:val="004E0395"/>
    <w:rsid w:val="004E052D"/>
    <w:rsid w:val="004E0894"/>
    <w:rsid w:val="004E1CF2"/>
    <w:rsid w:val="004E43D4"/>
    <w:rsid w:val="004E4F1C"/>
    <w:rsid w:val="004F13FE"/>
    <w:rsid w:val="004F1526"/>
    <w:rsid w:val="004F3343"/>
    <w:rsid w:val="004F5CDE"/>
    <w:rsid w:val="004F71B3"/>
    <w:rsid w:val="005010ED"/>
    <w:rsid w:val="0050185C"/>
    <w:rsid w:val="005020E8"/>
    <w:rsid w:val="00502E15"/>
    <w:rsid w:val="00503C96"/>
    <w:rsid w:val="00506A6D"/>
    <w:rsid w:val="005104AF"/>
    <w:rsid w:val="00515C58"/>
    <w:rsid w:val="00516ABD"/>
    <w:rsid w:val="00521350"/>
    <w:rsid w:val="00524CC0"/>
    <w:rsid w:val="005268C2"/>
    <w:rsid w:val="00526A91"/>
    <w:rsid w:val="00530433"/>
    <w:rsid w:val="00531FC1"/>
    <w:rsid w:val="00535A96"/>
    <w:rsid w:val="00542595"/>
    <w:rsid w:val="00542DF4"/>
    <w:rsid w:val="00545B99"/>
    <w:rsid w:val="00546C19"/>
    <w:rsid w:val="00550E96"/>
    <w:rsid w:val="005540B8"/>
    <w:rsid w:val="00554C35"/>
    <w:rsid w:val="00556C3C"/>
    <w:rsid w:val="0055735D"/>
    <w:rsid w:val="00557444"/>
    <w:rsid w:val="00557A60"/>
    <w:rsid w:val="00557B39"/>
    <w:rsid w:val="00557D72"/>
    <w:rsid w:val="005616AF"/>
    <w:rsid w:val="005616E2"/>
    <w:rsid w:val="00562EDE"/>
    <w:rsid w:val="00563BB0"/>
    <w:rsid w:val="00564319"/>
    <w:rsid w:val="0056668B"/>
    <w:rsid w:val="005711F8"/>
    <w:rsid w:val="0057235A"/>
    <w:rsid w:val="00573C24"/>
    <w:rsid w:val="005772EC"/>
    <w:rsid w:val="00580815"/>
    <w:rsid w:val="00581996"/>
    <w:rsid w:val="00585BC6"/>
    <w:rsid w:val="00585DD9"/>
    <w:rsid w:val="0058609E"/>
    <w:rsid w:val="00586366"/>
    <w:rsid w:val="00586D34"/>
    <w:rsid w:val="00590626"/>
    <w:rsid w:val="00590DBD"/>
    <w:rsid w:val="00591AD4"/>
    <w:rsid w:val="00593965"/>
    <w:rsid w:val="00595589"/>
    <w:rsid w:val="00596B39"/>
    <w:rsid w:val="005A03C4"/>
    <w:rsid w:val="005A085A"/>
    <w:rsid w:val="005A1EBD"/>
    <w:rsid w:val="005A2E12"/>
    <w:rsid w:val="005B06CA"/>
    <w:rsid w:val="005B0C2B"/>
    <w:rsid w:val="005B11E3"/>
    <w:rsid w:val="005B5908"/>
    <w:rsid w:val="005B5A62"/>
    <w:rsid w:val="005B5DE4"/>
    <w:rsid w:val="005B6A2C"/>
    <w:rsid w:val="005B6E78"/>
    <w:rsid w:val="005C119F"/>
    <w:rsid w:val="005C1D3D"/>
    <w:rsid w:val="005C3C74"/>
    <w:rsid w:val="005C5400"/>
    <w:rsid w:val="005C5C9F"/>
    <w:rsid w:val="005C6980"/>
    <w:rsid w:val="005C79B9"/>
    <w:rsid w:val="005C7AD0"/>
    <w:rsid w:val="005D0F60"/>
    <w:rsid w:val="005D2573"/>
    <w:rsid w:val="005D428A"/>
    <w:rsid w:val="005D4A03"/>
    <w:rsid w:val="005D5AE1"/>
    <w:rsid w:val="005D793D"/>
    <w:rsid w:val="005E01B5"/>
    <w:rsid w:val="005E1E41"/>
    <w:rsid w:val="005E24E1"/>
    <w:rsid w:val="005E5048"/>
    <w:rsid w:val="005E5CDD"/>
    <w:rsid w:val="005E655A"/>
    <w:rsid w:val="005E672F"/>
    <w:rsid w:val="005E7681"/>
    <w:rsid w:val="005F0182"/>
    <w:rsid w:val="005F2A77"/>
    <w:rsid w:val="005F3AA6"/>
    <w:rsid w:val="005F4F8B"/>
    <w:rsid w:val="005F536A"/>
    <w:rsid w:val="005F603E"/>
    <w:rsid w:val="005F7C9C"/>
    <w:rsid w:val="00603575"/>
    <w:rsid w:val="00605409"/>
    <w:rsid w:val="00607305"/>
    <w:rsid w:val="00610A1C"/>
    <w:rsid w:val="00612356"/>
    <w:rsid w:val="00612483"/>
    <w:rsid w:val="00613360"/>
    <w:rsid w:val="0061779C"/>
    <w:rsid w:val="00620325"/>
    <w:rsid w:val="00620447"/>
    <w:rsid w:val="00621F11"/>
    <w:rsid w:val="006228F8"/>
    <w:rsid w:val="00623BB1"/>
    <w:rsid w:val="00624598"/>
    <w:rsid w:val="006248A9"/>
    <w:rsid w:val="00625C4A"/>
    <w:rsid w:val="00626936"/>
    <w:rsid w:val="00626E49"/>
    <w:rsid w:val="00630AB3"/>
    <w:rsid w:val="00631507"/>
    <w:rsid w:val="00633672"/>
    <w:rsid w:val="0063394C"/>
    <w:rsid w:val="00633DC3"/>
    <w:rsid w:val="00634D99"/>
    <w:rsid w:val="00640685"/>
    <w:rsid w:val="00640CD2"/>
    <w:rsid w:val="00641F9B"/>
    <w:rsid w:val="006432E5"/>
    <w:rsid w:val="00645125"/>
    <w:rsid w:val="00646CBF"/>
    <w:rsid w:val="00650CD2"/>
    <w:rsid w:val="006514A6"/>
    <w:rsid w:val="0065330A"/>
    <w:rsid w:val="0065476A"/>
    <w:rsid w:val="00657CF9"/>
    <w:rsid w:val="006629EE"/>
    <w:rsid w:val="00665AD2"/>
    <w:rsid w:val="006661B0"/>
    <w:rsid w:val="006662DF"/>
    <w:rsid w:val="0066672F"/>
    <w:rsid w:val="0066784A"/>
    <w:rsid w:val="00670CBD"/>
    <w:rsid w:val="00671764"/>
    <w:rsid w:val="00673C56"/>
    <w:rsid w:val="00676341"/>
    <w:rsid w:val="006776F3"/>
    <w:rsid w:val="00680BF0"/>
    <w:rsid w:val="00681A93"/>
    <w:rsid w:val="0068434D"/>
    <w:rsid w:val="006847D5"/>
    <w:rsid w:val="006862E5"/>
    <w:rsid w:val="00687344"/>
    <w:rsid w:val="006901C2"/>
    <w:rsid w:val="00690F94"/>
    <w:rsid w:val="006A0164"/>
    <w:rsid w:val="006A243A"/>
    <w:rsid w:val="006A6378"/>
    <w:rsid w:val="006A691C"/>
    <w:rsid w:val="006B06E7"/>
    <w:rsid w:val="006B26AF"/>
    <w:rsid w:val="006B590A"/>
    <w:rsid w:val="006B5AB9"/>
    <w:rsid w:val="006C16E3"/>
    <w:rsid w:val="006C29D8"/>
    <w:rsid w:val="006D0DD6"/>
    <w:rsid w:val="006D3E3C"/>
    <w:rsid w:val="006D562C"/>
    <w:rsid w:val="006D5724"/>
    <w:rsid w:val="006D6011"/>
    <w:rsid w:val="006D6652"/>
    <w:rsid w:val="006D731F"/>
    <w:rsid w:val="006E16B5"/>
    <w:rsid w:val="006E1FBA"/>
    <w:rsid w:val="006E36A2"/>
    <w:rsid w:val="006E3DC0"/>
    <w:rsid w:val="006E7337"/>
    <w:rsid w:val="006F3B99"/>
    <w:rsid w:val="006F5CC7"/>
    <w:rsid w:val="006F72B3"/>
    <w:rsid w:val="00704185"/>
    <w:rsid w:val="007101A2"/>
    <w:rsid w:val="007103E0"/>
    <w:rsid w:val="00711D2C"/>
    <w:rsid w:val="00711D38"/>
    <w:rsid w:val="00711F31"/>
    <w:rsid w:val="00714011"/>
    <w:rsid w:val="00716537"/>
    <w:rsid w:val="007167F7"/>
    <w:rsid w:val="00716F92"/>
    <w:rsid w:val="007218EB"/>
    <w:rsid w:val="00723A4E"/>
    <w:rsid w:val="00723F14"/>
    <w:rsid w:val="0072551E"/>
    <w:rsid w:val="00725956"/>
    <w:rsid w:val="00727428"/>
    <w:rsid w:val="0072790E"/>
    <w:rsid w:val="00727F04"/>
    <w:rsid w:val="007309D3"/>
    <w:rsid w:val="00731A14"/>
    <w:rsid w:val="00732847"/>
    <w:rsid w:val="00735732"/>
    <w:rsid w:val="00735ABF"/>
    <w:rsid w:val="007367BF"/>
    <w:rsid w:val="0073732A"/>
    <w:rsid w:val="00742534"/>
    <w:rsid w:val="00742FDD"/>
    <w:rsid w:val="00744186"/>
    <w:rsid w:val="00750030"/>
    <w:rsid w:val="007501A7"/>
    <w:rsid w:val="00750635"/>
    <w:rsid w:val="00751C85"/>
    <w:rsid w:val="0075293B"/>
    <w:rsid w:val="00762988"/>
    <w:rsid w:val="00764209"/>
    <w:rsid w:val="0076654A"/>
    <w:rsid w:val="00766DF7"/>
    <w:rsid w:val="00767CD4"/>
    <w:rsid w:val="00770B9A"/>
    <w:rsid w:val="0077140E"/>
    <w:rsid w:val="00772BCD"/>
    <w:rsid w:val="00774CE0"/>
    <w:rsid w:val="007751D6"/>
    <w:rsid w:val="00776615"/>
    <w:rsid w:val="00776977"/>
    <w:rsid w:val="00776ED1"/>
    <w:rsid w:val="00777F0D"/>
    <w:rsid w:val="00785C75"/>
    <w:rsid w:val="007870F6"/>
    <w:rsid w:val="007903E8"/>
    <w:rsid w:val="00790DFE"/>
    <w:rsid w:val="007912F3"/>
    <w:rsid w:val="0079193C"/>
    <w:rsid w:val="00791C23"/>
    <w:rsid w:val="0079217E"/>
    <w:rsid w:val="0079613D"/>
    <w:rsid w:val="00796D97"/>
    <w:rsid w:val="00797210"/>
    <w:rsid w:val="007977B0"/>
    <w:rsid w:val="007A016F"/>
    <w:rsid w:val="007A1A40"/>
    <w:rsid w:val="007A719E"/>
    <w:rsid w:val="007B01C1"/>
    <w:rsid w:val="007B1BC3"/>
    <w:rsid w:val="007B23EA"/>
    <w:rsid w:val="007B293E"/>
    <w:rsid w:val="007B3A16"/>
    <w:rsid w:val="007B6497"/>
    <w:rsid w:val="007B76F6"/>
    <w:rsid w:val="007B7893"/>
    <w:rsid w:val="007C09C0"/>
    <w:rsid w:val="007C1D9D"/>
    <w:rsid w:val="007C3C12"/>
    <w:rsid w:val="007C436F"/>
    <w:rsid w:val="007C4737"/>
    <w:rsid w:val="007C56F7"/>
    <w:rsid w:val="007C5BC1"/>
    <w:rsid w:val="007C6893"/>
    <w:rsid w:val="007D0770"/>
    <w:rsid w:val="007D3620"/>
    <w:rsid w:val="007D366A"/>
    <w:rsid w:val="007D5E8D"/>
    <w:rsid w:val="007E0CA9"/>
    <w:rsid w:val="007E0F67"/>
    <w:rsid w:val="007E1B20"/>
    <w:rsid w:val="007E4D27"/>
    <w:rsid w:val="007E73C5"/>
    <w:rsid w:val="007E79D5"/>
    <w:rsid w:val="007E7E8F"/>
    <w:rsid w:val="007F0A63"/>
    <w:rsid w:val="007F1C06"/>
    <w:rsid w:val="007F3426"/>
    <w:rsid w:val="007F4087"/>
    <w:rsid w:val="007F4C64"/>
    <w:rsid w:val="00806569"/>
    <w:rsid w:val="00813B26"/>
    <w:rsid w:val="00813ECE"/>
    <w:rsid w:val="008167F4"/>
    <w:rsid w:val="0082084D"/>
    <w:rsid w:val="0082364C"/>
    <w:rsid w:val="008255D4"/>
    <w:rsid w:val="008307A7"/>
    <w:rsid w:val="0083646C"/>
    <w:rsid w:val="008464DC"/>
    <w:rsid w:val="00846B37"/>
    <w:rsid w:val="0085260B"/>
    <w:rsid w:val="00853E42"/>
    <w:rsid w:val="00856B0C"/>
    <w:rsid w:val="008572F7"/>
    <w:rsid w:val="008576E8"/>
    <w:rsid w:val="00860F3F"/>
    <w:rsid w:val="00862117"/>
    <w:rsid w:val="008648C3"/>
    <w:rsid w:val="008648C8"/>
    <w:rsid w:val="0086771F"/>
    <w:rsid w:val="0087036A"/>
    <w:rsid w:val="00870BA0"/>
    <w:rsid w:val="00870E48"/>
    <w:rsid w:val="00872BFD"/>
    <w:rsid w:val="00872EB6"/>
    <w:rsid w:val="00873B26"/>
    <w:rsid w:val="00876D3A"/>
    <w:rsid w:val="00880099"/>
    <w:rsid w:val="0088065D"/>
    <w:rsid w:val="00884A36"/>
    <w:rsid w:val="00890A07"/>
    <w:rsid w:val="00890AE2"/>
    <w:rsid w:val="0089251A"/>
    <w:rsid w:val="00893CF5"/>
    <w:rsid w:val="0089575C"/>
    <w:rsid w:val="008970D8"/>
    <w:rsid w:val="008972E5"/>
    <w:rsid w:val="008974C4"/>
    <w:rsid w:val="008A0362"/>
    <w:rsid w:val="008A1873"/>
    <w:rsid w:val="008A1EC1"/>
    <w:rsid w:val="008A313B"/>
    <w:rsid w:val="008A599C"/>
    <w:rsid w:val="008A7F66"/>
    <w:rsid w:val="008B1793"/>
    <w:rsid w:val="008B3FFA"/>
    <w:rsid w:val="008B559F"/>
    <w:rsid w:val="008B6302"/>
    <w:rsid w:val="008C27F8"/>
    <w:rsid w:val="008C290B"/>
    <w:rsid w:val="008C3B0F"/>
    <w:rsid w:val="008C6387"/>
    <w:rsid w:val="008C74C1"/>
    <w:rsid w:val="008D2299"/>
    <w:rsid w:val="008D2FB2"/>
    <w:rsid w:val="008D38BF"/>
    <w:rsid w:val="008D6C7C"/>
    <w:rsid w:val="008E1771"/>
    <w:rsid w:val="008E1990"/>
    <w:rsid w:val="008E28FA"/>
    <w:rsid w:val="008E4283"/>
    <w:rsid w:val="008E6F06"/>
    <w:rsid w:val="008F0669"/>
    <w:rsid w:val="008F0B17"/>
    <w:rsid w:val="008F0E73"/>
    <w:rsid w:val="008F4297"/>
    <w:rsid w:val="008F591B"/>
    <w:rsid w:val="008F6729"/>
    <w:rsid w:val="00900775"/>
    <w:rsid w:val="00900ACB"/>
    <w:rsid w:val="00901221"/>
    <w:rsid w:val="0090125E"/>
    <w:rsid w:val="009135AB"/>
    <w:rsid w:val="00914276"/>
    <w:rsid w:val="009151B3"/>
    <w:rsid w:val="009166CA"/>
    <w:rsid w:val="00917750"/>
    <w:rsid w:val="009209D7"/>
    <w:rsid w:val="00925D71"/>
    <w:rsid w:val="009278EF"/>
    <w:rsid w:val="00932237"/>
    <w:rsid w:val="00933110"/>
    <w:rsid w:val="009346BA"/>
    <w:rsid w:val="009350F7"/>
    <w:rsid w:val="0094029B"/>
    <w:rsid w:val="00942200"/>
    <w:rsid w:val="009447BD"/>
    <w:rsid w:val="00945EE5"/>
    <w:rsid w:val="00947408"/>
    <w:rsid w:val="009479E6"/>
    <w:rsid w:val="009539C8"/>
    <w:rsid w:val="00957488"/>
    <w:rsid w:val="00961C00"/>
    <w:rsid w:val="00964C95"/>
    <w:rsid w:val="00974C4A"/>
    <w:rsid w:val="009822E5"/>
    <w:rsid w:val="00982C67"/>
    <w:rsid w:val="00984E3D"/>
    <w:rsid w:val="009851D8"/>
    <w:rsid w:val="0098532F"/>
    <w:rsid w:val="009853B3"/>
    <w:rsid w:val="009867B2"/>
    <w:rsid w:val="0098682F"/>
    <w:rsid w:val="00986FB9"/>
    <w:rsid w:val="00987460"/>
    <w:rsid w:val="00990ECE"/>
    <w:rsid w:val="0099308C"/>
    <w:rsid w:val="009967E6"/>
    <w:rsid w:val="009A1BCB"/>
    <w:rsid w:val="009A2E21"/>
    <w:rsid w:val="009A32C2"/>
    <w:rsid w:val="009A5EE7"/>
    <w:rsid w:val="009A67D0"/>
    <w:rsid w:val="009A69B6"/>
    <w:rsid w:val="009A7320"/>
    <w:rsid w:val="009B356D"/>
    <w:rsid w:val="009C19F4"/>
    <w:rsid w:val="009C78CA"/>
    <w:rsid w:val="009D3B26"/>
    <w:rsid w:val="009D3DCC"/>
    <w:rsid w:val="009D5764"/>
    <w:rsid w:val="009E53BD"/>
    <w:rsid w:val="009F09A3"/>
    <w:rsid w:val="009F1BA0"/>
    <w:rsid w:val="009F3186"/>
    <w:rsid w:val="009F32D8"/>
    <w:rsid w:val="009F6313"/>
    <w:rsid w:val="009F6A1B"/>
    <w:rsid w:val="00A00EB0"/>
    <w:rsid w:val="00A03635"/>
    <w:rsid w:val="00A03AF5"/>
    <w:rsid w:val="00A10451"/>
    <w:rsid w:val="00A10A54"/>
    <w:rsid w:val="00A11E6C"/>
    <w:rsid w:val="00A13369"/>
    <w:rsid w:val="00A209E8"/>
    <w:rsid w:val="00A2197A"/>
    <w:rsid w:val="00A23C6C"/>
    <w:rsid w:val="00A24021"/>
    <w:rsid w:val="00A269C2"/>
    <w:rsid w:val="00A26C75"/>
    <w:rsid w:val="00A30685"/>
    <w:rsid w:val="00A325F4"/>
    <w:rsid w:val="00A332D6"/>
    <w:rsid w:val="00A33471"/>
    <w:rsid w:val="00A35A37"/>
    <w:rsid w:val="00A41AE2"/>
    <w:rsid w:val="00A4219F"/>
    <w:rsid w:val="00A46ACE"/>
    <w:rsid w:val="00A52CA2"/>
    <w:rsid w:val="00A531EC"/>
    <w:rsid w:val="00A57745"/>
    <w:rsid w:val="00A62DD6"/>
    <w:rsid w:val="00A63A7A"/>
    <w:rsid w:val="00A6438F"/>
    <w:rsid w:val="00A64C83"/>
    <w:rsid w:val="00A654D0"/>
    <w:rsid w:val="00A6582B"/>
    <w:rsid w:val="00A67404"/>
    <w:rsid w:val="00A71683"/>
    <w:rsid w:val="00A71A9C"/>
    <w:rsid w:val="00A7359A"/>
    <w:rsid w:val="00A755CE"/>
    <w:rsid w:val="00A772D5"/>
    <w:rsid w:val="00A82F04"/>
    <w:rsid w:val="00A87830"/>
    <w:rsid w:val="00A9371A"/>
    <w:rsid w:val="00AA0437"/>
    <w:rsid w:val="00AB2691"/>
    <w:rsid w:val="00AB30ED"/>
    <w:rsid w:val="00AB3FE3"/>
    <w:rsid w:val="00AB7767"/>
    <w:rsid w:val="00AC03FB"/>
    <w:rsid w:val="00AC11C8"/>
    <w:rsid w:val="00AC13EB"/>
    <w:rsid w:val="00AC192D"/>
    <w:rsid w:val="00AC301B"/>
    <w:rsid w:val="00AC6049"/>
    <w:rsid w:val="00AD1881"/>
    <w:rsid w:val="00AD2A65"/>
    <w:rsid w:val="00AD5BF6"/>
    <w:rsid w:val="00AE1620"/>
    <w:rsid w:val="00AE212E"/>
    <w:rsid w:val="00AE7457"/>
    <w:rsid w:val="00AE7770"/>
    <w:rsid w:val="00AF39A5"/>
    <w:rsid w:val="00AF4EF9"/>
    <w:rsid w:val="00B0025B"/>
    <w:rsid w:val="00B02896"/>
    <w:rsid w:val="00B032D9"/>
    <w:rsid w:val="00B041DF"/>
    <w:rsid w:val="00B05613"/>
    <w:rsid w:val="00B06A4C"/>
    <w:rsid w:val="00B06D8E"/>
    <w:rsid w:val="00B07F6D"/>
    <w:rsid w:val="00B1471D"/>
    <w:rsid w:val="00B15458"/>
    <w:rsid w:val="00B15D83"/>
    <w:rsid w:val="00B15EC0"/>
    <w:rsid w:val="00B1635A"/>
    <w:rsid w:val="00B25E1D"/>
    <w:rsid w:val="00B30100"/>
    <w:rsid w:val="00B3096A"/>
    <w:rsid w:val="00B30E96"/>
    <w:rsid w:val="00B32E6C"/>
    <w:rsid w:val="00B33588"/>
    <w:rsid w:val="00B34955"/>
    <w:rsid w:val="00B34D9D"/>
    <w:rsid w:val="00B35760"/>
    <w:rsid w:val="00B36228"/>
    <w:rsid w:val="00B42712"/>
    <w:rsid w:val="00B42C97"/>
    <w:rsid w:val="00B43C1C"/>
    <w:rsid w:val="00B47730"/>
    <w:rsid w:val="00B51DC4"/>
    <w:rsid w:val="00B5402C"/>
    <w:rsid w:val="00B570E1"/>
    <w:rsid w:val="00B60DA6"/>
    <w:rsid w:val="00B65F30"/>
    <w:rsid w:val="00B6607B"/>
    <w:rsid w:val="00B67DF8"/>
    <w:rsid w:val="00B70F25"/>
    <w:rsid w:val="00B73DF9"/>
    <w:rsid w:val="00B772DC"/>
    <w:rsid w:val="00B8080C"/>
    <w:rsid w:val="00B85EC4"/>
    <w:rsid w:val="00B86133"/>
    <w:rsid w:val="00B9229F"/>
    <w:rsid w:val="00B96024"/>
    <w:rsid w:val="00B9645A"/>
    <w:rsid w:val="00B96A9A"/>
    <w:rsid w:val="00B97AC1"/>
    <w:rsid w:val="00BA0923"/>
    <w:rsid w:val="00BA4125"/>
    <w:rsid w:val="00BA4408"/>
    <w:rsid w:val="00BA599A"/>
    <w:rsid w:val="00BB08E3"/>
    <w:rsid w:val="00BB1561"/>
    <w:rsid w:val="00BB5271"/>
    <w:rsid w:val="00BB558C"/>
    <w:rsid w:val="00BB6434"/>
    <w:rsid w:val="00BB6957"/>
    <w:rsid w:val="00BC1403"/>
    <w:rsid w:val="00BC1806"/>
    <w:rsid w:val="00BC3173"/>
    <w:rsid w:val="00BC3510"/>
    <w:rsid w:val="00BC3831"/>
    <w:rsid w:val="00BD457C"/>
    <w:rsid w:val="00BD4E49"/>
    <w:rsid w:val="00BD72A8"/>
    <w:rsid w:val="00BE14A3"/>
    <w:rsid w:val="00BE16A3"/>
    <w:rsid w:val="00BE2436"/>
    <w:rsid w:val="00BE5443"/>
    <w:rsid w:val="00BE5949"/>
    <w:rsid w:val="00BE7E77"/>
    <w:rsid w:val="00BF0C88"/>
    <w:rsid w:val="00BF24F3"/>
    <w:rsid w:val="00BF76F0"/>
    <w:rsid w:val="00C01C33"/>
    <w:rsid w:val="00C026DE"/>
    <w:rsid w:val="00C02C05"/>
    <w:rsid w:val="00C03A9A"/>
    <w:rsid w:val="00C042D3"/>
    <w:rsid w:val="00C079AE"/>
    <w:rsid w:val="00C107AB"/>
    <w:rsid w:val="00C12078"/>
    <w:rsid w:val="00C1328E"/>
    <w:rsid w:val="00C132AA"/>
    <w:rsid w:val="00C14AD0"/>
    <w:rsid w:val="00C1620E"/>
    <w:rsid w:val="00C2132F"/>
    <w:rsid w:val="00C22C35"/>
    <w:rsid w:val="00C23B37"/>
    <w:rsid w:val="00C25700"/>
    <w:rsid w:val="00C301B8"/>
    <w:rsid w:val="00C31C2B"/>
    <w:rsid w:val="00C32535"/>
    <w:rsid w:val="00C344FB"/>
    <w:rsid w:val="00C36726"/>
    <w:rsid w:val="00C4291E"/>
    <w:rsid w:val="00C44F2C"/>
    <w:rsid w:val="00C45984"/>
    <w:rsid w:val="00C468A7"/>
    <w:rsid w:val="00C505F6"/>
    <w:rsid w:val="00C510F5"/>
    <w:rsid w:val="00C515ED"/>
    <w:rsid w:val="00C54464"/>
    <w:rsid w:val="00C5446D"/>
    <w:rsid w:val="00C56B78"/>
    <w:rsid w:val="00C56D47"/>
    <w:rsid w:val="00C5743D"/>
    <w:rsid w:val="00C575EC"/>
    <w:rsid w:val="00C57F36"/>
    <w:rsid w:val="00C610FB"/>
    <w:rsid w:val="00C61B4C"/>
    <w:rsid w:val="00C651C1"/>
    <w:rsid w:val="00C65B92"/>
    <w:rsid w:val="00C66114"/>
    <w:rsid w:val="00C669D5"/>
    <w:rsid w:val="00C6708C"/>
    <w:rsid w:val="00C73F54"/>
    <w:rsid w:val="00C77CA9"/>
    <w:rsid w:val="00C82CDC"/>
    <w:rsid w:val="00C842E9"/>
    <w:rsid w:val="00C85DFB"/>
    <w:rsid w:val="00C85EAE"/>
    <w:rsid w:val="00C86E9F"/>
    <w:rsid w:val="00C87955"/>
    <w:rsid w:val="00C91E12"/>
    <w:rsid w:val="00C92A35"/>
    <w:rsid w:val="00C93F56"/>
    <w:rsid w:val="00C942D7"/>
    <w:rsid w:val="00C94620"/>
    <w:rsid w:val="00C96CEE"/>
    <w:rsid w:val="00C974CE"/>
    <w:rsid w:val="00CA09E2"/>
    <w:rsid w:val="00CA0D7F"/>
    <w:rsid w:val="00CA27C2"/>
    <w:rsid w:val="00CA2899"/>
    <w:rsid w:val="00CA30A1"/>
    <w:rsid w:val="00CA329E"/>
    <w:rsid w:val="00CA4C56"/>
    <w:rsid w:val="00CA6B5C"/>
    <w:rsid w:val="00CB0F02"/>
    <w:rsid w:val="00CB3732"/>
    <w:rsid w:val="00CC205E"/>
    <w:rsid w:val="00CC3E75"/>
    <w:rsid w:val="00CC4ED3"/>
    <w:rsid w:val="00CC5130"/>
    <w:rsid w:val="00CC5FD0"/>
    <w:rsid w:val="00CC601B"/>
    <w:rsid w:val="00CC7A15"/>
    <w:rsid w:val="00CD2980"/>
    <w:rsid w:val="00CD426C"/>
    <w:rsid w:val="00CD5771"/>
    <w:rsid w:val="00CD6319"/>
    <w:rsid w:val="00CE30D9"/>
    <w:rsid w:val="00CE410A"/>
    <w:rsid w:val="00CE432C"/>
    <w:rsid w:val="00CE602C"/>
    <w:rsid w:val="00CE60C1"/>
    <w:rsid w:val="00CF042B"/>
    <w:rsid w:val="00CF17D2"/>
    <w:rsid w:val="00CF5A22"/>
    <w:rsid w:val="00CF621C"/>
    <w:rsid w:val="00CF75DC"/>
    <w:rsid w:val="00CF767C"/>
    <w:rsid w:val="00D02E71"/>
    <w:rsid w:val="00D0374C"/>
    <w:rsid w:val="00D11652"/>
    <w:rsid w:val="00D11B5E"/>
    <w:rsid w:val="00D1407F"/>
    <w:rsid w:val="00D2554C"/>
    <w:rsid w:val="00D30A34"/>
    <w:rsid w:val="00D32477"/>
    <w:rsid w:val="00D33A2F"/>
    <w:rsid w:val="00D34BCB"/>
    <w:rsid w:val="00D352C0"/>
    <w:rsid w:val="00D352D2"/>
    <w:rsid w:val="00D411DB"/>
    <w:rsid w:val="00D41AD7"/>
    <w:rsid w:val="00D43ACD"/>
    <w:rsid w:val="00D45966"/>
    <w:rsid w:val="00D46DC7"/>
    <w:rsid w:val="00D50044"/>
    <w:rsid w:val="00D511C9"/>
    <w:rsid w:val="00D5199B"/>
    <w:rsid w:val="00D52CE9"/>
    <w:rsid w:val="00D53DD9"/>
    <w:rsid w:val="00D57A54"/>
    <w:rsid w:val="00D6274A"/>
    <w:rsid w:val="00D62757"/>
    <w:rsid w:val="00D62EF3"/>
    <w:rsid w:val="00D62F83"/>
    <w:rsid w:val="00D62FF0"/>
    <w:rsid w:val="00D63D4C"/>
    <w:rsid w:val="00D65194"/>
    <w:rsid w:val="00D65C13"/>
    <w:rsid w:val="00D66210"/>
    <w:rsid w:val="00D67F35"/>
    <w:rsid w:val="00D70F1F"/>
    <w:rsid w:val="00D81A4A"/>
    <w:rsid w:val="00D83DD9"/>
    <w:rsid w:val="00D83FC6"/>
    <w:rsid w:val="00D929DF"/>
    <w:rsid w:val="00D941DF"/>
    <w:rsid w:val="00D94395"/>
    <w:rsid w:val="00D96A27"/>
    <w:rsid w:val="00D975BE"/>
    <w:rsid w:val="00DA5372"/>
    <w:rsid w:val="00DB0641"/>
    <w:rsid w:val="00DB15A1"/>
    <w:rsid w:val="00DB3058"/>
    <w:rsid w:val="00DB4820"/>
    <w:rsid w:val="00DB495F"/>
    <w:rsid w:val="00DB6BFB"/>
    <w:rsid w:val="00DC0529"/>
    <w:rsid w:val="00DC17E8"/>
    <w:rsid w:val="00DC1C3D"/>
    <w:rsid w:val="00DC34BF"/>
    <w:rsid w:val="00DC3F2D"/>
    <w:rsid w:val="00DC57C0"/>
    <w:rsid w:val="00DD0716"/>
    <w:rsid w:val="00DD260C"/>
    <w:rsid w:val="00DD6AEB"/>
    <w:rsid w:val="00DD6D67"/>
    <w:rsid w:val="00DE1726"/>
    <w:rsid w:val="00DE2CAA"/>
    <w:rsid w:val="00DE6355"/>
    <w:rsid w:val="00DE6E46"/>
    <w:rsid w:val="00DF0965"/>
    <w:rsid w:val="00DF0FF2"/>
    <w:rsid w:val="00DF509E"/>
    <w:rsid w:val="00DF5C90"/>
    <w:rsid w:val="00DF7501"/>
    <w:rsid w:val="00DF7976"/>
    <w:rsid w:val="00DF7F8A"/>
    <w:rsid w:val="00E0423E"/>
    <w:rsid w:val="00E06550"/>
    <w:rsid w:val="00E06E91"/>
    <w:rsid w:val="00E11455"/>
    <w:rsid w:val="00E11948"/>
    <w:rsid w:val="00E1205E"/>
    <w:rsid w:val="00E13406"/>
    <w:rsid w:val="00E135E6"/>
    <w:rsid w:val="00E2090D"/>
    <w:rsid w:val="00E21CAD"/>
    <w:rsid w:val="00E22B75"/>
    <w:rsid w:val="00E230C5"/>
    <w:rsid w:val="00E256EE"/>
    <w:rsid w:val="00E310B4"/>
    <w:rsid w:val="00E31C78"/>
    <w:rsid w:val="00E34500"/>
    <w:rsid w:val="00E3482A"/>
    <w:rsid w:val="00E35982"/>
    <w:rsid w:val="00E3730B"/>
    <w:rsid w:val="00E37C8F"/>
    <w:rsid w:val="00E41858"/>
    <w:rsid w:val="00E419F8"/>
    <w:rsid w:val="00E41E7E"/>
    <w:rsid w:val="00E42381"/>
    <w:rsid w:val="00E42EF6"/>
    <w:rsid w:val="00E44DD3"/>
    <w:rsid w:val="00E46140"/>
    <w:rsid w:val="00E46E9A"/>
    <w:rsid w:val="00E4787C"/>
    <w:rsid w:val="00E51899"/>
    <w:rsid w:val="00E519D8"/>
    <w:rsid w:val="00E52C77"/>
    <w:rsid w:val="00E53886"/>
    <w:rsid w:val="00E546FA"/>
    <w:rsid w:val="00E546FD"/>
    <w:rsid w:val="00E54796"/>
    <w:rsid w:val="00E611AD"/>
    <w:rsid w:val="00E611DE"/>
    <w:rsid w:val="00E6562C"/>
    <w:rsid w:val="00E65E0D"/>
    <w:rsid w:val="00E704B5"/>
    <w:rsid w:val="00E765C5"/>
    <w:rsid w:val="00E77352"/>
    <w:rsid w:val="00E807AE"/>
    <w:rsid w:val="00E826A4"/>
    <w:rsid w:val="00E83286"/>
    <w:rsid w:val="00E84A4E"/>
    <w:rsid w:val="00E85085"/>
    <w:rsid w:val="00E91F41"/>
    <w:rsid w:val="00E9614A"/>
    <w:rsid w:val="00E96AB4"/>
    <w:rsid w:val="00E97376"/>
    <w:rsid w:val="00EA2807"/>
    <w:rsid w:val="00EA5BDE"/>
    <w:rsid w:val="00EA6ABD"/>
    <w:rsid w:val="00EA76E1"/>
    <w:rsid w:val="00EB2072"/>
    <w:rsid w:val="00EB262D"/>
    <w:rsid w:val="00EB2BFC"/>
    <w:rsid w:val="00EB2EE3"/>
    <w:rsid w:val="00EB3DFE"/>
    <w:rsid w:val="00EB4F54"/>
    <w:rsid w:val="00EB5A95"/>
    <w:rsid w:val="00EB5C1A"/>
    <w:rsid w:val="00EB6D3F"/>
    <w:rsid w:val="00EC2F95"/>
    <w:rsid w:val="00EC3B4D"/>
    <w:rsid w:val="00EC4BC4"/>
    <w:rsid w:val="00ED0062"/>
    <w:rsid w:val="00ED156A"/>
    <w:rsid w:val="00ED266D"/>
    <w:rsid w:val="00ED2846"/>
    <w:rsid w:val="00ED293A"/>
    <w:rsid w:val="00ED3982"/>
    <w:rsid w:val="00ED4567"/>
    <w:rsid w:val="00ED6ADF"/>
    <w:rsid w:val="00ED6F99"/>
    <w:rsid w:val="00EE3BFC"/>
    <w:rsid w:val="00EE5CE7"/>
    <w:rsid w:val="00EE6D69"/>
    <w:rsid w:val="00EE7DE8"/>
    <w:rsid w:val="00EF1E62"/>
    <w:rsid w:val="00EF6749"/>
    <w:rsid w:val="00EF7C0C"/>
    <w:rsid w:val="00F01310"/>
    <w:rsid w:val="00F014B8"/>
    <w:rsid w:val="00F01C1E"/>
    <w:rsid w:val="00F0398C"/>
    <w:rsid w:val="00F0418B"/>
    <w:rsid w:val="00F0698E"/>
    <w:rsid w:val="00F06AA3"/>
    <w:rsid w:val="00F10082"/>
    <w:rsid w:val="00F12CB7"/>
    <w:rsid w:val="00F1371E"/>
    <w:rsid w:val="00F15F7A"/>
    <w:rsid w:val="00F16FA2"/>
    <w:rsid w:val="00F177B1"/>
    <w:rsid w:val="00F20342"/>
    <w:rsid w:val="00F21BA0"/>
    <w:rsid w:val="00F238CD"/>
    <w:rsid w:val="00F23980"/>
    <w:rsid w:val="00F23C44"/>
    <w:rsid w:val="00F249D1"/>
    <w:rsid w:val="00F25376"/>
    <w:rsid w:val="00F253D0"/>
    <w:rsid w:val="00F253D5"/>
    <w:rsid w:val="00F2641B"/>
    <w:rsid w:val="00F33321"/>
    <w:rsid w:val="00F34140"/>
    <w:rsid w:val="00F34816"/>
    <w:rsid w:val="00F40EBC"/>
    <w:rsid w:val="00F41627"/>
    <w:rsid w:val="00F454C8"/>
    <w:rsid w:val="00F464A9"/>
    <w:rsid w:val="00F50F93"/>
    <w:rsid w:val="00F52BB7"/>
    <w:rsid w:val="00F5353F"/>
    <w:rsid w:val="00F60349"/>
    <w:rsid w:val="00F60B49"/>
    <w:rsid w:val="00F60BFF"/>
    <w:rsid w:val="00F6429D"/>
    <w:rsid w:val="00F648B0"/>
    <w:rsid w:val="00F65081"/>
    <w:rsid w:val="00F6651E"/>
    <w:rsid w:val="00F66D38"/>
    <w:rsid w:val="00F706CD"/>
    <w:rsid w:val="00F7373D"/>
    <w:rsid w:val="00F73CFB"/>
    <w:rsid w:val="00F74510"/>
    <w:rsid w:val="00F837EB"/>
    <w:rsid w:val="00F83F18"/>
    <w:rsid w:val="00F87EBB"/>
    <w:rsid w:val="00F9209E"/>
    <w:rsid w:val="00F92468"/>
    <w:rsid w:val="00F92C08"/>
    <w:rsid w:val="00F95524"/>
    <w:rsid w:val="00F95CE3"/>
    <w:rsid w:val="00F97013"/>
    <w:rsid w:val="00F97A4A"/>
    <w:rsid w:val="00FA049A"/>
    <w:rsid w:val="00FA0B3E"/>
    <w:rsid w:val="00FA0EF2"/>
    <w:rsid w:val="00FA16DB"/>
    <w:rsid w:val="00FA317E"/>
    <w:rsid w:val="00FA5BBD"/>
    <w:rsid w:val="00FA63F7"/>
    <w:rsid w:val="00FB11EF"/>
    <w:rsid w:val="00FB2084"/>
    <w:rsid w:val="00FB2E12"/>
    <w:rsid w:val="00FB2FD6"/>
    <w:rsid w:val="00FB4386"/>
    <w:rsid w:val="00FB4C04"/>
    <w:rsid w:val="00FB659E"/>
    <w:rsid w:val="00FB719F"/>
    <w:rsid w:val="00FB7435"/>
    <w:rsid w:val="00FC25F5"/>
    <w:rsid w:val="00FC38EB"/>
    <w:rsid w:val="00FC4EF1"/>
    <w:rsid w:val="00FC547E"/>
    <w:rsid w:val="00FC56F6"/>
    <w:rsid w:val="00FC5727"/>
    <w:rsid w:val="00FC5C81"/>
    <w:rsid w:val="00FC6A67"/>
    <w:rsid w:val="00FC7347"/>
    <w:rsid w:val="00FC7837"/>
    <w:rsid w:val="00FD00D6"/>
    <w:rsid w:val="00FD027A"/>
    <w:rsid w:val="00FD58E4"/>
    <w:rsid w:val="00FD645D"/>
    <w:rsid w:val="00FD766F"/>
    <w:rsid w:val="00FE024A"/>
    <w:rsid w:val="00FE2A4C"/>
    <w:rsid w:val="00FE2F9E"/>
    <w:rsid w:val="00FE4569"/>
    <w:rsid w:val="00FE7A40"/>
    <w:rsid w:val="00FF2F16"/>
    <w:rsid w:val="00FF4160"/>
    <w:rsid w:val="00FF54CB"/>
    <w:rsid w:val="00FF7A15"/>
    <w:rsid w:val="261CB887"/>
    <w:rsid w:val="2E4FEFA7"/>
    <w:rsid w:val="5109BD64"/>
    <w:rsid w:val="64AA4FF1"/>
    <w:rsid w:val="786482AC"/>
    <w:rsid w:val="7B9A5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0D9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1"/>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9229F"/>
    <w:rPr>
      <w:sz w:val="16"/>
      <w:szCs w:val="16"/>
    </w:rPr>
  </w:style>
  <w:style w:type="paragraph" w:styleId="CommentText">
    <w:name w:val="annotation text"/>
    <w:basedOn w:val="Normal"/>
    <w:link w:val="CommentTextChar"/>
    <w:uiPriority w:val="99"/>
    <w:unhideWhenUsed/>
    <w:rsid w:val="00B9229F"/>
    <w:rPr>
      <w:sz w:val="20"/>
      <w:szCs w:val="20"/>
    </w:rPr>
  </w:style>
  <w:style w:type="character" w:customStyle="1" w:styleId="CommentTextChar">
    <w:name w:val="Comment Text Char"/>
    <w:basedOn w:val="DefaultParagraphFont"/>
    <w:link w:val="CommentText"/>
    <w:uiPriority w:val="99"/>
    <w:rsid w:val="00B9229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9229F"/>
    <w:rPr>
      <w:b/>
      <w:bCs/>
    </w:rPr>
  </w:style>
  <w:style w:type="character" w:customStyle="1" w:styleId="CommentSubjectChar">
    <w:name w:val="Comment Subject Char"/>
    <w:basedOn w:val="CommentTextChar"/>
    <w:link w:val="CommentSubject"/>
    <w:uiPriority w:val="99"/>
    <w:semiHidden/>
    <w:rsid w:val="00B9229F"/>
    <w:rPr>
      <w:rFonts w:ascii="Times New Roman" w:eastAsia="Times New Roman" w:hAnsi="Times New Roman"/>
      <w:b/>
      <w:bCs/>
    </w:rPr>
  </w:style>
  <w:style w:type="character" w:customStyle="1" w:styleId="ui-provider">
    <w:name w:val="ui-provider"/>
    <w:basedOn w:val="DefaultParagraphFont"/>
    <w:rsid w:val="007E0CA9"/>
  </w:style>
  <w:style w:type="character" w:customStyle="1" w:styleId="cosearchterm">
    <w:name w:val="co_searchterm"/>
    <w:basedOn w:val="DefaultParagraphFont"/>
    <w:rsid w:val="00673C56"/>
  </w:style>
  <w:style w:type="paragraph" w:styleId="Revision">
    <w:name w:val="Revision"/>
    <w:hidden/>
    <w:uiPriority w:val="99"/>
    <w:semiHidden/>
    <w:rsid w:val="00ED156A"/>
    <w:rPr>
      <w:rFonts w:ascii="Times New Roman" w:eastAsia="Times New Roman" w:hAnsi="Times New Roman"/>
      <w:sz w:val="24"/>
      <w:szCs w:val="24"/>
    </w:rPr>
  </w:style>
  <w:style w:type="character" w:styleId="Hyperlink">
    <w:name w:val="Hyperlink"/>
    <w:basedOn w:val="DefaultParagraphFont"/>
    <w:uiPriority w:val="99"/>
    <w:unhideWhenUsed/>
    <w:rsid w:val="00244398"/>
    <w:rPr>
      <w:color w:val="0000FF" w:themeColor="hyperlink"/>
      <w:u w:val="single"/>
    </w:rPr>
  </w:style>
  <w:style w:type="paragraph" w:customStyle="1" w:styleId="incr0">
    <w:name w:val="incr0"/>
    <w:basedOn w:val="Normal"/>
    <w:rsid w:val="00217D2A"/>
    <w:pPr>
      <w:spacing w:before="100" w:beforeAutospacing="1" w:after="100" w:afterAutospacing="1"/>
      <w:ind w:firstLine="0"/>
    </w:pPr>
  </w:style>
  <w:style w:type="paragraph" w:customStyle="1" w:styleId="content1">
    <w:name w:val="content1"/>
    <w:basedOn w:val="Normal"/>
    <w:rsid w:val="00217D2A"/>
    <w:pPr>
      <w:spacing w:before="100" w:beforeAutospacing="1" w:after="100" w:afterAutospacing="1"/>
      <w:ind w:firstLine="0"/>
    </w:pPr>
  </w:style>
  <w:style w:type="paragraph" w:customStyle="1" w:styleId="incr1">
    <w:name w:val="incr1"/>
    <w:basedOn w:val="Normal"/>
    <w:rsid w:val="00217D2A"/>
    <w:pPr>
      <w:spacing w:before="100" w:beforeAutospacing="1" w:after="100" w:afterAutospacing="1"/>
      <w:ind w:firstLine="0"/>
    </w:pPr>
  </w:style>
  <w:style w:type="paragraph" w:customStyle="1" w:styleId="content2">
    <w:name w:val="content2"/>
    <w:basedOn w:val="Normal"/>
    <w:rsid w:val="00217D2A"/>
    <w:pPr>
      <w:spacing w:before="100" w:beforeAutospacing="1" w:after="100" w:afterAutospacing="1"/>
      <w:ind w:firstLine="0"/>
    </w:pPr>
  </w:style>
  <w:style w:type="paragraph" w:styleId="HTMLPreformatted">
    <w:name w:val="HTML Preformatted"/>
    <w:basedOn w:val="Normal"/>
    <w:link w:val="HTMLPreformattedChar"/>
    <w:uiPriority w:val="99"/>
    <w:unhideWhenUsed/>
    <w:rsid w:val="00856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56B0C"/>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9299">
      <w:bodyDiv w:val="1"/>
      <w:marLeft w:val="0"/>
      <w:marRight w:val="0"/>
      <w:marTop w:val="0"/>
      <w:marBottom w:val="0"/>
      <w:divBdr>
        <w:top w:val="none" w:sz="0" w:space="0" w:color="auto"/>
        <w:left w:val="none" w:sz="0" w:space="0" w:color="auto"/>
        <w:bottom w:val="none" w:sz="0" w:space="0" w:color="auto"/>
        <w:right w:val="none" w:sz="0" w:space="0" w:color="auto"/>
      </w:divBdr>
    </w:div>
    <w:div w:id="105657760">
      <w:bodyDiv w:val="1"/>
      <w:marLeft w:val="0"/>
      <w:marRight w:val="0"/>
      <w:marTop w:val="0"/>
      <w:marBottom w:val="0"/>
      <w:divBdr>
        <w:top w:val="none" w:sz="0" w:space="0" w:color="auto"/>
        <w:left w:val="none" w:sz="0" w:space="0" w:color="auto"/>
        <w:bottom w:val="none" w:sz="0" w:space="0" w:color="auto"/>
        <w:right w:val="none" w:sz="0" w:space="0" w:color="auto"/>
      </w:divBdr>
    </w:div>
    <w:div w:id="453330651">
      <w:bodyDiv w:val="1"/>
      <w:marLeft w:val="0"/>
      <w:marRight w:val="0"/>
      <w:marTop w:val="0"/>
      <w:marBottom w:val="0"/>
      <w:divBdr>
        <w:top w:val="none" w:sz="0" w:space="0" w:color="auto"/>
        <w:left w:val="none" w:sz="0" w:space="0" w:color="auto"/>
        <w:bottom w:val="none" w:sz="0" w:space="0" w:color="auto"/>
        <w:right w:val="none" w:sz="0" w:space="0" w:color="auto"/>
      </w:divBdr>
    </w:div>
    <w:div w:id="508065737">
      <w:bodyDiv w:val="1"/>
      <w:marLeft w:val="0"/>
      <w:marRight w:val="0"/>
      <w:marTop w:val="0"/>
      <w:marBottom w:val="0"/>
      <w:divBdr>
        <w:top w:val="none" w:sz="0" w:space="0" w:color="auto"/>
        <w:left w:val="none" w:sz="0" w:space="0" w:color="auto"/>
        <w:bottom w:val="none" w:sz="0" w:space="0" w:color="auto"/>
        <w:right w:val="none" w:sz="0" w:space="0" w:color="auto"/>
      </w:divBdr>
    </w:div>
    <w:div w:id="569846037">
      <w:bodyDiv w:val="1"/>
      <w:marLeft w:val="0"/>
      <w:marRight w:val="0"/>
      <w:marTop w:val="0"/>
      <w:marBottom w:val="0"/>
      <w:divBdr>
        <w:top w:val="none" w:sz="0" w:space="0" w:color="auto"/>
        <w:left w:val="none" w:sz="0" w:space="0" w:color="auto"/>
        <w:bottom w:val="none" w:sz="0" w:space="0" w:color="auto"/>
        <w:right w:val="none" w:sz="0" w:space="0" w:color="auto"/>
      </w:divBdr>
      <w:divsChild>
        <w:div w:id="1234197034">
          <w:marLeft w:val="0"/>
          <w:marRight w:val="0"/>
          <w:marTop w:val="0"/>
          <w:marBottom w:val="0"/>
          <w:divBdr>
            <w:top w:val="none" w:sz="0" w:space="0" w:color="3D3D3D"/>
            <w:left w:val="none" w:sz="0" w:space="0" w:color="3D3D3D"/>
            <w:bottom w:val="none" w:sz="0" w:space="0" w:color="3D3D3D"/>
            <w:right w:val="none" w:sz="0" w:space="0" w:color="3D3D3D"/>
          </w:divBdr>
          <w:divsChild>
            <w:div w:id="2118868445">
              <w:marLeft w:val="0"/>
              <w:marRight w:val="0"/>
              <w:marTop w:val="0"/>
              <w:marBottom w:val="0"/>
              <w:divBdr>
                <w:top w:val="none" w:sz="0" w:space="0" w:color="3D3D3D"/>
                <w:left w:val="none" w:sz="0" w:space="0" w:color="3D3D3D"/>
                <w:bottom w:val="none" w:sz="0" w:space="0" w:color="3D3D3D"/>
                <w:right w:val="none" w:sz="0" w:space="0" w:color="3D3D3D"/>
              </w:divBdr>
            </w:div>
            <w:div w:id="2114475159">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2909692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60673346">
      <w:bodyDiv w:val="1"/>
      <w:marLeft w:val="0"/>
      <w:marRight w:val="0"/>
      <w:marTop w:val="0"/>
      <w:marBottom w:val="0"/>
      <w:divBdr>
        <w:top w:val="none" w:sz="0" w:space="0" w:color="auto"/>
        <w:left w:val="none" w:sz="0" w:space="0" w:color="auto"/>
        <w:bottom w:val="none" w:sz="0" w:space="0" w:color="auto"/>
        <w:right w:val="none" w:sz="0" w:space="0" w:color="auto"/>
      </w:divBdr>
    </w:div>
    <w:div w:id="1271282200">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6248426">
      <w:bodyDiv w:val="1"/>
      <w:marLeft w:val="0"/>
      <w:marRight w:val="0"/>
      <w:marTop w:val="0"/>
      <w:marBottom w:val="0"/>
      <w:divBdr>
        <w:top w:val="none" w:sz="0" w:space="0" w:color="auto"/>
        <w:left w:val="none" w:sz="0" w:space="0" w:color="auto"/>
        <w:bottom w:val="none" w:sz="0" w:space="0" w:color="auto"/>
        <w:right w:val="none" w:sz="0" w:space="0" w:color="auto"/>
      </w:divBdr>
    </w:div>
    <w:div w:id="1480608897">
      <w:bodyDiv w:val="1"/>
      <w:marLeft w:val="0"/>
      <w:marRight w:val="0"/>
      <w:marTop w:val="0"/>
      <w:marBottom w:val="0"/>
      <w:divBdr>
        <w:top w:val="none" w:sz="0" w:space="0" w:color="auto"/>
        <w:left w:val="none" w:sz="0" w:space="0" w:color="auto"/>
        <w:bottom w:val="none" w:sz="0" w:space="0" w:color="auto"/>
        <w:right w:val="none" w:sz="0" w:space="0" w:color="auto"/>
      </w:divBdr>
    </w:div>
    <w:div w:id="1757364270">
      <w:bodyDiv w:val="1"/>
      <w:marLeft w:val="0"/>
      <w:marRight w:val="0"/>
      <w:marTop w:val="0"/>
      <w:marBottom w:val="0"/>
      <w:divBdr>
        <w:top w:val="none" w:sz="0" w:space="0" w:color="auto"/>
        <w:left w:val="none" w:sz="0" w:space="0" w:color="auto"/>
        <w:bottom w:val="none" w:sz="0" w:space="0" w:color="auto"/>
        <w:right w:val="none" w:sz="0" w:space="0" w:color="auto"/>
      </w:divBdr>
      <w:divsChild>
        <w:div w:id="1297101547">
          <w:marLeft w:val="0"/>
          <w:marRight w:val="0"/>
          <w:marTop w:val="0"/>
          <w:marBottom w:val="0"/>
          <w:divBdr>
            <w:top w:val="none" w:sz="0" w:space="0" w:color="auto"/>
            <w:left w:val="none" w:sz="0" w:space="0" w:color="auto"/>
            <w:bottom w:val="none" w:sz="0" w:space="0" w:color="auto"/>
            <w:right w:val="none" w:sz="0" w:space="0" w:color="auto"/>
          </w:divBdr>
        </w:div>
      </w:divsChild>
    </w:div>
    <w:div w:id="1844974131">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16276192">
      <w:bodyDiv w:val="1"/>
      <w:marLeft w:val="0"/>
      <w:marRight w:val="0"/>
      <w:marTop w:val="0"/>
      <w:marBottom w:val="0"/>
      <w:divBdr>
        <w:top w:val="none" w:sz="0" w:space="0" w:color="auto"/>
        <w:left w:val="none" w:sz="0" w:space="0" w:color="auto"/>
        <w:bottom w:val="none" w:sz="0" w:space="0" w:color="auto"/>
        <w:right w:val="none" w:sz="0" w:space="0" w:color="auto"/>
      </w:divBdr>
      <w:divsChild>
        <w:div w:id="1583875696">
          <w:marLeft w:val="0"/>
          <w:marRight w:val="0"/>
          <w:marTop w:val="0"/>
          <w:marBottom w:val="0"/>
          <w:divBdr>
            <w:top w:val="none" w:sz="0" w:space="0" w:color="3D3D3D"/>
            <w:left w:val="none" w:sz="0" w:space="0" w:color="3D3D3D"/>
            <w:bottom w:val="none" w:sz="0" w:space="0" w:color="3D3D3D"/>
            <w:right w:val="none" w:sz="0" w:space="0" w:color="3D3D3D"/>
          </w:divBdr>
          <w:divsChild>
            <w:div w:id="1801729123">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2141534185">
      <w:bodyDiv w:val="1"/>
      <w:marLeft w:val="0"/>
      <w:marRight w:val="0"/>
      <w:marTop w:val="0"/>
      <w:marBottom w:val="0"/>
      <w:divBdr>
        <w:top w:val="none" w:sz="0" w:space="0" w:color="auto"/>
        <w:left w:val="none" w:sz="0" w:space="0" w:color="auto"/>
        <w:bottom w:val="none" w:sz="0" w:space="0" w:color="auto"/>
        <w:right w:val="none" w:sz="0" w:space="0" w:color="auto"/>
      </w:divBdr>
      <w:divsChild>
        <w:div w:id="1879925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B25E0-B42F-4FED-A69E-EF14FD81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3749</Words>
  <Characters>21374</Characters>
  <Application>Microsoft Office Word</Application>
  <DocSecurity>0</DocSecurity>
  <Lines>178</Lines>
  <Paragraphs>50</Paragraphs>
  <ScaleCrop>false</ScaleCrop>
  <Company/>
  <LinksUpToDate>false</LinksUpToDate>
  <CharactersWithSpaces>25073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2024-02-10T14:43:00Z</dcterms:created>
  <dcterms:modified xsi:type="dcterms:W3CDTF">2025-12-10T22:05:00Z</dcterms:modified>
</cp:coreProperties>
</file>