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1604E" w14:textId="77777777" w:rsidR="0088187F" w:rsidRPr="005F237F" w:rsidRDefault="0088187F" w:rsidP="0088187F">
      <w:pPr>
        <w:suppressLineNumbers/>
        <w:spacing w:after="0"/>
        <w:ind w:hanging="720"/>
        <w:jc w:val="right"/>
        <w:rPr>
          <w:rFonts w:ascii="Times New Roman" w:eastAsia="Times New Roman" w:hAnsi="Times New Roman" w:cs="Times New Roman"/>
          <w:color w:val="000000"/>
          <w:u w:val="single"/>
        </w:rPr>
      </w:pPr>
      <w:bookmarkStart w:id="0" w:name="_GoBack"/>
      <w:bookmarkEnd w:id="0"/>
      <w:r w:rsidRPr="005F237F">
        <w:rPr>
          <w:rFonts w:ascii="Times New Roman" w:eastAsia="Times New Roman" w:hAnsi="Times New Roman" w:cs="Times New Roman"/>
          <w:color w:val="000000"/>
          <w:u w:val="single"/>
        </w:rPr>
        <w:t>Committee on Contracts</w:t>
      </w:r>
    </w:p>
    <w:p w14:paraId="59787C88" w14:textId="567D287B" w:rsidR="0088187F" w:rsidRPr="005F237F" w:rsidRDefault="002C4D6F" w:rsidP="0088187F">
      <w:pPr>
        <w:suppressLineNumbers/>
        <w:spacing w:after="0"/>
        <w:ind w:hanging="720"/>
        <w:jc w:val="right"/>
        <w:rPr>
          <w:rFonts w:ascii="Times New Roman" w:eastAsia="Times New Roman" w:hAnsi="Times New Roman" w:cs="Times New Roman"/>
          <w:color w:val="000000"/>
        </w:rPr>
      </w:pPr>
      <w:r w:rsidRPr="005F237F">
        <w:rPr>
          <w:rFonts w:ascii="Times New Roman" w:eastAsia="Times New Roman" w:hAnsi="Times New Roman" w:cs="Times New Roman"/>
          <w:color w:val="000000"/>
        </w:rPr>
        <w:t>Alex Paulenoff</w:t>
      </w:r>
      <w:r w:rsidR="0088187F" w:rsidRPr="005F237F">
        <w:rPr>
          <w:rFonts w:ascii="Times New Roman" w:eastAsia="Times New Roman" w:hAnsi="Times New Roman" w:cs="Times New Roman"/>
          <w:color w:val="000000"/>
        </w:rPr>
        <w:t xml:space="preserve">, </w:t>
      </w:r>
      <w:r w:rsidR="0088187F" w:rsidRPr="005F237F">
        <w:rPr>
          <w:rFonts w:ascii="Times New Roman" w:eastAsia="Times New Roman" w:hAnsi="Times New Roman" w:cs="Times New Roman"/>
          <w:i/>
          <w:color w:val="000000"/>
        </w:rPr>
        <w:t>Senior Counsel</w:t>
      </w:r>
    </w:p>
    <w:p w14:paraId="7E4E5255" w14:textId="77777777" w:rsidR="0088187F" w:rsidRPr="005F237F" w:rsidRDefault="0088187F" w:rsidP="0088187F">
      <w:pPr>
        <w:suppressLineNumbers/>
        <w:spacing w:after="0"/>
        <w:ind w:hanging="720"/>
        <w:jc w:val="right"/>
        <w:rPr>
          <w:rFonts w:ascii="Times New Roman" w:eastAsia="Times New Roman" w:hAnsi="Times New Roman" w:cs="Times New Roman"/>
          <w:i/>
          <w:color w:val="000000"/>
        </w:rPr>
      </w:pPr>
      <w:r w:rsidRPr="005F237F">
        <w:rPr>
          <w:rFonts w:ascii="Times New Roman" w:eastAsia="Times New Roman" w:hAnsi="Times New Roman" w:cs="Times New Roman"/>
          <w:color w:val="000000" w:themeColor="text1"/>
        </w:rPr>
        <w:t>Alex Yablon,</w:t>
      </w:r>
      <w:r w:rsidRPr="005F237F">
        <w:rPr>
          <w:rFonts w:ascii="Times New Roman" w:eastAsia="Times New Roman" w:hAnsi="Times New Roman" w:cs="Times New Roman"/>
          <w:i/>
          <w:iCs/>
          <w:color w:val="000000" w:themeColor="text1"/>
        </w:rPr>
        <w:t xml:space="preserve"> Policy Analyst</w:t>
      </w:r>
    </w:p>
    <w:p w14:paraId="0A6EF596" w14:textId="319FD768" w:rsidR="0088187F" w:rsidRDefault="002C4D6F" w:rsidP="00EB05C2">
      <w:pPr>
        <w:suppressLineNumbers/>
        <w:spacing w:after="0"/>
        <w:ind w:hanging="720"/>
        <w:jc w:val="right"/>
        <w:rPr>
          <w:rFonts w:ascii="Times New Roman" w:eastAsia="Times New Roman" w:hAnsi="Times New Roman" w:cs="Times New Roman"/>
          <w:i/>
          <w:iCs/>
          <w:color w:val="000000" w:themeColor="text1"/>
        </w:rPr>
      </w:pPr>
      <w:r w:rsidRPr="005F237F">
        <w:rPr>
          <w:rFonts w:ascii="Times New Roman" w:eastAsia="Times New Roman" w:hAnsi="Times New Roman" w:cs="Times New Roman"/>
          <w:color w:val="000000" w:themeColor="text1"/>
        </w:rPr>
        <w:t>Owen</w:t>
      </w:r>
      <w:r w:rsidR="0088187F" w:rsidRPr="005F237F">
        <w:rPr>
          <w:rFonts w:ascii="Times New Roman" w:eastAsia="Times New Roman" w:hAnsi="Times New Roman" w:cs="Times New Roman"/>
          <w:color w:val="000000" w:themeColor="text1"/>
        </w:rPr>
        <w:t xml:space="preserve"> </w:t>
      </w:r>
      <w:r w:rsidRPr="005F237F">
        <w:rPr>
          <w:rFonts w:ascii="Times New Roman" w:eastAsia="Times New Roman" w:hAnsi="Times New Roman" w:cs="Times New Roman"/>
          <w:color w:val="000000" w:themeColor="text1"/>
        </w:rPr>
        <w:t>Kotowski</w:t>
      </w:r>
      <w:r w:rsidR="0088187F" w:rsidRPr="005F237F">
        <w:rPr>
          <w:rFonts w:ascii="Times New Roman" w:eastAsia="Times New Roman" w:hAnsi="Times New Roman" w:cs="Times New Roman"/>
          <w:color w:val="000000" w:themeColor="text1"/>
        </w:rPr>
        <w:t xml:space="preserve">, </w:t>
      </w:r>
      <w:r w:rsidR="0088187F" w:rsidRPr="005F237F">
        <w:rPr>
          <w:rFonts w:ascii="Times New Roman" w:eastAsia="Times New Roman" w:hAnsi="Times New Roman" w:cs="Times New Roman"/>
          <w:i/>
          <w:iCs/>
          <w:color w:val="000000" w:themeColor="text1"/>
        </w:rPr>
        <w:t>Financial Analyst</w:t>
      </w:r>
    </w:p>
    <w:p w14:paraId="6D21ECAE" w14:textId="77777777" w:rsidR="0073168F" w:rsidRPr="005F237F" w:rsidRDefault="0073168F" w:rsidP="00EB05C2">
      <w:pPr>
        <w:suppressLineNumbers/>
        <w:spacing w:after="0"/>
        <w:ind w:hanging="720"/>
        <w:jc w:val="right"/>
        <w:rPr>
          <w:rFonts w:ascii="Times New Roman" w:eastAsia="Times New Roman" w:hAnsi="Times New Roman" w:cs="Times New Roman"/>
          <w:i/>
          <w:iCs/>
          <w:color w:val="000000" w:themeColor="text1"/>
        </w:rPr>
      </w:pPr>
    </w:p>
    <w:p w14:paraId="5DD028AC" w14:textId="77777777" w:rsidR="0088187F" w:rsidRPr="00CD495D" w:rsidRDefault="0088187F" w:rsidP="0088187F">
      <w:pPr>
        <w:suppressLineNumbers/>
        <w:spacing w:line="480" w:lineRule="auto"/>
        <w:jc w:val="center"/>
        <w:rPr>
          <w:rFonts w:ascii="Times New Roman" w:eastAsia="Times New Roman" w:hAnsi="Times New Roman" w:cs="Times New Roman"/>
          <w:b/>
          <w:bCs/>
          <w:color w:val="000000"/>
          <w:sz w:val="24"/>
          <w:szCs w:val="24"/>
        </w:rPr>
      </w:pPr>
      <w:r w:rsidRPr="00CD495D">
        <w:rPr>
          <w:noProof/>
          <w:sz w:val="24"/>
          <w:szCs w:val="24"/>
        </w:rPr>
        <w:drawing>
          <wp:inline distT="0" distB="0" distL="0" distR="0" wp14:anchorId="2C9F5471" wp14:editId="5780BA26">
            <wp:extent cx="1549400" cy="1549400"/>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9400" cy="1549400"/>
                    </a:xfrm>
                    <a:prstGeom prst="rect">
                      <a:avLst/>
                    </a:prstGeom>
                  </pic:spPr>
                </pic:pic>
              </a:graphicData>
            </a:graphic>
          </wp:inline>
        </w:drawing>
      </w:r>
    </w:p>
    <w:p w14:paraId="15B53CA2" w14:textId="77777777" w:rsidR="0088187F" w:rsidRPr="00CD495D" w:rsidRDefault="0088187F" w:rsidP="0088187F">
      <w:pPr>
        <w:suppressLineNumbers/>
        <w:spacing w:after="0" w:line="480" w:lineRule="auto"/>
        <w:jc w:val="center"/>
        <w:rPr>
          <w:rFonts w:ascii="Times New Roman" w:eastAsia="Times New Roman" w:hAnsi="Times New Roman" w:cs="Times New Roman"/>
          <w:b/>
          <w:bCs/>
          <w:color w:val="000000"/>
          <w:sz w:val="24"/>
          <w:szCs w:val="24"/>
          <w:u w:val="single"/>
        </w:rPr>
      </w:pPr>
      <w:r w:rsidRPr="00CD495D">
        <w:rPr>
          <w:rFonts w:ascii="Times New Roman" w:eastAsia="Times New Roman" w:hAnsi="Times New Roman" w:cs="Times New Roman"/>
          <w:b/>
          <w:bCs/>
          <w:color w:val="000000"/>
          <w:sz w:val="24"/>
          <w:szCs w:val="24"/>
          <w:u w:val="single"/>
        </w:rPr>
        <w:t>THE COUNCIL OF THE CITY OF NEW YORK</w:t>
      </w:r>
    </w:p>
    <w:p w14:paraId="64E3C6C6" w14:textId="4490093B" w:rsidR="0088187F" w:rsidRPr="00CD495D" w:rsidRDefault="0088187F" w:rsidP="0088187F">
      <w:pPr>
        <w:suppressLineNumbers/>
        <w:spacing w:after="0"/>
        <w:jc w:val="center"/>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color w:val="000000" w:themeColor="text1"/>
          <w:sz w:val="24"/>
          <w:szCs w:val="24"/>
          <w:u w:val="single"/>
        </w:rPr>
        <w:t xml:space="preserve">COMMITTEE REPORT </w:t>
      </w:r>
      <w:r w:rsidRPr="6E46DCBC">
        <w:rPr>
          <w:rFonts w:ascii="Times New Roman" w:eastAsia="Times New Roman" w:hAnsi="Times New Roman" w:cs="Times New Roman"/>
          <w:b/>
          <w:color w:val="000000" w:themeColor="text1"/>
          <w:sz w:val="24"/>
          <w:szCs w:val="24"/>
          <w:u w:val="single"/>
        </w:rPr>
        <w:t>OF THE GOVERNMENTAL AFFAIRS DIVISION</w:t>
      </w:r>
    </w:p>
    <w:p w14:paraId="114D956A" w14:textId="77777777" w:rsidR="0088187F" w:rsidRPr="00B549FC" w:rsidRDefault="0088187F" w:rsidP="0088187F">
      <w:pPr>
        <w:suppressLineNumbers/>
        <w:spacing w:after="0"/>
        <w:jc w:val="center"/>
        <w:rPr>
          <w:rFonts w:ascii="Times New Roman" w:eastAsia="Times New Roman" w:hAnsi="Times New Roman" w:cs="Times New Roman"/>
          <w:bCs/>
          <w:i/>
          <w:iCs/>
          <w:color w:val="000000"/>
          <w:sz w:val="24"/>
          <w:szCs w:val="24"/>
        </w:rPr>
      </w:pPr>
      <w:r w:rsidRPr="00B549FC">
        <w:rPr>
          <w:rFonts w:ascii="Times New Roman" w:eastAsia="Times New Roman" w:hAnsi="Times New Roman" w:cs="Times New Roman"/>
          <w:bCs/>
          <w:i/>
          <w:iCs/>
          <w:color w:val="000000"/>
          <w:sz w:val="24"/>
          <w:szCs w:val="24"/>
        </w:rPr>
        <w:t>Andrea Vazquez, Legislative Director</w:t>
      </w:r>
    </w:p>
    <w:p w14:paraId="5D5DD235" w14:textId="5030523F" w:rsidR="0088187F" w:rsidRPr="002C4D6F" w:rsidRDefault="0088187F" w:rsidP="002C4D6F">
      <w:pPr>
        <w:suppressLineNumbers/>
        <w:spacing w:after="0"/>
        <w:jc w:val="center"/>
        <w:rPr>
          <w:rFonts w:ascii="Times New Roman" w:eastAsia="Times New Roman" w:hAnsi="Times New Roman" w:cs="Times New Roman"/>
          <w:bCs/>
          <w:i/>
          <w:iCs/>
          <w:color w:val="000000"/>
          <w:sz w:val="24"/>
          <w:szCs w:val="24"/>
        </w:rPr>
      </w:pPr>
      <w:r w:rsidRPr="00B549FC">
        <w:rPr>
          <w:rFonts w:ascii="Times New Roman" w:eastAsia="Times New Roman" w:hAnsi="Times New Roman" w:cs="Times New Roman"/>
          <w:bCs/>
          <w:i/>
          <w:iCs/>
          <w:color w:val="000000"/>
          <w:sz w:val="24"/>
          <w:szCs w:val="24"/>
        </w:rPr>
        <w:t>Rachel Cordero, Deputy Director</w:t>
      </w:r>
    </w:p>
    <w:p w14:paraId="7356275F" w14:textId="77777777" w:rsidR="0088187F" w:rsidRDefault="0088187F" w:rsidP="0088187F">
      <w:pPr>
        <w:suppressLineNumbers/>
        <w:spacing w:after="0"/>
        <w:jc w:val="center"/>
        <w:rPr>
          <w:rFonts w:ascii="Times New Roman" w:eastAsia="Times New Roman" w:hAnsi="Times New Roman" w:cs="Times New Roman"/>
          <w:b/>
          <w:bCs/>
          <w:color w:val="000000"/>
          <w:sz w:val="24"/>
          <w:szCs w:val="24"/>
          <w:u w:val="single"/>
        </w:rPr>
      </w:pPr>
    </w:p>
    <w:p w14:paraId="4B316BD6" w14:textId="77777777" w:rsidR="0088187F" w:rsidRPr="00CD495D" w:rsidRDefault="0088187F" w:rsidP="0088187F">
      <w:pPr>
        <w:suppressLineNumbers/>
        <w:spacing w:after="0"/>
        <w:jc w:val="center"/>
        <w:rPr>
          <w:rFonts w:ascii="Times New Roman" w:eastAsia="Times New Roman" w:hAnsi="Times New Roman" w:cs="Times New Roman"/>
          <w:sz w:val="24"/>
          <w:szCs w:val="24"/>
        </w:rPr>
      </w:pPr>
      <w:r w:rsidRPr="00CD495D">
        <w:rPr>
          <w:rFonts w:ascii="Times New Roman" w:eastAsia="Times New Roman" w:hAnsi="Times New Roman" w:cs="Times New Roman"/>
          <w:b/>
          <w:bCs/>
          <w:color w:val="000000"/>
          <w:sz w:val="24"/>
          <w:szCs w:val="24"/>
          <w:u w:val="single"/>
        </w:rPr>
        <w:t xml:space="preserve">COMMITTEE ON </w:t>
      </w:r>
      <w:r>
        <w:rPr>
          <w:rFonts w:ascii="Times New Roman" w:eastAsia="Times New Roman" w:hAnsi="Times New Roman" w:cs="Times New Roman"/>
          <w:b/>
          <w:bCs/>
          <w:color w:val="000000"/>
          <w:sz w:val="24"/>
          <w:szCs w:val="24"/>
          <w:u w:val="single"/>
        </w:rPr>
        <w:t>CONTRACTS</w:t>
      </w:r>
    </w:p>
    <w:p w14:paraId="4202C230" w14:textId="77777777" w:rsidR="0088187F" w:rsidRDefault="0088187F" w:rsidP="0088187F">
      <w:pPr>
        <w:keepNext/>
        <w:spacing w:after="0" w:line="240" w:lineRule="auto"/>
        <w:jc w:val="center"/>
        <w:outlineLvl w:val="3"/>
        <w:rPr>
          <w:rFonts w:ascii="Times New Roman" w:eastAsia="Times New Roman" w:hAnsi="Times New Roman" w:cs="Times New Roman"/>
          <w:i/>
          <w:iCs/>
          <w:noProof/>
          <w:sz w:val="24"/>
          <w:szCs w:val="24"/>
        </w:rPr>
      </w:pPr>
      <w:r w:rsidRPr="00B549FC">
        <w:rPr>
          <w:rFonts w:ascii="Times New Roman" w:eastAsia="Times New Roman" w:hAnsi="Times New Roman" w:cs="Times New Roman"/>
          <w:i/>
          <w:iCs/>
          <w:noProof/>
          <w:sz w:val="24"/>
          <w:szCs w:val="24"/>
        </w:rPr>
        <w:t xml:space="preserve">Hon. </w:t>
      </w:r>
      <w:r>
        <w:rPr>
          <w:rFonts w:ascii="Times New Roman" w:eastAsia="Times New Roman" w:hAnsi="Times New Roman" w:cs="Times New Roman"/>
          <w:i/>
          <w:iCs/>
          <w:noProof/>
          <w:sz w:val="24"/>
          <w:szCs w:val="24"/>
        </w:rPr>
        <w:t>Julie Won</w:t>
      </w:r>
      <w:r w:rsidRPr="00B549FC">
        <w:rPr>
          <w:rFonts w:ascii="Times New Roman" w:eastAsia="Times New Roman" w:hAnsi="Times New Roman" w:cs="Times New Roman"/>
          <w:i/>
          <w:iCs/>
          <w:noProof/>
          <w:sz w:val="24"/>
          <w:szCs w:val="24"/>
        </w:rPr>
        <w:t>, Chair</w:t>
      </w:r>
    </w:p>
    <w:p w14:paraId="7EE09648" w14:textId="77777777" w:rsidR="0088187F" w:rsidRPr="00B549FC" w:rsidRDefault="0088187F" w:rsidP="0088187F">
      <w:pPr>
        <w:keepNext/>
        <w:spacing w:after="0" w:line="240" w:lineRule="auto"/>
        <w:jc w:val="center"/>
        <w:outlineLvl w:val="3"/>
        <w:rPr>
          <w:rFonts w:ascii="Times New Roman" w:eastAsia="Times New Roman" w:hAnsi="Times New Roman" w:cs="Times New Roman"/>
          <w:i/>
          <w:iCs/>
          <w:noProof/>
          <w:sz w:val="24"/>
          <w:szCs w:val="24"/>
        </w:rPr>
      </w:pPr>
    </w:p>
    <w:p w14:paraId="4E861151" w14:textId="1F8AE929" w:rsidR="0088187F" w:rsidRPr="00EB05C2" w:rsidRDefault="00EB05C2" w:rsidP="00EB05C2">
      <w:pPr>
        <w:suppressLineNumbers/>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June</w:t>
      </w:r>
      <w:r w:rsidR="0088187F">
        <w:rPr>
          <w:rFonts w:ascii="Times New Roman" w:eastAsia="Times New Roman" w:hAnsi="Times New Roman" w:cs="Times New Roman"/>
          <w:b/>
          <w:bCs/>
          <w:color w:val="000000"/>
          <w:sz w:val="24"/>
          <w:szCs w:val="24"/>
        </w:rPr>
        <w:t xml:space="preserve"> 2</w:t>
      </w:r>
      <w:r>
        <w:rPr>
          <w:rFonts w:ascii="Times New Roman" w:eastAsia="Times New Roman" w:hAnsi="Times New Roman" w:cs="Times New Roman"/>
          <w:b/>
          <w:bCs/>
          <w:color w:val="000000"/>
          <w:sz w:val="24"/>
          <w:szCs w:val="24"/>
        </w:rPr>
        <w:t>3</w:t>
      </w:r>
      <w:r w:rsidR="0088187F" w:rsidRPr="00DE4FE7">
        <w:rPr>
          <w:rFonts w:ascii="Times New Roman" w:eastAsia="Times New Roman" w:hAnsi="Times New Roman" w:cs="Times New Roman"/>
          <w:b/>
          <w:bCs/>
          <w:color w:val="000000"/>
          <w:sz w:val="24"/>
          <w:szCs w:val="24"/>
        </w:rPr>
        <w:t>, 202</w:t>
      </w:r>
      <w:r w:rsidR="0088187F">
        <w:rPr>
          <w:rFonts w:ascii="Times New Roman" w:eastAsia="Times New Roman" w:hAnsi="Times New Roman" w:cs="Times New Roman"/>
          <w:b/>
          <w:bCs/>
          <w:color w:val="000000"/>
          <w:sz w:val="24"/>
          <w:szCs w:val="24"/>
        </w:rPr>
        <w:t>5</w:t>
      </w:r>
    </w:p>
    <w:p w14:paraId="08531FB4" w14:textId="62E97BA0" w:rsidR="0088187F" w:rsidRDefault="0088187F" w:rsidP="0088187F">
      <w:pPr>
        <w:pStyle w:val="NormalWeb"/>
        <w:shd w:val="clear" w:color="auto" w:fill="FFFFFF"/>
        <w:spacing w:before="0" w:beforeAutospacing="0" w:after="0" w:afterAutospacing="0"/>
        <w:jc w:val="both"/>
        <w:rPr>
          <w:color w:val="000000"/>
          <w:sz w:val="27"/>
          <w:szCs w:val="27"/>
        </w:rPr>
      </w:pPr>
      <w:r>
        <w:rPr>
          <w:b/>
          <w:bCs/>
          <w:color w:val="000000"/>
        </w:rPr>
        <w:t xml:space="preserve">INT. NO. </w:t>
      </w:r>
      <w:r w:rsidR="00EB05C2">
        <w:rPr>
          <w:b/>
          <w:bCs/>
          <w:color w:val="000000"/>
        </w:rPr>
        <w:t>479</w:t>
      </w:r>
      <w:r>
        <w:rPr>
          <w:b/>
          <w:bCs/>
          <w:color w:val="000000"/>
        </w:rPr>
        <w:t>:</w:t>
      </w:r>
      <w:r>
        <w:rPr>
          <w:b/>
          <w:bCs/>
          <w:color w:val="000000"/>
        </w:rPr>
        <w:tab/>
      </w:r>
      <w:r>
        <w:rPr>
          <w:b/>
          <w:bCs/>
          <w:color w:val="000000"/>
        </w:rPr>
        <w:tab/>
      </w:r>
      <w:r>
        <w:rPr>
          <w:color w:val="000000"/>
        </w:rPr>
        <w:t>By Council Members Won</w:t>
      </w:r>
      <w:r>
        <w:rPr>
          <w:rFonts w:ascii="Calibri" w:hAnsi="Calibri" w:cs="Calibri"/>
          <w:color w:val="000000"/>
        </w:rPr>
        <w:t>,</w:t>
      </w:r>
      <w:r w:rsidR="00EB05C2">
        <w:rPr>
          <w:color w:val="000000"/>
        </w:rPr>
        <w:t xml:space="preserve"> </w:t>
      </w:r>
      <w:r>
        <w:rPr>
          <w:color w:val="000000"/>
        </w:rPr>
        <w:t>Restle</w:t>
      </w:r>
      <w:r w:rsidR="002C4D6F">
        <w:rPr>
          <w:color w:val="000000"/>
        </w:rPr>
        <w:t>r</w:t>
      </w:r>
      <w:r w:rsidR="00EB05C2">
        <w:rPr>
          <w:color w:val="000000"/>
        </w:rPr>
        <w:t xml:space="preserve"> and Louis</w:t>
      </w:r>
      <w:r>
        <w:rPr>
          <w:color w:val="000000"/>
        </w:rPr>
        <w:tab/>
      </w:r>
      <w:r>
        <w:rPr>
          <w:color w:val="000000"/>
        </w:rPr>
        <w:tab/>
      </w:r>
      <w:r>
        <w:rPr>
          <w:color w:val="000000"/>
        </w:rPr>
        <w:tab/>
      </w:r>
    </w:p>
    <w:p w14:paraId="77F3F69B" w14:textId="26108218" w:rsidR="0088187F" w:rsidRDefault="0088187F" w:rsidP="0088187F">
      <w:pPr>
        <w:pStyle w:val="NormalWeb"/>
        <w:shd w:val="clear" w:color="auto" w:fill="FFFFFF"/>
        <w:spacing w:before="0" w:beforeAutospacing="0" w:after="0" w:afterAutospacing="0"/>
        <w:rPr>
          <w:color w:val="000000"/>
          <w:sz w:val="27"/>
          <w:szCs w:val="27"/>
        </w:rPr>
      </w:pPr>
      <w:r>
        <w:rPr>
          <w:color w:val="000000"/>
        </w:rPr>
        <w:t> </w:t>
      </w:r>
    </w:p>
    <w:p w14:paraId="7ACA04AB" w14:textId="2328B9AB" w:rsidR="00D963A3" w:rsidRDefault="0088187F" w:rsidP="00EB05C2">
      <w:pPr>
        <w:pStyle w:val="NormalWeb"/>
        <w:shd w:val="clear" w:color="auto" w:fill="FFFFFF"/>
        <w:spacing w:before="0" w:beforeAutospacing="0" w:after="0" w:afterAutospacing="0"/>
        <w:ind w:left="2880" w:hanging="2880"/>
        <w:jc w:val="both"/>
        <w:rPr>
          <w:color w:val="000000"/>
        </w:rPr>
      </w:pPr>
      <w:r>
        <w:rPr>
          <w:b/>
          <w:color w:val="000000"/>
        </w:rPr>
        <w:t>TITLE:</w:t>
      </w:r>
      <w:r w:rsidR="00EB05C2">
        <w:rPr>
          <w:b/>
          <w:color w:val="000000"/>
        </w:rPr>
        <w:tab/>
      </w:r>
      <w:r w:rsidR="00EB05C2" w:rsidRPr="00EB05C2">
        <w:rPr>
          <w:color w:val="000000"/>
        </w:rPr>
        <w:t>A Local Law to amend the administrative code of the city of New York, in relation to requiring the establishment of standards and procedures to determine the existence of conflicts of interest and other misconduct concerning city contracts</w:t>
      </w:r>
    </w:p>
    <w:p w14:paraId="6AA3A3D1" w14:textId="77777777" w:rsidR="00EB05C2" w:rsidRDefault="00EB05C2" w:rsidP="00EB05C2">
      <w:pPr>
        <w:pStyle w:val="NormalWeb"/>
        <w:shd w:val="clear" w:color="auto" w:fill="FFFFFF"/>
        <w:spacing w:before="0" w:beforeAutospacing="0" w:after="0" w:afterAutospacing="0"/>
        <w:ind w:left="2880" w:hanging="2880"/>
        <w:jc w:val="both"/>
        <w:rPr>
          <w:color w:val="000000"/>
        </w:rPr>
      </w:pPr>
    </w:p>
    <w:p w14:paraId="0D3E777D" w14:textId="2A0A259D" w:rsidR="00EB05C2" w:rsidRDefault="00EB05C2" w:rsidP="00EB05C2">
      <w:pPr>
        <w:pStyle w:val="NormalWeb"/>
        <w:shd w:val="clear" w:color="auto" w:fill="FFFFFF"/>
        <w:spacing w:before="0" w:beforeAutospacing="0" w:after="0" w:afterAutospacing="0"/>
        <w:ind w:left="2880" w:hanging="2880"/>
        <w:jc w:val="both"/>
        <w:rPr>
          <w:color w:val="000000"/>
          <w:sz w:val="27"/>
          <w:szCs w:val="27"/>
        </w:rPr>
      </w:pPr>
      <w:r>
        <w:rPr>
          <w:b/>
          <w:bCs/>
          <w:color w:val="000000"/>
        </w:rPr>
        <w:t>INT. NO. 482:</w:t>
      </w:r>
      <w:r>
        <w:rPr>
          <w:b/>
          <w:bCs/>
          <w:color w:val="000000"/>
        </w:rPr>
        <w:tab/>
      </w:r>
      <w:r>
        <w:rPr>
          <w:color w:val="000000"/>
        </w:rPr>
        <w:t xml:space="preserve">By Council Members </w:t>
      </w:r>
      <w:r w:rsidRPr="00EB05C2">
        <w:rPr>
          <w:color w:val="000000"/>
        </w:rPr>
        <w:t>Won, Stevens, Brewer, Restler, Hudson, Avilés, Cabán and Louis</w:t>
      </w:r>
      <w:r>
        <w:rPr>
          <w:color w:val="000000"/>
        </w:rPr>
        <w:tab/>
      </w:r>
      <w:r>
        <w:rPr>
          <w:color w:val="000000"/>
        </w:rPr>
        <w:tab/>
      </w:r>
      <w:r>
        <w:rPr>
          <w:color w:val="000000"/>
        </w:rPr>
        <w:tab/>
      </w:r>
    </w:p>
    <w:p w14:paraId="307AADEF" w14:textId="77777777" w:rsidR="00EB05C2" w:rsidRDefault="00EB05C2" w:rsidP="00EB05C2">
      <w:pPr>
        <w:pStyle w:val="NormalWeb"/>
        <w:shd w:val="clear" w:color="auto" w:fill="FFFFFF"/>
        <w:spacing w:before="0" w:beforeAutospacing="0" w:after="0" w:afterAutospacing="0"/>
        <w:rPr>
          <w:color w:val="000000"/>
          <w:sz w:val="27"/>
          <w:szCs w:val="27"/>
        </w:rPr>
      </w:pPr>
      <w:r>
        <w:rPr>
          <w:color w:val="000000"/>
        </w:rPr>
        <w:t> </w:t>
      </w:r>
    </w:p>
    <w:p w14:paraId="6D6F7427" w14:textId="583B4253" w:rsidR="00EB05C2" w:rsidRDefault="00EB05C2" w:rsidP="00EB05C2">
      <w:pPr>
        <w:pStyle w:val="NormalWeb"/>
        <w:shd w:val="clear" w:color="auto" w:fill="FFFFFF"/>
        <w:spacing w:before="0" w:beforeAutospacing="0" w:after="0" w:afterAutospacing="0"/>
        <w:ind w:left="2880" w:hanging="2880"/>
        <w:jc w:val="both"/>
        <w:rPr>
          <w:color w:val="000000"/>
        </w:rPr>
      </w:pPr>
      <w:r>
        <w:rPr>
          <w:b/>
          <w:color w:val="000000"/>
        </w:rPr>
        <w:t>TITLE:</w:t>
      </w:r>
      <w:r>
        <w:rPr>
          <w:b/>
          <w:color w:val="000000"/>
        </w:rPr>
        <w:tab/>
      </w:r>
      <w:r w:rsidRPr="00EB05C2">
        <w:rPr>
          <w:color w:val="000000"/>
        </w:rPr>
        <w:t>A Local Law to amend the administrative code of the city of New York, in relation to a public procurement database</w:t>
      </w:r>
    </w:p>
    <w:p w14:paraId="740B24B8" w14:textId="77777777" w:rsidR="00EB05C2" w:rsidRDefault="00EB05C2" w:rsidP="00EB05C2">
      <w:pPr>
        <w:pStyle w:val="NormalWeb"/>
        <w:shd w:val="clear" w:color="auto" w:fill="FFFFFF"/>
        <w:spacing w:before="0" w:beforeAutospacing="0" w:after="0" w:afterAutospacing="0"/>
        <w:ind w:left="2880" w:hanging="2880"/>
        <w:jc w:val="both"/>
        <w:rPr>
          <w:color w:val="000000"/>
        </w:rPr>
      </w:pPr>
    </w:p>
    <w:p w14:paraId="56DC7B3E" w14:textId="5B72FB5C" w:rsidR="00EB05C2" w:rsidRPr="00EB05C2" w:rsidRDefault="00EB05C2" w:rsidP="00EB05C2">
      <w:pPr>
        <w:pStyle w:val="NormalWeb"/>
        <w:shd w:val="clear" w:color="auto" w:fill="FFFFFF"/>
        <w:spacing w:before="0" w:beforeAutospacing="0" w:after="0" w:afterAutospacing="0"/>
        <w:ind w:left="2880" w:hanging="2880"/>
        <w:jc w:val="both"/>
        <w:rPr>
          <w:rFonts w:ascii="Times" w:hAnsi="Times"/>
          <w:color w:val="000000"/>
          <w:sz w:val="27"/>
          <w:szCs w:val="27"/>
        </w:rPr>
      </w:pPr>
      <w:r>
        <w:rPr>
          <w:b/>
          <w:bCs/>
          <w:color w:val="000000"/>
        </w:rPr>
        <w:t>INT. NO. 741:</w:t>
      </w:r>
      <w:r>
        <w:rPr>
          <w:b/>
          <w:bCs/>
          <w:color w:val="000000"/>
        </w:rPr>
        <w:tab/>
      </w:r>
      <w:r>
        <w:rPr>
          <w:color w:val="000000"/>
        </w:rPr>
        <w:t xml:space="preserve">By Council Members </w:t>
      </w:r>
      <w:r w:rsidRPr="00EB05C2">
        <w:rPr>
          <w:color w:val="000000"/>
        </w:rPr>
        <w:t>Bottcher, Won and the Public Advocate (Mr. Williams) and Council Members Avilés, Gennaro, Brewer, Restler and Louis</w:t>
      </w:r>
    </w:p>
    <w:p w14:paraId="6370E02C" w14:textId="77777777" w:rsidR="00EB05C2" w:rsidRDefault="00EB05C2" w:rsidP="00EB05C2">
      <w:pPr>
        <w:pStyle w:val="NormalWeb"/>
        <w:shd w:val="clear" w:color="auto" w:fill="FFFFFF"/>
        <w:spacing w:before="0" w:beforeAutospacing="0" w:after="0" w:afterAutospacing="0"/>
        <w:rPr>
          <w:color w:val="000000"/>
          <w:sz w:val="27"/>
          <w:szCs w:val="27"/>
        </w:rPr>
      </w:pPr>
      <w:r>
        <w:rPr>
          <w:color w:val="000000"/>
        </w:rPr>
        <w:t> </w:t>
      </w:r>
    </w:p>
    <w:p w14:paraId="7C54F257" w14:textId="752B9AD3" w:rsidR="00EB05C2" w:rsidRDefault="00EB05C2" w:rsidP="00EB05C2">
      <w:pPr>
        <w:pStyle w:val="NormalWeb"/>
        <w:shd w:val="clear" w:color="auto" w:fill="FFFFFF"/>
        <w:spacing w:before="0" w:beforeAutospacing="0" w:after="0" w:afterAutospacing="0"/>
        <w:ind w:left="2880" w:hanging="2880"/>
        <w:jc w:val="both"/>
        <w:rPr>
          <w:color w:val="000000"/>
        </w:rPr>
      </w:pPr>
      <w:r>
        <w:rPr>
          <w:b/>
          <w:color w:val="000000"/>
        </w:rPr>
        <w:t>TITLE:</w:t>
      </w:r>
      <w:r>
        <w:rPr>
          <w:b/>
          <w:color w:val="000000"/>
        </w:rPr>
        <w:tab/>
      </w:r>
      <w:r w:rsidRPr="00EB05C2">
        <w:rPr>
          <w:color w:val="000000"/>
        </w:rPr>
        <w:t>A Local Law to amend the administrative code of the city of New York, in relation to prohibiting city agencies from procuring single-use water containers</w:t>
      </w:r>
    </w:p>
    <w:p w14:paraId="692F931B" w14:textId="5E6EEC26" w:rsidR="0088187F" w:rsidRPr="00D963A3" w:rsidRDefault="0088187F" w:rsidP="00EB05C2">
      <w:pPr>
        <w:pStyle w:val="NormalWeb"/>
        <w:shd w:val="clear" w:color="auto" w:fill="FFFFFF"/>
        <w:spacing w:before="0" w:beforeAutospacing="0" w:after="0" w:afterAutospacing="0"/>
        <w:jc w:val="both"/>
        <w:rPr>
          <w:color w:val="000000"/>
        </w:rPr>
      </w:pPr>
    </w:p>
    <w:p w14:paraId="612B62D3" w14:textId="77777777" w:rsidR="0088187F" w:rsidRPr="00237310" w:rsidRDefault="0088187F" w:rsidP="0088187F">
      <w:pPr>
        <w:pStyle w:val="ListParagraph"/>
        <w:numPr>
          <w:ilvl w:val="0"/>
          <w:numId w:val="1"/>
        </w:numPr>
        <w:spacing w:after="0" w:line="480" w:lineRule="auto"/>
        <w:jc w:val="both"/>
        <w:rPr>
          <w:rFonts w:ascii="Times New Roman" w:eastAsia="Times New Roman" w:hAnsi="Times New Roman" w:cs="Times New Roman"/>
          <w:b/>
          <w:sz w:val="24"/>
          <w:szCs w:val="24"/>
        </w:rPr>
      </w:pPr>
      <w:r w:rsidRPr="00237310">
        <w:rPr>
          <w:rFonts w:ascii="Times New Roman" w:eastAsia="Times New Roman" w:hAnsi="Times New Roman" w:cs="Times New Roman"/>
          <w:b/>
          <w:sz w:val="24"/>
          <w:szCs w:val="24"/>
        </w:rPr>
        <w:t>INTRODUCTION</w:t>
      </w:r>
    </w:p>
    <w:p w14:paraId="587B27B2" w14:textId="6580CF6C" w:rsidR="0088187F" w:rsidRDefault="0088187F" w:rsidP="00911790">
      <w:pPr>
        <w:suppressLineNumbers/>
        <w:shd w:val="clear" w:color="auto" w:fill="FFFFFF"/>
        <w:spacing w:line="480" w:lineRule="auto"/>
        <w:ind w:firstLine="720"/>
        <w:jc w:val="both"/>
        <w:rPr>
          <w:rFonts w:ascii="Times New Roman" w:eastAsia="Times New Roman" w:hAnsi="Times New Roman" w:cs="Times New Roman"/>
          <w:sz w:val="24"/>
          <w:szCs w:val="24"/>
        </w:rPr>
      </w:pPr>
      <w:r w:rsidRPr="006A104B">
        <w:rPr>
          <w:rFonts w:ascii="Times New Roman" w:eastAsia="Times New Roman" w:hAnsi="Times New Roman" w:cs="Times New Roman"/>
          <w:sz w:val="24"/>
          <w:szCs w:val="24"/>
        </w:rPr>
        <w:t xml:space="preserve">On </w:t>
      </w:r>
      <w:r w:rsidR="00EB05C2">
        <w:rPr>
          <w:rFonts w:ascii="Times New Roman" w:eastAsia="Times New Roman" w:hAnsi="Times New Roman" w:cs="Times New Roman"/>
          <w:sz w:val="24"/>
          <w:szCs w:val="24"/>
        </w:rPr>
        <w:t xml:space="preserve">June </w:t>
      </w:r>
      <w:r>
        <w:rPr>
          <w:rFonts w:ascii="Times New Roman" w:eastAsia="Times New Roman" w:hAnsi="Times New Roman" w:cs="Times New Roman"/>
          <w:sz w:val="24"/>
          <w:szCs w:val="24"/>
        </w:rPr>
        <w:t>2</w:t>
      </w:r>
      <w:r w:rsidR="00EB05C2">
        <w:rPr>
          <w:rFonts w:ascii="Times New Roman" w:eastAsia="Times New Roman" w:hAnsi="Times New Roman" w:cs="Times New Roman"/>
          <w:sz w:val="24"/>
          <w:szCs w:val="24"/>
        </w:rPr>
        <w:t>3</w:t>
      </w:r>
      <w:r>
        <w:rPr>
          <w:rFonts w:ascii="Times New Roman" w:eastAsia="Times New Roman" w:hAnsi="Times New Roman" w:cs="Times New Roman"/>
          <w:sz w:val="24"/>
          <w:szCs w:val="24"/>
        </w:rPr>
        <w:t>, 2025</w:t>
      </w:r>
      <w:r w:rsidRPr="006A10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r w:rsidRPr="006A104B">
        <w:rPr>
          <w:rFonts w:ascii="Times New Roman" w:eastAsia="Times New Roman" w:hAnsi="Times New Roman" w:cs="Times New Roman"/>
          <w:sz w:val="24"/>
          <w:szCs w:val="24"/>
        </w:rPr>
        <w:t xml:space="preserve">Committee on Contracts, chaired by Council Member </w:t>
      </w:r>
      <w:r w:rsidRPr="006A104B">
        <w:rPr>
          <w:rFonts w:ascii="Times New Roman" w:eastAsia="Times New Roman" w:hAnsi="Times New Roman" w:cs="Times New Roman"/>
          <w:noProof/>
          <w:sz w:val="24"/>
          <w:szCs w:val="24"/>
        </w:rPr>
        <w:t>Julie Won</w:t>
      </w:r>
      <w:r w:rsidRPr="006A10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will hold a </w:t>
      </w:r>
      <w:r w:rsidR="00EB05C2">
        <w:rPr>
          <w:rFonts w:ascii="Times New Roman" w:eastAsia="Times New Roman" w:hAnsi="Times New Roman" w:cs="Times New Roman"/>
          <w:sz w:val="24"/>
          <w:szCs w:val="24"/>
        </w:rPr>
        <w:t xml:space="preserve">hearing on three pieces of legislation related to procurement practices and contracting procedures. The bills under consideration are </w:t>
      </w:r>
      <w:r w:rsidR="00EB05C2" w:rsidRPr="00EB05C2">
        <w:rPr>
          <w:rFonts w:ascii="Times New Roman" w:eastAsia="Times New Roman" w:hAnsi="Times New Roman" w:cs="Times New Roman"/>
          <w:sz w:val="24"/>
          <w:szCs w:val="24"/>
        </w:rPr>
        <w:t>Int</w:t>
      </w:r>
      <w:r w:rsidR="00EB05C2">
        <w:rPr>
          <w:rFonts w:ascii="Times New Roman" w:eastAsia="Times New Roman" w:hAnsi="Times New Roman" w:cs="Times New Roman"/>
          <w:sz w:val="24"/>
          <w:szCs w:val="24"/>
        </w:rPr>
        <w:t>roduction</w:t>
      </w:r>
      <w:r w:rsidR="00EB05C2" w:rsidRPr="00EB05C2">
        <w:rPr>
          <w:rFonts w:ascii="Times New Roman" w:eastAsia="Times New Roman" w:hAnsi="Times New Roman" w:cs="Times New Roman"/>
          <w:sz w:val="24"/>
          <w:szCs w:val="24"/>
        </w:rPr>
        <w:t xml:space="preserve"> N</w:t>
      </w:r>
      <w:r w:rsidR="00EB05C2">
        <w:rPr>
          <w:rFonts w:ascii="Times New Roman" w:eastAsia="Times New Roman" w:hAnsi="Times New Roman" w:cs="Times New Roman"/>
          <w:sz w:val="24"/>
          <w:szCs w:val="24"/>
        </w:rPr>
        <w:t>umber</w:t>
      </w:r>
      <w:r w:rsidR="00EB05C2" w:rsidRPr="00EB05C2">
        <w:rPr>
          <w:rFonts w:ascii="Times New Roman" w:eastAsia="Times New Roman" w:hAnsi="Times New Roman" w:cs="Times New Roman"/>
          <w:sz w:val="24"/>
          <w:szCs w:val="24"/>
        </w:rPr>
        <w:t xml:space="preserve"> 479</w:t>
      </w:r>
      <w:r w:rsidR="00EB05C2">
        <w:rPr>
          <w:rFonts w:ascii="Times New Roman" w:eastAsia="Times New Roman" w:hAnsi="Times New Roman" w:cs="Times New Roman"/>
          <w:sz w:val="24"/>
          <w:szCs w:val="24"/>
        </w:rPr>
        <w:t xml:space="preserve"> (“Int. No. 479”), Sponsored by Council Member Julie Won, a</w:t>
      </w:r>
      <w:r w:rsidR="00EB05C2" w:rsidRPr="00EB05C2">
        <w:rPr>
          <w:rFonts w:ascii="Times New Roman" w:eastAsia="Times New Roman" w:hAnsi="Times New Roman" w:cs="Times New Roman"/>
          <w:sz w:val="24"/>
          <w:szCs w:val="24"/>
        </w:rPr>
        <w:t xml:space="preserve"> </w:t>
      </w:r>
      <w:r w:rsidR="00EB05C2">
        <w:rPr>
          <w:rFonts w:ascii="Times New Roman" w:eastAsia="Times New Roman" w:hAnsi="Times New Roman" w:cs="Times New Roman"/>
          <w:sz w:val="24"/>
          <w:szCs w:val="24"/>
        </w:rPr>
        <w:t>l</w:t>
      </w:r>
      <w:r w:rsidR="00EB05C2" w:rsidRPr="00EB05C2">
        <w:rPr>
          <w:rFonts w:ascii="Times New Roman" w:eastAsia="Times New Roman" w:hAnsi="Times New Roman" w:cs="Times New Roman"/>
          <w:sz w:val="24"/>
          <w:szCs w:val="24"/>
        </w:rPr>
        <w:t xml:space="preserve">ocal </w:t>
      </w:r>
      <w:r w:rsidR="00EB05C2">
        <w:rPr>
          <w:rFonts w:ascii="Times New Roman" w:eastAsia="Times New Roman" w:hAnsi="Times New Roman" w:cs="Times New Roman"/>
          <w:sz w:val="24"/>
          <w:szCs w:val="24"/>
        </w:rPr>
        <w:t>l</w:t>
      </w:r>
      <w:r w:rsidR="00EB05C2" w:rsidRPr="00EB05C2">
        <w:rPr>
          <w:rFonts w:ascii="Times New Roman" w:eastAsia="Times New Roman" w:hAnsi="Times New Roman" w:cs="Times New Roman"/>
          <w:sz w:val="24"/>
          <w:szCs w:val="24"/>
        </w:rPr>
        <w:t>aw to amend the administrative code of the city of New York, in relation to requiring the establishment of standards and procedures to determine the existence of conflicts of interest and other misconduct concerning city contracts</w:t>
      </w:r>
      <w:r w:rsidR="00EB05C2">
        <w:rPr>
          <w:rFonts w:ascii="Times New Roman" w:eastAsia="Times New Roman" w:hAnsi="Times New Roman" w:cs="Times New Roman"/>
          <w:sz w:val="24"/>
          <w:szCs w:val="24"/>
        </w:rPr>
        <w:t xml:space="preserve">, </w:t>
      </w:r>
      <w:r w:rsidRPr="006A104B">
        <w:rPr>
          <w:rFonts w:ascii="Times New Roman" w:eastAsia="Times New Roman" w:hAnsi="Times New Roman" w:cs="Times New Roman"/>
          <w:sz w:val="24"/>
          <w:szCs w:val="24"/>
        </w:rPr>
        <w:t xml:space="preserve">Introduction Number </w:t>
      </w:r>
      <w:r w:rsidR="00EB05C2">
        <w:rPr>
          <w:rFonts w:ascii="Times New Roman" w:eastAsia="Times New Roman" w:hAnsi="Times New Roman" w:cs="Times New Roman"/>
          <w:sz w:val="24"/>
          <w:szCs w:val="24"/>
        </w:rPr>
        <w:t xml:space="preserve">482 </w:t>
      </w:r>
      <w:r w:rsidRPr="006A104B">
        <w:rPr>
          <w:rFonts w:ascii="Times New Roman" w:eastAsia="Times New Roman" w:hAnsi="Times New Roman" w:cs="Times New Roman"/>
          <w:sz w:val="24"/>
          <w:szCs w:val="24"/>
        </w:rPr>
        <w:t>(“Int. No</w:t>
      </w:r>
      <w:r>
        <w:rPr>
          <w:rFonts w:ascii="Times New Roman" w:eastAsia="Times New Roman" w:hAnsi="Times New Roman" w:cs="Times New Roman"/>
          <w:sz w:val="24"/>
          <w:szCs w:val="24"/>
        </w:rPr>
        <w:t>.</w:t>
      </w:r>
      <w:r w:rsidR="00EB05C2">
        <w:rPr>
          <w:rFonts w:ascii="Times New Roman" w:eastAsia="Times New Roman" w:hAnsi="Times New Roman" w:cs="Times New Roman"/>
          <w:sz w:val="24"/>
          <w:szCs w:val="24"/>
        </w:rPr>
        <w:t xml:space="preserve"> 482</w:t>
      </w:r>
      <w:r w:rsidRPr="006A104B">
        <w:rPr>
          <w:rFonts w:ascii="Times New Roman" w:eastAsia="Times New Roman" w:hAnsi="Times New Roman" w:cs="Times New Roman"/>
          <w:sz w:val="24"/>
          <w:szCs w:val="24"/>
        </w:rPr>
        <w:t xml:space="preserve">”), sponsored by Council Member </w:t>
      </w:r>
      <w:r>
        <w:rPr>
          <w:rFonts w:ascii="Times New Roman" w:eastAsia="Times New Roman" w:hAnsi="Times New Roman" w:cs="Times New Roman"/>
          <w:sz w:val="24"/>
          <w:szCs w:val="24"/>
        </w:rPr>
        <w:t>Julie Won</w:t>
      </w:r>
      <w:r w:rsidRPr="006A104B">
        <w:rPr>
          <w:rFonts w:ascii="Times New Roman" w:eastAsia="Times New Roman" w:hAnsi="Times New Roman" w:cs="Times New Roman"/>
          <w:sz w:val="24"/>
          <w:szCs w:val="24"/>
        </w:rPr>
        <w:t xml:space="preserve">, </w:t>
      </w:r>
      <w:r w:rsidR="00EB05C2" w:rsidRPr="00EB05C2">
        <w:rPr>
          <w:rFonts w:ascii="Times New Roman" w:hAnsi="Times New Roman" w:cs="Times New Roman"/>
          <w:sz w:val="24"/>
          <w:szCs w:val="24"/>
        </w:rPr>
        <w:t>to amend the administrative code of the city of New York, in relation to a public procurement database</w:t>
      </w:r>
      <w:r w:rsidR="00EB05C2">
        <w:rPr>
          <w:rFonts w:ascii="Times New Roman" w:hAnsi="Times New Roman" w:cs="Times New Roman"/>
          <w:sz w:val="24"/>
          <w:szCs w:val="24"/>
        </w:rPr>
        <w:t>, and Introduction Number 741 (“Int. No. 741”), sponsored by Council Member Eric Bottcher, a</w:t>
      </w:r>
      <w:r w:rsidR="00EB05C2" w:rsidRPr="00EB05C2">
        <w:rPr>
          <w:rFonts w:ascii="Times New Roman" w:hAnsi="Times New Roman" w:cs="Times New Roman"/>
          <w:sz w:val="24"/>
          <w:szCs w:val="24"/>
        </w:rPr>
        <w:t xml:space="preserve"> </w:t>
      </w:r>
      <w:r w:rsidR="00EB05C2">
        <w:rPr>
          <w:rFonts w:ascii="Times New Roman" w:hAnsi="Times New Roman" w:cs="Times New Roman"/>
          <w:sz w:val="24"/>
          <w:szCs w:val="24"/>
        </w:rPr>
        <w:t>l</w:t>
      </w:r>
      <w:r w:rsidR="00EB05C2" w:rsidRPr="00EB05C2">
        <w:rPr>
          <w:rFonts w:ascii="Times New Roman" w:hAnsi="Times New Roman" w:cs="Times New Roman"/>
          <w:sz w:val="24"/>
          <w:szCs w:val="24"/>
        </w:rPr>
        <w:t xml:space="preserve">ocal </w:t>
      </w:r>
      <w:r w:rsidR="00EB05C2">
        <w:rPr>
          <w:rFonts w:ascii="Times New Roman" w:hAnsi="Times New Roman" w:cs="Times New Roman"/>
          <w:sz w:val="24"/>
          <w:szCs w:val="24"/>
        </w:rPr>
        <w:t>l</w:t>
      </w:r>
      <w:r w:rsidR="00EB05C2" w:rsidRPr="00EB05C2">
        <w:rPr>
          <w:rFonts w:ascii="Times New Roman" w:hAnsi="Times New Roman" w:cs="Times New Roman"/>
          <w:sz w:val="24"/>
          <w:szCs w:val="24"/>
        </w:rPr>
        <w:t>aw to amend the administrative code of the city of New York, in relation to prohibiting city agencies from procuring single-use water containers</w:t>
      </w:r>
      <w:r w:rsidR="002C4D6F">
        <w:rPr>
          <w:rFonts w:ascii="Times New Roman" w:hAnsi="Times New Roman" w:cs="Times New Roman"/>
          <w:sz w:val="24"/>
          <w:szCs w:val="24"/>
        </w:rPr>
        <w:t xml:space="preserve">. </w:t>
      </w:r>
      <w:r w:rsidR="00EB05C2">
        <w:rPr>
          <w:rFonts w:ascii="Times New Roman" w:hAnsi="Times New Roman" w:cs="Times New Roman"/>
          <w:sz w:val="24"/>
          <w:szCs w:val="24"/>
        </w:rPr>
        <w:t xml:space="preserve">The Mayor’s Office of Contract Services (“MOCS”), </w:t>
      </w:r>
      <w:r w:rsidR="002626AC">
        <w:rPr>
          <w:rFonts w:ascii="Times New Roman" w:hAnsi="Times New Roman" w:cs="Times New Roman"/>
          <w:sz w:val="24"/>
          <w:szCs w:val="24"/>
        </w:rPr>
        <w:t xml:space="preserve">city contractors, </w:t>
      </w:r>
      <w:r w:rsidR="00EB05C2">
        <w:rPr>
          <w:rFonts w:ascii="Times New Roman" w:hAnsi="Times New Roman" w:cs="Times New Roman"/>
          <w:sz w:val="24"/>
          <w:szCs w:val="24"/>
        </w:rPr>
        <w:t xml:space="preserve">procurement advocates, </w:t>
      </w:r>
      <w:r w:rsidR="002626AC">
        <w:rPr>
          <w:rFonts w:ascii="Times New Roman" w:hAnsi="Times New Roman" w:cs="Times New Roman"/>
          <w:sz w:val="24"/>
          <w:szCs w:val="24"/>
        </w:rPr>
        <w:t>and other interested stakeholders were invited to testify.</w:t>
      </w:r>
      <w:r w:rsidR="002C4D6F" w:rsidRPr="002C4D6F">
        <w:rPr>
          <w:rFonts w:ascii="Times New Roman" w:hAnsi="Times New Roman" w:cs="Times New Roman"/>
          <w:sz w:val="24"/>
          <w:szCs w:val="24"/>
        </w:rPr>
        <w:t xml:space="preserve"> </w:t>
      </w:r>
    </w:p>
    <w:p w14:paraId="04E1DFAA" w14:textId="17D1CBBB" w:rsidR="002626AC" w:rsidRDefault="002626AC" w:rsidP="0094462E">
      <w:pPr>
        <w:pStyle w:val="ListParagraph"/>
        <w:numPr>
          <w:ilvl w:val="0"/>
          <w:numId w:val="1"/>
        </w:numPr>
        <w:spacing w:before="240" w:after="360"/>
        <w:jc w:val="both"/>
        <w:rPr>
          <w:rFonts w:ascii="Times New Roman" w:hAnsi="Times New Roman" w:cs="Times New Roman"/>
          <w:b/>
          <w:sz w:val="24"/>
          <w:szCs w:val="24"/>
        </w:rPr>
      </w:pPr>
      <w:r w:rsidRPr="002626AC">
        <w:rPr>
          <w:rFonts w:ascii="Times New Roman" w:hAnsi="Times New Roman" w:cs="Times New Roman"/>
          <w:b/>
          <w:sz w:val="24"/>
          <w:szCs w:val="24"/>
        </w:rPr>
        <w:t>BACKGROUND</w:t>
      </w:r>
    </w:p>
    <w:p w14:paraId="30B184E1" w14:textId="5542975A" w:rsidR="002626AC" w:rsidRPr="002626AC" w:rsidRDefault="002626AC" w:rsidP="00E46D5C">
      <w:pPr>
        <w:spacing w:after="0" w:line="480" w:lineRule="auto"/>
        <w:ind w:firstLine="720"/>
        <w:jc w:val="both"/>
        <w:rPr>
          <w:rFonts w:ascii="Times New Roman" w:hAnsi="Times New Roman" w:cs="Times New Roman"/>
          <w:bCs/>
          <w:sz w:val="24"/>
          <w:szCs w:val="24"/>
        </w:rPr>
      </w:pPr>
      <w:r w:rsidRPr="002626AC">
        <w:rPr>
          <w:rFonts w:ascii="Times New Roman" w:hAnsi="Times New Roman" w:cs="Times New Roman"/>
          <w:bCs/>
          <w:sz w:val="24"/>
          <w:szCs w:val="24"/>
        </w:rPr>
        <w:t>New York City operates one of the largest municipal procurement systems</w:t>
      </w:r>
      <w:r w:rsidR="00E46D5C">
        <w:rPr>
          <w:rFonts w:ascii="Times New Roman" w:hAnsi="Times New Roman" w:cs="Times New Roman"/>
          <w:bCs/>
          <w:sz w:val="24"/>
          <w:szCs w:val="24"/>
        </w:rPr>
        <w:t xml:space="preserve"> in the nation</w:t>
      </w:r>
      <w:r w:rsidRPr="002626AC">
        <w:rPr>
          <w:rFonts w:ascii="Times New Roman" w:hAnsi="Times New Roman" w:cs="Times New Roman"/>
          <w:bCs/>
          <w:sz w:val="24"/>
          <w:szCs w:val="24"/>
        </w:rPr>
        <w:t xml:space="preserve">, with the City procuring </w:t>
      </w:r>
      <w:r w:rsidR="0005736E" w:rsidRPr="0005736E">
        <w:rPr>
          <w:rFonts w:ascii="Times New Roman" w:hAnsi="Times New Roman" w:cs="Times New Roman"/>
          <w:bCs/>
          <w:sz w:val="24"/>
          <w:szCs w:val="24"/>
        </w:rPr>
        <w:t>$32.25 billion in goods and services in Fiscal Year 2024</w:t>
      </w:r>
      <w:r w:rsidR="0094462E">
        <w:rPr>
          <w:rFonts w:ascii="Times New Roman" w:hAnsi="Times New Roman" w:cs="Times New Roman"/>
          <w:bCs/>
          <w:sz w:val="24"/>
          <w:szCs w:val="24"/>
        </w:rPr>
        <w:t xml:space="preserve"> alone</w:t>
      </w:r>
      <w:r w:rsidRPr="002626AC">
        <w:rPr>
          <w:rFonts w:ascii="Times New Roman" w:hAnsi="Times New Roman" w:cs="Times New Roman"/>
          <w:bCs/>
          <w:sz w:val="24"/>
          <w:szCs w:val="24"/>
        </w:rPr>
        <w:t>.</w:t>
      </w:r>
      <w:r>
        <w:rPr>
          <w:rStyle w:val="FootnoteReference"/>
          <w:rFonts w:ascii="Times New Roman" w:hAnsi="Times New Roman" w:cs="Times New Roman"/>
          <w:bCs/>
          <w:sz w:val="24"/>
          <w:szCs w:val="24"/>
        </w:rPr>
        <w:footnoteReference w:id="1"/>
      </w:r>
      <w:r w:rsidRPr="002626AC">
        <w:rPr>
          <w:rFonts w:ascii="Times New Roman" w:hAnsi="Times New Roman" w:cs="Times New Roman"/>
          <w:bCs/>
          <w:sz w:val="24"/>
          <w:szCs w:val="24"/>
        </w:rPr>
        <w:t xml:space="preserve"> This massive contracting operation spans across numerous agencies and touches virtually every aspect </w:t>
      </w:r>
      <w:r w:rsidRPr="002626AC">
        <w:rPr>
          <w:rFonts w:ascii="Times New Roman" w:hAnsi="Times New Roman" w:cs="Times New Roman"/>
          <w:bCs/>
          <w:sz w:val="24"/>
          <w:szCs w:val="24"/>
        </w:rPr>
        <w:lastRenderedPageBreak/>
        <w:t xml:space="preserve">of city government, from human services to infrastructure </w:t>
      </w:r>
      <w:r>
        <w:rPr>
          <w:rFonts w:ascii="Times New Roman" w:hAnsi="Times New Roman" w:cs="Times New Roman"/>
          <w:bCs/>
          <w:sz w:val="24"/>
          <w:szCs w:val="24"/>
        </w:rPr>
        <w:t>development</w:t>
      </w:r>
      <w:r w:rsidRPr="002626AC">
        <w:rPr>
          <w:rFonts w:ascii="Times New Roman" w:hAnsi="Times New Roman" w:cs="Times New Roman"/>
          <w:bCs/>
          <w:sz w:val="24"/>
          <w:szCs w:val="24"/>
        </w:rPr>
        <w:t>.</w:t>
      </w:r>
      <w:r w:rsidR="0005736E">
        <w:rPr>
          <w:rStyle w:val="FootnoteReference"/>
          <w:rFonts w:ascii="Times New Roman" w:hAnsi="Times New Roman" w:cs="Times New Roman"/>
          <w:bCs/>
          <w:sz w:val="24"/>
          <w:szCs w:val="24"/>
        </w:rPr>
        <w:footnoteReference w:id="2"/>
      </w:r>
      <w:r w:rsidRPr="002626AC">
        <w:rPr>
          <w:rFonts w:ascii="Times New Roman" w:hAnsi="Times New Roman" w:cs="Times New Roman"/>
          <w:bCs/>
          <w:sz w:val="24"/>
          <w:szCs w:val="24"/>
        </w:rPr>
        <w:t xml:space="preserve"> However, the system has long been characterized by inefficiencies, transparency gaps, and vulnerability to corruption.</w:t>
      </w:r>
      <w:r>
        <w:rPr>
          <w:rStyle w:val="FootnoteReference"/>
          <w:rFonts w:ascii="Times New Roman" w:hAnsi="Times New Roman" w:cs="Times New Roman"/>
          <w:bCs/>
          <w:sz w:val="24"/>
          <w:szCs w:val="24"/>
        </w:rPr>
        <w:footnoteReference w:id="3"/>
      </w:r>
    </w:p>
    <w:p w14:paraId="37BB24BA" w14:textId="6A62F9F7" w:rsidR="00E46D5C" w:rsidRDefault="002626AC" w:rsidP="0094462E">
      <w:pPr>
        <w:spacing w:after="0" w:line="480" w:lineRule="auto"/>
        <w:ind w:firstLine="720"/>
        <w:jc w:val="both"/>
        <w:rPr>
          <w:rFonts w:ascii="Times New Roman" w:hAnsi="Times New Roman" w:cs="Times New Roman"/>
          <w:bCs/>
          <w:sz w:val="24"/>
          <w:szCs w:val="24"/>
        </w:rPr>
      </w:pPr>
      <w:r w:rsidRPr="002626AC">
        <w:rPr>
          <w:rFonts w:ascii="Times New Roman" w:hAnsi="Times New Roman" w:cs="Times New Roman"/>
          <w:bCs/>
          <w:sz w:val="24"/>
          <w:szCs w:val="24"/>
        </w:rPr>
        <w:t xml:space="preserve">The City's procurement process has been historically onerous and slow, creating significant </w:t>
      </w:r>
      <w:r>
        <w:rPr>
          <w:rFonts w:ascii="Times New Roman" w:hAnsi="Times New Roman" w:cs="Times New Roman"/>
          <w:bCs/>
          <w:sz w:val="24"/>
          <w:szCs w:val="24"/>
        </w:rPr>
        <w:t xml:space="preserve">and persistent </w:t>
      </w:r>
      <w:r w:rsidRPr="002626AC">
        <w:rPr>
          <w:rFonts w:ascii="Times New Roman" w:hAnsi="Times New Roman" w:cs="Times New Roman"/>
          <w:bCs/>
          <w:sz w:val="24"/>
          <w:szCs w:val="24"/>
        </w:rPr>
        <w:t>operational challenges</w:t>
      </w:r>
      <w:r>
        <w:rPr>
          <w:rFonts w:ascii="Times New Roman" w:hAnsi="Times New Roman" w:cs="Times New Roman"/>
          <w:bCs/>
          <w:sz w:val="24"/>
          <w:szCs w:val="24"/>
        </w:rPr>
        <w:t xml:space="preserve"> for agencies and vendors alike</w:t>
      </w:r>
      <w:r w:rsidRPr="002626AC">
        <w:rPr>
          <w:rFonts w:ascii="Times New Roman" w:hAnsi="Times New Roman" w:cs="Times New Roman"/>
          <w:bCs/>
          <w:sz w:val="24"/>
          <w:szCs w:val="24"/>
        </w:rPr>
        <w:t>. As of January 202</w:t>
      </w:r>
      <w:r>
        <w:rPr>
          <w:rFonts w:ascii="Times New Roman" w:hAnsi="Times New Roman" w:cs="Times New Roman"/>
          <w:bCs/>
          <w:sz w:val="24"/>
          <w:szCs w:val="24"/>
        </w:rPr>
        <w:t>5</w:t>
      </w:r>
      <w:r w:rsidRPr="002626AC">
        <w:rPr>
          <w:rFonts w:ascii="Times New Roman" w:hAnsi="Times New Roman" w:cs="Times New Roman"/>
          <w:bCs/>
          <w:sz w:val="24"/>
          <w:szCs w:val="24"/>
        </w:rPr>
        <w:t xml:space="preserve">, </w:t>
      </w:r>
      <w:r>
        <w:rPr>
          <w:rFonts w:ascii="Times New Roman" w:hAnsi="Times New Roman" w:cs="Times New Roman"/>
          <w:bCs/>
          <w:sz w:val="24"/>
          <w:szCs w:val="24"/>
        </w:rPr>
        <w:t>80</w:t>
      </w:r>
      <w:r w:rsidRPr="002626AC">
        <w:rPr>
          <w:rFonts w:ascii="Times New Roman" w:hAnsi="Times New Roman" w:cs="Times New Roman"/>
          <w:bCs/>
          <w:sz w:val="24"/>
          <w:szCs w:val="24"/>
        </w:rPr>
        <w:t>.</w:t>
      </w:r>
      <w:r>
        <w:rPr>
          <w:rFonts w:ascii="Times New Roman" w:hAnsi="Times New Roman" w:cs="Times New Roman"/>
          <w:bCs/>
          <w:sz w:val="24"/>
          <w:szCs w:val="24"/>
        </w:rPr>
        <w:t>65</w:t>
      </w:r>
      <w:r w:rsidRPr="002626AC">
        <w:rPr>
          <w:rFonts w:ascii="Times New Roman" w:hAnsi="Times New Roman" w:cs="Times New Roman"/>
          <w:bCs/>
          <w:sz w:val="24"/>
          <w:szCs w:val="24"/>
        </w:rPr>
        <w:t xml:space="preserve"> percent of all contracts were registered late, meaning contractors had begun work before the City finalized contracts or initiated payments.</w:t>
      </w:r>
      <w:r w:rsidR="0005736E">
        <w:rPr>
          <w:rStyle w:val="FootnoteReference"/>
          <w:rFonts w:ascii="Times New Roman" w:hAnsi="Times New Roman" w:cs="Times New Roman"/>
          <w:bCs/>
          <w:sz w:val="24"/>
          <w:szCs w:val="24"/>
        </w:rPr>
        <w:footnoteReference w:id="4"/>
      </w:r>
      <w:r w:rsidRPr="002626AC">
        <w:rPr>
          <w:rFonts w:ascii="Times New Roman" w:hAnsi="Times New Roman" w:cs="Times New Roman"/>
          <w:bCs/>
          <w:sz w:val="24"/>
          <w:szCs w:val="24"/>
        </w:rPr>
        <w:t xml:space="preserve"> </w:t>
      </w:r>
      <w:r w:rsidR="0005736E" w:rsidRPr="0005736E">
        <w:rPr>
          <w:rFonts w:ascii="Times New Roman" w:hAnsi="Times New Roman" w:cs="Times New Roman"/>
          <w:bCs/>
          <w:sz w:val="24"/>
          <w:szCs w:val="24"/>
        </w:rPr>
        <w:t>For human services contracts specifically, the situation is even worse, with 90.72% registered retroactively</w:t>
      </w:r>
      <w:r w:rsidR="0005736E">
        <w:rPr>
          <w:rFonts w:ascii="Times New Roman" w:hAnsi="Times New Roman" w:cs="Times New Roman"/>
          <w:bCs/>
          <w:sz w:val="24"/>
          <w:szCs w:val="24"/>
        </w:rPr>
        <w:t xml:space="preserve">. </w:t>
      </w:r>
      <w:r w:rsidR="00E46D5C" w:rsidRPr="00E46D5C">
        <w:rPr>
          <w:rFonts w:ascii="Times New Roman" w:hAnsi="Times New Roman" w:cs="Times New Roman"/>
          <w:bCs/>
          <w:sz w:val="24"/>
          <w:szCs w:val="24"/>
        </w:rPr>
        <w:t>These delays stem from extensive paperwork requirements, rigid review procedures, and lack of coordination across oversight agencies, forcing many contractors to rely on loans and lines of credit while awaiting reimbursement.</w:t>
      </w:r>
      <w:r w:rsidR="00E46D5C">
        <w:rPr>
          <w:rStyle w:val="FootnoteReference"/>
          <w:rFonts w:ascii="Times New Roman" w:hAnsi="Times New Roman" w:cs="Times New Roman"/>
          <w:bCs/>
          <w:sz w:val="24"/>
          <w:szCs w:val="24"/>
        </w:rPr>
        <w:footnoteReference w:id="5"/>
      </w:r>
    </w:p>
    <w:p w14:paraId="622A64D5" w14:textId="0FA72AD1" w:rsidR="00E46D5C" w:rsidRDefault="0094462E" w:rsidP="0094462E">
      <w:pPr>
        <w:snapToGrid w:val="0"/>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The City’s c</w:t>
      </w:r>
      <w:r w:rsidR="00E46D5C" w:rsidRPr="00E46D5C">
        <w:rPr>
          <w:rFonts w:ascii="Times New Roman" w:hAnsi="Times New Roman" w:cs="Times New Roman"/>
          <w:bCs/>
          <w:sz w:val="24"/>
          <w:szCs w:val="24"/>
        </w:rPr>
        <w:t xml:space="preserve">urrent transparency systems contain </w:t>
      </w:r>
      <w:r>
        <w:rPr>
          <w:rFonts w:ascii="Times New Roman" w:hAnsi="Times New Roman" w:cs="Times New Roman"/>
          <w:bCs/>
          <w:sz w:val="24"/>
          <w:szCs w:val="24"/>
        </w:rPr>
        <w:t xml:space="preserve">significant </w:t>
      </w:r>
      <w:r w:rsidR="00E46D5C" w:rsidRPr="00E46D5C">
        <w:rPr>
          <w:rFonts w:ascii="Times New Roman" w:hAnsi="Times New Roman" w:cs="Times New Roman"/>
          <w:bCs/>
          <w:sz w:val="24"/>
          <w:szCs w:val="24"/>
        </w:rPr>
        <w:t xml:space="preserve">gaps in publicly available information. While the Comptroller's Checkbook NYC website publishes some high-level spending data, there are </w:t>
      </w:r>
      <w:r>
        <w:rPr>
          <w:rFonts w:ascii="Times New Roman" w:hAnsi="Times New Roman" w:cs="Times New Roman"/>
          <w:bCs/>
          <w:sz w:val="24"/>
          <w:szCs w:val="24"/>
        </w:rPr>
        <w:t>substantial</w:t>
      </w:r>
      <w:r w:rsidR="00E46D5C" w:rsidRPr="00E46D5C">
        <w:rPr>
          <w:rFonts w:ascii="Times New Roman" w:hAnsi="Times New Roman" w:cs="Times New Roman"/>
          <w:bCs/>
          <w:sz w:val="24"/>
          <w:szCs w:val="24"/>
        </w:rPr>
        <w:t xml:space="preserve"> limitations in information around contracts awaiting registration, performance metrics, and expenditures against individual contracts.</w:t>
      </w:r>
      <w:r w:rsidR="00E46D5C">
        <w:rPr>
          <w:rStyle w:val="FootnoteReference"/>
          <w:rFonts w:ascii="Times New Roman" w:hAnsi="Times New Roman" w:cs="Times New Roman"/>
          <w:bCs/>
          <w:sz w:val="24"/>
          <w:szCs w:val="24"/>
        </w:rPr>
        <w:footnoteReference w:id="6"/>
      </w:r>
      <w:r w:rsidR="00E46D5C">
        <w:rPr>
          <w:rFonts w:ascii="Times New Roman" w:hAnsi="Times New Roman" w:cs="Times New Roman"/>
          <w:bCs/>
          <w:sz w:val="24"/>
          <w:szCs w:val="24"/>
        </w:rPr>
        <w:t xml:space="preserve"> </w:t>
      </w:r>
      <w:r w:rsidR="00E46D5C" w:rsidRPr="00E46D5C">
        <w:rPr>
          <w:rFonts w:ascii="Times New Roman" w:hAnsi="Times New Roman" w:cs="Times New Roman"/>
          <w:bCs/>
          <w:sz w:val="24"/>
          <w:szCs w:val="24"/>
        </w:rPr>
        <w:t xml:space="preserve">Similarly, </w:t>
      </w:r>
      <w:r>
        <w:rPr>
          <w:rFonts w:ascii="Times New Roman" w:hAnsi="Times New Roman" w:cs="Times New Roman"/>
          <w:bCs/>
          <w:sz w:val="24"/>
          <w:szCs w:val="24"/>
        </w:rPr>
        <w:t xml:space="preserve">MOCS created </w:t>
      </w:r>
      <w:r w:rsidR="00E46D5C" w:rsidRPr="00E46D5C">
        <w:rPr>
          <w:rFonts w:ascii="Times New Roman" w:hAnsi="Times New Roman" w:cs="Times New Roman"/>
          <w:bCs/>
          <w:sz w:val="24"/>
          <w:szCs w:val="24"/>
        </w:rPr>
        <w:t>PASSPort Public to address transparency concerns, but many contract documents remain scattered across agency websites rather than consolidated in a central location, and the system does not display contract history, making performance analysis difficult.</w:t>
      </w:r>
      <w:r w:rsidR="00E46D5C">
        <w:rPr>
          <w:rStyle w:val="FootnoteReference"/>
          <w:rFonts w:ascii="Times New Roman" w:hAnsi="Times New Roman" w:cs="Times New Roman"/>
          <w:bCs/>
          <w:sz w:val="24"/>
          <w:szCs w:val="24"/>
        </w:rPr>
        <w:footnoteReference w:id="7"/>
      </w:r>
    </w:p>
    <w:p w14:paraId="1BE9BD0D" w14:textId="52E5DDF4" w:rsidR="00E46D5C" w:rsidRDefault="00E46D5C" w:rsidP="0094462E">
      <w:pPr>
        <w:spacing w:after="0" w:line="480" w:lineRule="auto"/>
        <w:ind w:firstLine="720"/>
        <w:jc w:val="both"/>
        <w:rPr>
          <w:rFonts w:ascii="Times New Roman" w:hAnsi="Times New Roman" w:cs="Times New Roman"/>
          <w:bCs/>
          <w:sz w:val="24"/>
          <w:szCs w:val="24"/>
        </w:rPr>
      </w:pPr>
      <w:r w:rsidRPr="00E46D5C">
        <w:rPr>
          <w:rFonts w:ascii="Times New Roman" w:hAnsi="Times New Roman" w:cs="Times New Roman"/>
          <w:bCs/>
          <w:sz w:val="24"/>
          <w:szCs w:val="24"/>
        </w:rPr>
        <w:t>The urgency for procurement reform has been underscored by recent corruption scandals that exposed fundamental weaknesses in the City's oversight mechanisms. The 2024 NYCHA bribery scandal</w:t>
      </w:r>
      <w:r w:rsidR="008412B3">
        <w:rPr>
          <w:rFonts w:ascii="Times New Roman" w:hAnsi="Times New Roman" w:cs="Times New Roman"/>
          <w:bCs/>
          <w:sz w:val="24"/>
          <w:szCs w:val="24"/>
        </w:rPr>
        <w:t xml:space="preserve"> - </w:t>
      </w:r>
      <w:r w:rsidRPr="00E46D5C">
        <w:rPr>
          <w:rFonts w:ascii="Times New Roman" w:hAnsi="Times New Roman" w:cs="Times New Roman"/>
          <w:bCs/>
          <w:sz w:val="24"/>
          <w:szCs w:val="24"/>
        </w:rPr>
        <w:t xml:space="preserve">involving 70 employees charged in the largest single-day bribery takedown in </w:t>
      </w:r>
      <w:r w:rsidR="008412B3">
        <w:rPr>
          <w:rFonts w:ascii="Times New Roman" w:hAnsi="Times New Roman" w:cs="Times New Roman"/>
          <w:bCs/>
          <w:sz w:val="24"/>
          <w:szCs w:val="24"/>
        </w:rPr>
        <w:t>the Department of Justice’s</w:t>
      </w:r>
      <w:r w:rsidRPr="00E46D5C">
        <w:rPr>
          <w:rFonts w:ascii="Times New Roman" w:hAnsi="Times New Roman" w:cs="Times New Roman"/>
          <w:bCs/>
          <w:sz w:val="24"/>
          <w:szCs w:val="24"/>
        </w:rPr>
        <w:t xml:space="preserve"> history</w:t>
      </w:r>
      <w:r w:rsidR="008412B3">
        <w:rPr>
          <w:rFonts w:ascii="Times New Roman" w:hAnsi="Times New Roman" w:cs="Times New Roman"/>
          <w:bCs/>
          <w:sz w:val="24"/>
          <w:szCs w:val="24"/>
        </w:rPr>
        <w:t xml:space="preserve"> - </w:t>
      </w:r>
      <w:r w:rsidRPr="00E46D5C">
        <w:rPr>
          <w:rFonts w:ascii="Times New Roman" w:hAnsi="Times New Roman" w:cs="Times New Roman"/>
          <w:bCs/>
          <w:sz w:val="24"/>
          <w:szCs w:val="24"/>
        </w:rPr>
        <w:t xml:space="preserve">revealed how inadequate conflict </w:t>
      </w:r>
      <w:r w:rsidR="0094462E">
        <w:rPr>
          <w:rFonts w:ascii="Times New Roman" w:hAnsi="Times New Roman" w:cs="Times New Roman"/>
          <w:bCs/>
          <w:sz w:val="24"/>
          <w:szCs w:val="24"/>
        </w:rPr>
        <w:t xml:space="preserve">of interest </w:t>
      </w:r>
      <w:r w:rsidRPr="00E46D5C">
        <w:rPr>
          <w:rFonts w:ascii="Times New Roman" w:hAnsi="Times New Roman" w:cs="Times New Roman"/>
          <w:bCs/>
          <w:sz w:val="24"/>
          <w:szCs w:val="24"/>
        </w:rPr>
        <w:t xml:space="preserve">prevention </w:t>
      </w:r>
      <w:r w:rsidR="0094462E">
        <w:rPr>
          <w:rFonts w:ascii="Times New Roman" w:hAnsi="Times New Roman" w:cs="Times New Roman"/>
          <w:bCs/>
          <w:sz w:val="24"/>
          <w:szCs w:val="24"/>
        </w:rPr>
        <w:t xml:space="preserve">measures </w:t>
      </w:r>
      <w:r w:rsidRPr="00E46D5C">
        <w:rPr>
          <w:rFonts w:ascii="Times New Roman" w:hAnsi="Times New Roman" w:cs="Times New Roman"/>
          <w:bCs/>
          <w:sz w:val="24"/>
          <w:szCs w:val="24"/>
        </w:rPr>
        <w:t>enabled widespread corruption.</w:t>
      </w:r>
      <w:r>
        <w:rPr>
          <w:rStyle w:val="FootnoteReference"/>
          <w:rFonts w:ascii="Times New Roman" w:hAnsi="Times New Roman" w:cs="Times New Roman"/>
          <w:bCs/>
          <w:sz w:val="24"/>
          <w:szCs w:val="24"/>
        </w:rPr>
        <w:footnoteReference w:id="8"/>
      </w:r>
      <w:r w:rsidRPr="00E46D5C">
        <w:rPr>
          <w:rFonts w:ascii="Times New Roman" w:hAnsi="Times New Roman" w:cs="Times New Roman"/>
          <w:bCs/>
          <w:sz w:val="24"/>
          <w:szCs w:val="24"/>
        </w:rPr>
        <w:t xml:space="preserve"> </w:t>
      </w:r>
      <w:r w:rsidR="0094462E">
        <w:rPr>
          <w:rFonts w:ascii="Times New Roman" w:hAnsi="Times New Roman" w:cs="Times New Roman"/>
          <w:bCs/>
          <w:sz w:val="24"/>
          <w:szCs w:val="24"/>
        </w:rPr>
        <w:t>Scandals like t</w:t>
      </w:r>
      <w:r w:rsidRPr="00E46D5C">
        <w:rPr>
          <w:rFonts w:ascii="Times New Roman" w:hAnsi="Times New Roman" w:cs="Times New Roman"/>
          <w:bCs/>
          <w:sz w:val="24"/>
          <w:szCs w:val="24"/>
        </w:rPr>
        <w:t xml:space="preserve">hese </w:t>
      </w:r>
      <w:r w:rsidR="0094462E">
        <w:rPr>
          <w:rFonts w:ascii="Times New Roman" w:hAnsi="Times New Roman" w:cs="Times New Roman"/>
          <w:bCs/>
          <w:sz w:val="24"/>
          <w:szCs w:val="24"/>
        </w:rPr>
        <w:t>underscore the</w:t>
      </w:r>
      <w:r w:rsidRPr="00E46D5C">
        <w:rPr>
          <w:rFonts w:ascii="Times New Roman" w:hAnsi="Times New Roman" w:cs="Times New Roman"/>
          <w:bCs/>
          <w:sz w:val="24"/>
          <w:szCs w:val="24"/>
        </w:rPr>
        <w:t xml:space="preserve"> systemic vulnerabilities that compromise fair competition and public trust in the contracting process</w:t>
      </w:r>
      <w:r w:rsidR="0094462E">
        <w:rPr>
          <w:rFonts w:ascii="Times New Roman" w:hAnsi="Times New Roman" w:cs="Times New Roman"/>
          <w:bCs/>
          <w:sz w:val="24"/>
          <w:szCs w:val="24"/>
        </w:rPr>
        <w:t>, and obviate the need for more comprehensive procurement transparency reform</w:t>
      </w:r>
      <w:r w:rsidRPr="00E46D5C">
        <w:rPr>
          <w:rFonts w:ascii="Times New Roman" w:hAnsi="Times New Roman" w:cs="Times New Roman"/>
          <w:bCs/>
          <w:sz w:val="24"/>
          <w:szCs w:val="24"/>
        </w:rPr>
        <w:t>.</w:t>
      </w:r>
      <w:r>
        <w:rPr>
          <w:rStyle w:val="FootnoteReference"/>
          <w:rFonts w:ascii="Times New Roman" w:hAnsi="Times New Roman" w:cs="Times New Roman"/>
          <w:bCs/>
          <w:sz w:val="24"/>
          <w:szCs w:val="24"/>
        </w:rPr>
        <w:footnoteReference w:id="9"/>
      </w:r>
    </w:p>
    <w:p w14:paraId="655AFC42" w14:textId="1136D3A2" w:rsidR="002626AC" w:rsidRPr="00E360E1" w:rsidRDefault="00E46D5C" w:rsidP="00E360E1">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Separately, t</w:t>
      </w:r>
      <w:r w:rsidRPr="00E46D5C">
        <w:rPr>
          <w:rFonts w:ascii="Times New Roman" w:hAnsi="Times New Roman" w:cs="Times New Roman"/>
          <w:bCs/>
          <w:sz w:val="24"/>
          <w:szCs w:val="24"/>
        </w:rPr>
        <w:t xml:space="preserve">he City's procurement practices also present opportunities to advance environmental goals through sustainable purchasing decisions. Government purchasing power represents a significant lever for environmental policy, particularly in </w:t>
      </w:r>
      <w:r w:rsidR="0094462E">
        <w:rPr>
          <w:rFonts w:ascii="Times New Roman" w:hAnsi="Times New Roman" w:cs="Times New Roman"/>
          <w:bCs/>
          <w:sz w:val="24"/>
          <w:szCs w:val="24"/>
        </w:rPr>
        <w:t xml:space="preserve">readily-achievable </w:t>
      </w:r>
      <w:r w:rsidRPr="00E46D5C">
        <w:rPr>
          <w:rFonts w:ascii="Times New Roman" w:hAnsi="Times New Roman" w:cs="Times New Roman"/>
          <w:bCs/>
          <w:sz w:val="24"/>
          <w:szCs w:val="24"/>
        </w:rPr>
        <w:t xml:space="preserve">areas like single-use plastic reduction that align with </w:t>
      </w:r>
      <w:r w:rsidR="0094462E">
        <w:rPr>
          <w:rFonts w:ascii="Times New Roman" w:hAnsi="Times New Roman" w:cs="Times New Roman"/>
          <w:bCs/>
          <w:sz w:val="24"/>
          <w:szCs w:val="24"/>
        </w:rPr>
        <w:t xml:space="preserve">the City’s </w:t>
      </w:r>
      <w:r w:rsidRPr="00E46D5C">
        <w:rPr>
          <w:rFonts w:ascii="Times New Roman" w:hAnsi="Times New Roman" w:cs="Times New Roman"/>
          <w:bCs/>
          <w:sz w:val="24"/>
          <w:szCs w:val="24"/>
        </w:rPr>
        <w:t xml:space="preserve">broader climate commitments and waste reduction targets established in </w:t>
      </w:r>
      <w:r w:rsidR="0094462E">
        <w:rPr>
          <w:rFonts w:ascii="Times New Roman" w:hAnsi="Times New Roman" w:cs="Times New Roman"/>
          <w:bCs/>
          <w:sz w:val="24"/>
          <w:szCs w:val="24"/>
        </w:rPr>
        <w:t xml:space="preserve">the </w:t>
      </w:r>
      <w:r w:rsidR="00E360E1">
        <w:rPr>
          <w:rFonts w:ascii="Times New Roman" w:hAnsi="Times New Roman" w:cs="Times New Roman"/>
          <w:bCs/>
          <w:sz w:val="24"/>
          <w:szCs w:val="24"/>
        </w:rPr>
        <w:t xml:space="preserve">City’s </w:t>
      </w:r>
      <w:r w:rsidR="0094462E" w:rsidRPr="00E46D5C">
        <w:rPr>
          <w:rFonts w:ascii="Times New Roman" w:hAnsi="Times New Roman" w:cs="Times New Roman"/>
          <w:bCs/>
          <w:sz w:val="24"/>
          <w:szCs w:val="24"/>
        </w:rPr>
        <w:t xml:space="preserve">OneNYC </w:t>
      </w:r>
      <w:r w:rsidR="00E360E1">
        <w:rPr>
          <w:rFonts w:ascii="Times New Roman" w:hAnsi="Times New Roman" w:cs="Times New Roman"/>
          <w:bCs/>
          <w:sz w:val="24"/>
          <w:szCs w:val="24"/>
        </w:rPr>
        <w:t xml:space="preserve">2050 </w:t>
      </w:r>
      <w:r w:rsidRPr="00E46D5C">
        <w:rPr>
          <w:rFonts w:ascii="Times New Roman" w:hAnsi="Times New Roman" w:cs="Times New Roman"/>
          <w:bCs/>
          <w:sz w:val="24"/>
          <w:szCs w:val="24"/>
        </w:rPr>
        <w:t>initiative.</w:t>
      </w:r>
      <w:r w:rsidR="0094462E">
        <w:rPr>
          <w:rStyle w:val="FootnoteReference"/>
          <w:rFonts w:ascii="Times New Roman" w:hAnsi="Times New Roman" w:cs="Times New Roman"/>
          <w:bCs/>
          <w:sz w:val="24"/>
          <w:szCs w:val="24"/>
        </w:rPr>
        <w:footnoteReference w:id="10"/>
      </w:r>
    </w:p>
    <w:p w14:paraId="5F62C4DB" w14:textId="6DDAFB26" w:rsidR="0088187F" w:rsidRPr="002626AC" w:rsidRDefault="0088187F" w:rsidP="0088187F">
      <w:pPr>
        <w:pStyle w:val="ListParagraph"/>
        <w:numPr>
          <w:ilvl w:val="0"/>
          <w:numId w:val="1"/>
        </w:numPr>
        <w:spacing w:before="240"/>
        <w:jc w:val="both"/>
        <w:rPr>
          <w:rFonts w:ascii="Times New Roman" w:hAnsi="Times New Roman" w:cs="Times New Roman"/>
          <w:b/>
          <w:sz w:val="24"/>
          <w:szCs w:val="24"/>
        </w:rPr>
      </w:pPr>
      <w:r w:rsidRPr="002626AC">
        <w:rPr>
          <w:rFonts w:ascii="Times New Roman" w:hAnsi="Times New Roman" w:cs="Times New Roman"/>
          <w:b/>
          <w:sz w:val="24"/>
          <w:szCs w:val="24"/>
        </w:rPr>
        <w:t xml:space="preserve">LEGISLATIVE </w:t>
      </w:r>
      <w:r w:rsidR="00D009FE" w:rsidRPr="002626AC">
        <w:rPr>
          <w:rFonts w:ascii="Times New Roman" w:hAnsi="Times New Roman" w:cs="Times New Roman"/>
          <w:b/>
          <w:sz w:val="24"/>
          <w:szCs w:val="24"/>
        </w:rPr>
        <w:t>ANALYSIS</w:t>
      </w:r>
    </w:p>
    <w:p w14:paraId="7BE8A7F6" w14:textId="2926B39F" w:rsidR="00CD1313" w:rsidRPr="00CD1313" w:rsidRDefault="00CD1313" w:rsidP="00CD1313">
      <w:pPr>
        <w:spacing w:before="100" w:beforeAutospacing="1" w:after="100" w:afterAutospacing="1" w:line="240" w:lineRule="auto"/>
        <w:ind w:left="720"/>
        <w:outlineLvl w:val="2"/>
        <w:rPr>
          <w:rFonts w:ascii="Times New Roman" w:eastAsia="Times New Roman" w:hAnsi="Times New Roman" w:cs="Times New Roman"/>
          <w:i/>
          <w:iCs/>
          <w:sz w:val="24"/>
          <w:szCs w:val="24"/>
        </w:rPr>
      </w:pPr>
      <w:r w:rsidRPr="00CD1313">
        <w:rPr>
          <w:rFonts w:ascii="Times New Roman" w:eastAsia="Times New Roman" w:hAnsi="Times New Roman" w:cs="Times New Roman"/>
          <w:i/>
          <w:iCs/>
          <w:sz w:val="24"/>
          <w:szCs w:val="24"/>
        </w:rPr>
        <w:t>Int. No. 479 (Won) - A Local Law to amend the administrative code of the city of New York, in relation to requiring the establishment of standards and procedures to determine the existence of conflicts of interest and other misconduct concerning city contracts</w:t>
      </w:r>
    </w:p>
    <w:p w14:paraId="6D479103" w14:textId="7903C6BB" w:rsidR="00CD1313" w:rsidRPr="00CD1313" w:rsidRDefault="00CD1313" w:rsidP="00E360E1">
      <w:pPr>
        <w:spacing w:after="0" w:line="480" w:lineRule="auto"/>
        <w:ind w:firstLine="720"/>
        <w:jc w:val="both"/>
        <w:rPr>
          <w:rFonts w:ascii="Times New Roman" w:eastAsia="Times New Roman" w:hAnsi="Times New Roman" w:cs="Times New Roman"/>
          <w:sz w:val="24"/>
          <w:szCs w:val="24"/>
        </w:rPr>
      </w:pPr>
      <w:r w:rsidRPr="00CD1313">
        <w:rPr>
          <w:rFonts w:ascii="Times New Roman" w:eastAsia="Times New Roman" w:hAnsi="Times New Roman" w:cs="Times New Roman"/>
          <w:sz w:val="24"/>
          <w:szCs w:val="24"/>
        </w:rPr>
        <w:t xml:space="preserve">The bill </w:t>
      </w:r>
      <w:r>
        <w:rPr>
          <w:rFonts w:ascii="Times New Roman" w:eastAsia="Times New Roman" w:hAnsi="Times New Roman" w:cs="Times New Roman"/>
          <w:sz w:val="24"/>
          <w:szCs w:val="24"/>
        </w:rPr>
        <w:t xml:space="preserve">would </w:t>
      </w:r>
      <w:r w:rsidRPr="00CD1313">
        <w:rPr>
          <w:rFonts w:ascii="Times New Roman" w:eastAsia="Times New Roman" w:hAnsi="Times New Roman" w:cs="Times New Roman"/>
          <w:sz w:val="24"/>
          <w:szCs w:val="24"/>
        </w:rPr>
        <w:t>require</w:t>
      </w:r>
      <w:r>
        <w:rPr>
          <w:rFonts w:ascii="Times New Roman" w:eastAsia="Times New Roman" w:hAnsi="Times New Roman" w:cs="Times New Roman"/>
          <w:sz w:val="24"/>
          <w:szCs w:val="24"/>
        </w:rPr>
        <w:t xml:space="preserve"> </w:t>
      </w:r>
      <w:r w:rsidRPr="00CD1313">
        <w:rPr>
          <w:rFonts w:ascii="Times New Roman" w:eastAsia="Times New Roman" w:hAnsi="Times New Roman" w:cs="Times New Roman"/>
          <w:sz w:val="24"/>
          <w:szCs w:val="24"/>
        </w:rPr>
        <w:t>the City Chief Procurement Officer (CCPO) to establish standards and procedures, in consultation with the Conflicts of Interest Board and Department of Investigation, for contractors to determine the existence of</w:t>
      </w:r>
      <w:r>
        <w:rPr>
          <w:rFonts w:ascii="Times New Roman" w:eastAsia="Times New Roman" w:hAnsi="Times New Roman" w:cs="Times New Roman"/>
          <w:sz w:val="24"/>
          <w:szCs w:val="24"/>
        </w:rPr>
        <w:t xml:space="preserve"> c</w:t>
      </w:r>
      <w:r w:rsidRPr="00CD1313">
        <w:rPr>
          <w:rFonts w:ascii="Times New Roman" w:eastAsia="Times New Roman" w:hAnsi="Times New Roman" w:cs="Times New Roman"/>
          <w:sz w:val="24"/>
          <w:szCs w:val="24"/>
        </w:rPr>
        <w:t>onflicts of interest between city employees and contractor</w:t>
      </w:r>
      <w:r>
        <w:rPr>
          <w:rFonts w:ascii="Times New Roman" w:eastAsia="Times New Roman" w:hAnsi="Times New Roman" w:cs="Times New Roman"/>
          <w:sz w:val="24"/>
          <w:szCs w:val="24"/>
        </w:rPr>
        <w:t xml:space="preserve"> or </w:t>
      </w:r>
      <w:r w:rsidRPr="00CD1313">
        <w:rPr>
          <w:rFonts w:ascii="Times New Roman" w:eastAsia="Times New Roman" w:hAnsi="Times New Roman" w:cs="Times New Roman"/>
          <w:sz w:val="24"/>
          <w:szCs w:val="24"/>
        </w:rPr>
        <w:t>subcontractor officers or employees</w:t>
      </w:r>
      <w:r>
        <w:rPr>
          <w:rFonts w:ascii="Times New Roman" w:eastAsia="Times New Roman" w:hAnsi="Times New Roman" w:cs="Times New Roman"/>
          <w:sz w:val="24"/>
          <w:szCs w:val="24"/>
        </w:rPr>
        <w:t>; o</w:t>
      </w:r>
      <w:r w:rsidRPr="00CD1313">
        <w:rPr>
          <w:rFonts w:ascii="Times New Roman" w:eastAsia="Times New Roman" w:hAnsi="Times New Roman" w:cs="Times New Roman"/>
          <w:sz w:val="24"/>
          <w:szCs w:val="24"/>
        </w:rPr>
        <w:t xml:space="preserve">ther conflicts of interest involving contractor or subcontractor </w:t>
      </w:r>
      <w:r>
        <w:rPr>
          <w:rFonts w:ascii="Times New Roman" w:eastAsia="Times New Roman" w:hAnsi="Times New Roman" w:cs="Times New Roman"/>
          <w:sz w:val="24"/>
          <w:szCs w:val="24"/>
        </w:rPr>
        <w:t>personnel; and m</w:t>
      </w:r>
      <w:r w:rsidRPr="00CD1313">
        <w:rPr>
          <w:rFonts w:ascii="Times New Roman" w:eastAsia="Times New Roman" w:hAnsi="Times New Roman" w:cs="Times New Roman"/>
          <w:sz w:val="24"/>
          <w:szCs w:val="24"/>
        </w:rPr>
        <w:t>isconduct involving corruption, criminal activity, gross mismanagement, or abuse of authority by contractor or subcontractor personnel</w:t>
      </w:r>
      <w:r w:rsidR="00572739">
        <w:rPr>
          <w:rFonts w:ascii="Times New Roman" w:eastAsia="Times New Roman" w:hAnsi="Times New Roman" w:cs="Times New Roman"/>
          <w:sz w:val="24"/>
          <w:szCs w:val="24"/>
        </w:rPr>
        <w:t>.</w:t>
      </w:r>
    </w:p>
    <w:p w14:paraId="36AC6DED" w14:textId="7C9EC1A3" w:rsidR="00CD1313" w:rsidRDefault="00CD1313" w:rsidP="00E360E1">
      <w:pPr>
        <w:spacing w:after="0" w:line="480" w:lineRule="auto"/>
        <w:ind w:firstLine="720"/>
        <w:rPr>
          <w:rFonts w:ascii="Times New Roman" w:eastAsia="Times New Roman" w:hAnsi="Times New Roman" w:cs="Times New Roman"/>
          <w:sz w:val="24"/>
          <w:szCs w:val="24"/>
        </w:rPr>
      </w:pPr>
      <w:r w:rsidRPr="00CD1313">
        <w:rPr>
          <w:rFonts w:ascii="Times New Roman" w:eastAsia="Times New Roman" w:hAnsi="Times New Roman" w:cs="Times New Roman"/>
          <w:sz w:val="24"/>
          <w:szCs w:val="24"/>
        </w:rPr>
        <w:t xml:space="preserve">The Mayor's Office of Contract Services (MOCS) </w:t>
      </w:r>
      <w:r>
        <w:rPr>
          <w:rFonts w:ascii="Times New Roman" w:eastAsia="Times New Roman" w:hAnsi="Times New Roman" w:cs="Times New Roman"/>
          <w:sz w:val="24"/>
          <w:szCs w:val="24"/>
        </w:rPr>
        <w:t xml:space="preserve">would </w:t>
      </w:r>
      <w:r w:rsidRPr="00CD1313">
        <w:rPr>
          <w:rFonts w:ascii="Times New Roman" w:eastAsia="Times New Roman" w:hAnsi="Times New Roman" w:cs="Times New Roman"/>
          <w:sz w:val="24"/>
          <w:szCs w:val="24"/>
        </w:rPr>
        <w:t xml:space="preserve">require agencies and the Council to include these standards in covered contracts. Contractors </w:t>
      </w:r>
      <w:r>
        <w:rPr>
          <w:rFonts w:ascii="Times New Roman" w:eastAsia="Times New Roman" w:hAnsi="Times New Roman" w:cs="Times New Roman"/>
          <w:sz w:val="24"/>
          <w:szCs w:val="24"/>
        </w:rPr>
        <w:t xml:space="preserve">would </w:t>
      </w:r>
      <w:r w:rsidRPr="00CD1313">
        <w:rPr>
          <w:rFonts w:ascii="Times New Roman" w:eastAsia="Times New Roman" w:hAnsi="Times New Roman" w:cs="Times New Roman"/>
          <w:sz w:val="24"/>
          <w:szCs w:val="24"/>
        </w:rPr>
        <w:t>submit certifications of compliance and attest that no conflicts or misconduct exist.</w:t>
      </w:r>
      <w:r>
        <w:rPr>
          <w:rFonts w:ascii="Times New Roman" w:eastAsia="Times New Roman" w:hAnsi="Times New Roman" w:cs="Times New Roman"/>
          <w:sz w:val="24"/>
          <w:szCs w:val="24"/>
        </w:rPr>
        <w:tab/>
      </w:r>
    </w:p>
    <w:p w14:paraId="41B5C24E" w14:textId="5D484C9F" w:rsidR="00CD1313" w:rsidRPr="00CD1313" w:rsidRDefault="00CD1313" w:rsidP="00E360E1">
      <w:pPr>
        <w:spacing w:after="0" w:line="480" w:lineRule="auto"/>
        <w:ind w:firstLine="720"/>
        <w:jc w:val="both"/>
        <w:rPr>
          <w:rFonts w:ascii="Times New Roman" w:eastAsia="Times New Roman" w:hAnsi="Times New Roman" w:cs="Times New Roman"/>
          <w:sz w:val="24"/>
          <w:szCs w:val="24"/>
        </w:rPr>
      </w:pPr>
      <w:r w:rsidRPr="00CD1313">
        <w:rPr>
          <w:rFonts w:ascii="Times New Roman" w:eastAsia="Times New Roman" w:hAnsi="Times New Roman" w:cs="Times New Roman"/>
          <w:sz w:val="24"/>
          <w:szCs w:val="24"/>
        </w:rPr>
        <w:t xml:space="preserve">Beginning July 1, 2023, and annually thereafter, the CCPO must publish and submit to the Mayor and Speaker a report </w:t>
      </w:r>
      <w:r>
        <w:rPr>
          <w:rFonts w:ascii="Times New Roman" w:eastAsia="Times New Roman" w:hAnsi="Times New Roman" w:cs="Times New Roman"/>
          <w:sz w:val="24"/>
          <w:szCs w:val="24"/>
        </w:rPr>
        <w:t>including a s</w:t>
      </w:r>
      <w:r w:rsidRPr="00CD1313">
        <w:rPr>
          <w:rFonts w:ascii="Times New Roman" w:eastAsia="Times New Roman" w:hAnsi="Times New Roman" w:cs="Times New Roman"/>
          <w:sz w:val="24"/>
          <w:szCs w:val="24"/>
        </w:rPr>
        <w:t xml:space="preserve">ummary of all certifications </w:t>
      </w:r>
      <w:r>
        <w:rPr>
          <w:rFonts w:ascii="Times New Roman" w:eastAsia="Times New Roman" w:hAnsi="Times New Roman" w:cs="Times New Roman"/>
          <w:sz w:val="24"/>
          <w:szCs w:val="24"/>
        </w:rPr>
        <w:t>submitted; a c</w:t>
      </w:r>
      <w:r w:rsidRPr="00CD1313">
        <w:rPr>
          <w:rFonts w:ascii="Times New Roman" w:eastAsia="Times New Roman" w:hAnsi="Times New Roman" w:cs="Times New Roman"/>
          <w:sz w:val="24"/>
          <w:szCs w:val="24"/>
        </w:rPr>
        <w:t>omparison of certifications to total covered contracts</w:t>
      </w:r>
      <w:r>
        <w:rPr>
          <w:rFonts w:ascii="Times New Roman" w:eastAsia="Times New Roman" w:hAnsi="Times New Roman" w:cs="Times New Roman"/>
          <w:sz w:val="24"/>
          <w:szCs w:val="24"/>
        </w:rPr>
        <w:t xml:space="preserve"> and a d</w:t>
      </w:r>
      <w:r w:rsidRPr="00CD1313">
        <w:rPr>
          <w:rFonts w:ascii="Times New Roman" w:eastAsia="Times New Roman" w:hAnsi="Times New Roman" w:cs="Times New Roman"/>
          <w:sz w:val="24"/>
          <w:szCs w:val="24"/>
        </w:rPr>
        <w:t>escription of any conflicts or misconduct discovered by MOCS</w:t>
      </w:r>
      <w:r w:rsidR="00E360E1">
        <w:rPr>
          <w:rFonts w:ascii="Times New Roman" w:eastAsia="Times New Roman" w:hAnsi="Times New Roman" w:cs="Times New Roman"/>
          <w:sz w:val="24"/>
          <w:szCs w:val="24"/>
        </w:rPr>
        <w:t>.</w:t>
      </w:r>
    </w:p>
    <w:p w14:paraId="6AA9E033" w14:textId="7CC55D89" w:rsidR="00CD1313" w:rsidRPr="00CD1313" w:rsidRDefault="00CD1313" w:rsidP="00CD1313">
      <w:pPr>
        <w:spacing w:before="100" w:beforeAutospacing="1" w:after="100" w:afterAutospacing="1" w:line="240" w:lineRule="auto"/>
        <w:ind w:left="720"/>
        <w:outlineLvl w:val="2"/>
        <w:rPr>
          <w:rFonts w:ascii="Times New Roman" w:eastAsia="Times New Roman" w:hAnsi="Times New Roman" w:cs="Times New Roman"/>
          <w:i/>
          <w:iCs/>
          <w:sz w:val="24"/>
          <w:szCs w:val="24"/>
        </w:rPr>
      </w:pPr>
      <w:r w:rsidRPr="00CD1313">
        <w:rPr>
          <w:rFonts w:ascii="Times New Roman" w:eastAsia="Times New Roman" w:hAnsi="Times New Roman" w:cs="Times New Roman"/>
          <w:i/>
          <w:iCs/>
          <w:sz w:val="24"/>
          <w:szCs w:val="24"/>
        </w:rPr>
        <w:t>Int. No. 482 (Won) A Local Law to amend the administrative code of the city of New York, in relation to a public procurement database</w:t>
      </w:r>
    </w:p>
    <w:p w14:paraId="26E55E54" w14:textId="7D851A9E" w:rsidR="00E360E1" w:rsidRDefault="00CD1313" w:rsidP="00E360E1">
      <w:pPr>
        <w:pStyle w:val="whitespace-normal"/>
        <w:spacing w:line="480" w:lineRule="auto"/>
        <w:ind w:firstLine="720"/>
        <w:jc w:val="both"/>
      </w:pPr>
      <w:r w:rsidRPr="00CD1313">
        <w:t>Th</w:t>
      </w:r>
      <w:r>
        <w:t>is</w:t>
      </w:r>
      <w:r w:rsidRPr="00CD1313">
        <w:t xml:space="preserve"> bill </w:t>
      </w:r>
      <w:r>
        <w:t xml:space="preserve">would </w:t>
      </w:r>
      <w:r w:rsidRPr="00CD1313">
        <w:t>require</w:t>
      </w:r>
      <w:r>
        <w:t xml:space="preserve"> the mayor to create a </w:t>
      </w:r>
      <w:r w:rsidR="00E360E1">
        <w:t xml:space="preserve">comprehensive, searchable public online database containing detailed information about all mayoral agency procurements exceeding the small purchase limits. The </w:t>
      </w:r>
      <w:r>
        <w:t>database would include information at each stage of the procurement process, from pre-solicitation planning through contract performance, including unique identifiers, agency details, procurement requirements, bidder information, award details, contract execution data and spending transactions with implementation milestones.</w:t>
      </w:r>
      <w:r w:rsidR="00E360E1">
        <w:t xml:space="preserve"> </w:t>
      </w:r>
    </w:p>
    <w:p w14:paraId="6B26FEDD" w14:textId="014B69AD" w:rsidR="0088187F" w:rsidRPr="00477637" w:rsidRDefault="0088187F" w:rsidP="00CD1313">
      <w:pPr>
        <w:spacing w:before="100" w:beforeAutospacing="1" w:after="100" w:afterAutospacing="1" w:line="240" w:lineRule="auto"/>
        <w:ind w:left="720"/>
        <w:jc w:val="both"/>
        <w:rPr>
          <w:rFonts w:ascii="Times New Roman" w:hAnsi="Times New Roman" w:cs="Times New Roman"/>
          <w:i/>
          <w:sz w:val="24"/>
          <w:szCs w:val="24"/>
        </w:rPr>
      </w:pPr>
      <w:r w:rsidRPr="00477637">
        <w:rPr>
          <w:rFonts w:ascii="Times New Roman" w:hAnsi="Times New Roman" w:cs="Times New Roman"/>
          <w:i/>
          <w:sz w:val="24"/>
          <w:szCs w:val="24"/>
        </w:rPr>
        <w:t xml:space="preserve">Int. No. </w:t>
      </w:r>
      <w:r w:rsidR="00CD1313">
        <w:rPr>
          <w:rFonts w:ascii="Times New Roman" w:hAnsi="Times New Roman" w:cs="Times New Roman"/>
          <w:i/>
          <w:sz w:val="24"/>
          <w:szCs w:val="24"/>
        </w:rPr>
        <w:t xml:space="preserve">741(Bottcher) - </w:t>
      </w:r>
      <w:r w:rsidR="00CD1313" w:rsidRPr="00CD1313">
        <w:rPr>
          <w:rFonts w:ascii="Times New Roman" w:hAnsi="Times New Roman" w:cs="Times New Roman"/>
          <w:i/>
          <w:sz w:val="24"/>
          <w:szCs w:val="24"/>
        </w:rPr>
        <w:t>A Local Law to amend the administrative code of the city of New York, in relation to prohibiting city agencies from procuring single-use water containers</w:t>
      </w:r>
    </w:p>
    <w:p w14:paraId="1FBD67E5" w14:textId="3E6D9F4E" w:rsidR="00CD1313" w:rsidRDefault="0088187F" w:rsidP="00CD1313">
      <w:pPr>
        <w:pStyle w:val="whitespace-normal"/>
        <w:spacing w:line="480" w:lineRule="auto"/>
        <w:jc w:val="both"/>
      </w:pPr>
      <w:r>
        <w:tab/>
      </w:r>
      <w:r w:rsidR="00CD1313">
        <w:t xml:space="preserve">The bill would </w:t>
      </w:r>
      <w:r w:rsidR="00CD1313" w:rsidRPr="00CD1313">
        <w:t>prohibit city agencies from entering into or renewing contracts for the purchase of single-use plastic water containers or meals or refreshments that include such containers, with exceptions for protection of public health and safety, emergencies, or for contracts that were in existence before the bill’s effective date.</w:t>
      </w:r>
      <w:r w:rsidR="00CD1313">
        <w:t xml:space="preserve"> The bill defines "single-use plastic water container" as any sealed plastic container under one gallon containing flat, unflavored drinking water that is generally recognized as disposable after one use.</w:t>
      </w:r>
    </w:p>
    <w:p w14:paraId="782E8BEA" w14:textId="77777777" w:rsidR="00E360E1" w:rsidRPr="0094462E" w:rsidRDefault="00C10725" w:rsidP="00DC1C8D">
      <w:pPr>
        <w:pStyle w:val="ListParagraph"/>
        <w:numPr>
          <w:ilvl w:val="0"/>
          <w:numId w:val="1"/>
        </w:numPr>
        <w:spacing w:before="240"/>
        <w:jc w:val="both"/>
        <w:rPr>
          <w:rFonts w:ascii="Times New Roman" w:hAnsi="Times New Roman" w:cs="Times New Roman"/>
          <w:b/>
          <w:sz w:val="24"/>
          <w:szCs w:val="24"/>
        </w:rPr>
      </w:pPr>
      <w:r>
        <w:rPr>
          <w:rFonts w:ascii="Times New Roman" w:hAnsi="Times New Roman" w:cs="Times New Roman"/>
          <w:sz w:val="24"/>
          <w:szCs w:val="24"/>
        </w:rPr>
        <w:br w:type="page"/>
      </w:r>
      <w:r w:rsidR="00E360E1">
        <w:rPr>
          <w:rFonts w:ascii="Times New Roman" w:hAnsi="Times New Roman" w:cs="Times New Roman"/>
          <w:b/>
          <w:sz w:val="24"/>
          <w:szCs w:val="24"/>
        </w:rPr>
        <w:t>CONCLUSION</w:t>
      </w:r>
    </w:p>
    <w:p w14:paraId="2CBA76BC" w14:textId="781AB20F" w:rsidR="00E360E1" w:rsidRDefault="00E360E1" w:rsidP="00E360E1">
      <w:pPr>
        <w:spacing w:after="0" w:line="480" w:lineRule="auto"/>
        <w:ind w:firstLine="720"/>
        <w:jc w:val="both"/>
        <w:rPr>
          <w:rFonts w:ascii="Times New Roman" w:hAnsi="Times New Roman" w:cs="Times New Roman"/>
          <w:bCs/>
          <w:sz w:val="24"/>
          <w:szCs w:val="24"/>
        </w:rPr>
      </w:pPr>
      <w:r w:rsidRPr="00E46D5C">
        <w:rPr>
          <w:rFonts w:ascii="Times New Roman" w:hAnsi="Times New Roman" w:cs="Times New Roman"/>
          <w:bCs/>
          <w:sz w:val="24"/>
          <w:szCs w:val="24"/>
        </w:rPr>
        <w:t>These three bills emerge within the context of ongoing procurement challenges that continue to plague the City's contracting system.</w:t>
      </w:r>
      <w:r>
        <w:rPr>
          <w:rFonts w:ascii="Times New Roman" w:hAnsi="Times New Roman" w:cs="Times New Roman"/>
          <w:bCs/>
          <w:sz w:val="24"/>
          <w:szCs w:val="24"/>
        </w:rPr>
        <w:t xml:space="preserve"> </w:t>
      </w:r>
      <w:r w:rsidRPr="00E46D5C">
        <w:rPr>
          <w:rFonts w:ascii="Times New Roman" w:hAnsi="Times New Roman" w:cs="Times New Roman"/>
          <w:bCs/>
          <w:sz w:val="24"/>
          <w:szCs w:val="24"/>
        </w:rPr>
        <w:t xml:space="preserve">Despite various reform initiatives, including the Joint Task Force to Get Nonprofits Paid on Time and capital process improvements, fundamental issues with contract registration delays and transparency gaps </w:t>
      </w:r>
      <w:r>
        <w:rPr>
          <w:rFonts w:ascii="Times New Roman" w:hAnsi="Times New Roman" w:cs="Times New Roman"/>
          <w:bCs/>
          <w:sz w:val="24"/>
          <w:szCs w:val="24"/>
        </w:rPr>
        <w:t>remain</w:t>
      </w:r>
      <w:r w:rsidRPr="00E46D5C">
        <w:rPr>
          <w:rFonts w:ascii="Times New Roman" w:hAnsi="Times New Roman" w:cs="Times New Roman"/>
          <w:bCs/>
          <w:sz w:val="24"/>
          <w:szCs w:val="24"/>
        </w:rPr>
        <w:t>.</w:t>
      </w:r>
      <w:r>
        <w:rPr>
          <w:rStyle w:val="FootnoteReference"/>
          <w:rFonts w:ascii="Times New Roman" w:hAnsi="Times New Roman" w:cs="Times New Roman"/>
          <w:bCs/>
          <w:sz w:val="24"/>
          <w:szCs w:val="24"/>
        </w:rPr>
        <w:footnoteReference w:id="11"/>
      </w:r>
      <w:r>
        <w:rPr>
          <w:rFonts w:ascii="Times New Roman" w:hAnsi="Times New Roman" w:cs="Times New Roman"/>
          <w:bCs/>
          <w:sz w:val="24"/>
          <w:szCs w:val="24"/>
        </w:rPr>
        <w:t xml:space="preserve"> </w:t>
      </w:r>
    </w:p>
    <w:p w14:paraId="7176EA73" w14:textId="006F8D85" w:rsidR="00D009FE" w:rsidRPr="00400C0A" w:rsidRDefault="00E360E1" w:rsidP="00E360E1">
      <w:pPr>
        <w:rPr>
          <w:rFonts w:ascii="Times New Roman" w:hAnsi="Times New Roman" w:cs="Times New Roman"/>
          <w:bCs/>
          <w:sz w:val="24"/>
          <w:szCs w:val="24"/>
        </w:rPr>
      </w:pPr>
      <w:r>
        <w:rPr>
          <w:rFonts w:ascii="Times New Roman" w:hAnsi="Times New Roman" w:cs="Times New Roman"/>
          <w:bCs/>
          <w:sz w:val="24"/>
          <w:szCs w:val="24"/>
        </w:rPr>
        <w:br w:type="page"/>
      </w:r>
    </w:p>
    <w:p w14:paraId="30A6FA3D" w14:textId="3AD4BEEF" w:rsidR="00400C0A" w:rsidRPr="00400C0A" w:rsidRDefault="00400C0A" w:rsidP="00400C0A">
      <w:pPr>
        <w:jc w:val="center"/>
        <w:rPr>
          <w:rFonts w:ascii="Times New Roman" w:hAnsi="Times New Roman" w:cs="Times New Roman"/>
          <w:sz w:val="24"/>
          <w:szCs w:val="24"/>
        </w:rPr>
      </w:pPr>
      <w:r w:rsidRPr="00400C0A">
        <w:rPr>
          <w:rFonts w:ascii="Times New Roman" w:hAnsi="Times New Roman" w:cs="Times New Roman"/>
          <w:sz w:val="24"/>
          <w:szCs w:val="24"/>
        </w:rPr>
        <w:t>Int. No. 479</w:t>
      </w:r>
    </w:p>
    <w:p w14:paraId="34C968EA" w14:textId="7AA568D8" w:rsidR="00400C0A" w:rsidRPr="00400C0A" w:rsidRDefault="00400C0A" w:rsidP="00400C0A">
      <w:pPr>
        <w:autoSpaceDE w:val="0"/>
        <w:autoSpaceDN w:val="0"/>
        <w:adjustRightInd w:val="0"/>
        <w:jc w:val="both"/>
        <w:rPr>
          <w:rFonts w:ascii="Times New Roman" w:eastAsia="Calibri" w:hAnsi="Times New Roman" w:cs="Times New Roman"/>
          <w:sz w:val="24"/>
          <w:szCs w:val="24"/>
        </w:rPr>
      </w:pPr>
      <w:r w:rsidRPr="00400C0A">
        <w:rPr>
          <w:rFonts w:ascii="Times New Roman" w:eastAsia="Calibri" w:hAnsi="Times New Roman" w:cs="Times New Roman"/>
          <w:sz w:val="24"/>
          <w:szCs w:val="24"/>
        </w:rPr>
        <w:t>By Council Members Won, Restler and Louis</w:t>
      </w:r>
    </w:p>
    <w:p w14:paraId="2DCAB300" w14:textId="77777777" w:rsidR="00400C0A" w:rsidRPr="00400C0A" w:rsidRDefault="00400C0A" w:rsidP="00400C0A">
      <w:pPr>
        <w:pStyle w:val="BodyText"/>
        <w:spacing w:line="240" w:lineRule="auto"/>
        <w:ind w:firstLine="0"/>
        <w:rPr>
          <w:vanish/>
        </w:rPr>
      </w:pPr>
      <w:r w:rsidRPr="00400C0A">
        <w:rPr>
          <w:vanish/>
        </w:rPr>
        <w:t>..Title</w:t>
      </w:r>
    </w:p>
    <w:p w14:paraId="5441C03F" w14:textId="77777777" w:rsidR="00400C0A" w:rsidRPr="00400C0A" w:rsidRDefault="00400C0A" w:rsidP="00400C0A">
      <w:pPr>
        <w:pStyle w:val="BodyText"/>
        <w:spacing w:line="240" w:lineRule="auto"/>
        <w:ind w:firstLine="0"/>
      </w:pPr>
      <w:r w:rsidRPr="00400C0A">
        <w:t>A Local Law to amend the administrative code of the city of New York, in relation to requiring the establishment of standards and procedures to determine the existence of conflicts of interest and other misconduct concerning city contracts</w:t>
      </w:r>
    </w:p>
    <w:p w14:paraId="79790208" w14:textId="77777777" w:rsidR="00400C0A" w:rsidRPr="00400C0A" w:rsidRDefault="00400C0A" w:rsidP="00400C0A">
      <w:pPr>
        <w:pStyle w:val="BodyText"/>
        <w:spacing w:line="240" w:lineRule="auto"/>
        <w:ind w:firstLine="0"/>
        <w:rPr>
          <w:vanish/>
        </w:rPr>
      </w:pPr>
      <w:r w:rsidRPr="00400C0A">
        <w:rPr>
          <w:vanish/>
        </w:rPr>
        <w:t>..Body</w:t>
      </w:r>
    </w:p>
    <w:p w14:paraId="324FE23F" w14:textId="77777777" w:rsidR="00400C0A" w:rsidRPr="00400C0A" w:rsidRDefault="00400C0A" w:rsidP="00400C0A">
      <w:pPr>
        <w:pStyle w:val="BodyText"/>
        <w:spacing w:line="240" w:lineRule="auto"/>
        <w:ind w:firstLine="0"/>
        <w:rPr>
          <w:u w:val="single"/>
        </w:rPr>
      </w:pPr>
    </w:p>
    <w:p w14:paraId="3DA74F99" w14:textId="77777777" w:rsidR="00400C0A" w:rsidRPr="00400C0A" w:rsidRDefault="00400C0A" w:rsidP="00400C0A">
      <w:pPr>
        <w:jc w:val="both"/>
        <w:rPr>
          <w:rFonts w:ascii="Times New Roman" w:hAnsi="Times New Roman" w:cs="Times New Roman"/>
          <w:sz w:val="24"/>
          <w:szCs w:val="24"/>
        </w:rPr>
      </w:pPr>
      <w:r w:rsidRPr="00400C0A">
        <w:rPr>
          <w:rFonts w:ascii="Times New Roman" w:hAnsi="Times New Roman" w:cs="Times New Roman"/>
          <w:sz w:val="24"/>
          <w:szCs w:val="24"/>
          <w:u w:val="single"/>
        </w:rPr>
        <w:t>Be it enacted by the Council as follows:</w:t>
      </w:r>
    </w:p>
    <w:p w14:paraId="6C612A0D" w14:textId="77777777" w:rsidR="00400C0A" w:rsidRPr="00400C0A" w:rsidRDefault="00400C0A" w:rsidP="00400C0A">
      <w:pPr>
        <w:spacing w:line="480" w:lineRule="auto"/>
        <w:ind w:firstLine="720"/>
        <w:jc w:val="both"/>
        <w:rPr>
          <w:rFonts w:ascii="Times New Roman" w:hAnsi="Times New Roman" w:cs="Times New Roman"/>
          <w:sz w:val="24"/>
          <w:szCs w:val="24"/>
        </w:rPr>
      </w:pPr>
      <w:r w:rsidRPr="00400C0A">
        <w:rPr>
          <w:rFonts w:ascii="Times New Roman" w:hAnsi="Times New Roman" w:cs="Times New Roman"/>
          <w:sz w:val="24"/>
          <w:szCs w:val="24"/>
        </w:rPr>
        <w:t>Section 1. Title 6 of the administrative code of the city of New York is amended by adding a new section 6-147 to read as follows:</w:t>
      </w:r>
    </w:p>
    <w:p w14:paraId="6697227E" w14:textId="77777777" w:rsidR="00400C0A" w:rsidRPr="00400C0A" w:rsidRDefault="00400C0A" w:rsidP="0073168F">
      <w:pPr>
        <w:autoSpaceDE w:val="0"/>
        <w:autoSpaceDN w:val="0"/>
        <w:adjustRightInd w:val="0"/>
        <w:spacing w:after="0" w:line="480" w:lineRule="auto"/>
        <w:ind w:firstLine="720"/>
        <w:jc w:val="both"/>
        <w:rPr>
          <w:rFonts w:ascii="Times New Roman" w:hAnsi="Times New Roman" w:cs="Times New Roman"/>
          <w:sz w:val="24"/>
          <w:szCs w:val="24"/>
          <w:u w:val="single"/>
        </w:rPr>
      </w:pPr>
      <w:r w:rsidRPr="00400C0A">
        <w:rPr>
          <w:rFonts w:ascii="Times New Roman" w:hAnsi="Times New Roman" w:cs="Times New Roman"/>
          <w:sz w:val="24"/>
          <w:szCs w:val="24"/>
          <w:u w:val="single"/>
        </w:rPr>
        <w:t>§ 6-147 Conflicts of interest and misconduct concerning city contracts. a. As used in this section, the following terms have the following meanings:</w:t>
      </w:r>
    </w:p>
    <w:p w14:paraId="4F1319A8" w14:textId="77777777" w:rsidR="00400C0A" w:rsidRPr="00400C0A" w:rsidRDefault="00400C0A" w:rsidP="0073168F">
      <w:pPr>
        <w:autoSpaceDE w:val="0"/>
        <w:autoSpaceDN w:val="0"/>
        <w:adjustRightInd w:val="0"/>
        <w:spacing w:after="0" w:line="480" w:lineRule="auto"/>
        <w:ind w:firstLine="720"/>
        <w:jc w:val="both"/>
        <w:rPr>
          <w:rFonts w:ascii="Times New Roman" w:hAnsi="Times New Roman" w:cs="Times New Roman"/>
          <w:sz w:val="24"/>
          <w:szCs w:val="24"/>
          <w:u w:val="single"/>
        </w:rPr>
      </w:pPr>
      <w:r w:rsidRPr="00400C0A">
        <w:rPr>
          <w:rFonts w:ascii="Times New Roman" w:hAnsi="Times New Roman" w:cs="Times New Roman"/>
          <w:sz w:val="24"/>
          <w:szCs w:val="24"/>
          <w:u w:val="single"/>
        </w:rPr>
        <w:t>City chief procurement officer. The term “city chief procurement officer” means the individual to whom the mayor has delegated authority to coordinate and oversee the procurement activity of mayoral agency staff, including the agency chief contracting officers and any offices that have oversight responsibility for procurement, and who is the head of the mayor’s office of contract services.</w:t>
      </w:r>
    </w:p>
    <w:p w14:paraId="2ACC32BA" w14:textId="77777777" w:rsidR="00400C0A" w:rsidRPr="00400C0A" w:rsidRDefault="00400C0A" w:rsidP="0073168F">
      <w:pPr>
        <w:autoSpaceDE w:val="0"/>
        <w:autoSpaceDN w:val="0"/>
        <w:adjustRightInd w:val="0"/>
        <w:spacing w:after="0" w:line="480" w:lineRule="auto"/>
        <w:ind w:firstLine="720"/>
        <w:jc w:val="both"/>
        <w:rPr>
          <w:rFonts w:ascii="Times New Roman" w:hAnsi="Times New Roman" w:cs="Times New Roman"/>
          <w:sz w:val="24"/>
          <w:szCs w:val="24"/>
          <w:u w:val="single"/>
        </w:rPr>
      </w:pPr>
      <w:r w:rsidRPr="00400C0A">
        <w:rPr>
          <w:rFonts w:ascii="Times New Roman" w:hAnsi="Times New Roman" w:cs="Times New Roman"/>
          <w:sz w:val="24"/>
          <w:szCs w:val="24"/>
          <w:u w:val="single"/>
        </w:rPr>
        <w:t>Contract. The term “contract” means any written agreement, purchase order or instrument by which the city is committed to expend or does expend funds in return for an interest in real property, work, labor, services, supplies, equipment, materials, construction, construction-related service or any combination of the foregoing, and includes a subcontract between a contractor and a subcontractor. Such term does not include a contract or subcontract resulting from an emergency procurement or that is a government-to-government procurement.</w:t>
      </w:r>
    </w:p>
    <w:p w14:paraId="76C2C43C" w14:textId="77777777" w:rsidR="00400C0A" w:rsidRPr="00400C0A" w:rsidRDefault="00400C0A" w:rsidP="0073168F">
      <w:pPr>
        <w:autoSpaceDE w:val="0"/>
        <w:autoSpaceDN w:val="0"/>
        <w:adjustRightInd w:val="0"/>
        <w:spacing w:after="0" w:line="480" w:lineRule="auto"/>
        <w:ind w:firstLine="720"/>
        <w:jc w:val="both"/>
        <w:rPr>
          <w:rFonts w:ascii="Times New Roman" w:hAnsi="Times New Roman" w:cs="Times New Roman"/>
          <w:sz w:val="24"/>
          <w:szCs w:val="24"/>
          <w:u w:val="single"/>
        </w:rPr>
      </w:pPr>
      <w:r w:rsidRPr="00400C0A">
        <w:rPr>
          <w:rFonts w:ascii="Times New Roman" w:hAnsi="Times New Roman" w:cs="Times New Roman"/>
          <w:sz w:val="24"/>
          <w:szCs w:val="24"/>
          <w:u w:val="single"/>
        </w:rPr>
        <w:t>Contractor. The term “contractor” means a person, including but not limited to any natural person, sole proprietorship, partnership, joint venture or corporation, that enters into a contract with an agency or the council.</w:t>
      </w:r>
    </w:p>
    <w:p w14:paraId="28EF3A9E" w14:textId="77777777" w:rsidR="00400C0A" w:rsidRPr="00400C0A" w:rsidRDefault="00400C0A" w:rsidP="0073168F">
      <w:pPr>
        <w:spacing w:after="0" w:line="480" w:lineRule="auto"/>
        <w:ind w:firstLine="720"/>
        <w:jc w:val="both"/>
        <w:rPr>
          <w:rFonts w:ascii="Times New Roman" w:hAnsi="Times New Roman" w:cs="Times New Roman"/>
          <w:color w:val="000000"/>
          <w:sz w:val="24"/>
          <w:szCs w:val="24"/>
          <w:u w:val="single"/>
        </w:rPr>
      </w:pPr>
      <w:r w:rsidRPr="00400C0A">
        <w:rPr>
          <w:rFonts w:ascii="Times New Roman" w:hAnsi="Times New Roman" w:cs="Times New Roman"/>
          <w:sz w:val="24"/>
          <w:szCs w:val="24"/>
          <w:u w:val="single"/>
        </w:rPr>
        <w:t>Covered contract. The term “covered contract”</w:t>
      </w:r>
      <w:r w:rsidRPr="00400C0A">
        <w:rPr>
          <w:rFonts w:ascii="Times New Roman" w:hAnsi="Times New Roman" w:cs="Times New Roman"/>
          <w:color w:val="000000"/>
          <w:sz w:val="24"/>
          <w:szCs w:val="24"/>
          <w:u w:val="single"/>
        </w:rPr>
        <w:t xml:space="preserve"> means a contract entered into on or after the effective date of the local law that added this section by a contractor and an agency or the council, that by itself or when aggregated with all contracts awarded to such contractor by any agency or the council during the immediately preceding 12 months has a value in excess of $100,000.</w:t>
      </w:r>
    </w:p>
    <w:p w14:paraId="7CA88CCC" w14:textId="0B441818" w:rsidR="00400C0A" w:rsidRPr="00400C0A" w:rsidRDefault="00400C0A" w:rsidP="0073168F">
      <w:pPr>
        <w:autoSpaceDE w:val="0"/>
        <w:autoSpaceDN w:val="0"/>
        <w:adjustRightInd w:val="0"/>
        <w:spacing w:after="0" w:line="480" w:lineRule="auto"/>
        <w:jc w:val="both"/>
        <w:rPr>
          <w:rFonts w:ascii="Times New Roman" w:hAnsi="Times New Roman" w:cs="Times New Roman"/>
          <w:sz w:val="24"/>
          <w:szCs w:val="24"/>
          <w:u w:val="single"/>
        </w:rPr>
      </w:pPr>
      <w:r w:rsidRPr="00400C0A">
        <w:rPr>
          <w:rFonts w:ascii="Times New Roman" w:hAnsi="Times New Roman" w:cs="Times New Roman"/>
          <w:sz w:val="24"/>
          <w:szCs w:val="24"/>
        </w:rPr>
        <w:t xml:space="preserve"> </w:t>
      </w:r>
      <w:r w:rsidRPr="00400C0A">
        <w:rPr>
          <w:rFonts w:ascii="Times New Roman" w:hAnsi="Times New Roman" w:cs="Times New Roman"/>
          <w:sz w:val="24"/>
          <w:szCs w:val="24"/>
        </w:rPr>
        <w:tab/>
      </w:r>
      <w:r w:rsidRPr="00400C0A">
        <w:rPr>
          <w:rFonts w:ascii="Times New Roman" w:hAnsi="Times New Roman" w:cs="Times New Roman"/>
          <w:sz w:val="24"/>
          <w:szCs w:val="24"/>
          <w:u w:val="single"/>
        </w:rPr>
        <w:t>Mayor’s office of contract services. The term “mayor’s office of contract services” means the office of contracts established within the office of the mayor by mayoral executive order number 114, dated April 13, 1988, as continued, amended or succeeded by executive order thereafter.</w:t>
      </w:r>
    </w:p>
    <w:p w14:paraId="692E604C" w14:textId="77777777" w:rsidR="00400C0A" w:rsidRPr="00400C0A" w:rsidRDefault="00400C0A" w:rsidP="0073168F">
      <w:pPr>
        <w:autoSpaceDE w:val="0"/>
        <w:autoSpaceDN w:val="0"/>
        <w:adjustRightInd w:val="0"/>
        <w:spacing w:after="0" w:line="480" w:lineRule="auto"/>
        <w:ind w:firstLine="720"/>
        <w:jc w:val="both"/>
        <w:rPr>
          <w:rFonts w:ascii="Times New Roman" w:hAnsi="Times New Roman" w:cs="Times New Roman"/>
          <w:sz w:val="24"/>
          <w:szCs w:val="24"/>
          <w:u w:val="single"/>
        </w:rPr>
      </w:pPr>
      <w:r w:rsidRPr="00400C0A">
        <w:rPr>
          <w:rFonts w:ascii="Times New Roman" w:hAnsi="Times New Roman" w:cs="Times New Roman"/>
          <w:sz w:val="24"/>
          <w:szCs w:val="24"/>
          <w:u w:val="single"/>
        </w:rPr>
        <w:t>Subcontractor. The term “subcontractor” means a person, including but not limited to any natural person, sole proprietorship, partnership, joint venture or corporation, that is a party or a proposed party to a contract with a contractor.</w:t>
      </w:r>
    </w:p>
    <w:p w14:paraId="33313CEB" w14:textId="77777777" w:rsidR="00400C0A" w:rsidRPr="00400C0A" w:rsidRDefault="00400C0A" w:rsidP="0073168F">
      <w:pPr>
        <w:autoSpaceDE w:val="0"/>
        <w:autoSpaceDN w:val="0"/>
        <w:adjustRightInd w:val="0"/>
        <w:spacing w:after="0" w:line="480" w:lineRule="auto"/>
        <w:ind w:firstLine="720"/>
        <w:jc w:val="both"/>
        <w:rPr>
          <w:rFonts w:ascii="Times New Roman" w:hAnsi="Times New Roman" w:cs="Times New Roman"/>
          <w:sz w:val="24"/>
          <w:szCs w:val="24"/>
          <w:u w:val="single"/>
        </w:rPr>
      </w:pPr>
      <w:r w:rsidRPr="00400C0A">
        <w:rPr>
          <w:rFonts w:ascii="Times New Roman" w:hAnsi="Times New Roman" w:cs="Times New Roman"/>
          <w:sz w:val="24"/>
          <w:szCs w:val="24"/>
          <w:u w:val="single"/>
        </w:rPr>
        <w:t>b. 1. In consultation with the conflicts of interest board and the department of investigation, the city chief procurement officer shall establish standards and procedures to be used by a contractor that is a party to a covered contract for determining the existence of any conflict of interest:</w:t>
      </w:r>
    </w:p>
    <w:p w14:paraId="02FAE023" w14:textId="77777777" w:rsidR="00400C0A" w:rsidRPr="00400C0A" w:rsidRDefault="00400C0A" w:rsidP="0073168F">
      <w:pPr>
        <w:autoSpaceDE w:val="0"/>
        <w:autoSpaceDN w:val="0"/>
        <w:adjustRightInd w:val="0"/>
        <w:spacing w:after="0" w:line="480" w:lineRule="auto"/>
        <w:ind w:firstLine="720"/>
        <w:jc w:val="both"/>
        <w:rPr>
          <w:rFonts w:ascii="Times New Roman" w:hAnsi="Times New Roman" w:cs="Times New Roman"/>
          <w:sz w:val="24"/>
          <w:szCs w:val="24"/>
          <w:u w:val="single"/>
        </w:rPr>
      </w:pPr>
      <w:r w:rsidRPr="00400C0A">
        <w:rPr>
          <w:rFonts w:ascii="Times New Roman" w:hAnsi="Times New Roman" w:cs="Times New Roman"/>
          <w:sz w:val="24"/>
          <w:szCs w:val="24"/>
          <w:u w:val="single"/>
        </w:rPr>
        <w:t xml:space="preserve">(a) As set forth in chapter 68 of the charter, that may exist between a city employee and any officer or employee of such contractor that concerns such covered contract; </w:t>
      </w:r>
    </w:p>
    <w:p w14:paraId="6D754D3E" w14:textId="77777777" w:rsidR="00400C0A" w:rsidRPr="00400C0A" w:rsidRDefault="00400C0A" w:rsidP="0073168F">
      <w:pPr>
        <w:autoSpaceDE w:val="0"/>
        <w:autoSpaceDN w:val="0"/>
        <w:adjustRightInd w:val="0"/>
        <w:spacing w:after="0" w:line="480" w:lineRule="auto"/>
        <w:ind w:firstLine="720"/>
        <w:jc w:val="both"/>
        <w:rPr>
          <w:rFonts w:ascii="Times New Roman" w:hAnsi="Times New Roman" w:cs="Times New Roman"/>
          <w:sz w:val="24"/>
          <w:szCs w:val="24"/>
          <w:u w:val="single"/>
        </w:rPr>
      </w:pPr>
      <w:r w:rsidRPr="00400C0A">
        <w:rPr>
          <w:rFonts w:ascii="Times New Roman" w:hAnsi="Times New Roman" w:cs="Times New Roman"/>
          <w:sz w:val="24"/>
          <w:szCs w:val="24"/>
          <w:u w:val="single"/>
        </w:rPr>
        <w:t>(b) As set forth in chapter 68 of the charter, that may exist between a city employee and any officer or employee of a subcontractor of such contractor that concerns such covered contract;</w:t>
      </w:r>
    </w:p>
    <w:p w14:paraId="48213C03" w14:textId="77777777" w:rsidR="00400C0A" w:rsidRPr="00400C0A" w:rsidRDefault="00400C0A" w:rsidP="0073168F">
      <w:pPr>
        <w:autoSpaceDE w:val="0"/>
        <w:autoSpaceDN w:val="0"/>
        <w:adjustRightInd w:val="0"/>
        <w:spacing w:after="0" w:line="480" w:lineRule="auto"/>
        <w:ind w:firstLine="720"/>
        <w:jc w:val="both"/>
        <w:rPr>
          <w:rFonts w:ascii="Times New Roman" w:hAnsi="Times New Roman" w:cs="Times New Roman"/>
          <w:sz w:val="24"/>
          <w:szCs w:val="24"/>
          <w:u w:val="single"/>
        </w:rPr>
      </w:pPr>
      <w:r w:rsidRPr="00400C0A">
        <w:rPr>
          <w:rFonts w:ascii="Times New Roman" w:hAnsi="Times New Roman" w:cs="Times New Roman"/>
          <w:sz w:val="24"/>
          <w:szCs w:val="24"/>
          <w:u w:val="single"/>
        </w:rPr>
        <w:t>(c) That may exist otherwise for any officer or employee of such contractor that concerns such covered contract; and</w:t>
      </w:r>
    </w:p>
    <w:p w14:paraId="3E080C7E" w14:textId="77777777" w:rsidR="00400C0A" w:rsidRPr="00400C0A" w:rsidRDefault="00400C0A" w:rsidP="00400C0A">
      <w:pPr>
        <w:autoSpaceDE w:val="0"/>
        <w:autoSpaceDN w:val="0"/>
        <w:adjustRightInd w:val="0"/>
        <w:spacing w:line="480" w:lineRule="auto"/>
        <w:ind w:firstLine="720"/>
        <w:jc w:val="both"/>
        <w:rPr>
          <w:rFonts w:ascii="Times New Roman" w:hAnsi="Times New Roman" w:cs="Times New Roman"/>
          <w:sz w:val="24"/>
          <w:szCs w:val="24"/>
          <w:u w:val="single"/>
        </w:rPr>
      </w:pPr>
      <w:r w:rsidRPr="00400C0A">
        <w:rPr>
          <w:rFonts w:ascii="Times New Roman" w:hAnsi="Times New Roman" w:cs="Times New Roman"/>
          <w:sz w:val="24"/>
          <w:szCs w:val="24"/>
          <w:u w:val="single"/>
        </w:rPr>
        <w:t>(d) That may exist otherwise for any officer or employee of a subcontractor of such contractor that concerns such covered contract.</w:t>
      </w:r>
    </w:p>
    <w:p w14:paraId="55D4099A" w14:textId="77777777" w:rsidR="00400C0A" w:rsidRPr="00400C0A" w:rsidRDefault="00400C0A" w:rsidP="0073168F">
      <w:pPr>
        <w:autoSpaceDE w:val="0"/>
        <w:autoSpaceDN w:val="0"/>
        <w:adjustRightInd w:val="0"/>
        <w:spacing w:after="0" w:line="480" w:lineRule="auto"/>
        <w:ind w:firstLine="720"/>
        <w:jc w:val="both"/>
        <w:rPr>
          <w:rFonts w:ascii="Times New Roman" w:hAnsi="Times New Roman" w:cs="Times New Roman"/>
          <w:sz w:val="24"/>
          <w:szCs w:val="24"/>
          <w:u w:val="single"/>
        </w:rPr>
      </w:pPr>
      <w:r w:rsidRPr="00400C0A">
        <w:rPr>
          <w:rFonts w:ascii="Times New Roman" w:hAnsi="Times New Roman" w:cs="Times New Roman"/>
          <w:sz w:val="24"/>
          <w:szCs w:val="24"/>
          <w:u w:val="single"/>
        </w:rPr>
        <w:t>2. In consultation with the department of investigation, the city chief procurement officer shall also establish standards and procedures to be used by a contractor that is a party to a covered contract for determining the existence of any conduct involving corruption, criminal activity, gross mismanagement or abuse of authority that concerns such covered contract by any officer or employee of such contractor or by any officer or employee of a subcontractor of such contractor.</w:t>
      </w:r>
    </w:p>
    <w:p w14:paraId="42812BE4" w14:textId="77777777" w:rsidR="00400C0A" w:rsidRPr="00400C0A" w:rsidRDefault="00400C0A" w:rsidP="0073168F">
      <w:pPr>
        <w:autoSpaceDE w:val="0"/>
        <w:autoSpaceDN w:val="0"/>
        <w:adjustRightInd w:val="0"/>
        <w:spacing w:after="0" w:line="480" w:lineRule="auto"/>
        <w:ind w:firstLine="720"/>
        <w:jc w:val="both"/>
        <w:rPr>
          <w:rFonts w:ascii="Times New Roman" w:hAnsi="Times New Roman" w:cs="Times New Roman"/>
          <w:sz w:val="24"/>
          <w:szCs w:val="24"/>
          <w:u w:val="single"/>
        </w:rPr>
      </w:pPr>
      <w:r w:rsidRPr="00400C0A">
        <w:rPr>
          <w:rFonts w:ascii="Times New Roman" w:hAnsi="Times New Roman" w:cs="Times New Roman"/>
          <w:sz w:val="24"/>
          <w:szCs w:val="24"/>
          <w:u w:val="single"/>
        </w:rPr>
        <w:t>3. Within 7 days after the establishment of the standards and procedures pursuant to paragraphs 1 and 2 of this subdivision, the city chief procurement officer shall submit copies of such standards and procedures to the mayor and the speaker of the council.</w:t>
      </w:r>
    </w:p>
    <w:p w14:paraId="707DA696" w14:textId="77777777" w:rsidR="00400C0A" w:rsidRPr="00400C0A" w:rsidRDefault="00400C0A" w:rsidP="0073168F">
      <w:pPr>
        <w:autoSpaceDE w:val="0"/>
        <w:autoSpaceDN w:val="0"/>
        <w:adjustRightInd w:val="0"/>
        <w:spacing w:after="0" w:line="480" w:lineRule="auto"/>
        <w:ind w:firstLine="720"/>
        <w:jc w:val="both"/>
        <w:rPr>
          <w:rFonts w:ascii="Times New Roman" w:hAnsi="Times New Roman" w:cs="Times New Roman"/>
          <w:sz w:val="24"/>
          <w:szCs w:val="24"/>
          <w:u w:val="single"/>
        </w:rPr>
      </w:pPr>
      <w:r w:rsidRPr="00400C0A">
        <w:rPr>
          <w:rFonts w:ascii="Times New Roman" w:hAnsi="Times New Roman" w:cs="Times New Roman"/>
          <w:sz w:val="24"/>
          <w:szCs w:val="24"/>
          <w:u w:val="single"/>
        </w:rPr>
        <w:t>c. The mayor’s office of contract services shall require an agency that is a party to a covered contract, or the council as a party to a covered contract, to include the standards and procedures established by the city chief procurement officer pursuant to paragraphs 1 and 2 of subdivision b of this section in such covered contract.</w:t>
      </w:r>
    </w:p>
    <w:p w14:paraId="1F6CC3C0" w14:textId="77777777" w:rsidR="00400C0A" w:rsidRPr="00400C0A" w:rsidRDefault="00400C0A" w:rsidP="0073168F">
      <w:pPr>
        <w:shd w:val="clear" w:color="auto" w:fill="FFFFFF"/>
        <w:spacing w:after="0" w:line="480" w:lineRule="auto"/>
        <w:ind w:firstLine="720"/>
        <w:jc w:val="both"/>
        <w:rPr>
          <w:rFonts w:ascii="Times New Roman" w:hAnsi="Times New Roman" w:cs="Times New Roman"/>
          <w:sz w:val="24"/>
          <w:szCs w:val="24"/>
          <w:u w:val="single"/>
        </w:rPr>
      </w:pPr>
      <w:r w:rsidRPr="00400C0A">
        <w:rPr>
          <w:rFonts w:ascii="Times New Roman" w:hAnsi="Times New Roman" w:cs="Times New Roman"/>
          <w:sz w:val="24"/>
          <w:szCs w:val="24"/>
          <w:u w:val="single"/>
        </w:rPr>
        <w:t>d. A contractor shall submit a certification to the mayor’s office of contract services when entering into a covered contract that such contractor has complied with the standards and procedures established by the city chief procurement officer pursuant to paragraphs 1 and 2 of subdivision b of this section and included in such contract pursuant to subdivision c of this section, and that no conflict of interest, corruption, criminal activity, gross mismanagement or abuse of authority that concerns such covered contract exists with respect to its officers and employees and to officers and employees of its subcontractors.</w:t>
      </w:r>
    </w:p>
    <w:p w14:paraId="2A9E6EF3" w14:textId="77777777" w:rsidR="00400C0A" w:rsidRPr="00400C0A" w:rsidRDefault="00400C0A" w:rsidP="00400C0A">
      <w:pPr>
        <w:shd w:val="clear" w:color="auto" w:fill="FFFFFF"/>
        <w:spacing w:line="480" w:lineRule="auto"/>
        <w:ind w:firstLine="720"/>
        <w:jc w:val="both"/>
        <w:rPr>
          <w:rFonts w:ascii="Times New Roman" w:hAnsi="Times New Roman" w:cs="Times New Roman"/>
          <w:color w:val="000000"/>
          <w:sz w:val="24"/>
          <w:szCs w:val="24"/>
        </w:rPr>
      </w:pPr>
      <w:r w:rsidRPr="00400C0A">
        <w:rPr>
          <w:rFonts w:ascii="Times New Roman" w:hAnsi="Times New Roman" w:cs="Times New Roman"/>
          <w:sz w:val="24"/>
          <w:szCs w:val="24"/>
          <w:u w:val="single"/>
        </w:rPr>
        <w:t>e. Not later than July 1, 2023, and by July 1 annually thereafter, the city chief procurement officer shall post publicly online and submit to the mayor and the speaker of the council a report on certifications submitted by contractors pursuant to subdivision d of this section during the past 12 months, including but not limited to (i) a summary of all such certifications submitted during such period, including but not limited to the parties to and subject matter of the covered contracts for which such certifications were submitted; (ii) the number of such certifications submitted during such period as compared to the total number of covered contracts that took effect during such period and (iii) a description of any conflict of interest or conduct involving corruption, criminal activity, gross mismanagement or abuse of authority discovered by the mayor’s office of contract services during such period in connection with a covered contract for which a contractor submitted such a certification.</w:t>
      </w:r>
    </w:p>
    <w:p w14:paraId="79F88FDD" w14:textId="42C39723" w:rsidR="00400C0A" w:rsidRPr="00400C0A" w:rsidRDefault="00400C0A" w:rsidP="00400C0A">
      <w:pPr>
        <w:autoSpaceDE w:val="0"/>
        <w:autoSpaceDN w:val="0"/>
        <w:adjustRightInd w:val="0"/>
        <w:spacing w:line="480" w:lineRule="auto"/>
        <w:ind w:firstLine="720"/>
        <w:jc w:val="both"/>
        <w:rPr>
          <w:rFonts w:ascii="Times New Roman" w:hAnsi="Times New Roman" w:cs="Times New Roman"/>
          <w:sz w:val="24"/>
          <w:szCs w:val="24"/>
        </w:rPr>
      </w:pPr>
      <w:r w:rsidRPr="00400C0A">
        <w:rPr>
          <w:rFonts w:ascii="Times New Roman" w:hAnsi="Times New Roman" w:cs="Times New Roman"/>
          <w:sz w:val="24"/>
          <w:szCs w:val="24"/>
        </w:rPr>
        <w:t>§ 2. This local law takes effect 120 days after it becomes law, provided that it only applies to contract solicitations that occur on and after its effective date, and except that the procurement policy board shall take such measures as are necessary for the implementation of this local law, including the promulgation of rules, before such date.</w:t>
      </w:r>
    </w:p>
    <w:p w14:paraId="4FB41156" w14:textId="77777777" w:rsidR="00400C0A" w:rsidRPr="00400C0A" w:rsidRDefault="00400C0A" w:rsidP="00400C0A">
      <w:pPr>
        <w:spacing w:after="0"/>
        <w:jc w:val="both"/>
        <w:rPr>
          <w:rFonts w:ascii="Times New Roman" w:hAnsi="Times New Roman" w:cs="Times New Roman"/>
          <w:sz w:val="20"/>
          <w:szCs w:val="20"/>
          <w:u w:val="single"/>
        </w:rPr>
      </w:pPr>
    </w:p>
    <w:p w14:paraId="4A09FA6A" w14:textId="77777777" w:rsidR="00400C0A" w:rsidRPr="00400C0A" w:rsidRDefault="00400C0A" w:rsidP="00400C0A">
      <w:pPr>
        <w:spacing w:after="0"/>
        <w:jc w:val="both"/>
        <w:rPr>
          <w:rFonts w:ascii="Times New Roman" w:hAnsi="Times New Roman" w:cs="Times New Roman"/>
          <w:sz w:val="20"/>
          <w:szCs w:val="20"/>
        </w:rPr>
      </w:pPr>
      <w:r w:rsidRPr="00400C0A">
        <w:rPr>
          <w:rFonts w:ascii="Times New Roman" w:hAnsi="Times New Roman" w:cs="Times New Roman"/>
          <w:sz w:val="20"/>
          <w:szCs w:val="20"/>
          <w:u w:val="single"/>
        </w:rPr>
        <w:t>Session 13</w:t>
      </w:r>
    </w:p>
    <w:p w14:paraId="7BD89D1B" w14:textId="77777777" w:rsidR="00400C0A" w:rsidRPr="00400C0A" w:rsidRDefault="00400C0A" w:rsidP="00400C0A">
      <w:pPr>
        <w:spacing w:after="0"/>
        <w:jc w:val="both"/>
        <w:rPr>
          <w:rFonts w:ascii="Times New Roman" w:hAnsi="Times New Roman" w:cs="Times New Roman"/>
          <w:sz w:val="20"/>
          <w:szCs w:val="20"/>
        </w:rPr>
      </w:pPr>
      <w:r w:rsidRPr="00400C0A">
        <w:rPr>
          <w:rFonts w:ascii="Times New Roman" w:hAnsi="Times New Roman" w:cs="Times New Roman"/>
          <w:sz w:val="20"/>
          <w:szCs w:val="20"/>
        </w:rPr>
        <w:t>LS #8699</w:t>
      </w:r>
    </w:p>
    <w:p w14:paraId="40100487" w14:textId="77777777" w:rsidR="00400C0A" w:rsidRPr="00400C0A" w:rsidRDefault="00400C0A" w:rsidP="00400C0A">
      <w:pPr>
        <w:spacing w:after="0"/>
        <w:jc w:val="both"/>
        <w:rPr>
          <w:rFonts w:ascii="Times New Roman" w:hAnsi="Times New Roman" w:cs="Times New Roman"/>
          <w:sz w:val="20"/>
          <w:szCs w:val="20"/>
        </w:rPr>
      </w:pPr>
      <w:r w:rsidRPr="00400C0A">
        <w:rPr>
          <w:rFonts w:ascii="Times New Roman" w:hAnsi="Times New Roman" w:cs="Times New Roman"/>
          <w:sz w:val="20"/>
          <w:szCs w:val="20"/>
        </w:rPr>
        <w:t>1/17/2024</w:t>
      </w:r>
    </w:p>
    <w:p w14:paraId="418A824A" w14:textId="77777777" w:rsidR="00400C0A" w:rsidRPr="00400C0A" w:rsidRDefault="00400C0A" w:rsidP="00400C0A">
      <w:pPr>
        <w:spacing w:after="0"/>
        <w:jc w:val="both"/>
        <w:rPr>
          <w:rFonts w:ascii="Times New Roman" w:hAnsi="Times New Roman" w:cs="Times New Roman"/>
          <w:sz w:val="20"/>
          <w:szCs w:val="20"/>
          <w:u w:val="single"/>
        </w:rPr>
      </w:pPr>
    </w:p>
    <w:p w14:paraId="79B52327" w14:textId="77777777" w:rsidR="00400C0A" w:rsidRPr="00400C0A" w:rsidRDefault="00400C0A" w:rsidP="00400C0A">
      <w:pPr>
        <w:spacing w:after="0"/>
        <w:jc w:val="both"/>
        <w:rPr>
          <w:rFonts w:ascii="Times New Roman" w:hAnsi="Times New Roman" w:cs="Times New Roman"/>
          <w:sz w:val="20"/>
          <w:szCs w:val="20"/>
        </w:rPr>
      </w:pPr>
      <w:r w:rsidRPr="00400C0A">
        <w:rPr>
          <w:rFonts w:ascii="Times New Roman" w:hAnsi="Times New Roman" w:cs="Times New Roman"/>
          <w:sz w:val="20"/>
          <w:szCs w:val="20"/>
          <w:u w:val="single"/>
        </w:rPr>
        <w:t>Session 12</w:t>
      </w:r>
    </w:p>
    <w:p w14:paraId="351279F1" w14:textId="77777777" w:rsidR="00400C0A" w:rsidRPr="00400C0A" w:rsidRDefault="00400C0A" w:rsidP="00400C0A">
      <w:pPr>
        <w:spacing w:after="0"/>
        <w:jc w:val="both"/>
        <w:rPr>
          <w:rFonts w:ascii="Times New Roman" w:hAnsi="Times New Roman" w:cs="Times New Roman"/>
          <w:sz w:val="20"/>
          <w:szCs w:val="20"/>
        </w:rPr>
      </w:pPr>
      <w:r w:rsidRPr="00400C0A">
        <w:rPr>
          <w:rFonts w:ascii="Times New Roman" w:hAnsi="Times New Roman" w:cs="Times New Roman"/>
          <w:sz w:val="20"/>
          <w:szCs w:val="20"/>
        </w:rPr>
        <w:t>JTB</w:t>
      </w:r>
    </w:p>
    <w:p w14:paraId="20DCE63F" w14:textId="77777777" w:rsidR="00400C0A" w:rsidRPr="00400C0A" w:rsidRDefault="00400C0A" w:rsidP="00400C0A">
      <w:pPr>
        <w:spacing w:after="0"/>
        <w:jc w:val="both"/>
        <w:rPr>
          <w:rFonts w:ascii="Times New Roman" w:hAnsi="Times New Roman" w:cs="Times New Roman"/>
          <w:sz w:val="20"/>
          <w:szCs w:val="20"/>
        </w:rPr>
      </w:pPr>
      <w:r w:rsidRPr="00400C0A">
        <w:rPr>
          <w:rFonts w:ascii="Times New Roman" w:hAnsi="Times New Roman" w:cs="Times New Roman"/>
          <w:sz w:val="20"/>
          <w:szCs w:val="20"/>
        </w:rPr>
        <w:t>LS #8699</w:t>
      </w:r>
    </w:p>
    <w:p w14:paraId="5579D49B" w14:textId="77777777" w:rsidR="00400C0A" w:rsidRPr="00400C0A" w:rsidRDefault="00400C0A" w:rsidP="00400C0A">
      <w:pPr>
        <w:spacing w:after="0"/>
        <w:jc w:val="both"/>
        <w:rPr>
          <w:rFonts w:ascii="Times New Roman" w:hAnsi="Times New Roman" w:cs="Times New Roman"/>
          <w:sz w:val="20"/>
          <w:szCs w:val="20"/>
        </w:rPr>
      </w:pPr>
      <w:r w:rsidRPr="00400C0A">
        <w:rPr>
          <w:rFonts w:ascii="Times New Roman" w:hAnsi="Times New Roman" w:cs="Times New Roman"/>
          <w:sz w:val="20"/>
          <w:szCs w:val="20"/>
        </w:rPr>
        <w:t>4/8/2022</w:t>
      </w:r>
    </w:p>
    <w:p w14:paraId="3DDE105B" w14:textId="77777777" w:rsidR="00400C0A" w:rsidRDefault="00400C0A" w:rsidP="00400C0A">
      <w:pPr>
        <w:jc w:val="both"/>
        <w:rPr>
          <w:sz w:val="18"/>
          <w:szCs w:val="18"/>
        </w:rPr>
      </w:pPr>
    </w:p>
    <w:p w14:paraId="0B2648EE" w14:textId="6489F4FA" w:rsidR="00400C0A" w:rsidRDefault="00400C0A">
      <w:pPr>
        <w:rPr>
          <w:sz w:val="18"/>
          <w:szCs w:val="18"/>
        </w:rPr>
      </w:pPr>
      <w:r>
        <w:rPr>
          <w:sz w:val="18"/>
          <w:szCs w:val="18"/>
        </w:rPr>
        <w:br w:type="page"/>
      </w:r>
    </w:p>
    <w:p w14:paraId="593B7E21" w14:textId="70747854" w:rsidR="00E360E1" w:rsidRPr="00E360E1" w:rsidRDefault="00E360E1" w:rsidP="00E360E1">
      <w:pPr>
        <w:jc w:val="center"/>
        <w:rPr>
          <w:rFonts w:ascii="Times New Roman" w:hAnsi="Times New Roman" w:cs="Times New Roman"/>
          <w:sz w:val="24"/>
          <w:szCs w:val="24"/>
        </w:rPr>
      </w:pPr>
      <w:r w:rsidRPr="00E360E1">
        <w:rPr>
          <w:rFonts w:ascii="Times New Roman" w:hAnsi="Times New Roman" w:cs="Times New Roman"/>
          <w:sz w:val="24"/>
          <w:szCs w:val="24"/>
        </w:rPr>
        <w:t>Int. No. 482</w:t>
      </w:r>
    </w:p>
    <w:p w14:paraId="16F3907A" w14:textId="25D40870" w:rsidR="00E360E1" w:rsidRPr="00E360E1" w:rsidRDefault="00E360E1" w:rsidP="00E360E1">
      <w:pPr>
        <w:autoSpaceDE w:val="0"/>
        <w:autoSpaceDN w:val="0"/>
        <w:adjustRightInd w:val="0"/>
        <w:jc w:val="both"/>
        <w:rPr>
          <w:rFonts w:ascii="Times New Roman" w:eastAsia="Calibri" w:hAnsi="Times New Roman" w:cs="Times New Roman"/>
          <w:sz w:val="24"/>
          <w:szCs w:val="24"/>
        </w:rPr>
      </w:pPr>
      <w:r w:rsidRPr="00E360E1">
        <w:rPr>
          <w:rFonts w:ascii="Times New Roman" w:eastAsia="Calibri" w:hAnsi="Times New Roman" w:cs="Times New Roman"/>
          <w:sz w:val="24"/>
          <w:szCs w:val="24"/>
        </w:rPr>
        <w:t>By Council Members Won, Stevens, Brewer, Restler, Hudson, Avilés, Cabán and Louis</w:t>
      </w:r>
    </w:p>
    <w:p w14:paraId="18FA5D08" w14:textId="77777777" w:rsidR="00E360E1" w:rsidRPr="00E360E1" w:rsidRDefault="00E360E1" w:rsidP="00E360E1">
      <w:pPr>
        <w:pStyle w:val="BodyText"/>
        <w:spacing w:line="240" w:lineRule="auto"/>
        <w:ind w:firstLine="0"/>
        <w:rPr>
          <w:vanish/>
        </w:rPr>
      </w:pPr>
      <w:r w:rsidRPr="00E360E1">
        <w:rPr>
          <w:vanish/>
        </w:rPr>
        <w:t>..Title</w:t>
      </w:r>
    </w:p>
    <w:p w14:paraId="57CFC509" w14:textId="77777777" w:rsidR="00E360E1" w:rsidRPr="00E360E1" w:rsidRDefault="00E360E1" w:rsidP="00E360E1">
      <w:pPr>
        <w:pStyle w:val="BodyText"/>
        <w:spacing w:line="240" w:lineRule="auto"/>
        <w:ind w:firstLine="0"/>
      </w:pPr>
      <w:r w:rsidRPr="00E360E1">
        <w:t>A Local Law to amend the administrative code of the city of New York, in relation to a public procurement database</w:t>
      </w:r>
    </w:p>
    <w:p w14:paraId="58C6CEE6" w14:textId="77777777" w:rsidR="00E360E1" w:rsidRPr="00E360E1" w:rsidRDefault="00E360E1" w:rsidP="00E360E1">
      <w:pPr>
        <w:pStyle w:val="BodyText"/>
        <w:spacing w:line="240" w:lineRule="auto"/>
        <w:ind w:firstLine="0"/>
        <w:rPr>
          <w:vanish/>
        </w:rPr>
      </w:pPr>
      <w:r w:rsidRPr="00E360E1">
        <w:rPr>
          <w:vanish/>
        </w:rPr>
        <w:t>..Body</w:t>
      </w:r>
    </w:p>
    <w:p w14:paraId="5DFC2538" w14:textId="77777777" w:rsidR="00E360E1" w:rsidRPr="00E360E1" w:rsidRDefault="00E360E1" w:rsidP="00E360E1">
      <w:pPr>
        <w:pStyle w:val="BodyText"/>
        <w:spacing w:line="240" w:lineRule="auto"/>
        <w:ind w:firstLine="0"/>
        <w:rPr>
          <w:u w:val="single"/>
        </w:rPr>
      </w:pPr>
    </w:p>
    <w:p w14:paraId="2D2CC31D" w14:textId="77777777" w:rsidR="00E360E1" w:rsidRPr="00E360E1" w:rsidRDefault="00E360E1" w:rsidP="00E360E1">
      <w:pPr>
        <w:jc w:val="both"/>
        <w:rPr>
          <w:rFonts w:ascii="Times New Roman" w:hAnsi="Times New Roman" w:cs="Times New Roman"/>
          <w:sz w:val="24"/>
          <w:szCs w:val="24"/>
        </w:rPr>
      </w:pPr>
      <w:r w:rsidRPr="00E360E1">
        <w:rPr>
          <w:rFonts w:ascii="Times New Roman" w:hAnsi="Times New Roman" w:cs="Times New Roman"/>
          <w:sz w:val="24"/>
          <w:szCs w:val="24"/>
          <w:u w:val="single"/>
        </w:rPr>
        <w:t>Be it enacted by the Council as follows:</w:t>
      </w:r>
    </w:p>
    <w:p w14:paraId="29460D59" w14:textId="77777777" w:rsidR="00E360E1" w:rsidRPr="00E360E1" w:rsidRDefault="00E360E1" w:rsidP="00E360E1">
      <w:pPr>
        <w:jc w:val="both"/>
        <w:rPr>
          <w:rFonts w:ascii="Times New Roman" w:hAnsi="Times New Roman" w:cs="Times New Roman"/>
          <w:sz w:val="24"/>
          <w:szCs w:val="24"/>
        </w:rPr>
      </w:pPr>
    </w:p>
    <w:p w14:paraId="25F1B575" w14:textId="77777777" w:rsidR="00E360E1" w:rsidRPr="00E360E1" w:rsidRDefault="00E360E1" w:rsidP="0073168F">
      <w:pPr>
        <w:spacing w:after="0" w:line="480" w:lineRule="auto"/>
        <w:ind w:firstLine="720"/>
        <w:jc w:val="both"/>
        <w:rPr>
          <w:rFonts w:ascii="Times New Roman" w:hAnsi="Times New Roman" w:cs="Times New Roman"/>
          <w:sz w:val="24"/>
          <w:szCs w:val="24"/>
        </w:rPr>
      </w:pPr>
      <w:r w:rsidRPr="00E360E1">
        <w:rPr>
          <w:rFonts w:ascii="Times New Roman" w:hAnsi="Times New Roman" w:cs="Times New Roman"/>
          <w:sz w:val="24"/>
          <w:szCs w:val="24"/>
        </w:rPr>
        <w:t>Section 1. Chapter 1 of Title 6 of the administrative code of the city of New York is amended by adding a new section 6-147 to read as follows:</w:t>
      </w:r>
    </w:p>
    <w:p w14:paraId="44CB0539" w14:textId="77777777" w:rsidR="00E360E1" w:rsidRPr="00E360E1" w:rsidRDefault="00E360E1" w:rsidP="0073168F">
      <w:pPr>
        <w:spacing w:after="0" w:line="480" w:lineRule="auto"/>
        <w:ind w:firstLine="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 6-147 Public procurement database. a. The mayor shall establish and maintain a searchable public online database containing the following information for each agency procurement exceeding the small purchase limits established pursuant to section 314 of the charter:</w:t>
      </w:r>
    </w:p>
    <w:p w14:paraId="3B942CA1" w14:textId="77777777" w:rsidR="00E360E1" w:rsidRPr="00E360E1" w:rsidRDefault="00E360E1" w:rsidP="0073168F">
      <w:pPr>
        <w:spacing w:after="0" w:line="480" w:lineRule="auto"/>
        <w:ind w:firstLine="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 xml:space="preserve">1. a unique contracting process identifier; </w:t>
      </w:r>
    </w:p>
    <w:p w14:paraId="3E80FCEC"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2. details of the purchasing agency, including the name of such agency, such agency address, and point of contact;</w:t>
      </w:r>
    </w:p>
    <w:p w14:paraId="7573BACE"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3. prior to a solicitation, a summary outlining the requirements of a procurement, including, but not limited to, statements explaining:</w:t>
      </w:r>
    </w:p>
    <w:p w14:paraId="73D25F34"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(a) the purpose of the procurement and rationale;</w:t>
      </w:r>
    </w:p>
    <w:p w14:paraId="689B3D28"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(b) the planned method of evaluating proposals;</w:t>
      </w:r>
    </w:p>
    <w:p w14:paraId="26861DB2"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(c) the proposed term of the contract;</w:t>
      </w:r>
    </w:p>
    <w:p w14:paraId="022DFA4D" w14:textId="72C0B2DA" w:rsidR="00E360E1" w:rsidRPr="00E360E1" w:rsidRDefault="00E360E1" w:rsidP="0073168F">
      <w:pPr>
        <w:spacing w:after="0" w:line="480" w:lineRule="auto"/>
        <w:ind w:firstLine="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(d) the procurement timeline, including, but not limited to, the anticipated start date for new contracts, anticipated solicitation release date, approximate proposal submission deadline and anticipated award announcement date;</w:t>
      </w:r>
    </w:p>
    <w:p w14:paraId="38E81E23" w14:textId="77777777" w:rsidR="00E360E1" w:rsidRPr="00E360E1" w:rsidRDefault="00E360E1" w:rsidP="0073168F">
      <w:pPr>
        <w:spacing w:after="0" w:line="480" w:lineRule="auto"/>
        <w:ind w:firstLine="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(e) funding information, including, but not limited to, total funding available for the procurement and sources of funding, anticipated number of contracts to be awarded, average funding level available for such contracts, anticipated funding minimums, maximums or ranges per award, if applicable; and</w:t>
      </w:r>
    </w:p>
    <w:p w14:paraId="3BD8E71B"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(f) proposed vendor performance reporting requirements.</w:t>
      </w:r>
    </w:p>
    <w:p w14:paraId="0B26BEBE" w14:textId="77777777" w:rsidR="00E360E1" w:rsidRPr="00E360E1" w:rsidRDefault="00E360E1" w:rsidP="0073168F">
      <w:pPr>
        <w:spacing w:after="0" w:line="480" w:lineRule="auto"/>
        <w:ind w:firstLine="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 xml:space="preserve">4. upon production of a solicitation document, a summary outlining the information contained within such document including, but not limited to, statements explaining: </w:t>
      </w:r>
    </w:p>
    <w:p w14:paraId="687040E2"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 xml:space="preserve">(a) the procurement method and purpose; </w:t>
      </w:r>
    </w:p>
    <w:p w14:paraId="35761158"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(b) the category of the procurement;</w:t>
      </w:r>
    </w:p>
    <w:p w14:paraId="0D841E62"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(c) a description in plain language of the scope of goods or services to be procured;</w:t>
      </w:r>
    </w:p>
    <w:p w14:paraId="208E5F09"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 xml:space="preserve">(d) the submission method and period for bids; </w:t>
      </w:r>
    </w:p>
    <w:p w14:paraId="10E0900C"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 xml:space="preserve">(e) the eligibility criteria of the bidder; </w:t>
      </w:r>
    </w:p>
    <w:p w14:paraId="1202E38B"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(f) the evaluation and award criteria;</w:t>
      </w:r>
    </w:p>
    <w:p w14:paraId="13E01468"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 xml:space="preserve">(g) the estimated award date or period; </w:t>
      </w:r>
    </w:p>
    <w:p w14:paraId="167B8325"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 xml:space="preserve">(h) the estimated starting and scheduled completion date of the contract; </w:t>
      </w:r>
    </w:p>
    <w:p w14:paraId="1B62E01C"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(i) the public comment period; and</w:t>
      </w:r>
    </w:p>
    <w:p w14:paraId="3B3C5875" w14:textId="77777777" w:rsidR="00E360E1" w:rsidRPr="00E360E1" w:rsidRDefault="00E360E1" w:rsidP="0073168F">
      <w:pPr>
        <w:spacing w:after="0" w:line="480" w:lineRule="auto"/>
        <w:ind w:firstLine="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(j) the date and reason for any modification or amendment to the solicitation document, if applicable.</w:t>
      </w:r>
    </w:p>
    <w:p w14:paraId="151A4285" w14:textId="77777777" w:rsidR="00E360E1" w:rsidRPr="00E360E1" w:rsidRDefault="00E360E1" w:rsidP="0073168F">
      <w:pPr>
        <w:spacing w:after="0" w:line="480" w:lineRule="auto"/>
        <w:ind w:firstLine="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 xml:space="preserve">5. upon selection of a bidder for an award, a summary outlining such award, including, but not be limited to, statements explaining: </w:t>
      </w:r>
    </w:p>
    <w:p w14:paraId="2B769CC5"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 xml:space="preserve">(a) the award date, description, and value; </w:t>
      </w:r>
    </w:p>
    <w:p w14:paraId="0068EABE" w14:textId="77777777" w:rsidR="00E360E1" w:rsidRPr="00E360E1" w:rsidRDefault="00E360E1" w:rsidP="0073168F">
      <w:pPr>
        <w:spacing w:after="0" w:line="480" w:lineRule="auto"/>
        <w:ind w:firstLine="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 xml:space="preserve">(b) details of the selected bidder; including legal name, address, and point of contact; </w:t>
      </w:r>
    </w:p>
    <w:p w14:paraId="54021ED7" w14:textId="77777777" w:rsidR="00E360E1" w:rsidRPr="00E360E1" w:rsidRDefault="00E360E1" w:rsidP="0073168F">
      <w:pPr>
        <w:spacing w:after="0" w:line="480" w:lineRule="auto"/>
        <w:ind w:firstLine="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 xml:space="preserve">(c) a description in plain language of the scope of goods or services to be provided pursuant to such award; </w:t>
      </w:r>
    </w:p>
    <w:p w14:paraId="7065F133"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 xml:space="preserve">(d) the estimated starting and completion dates of the contract; </w:t>
      </w:r>
    </w:p>
    <w:p w14:paraId="11E32A9D"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(e) the date and reason for any modification or amendment to such award; and</w:t>
      </w:r>
    </w:p>
    <w:p w14:paraId="52E690E4" w14:textId="77777777" w:rsidR="00E360E1" w:rsidRPr="00E360E1" w:rsidRDefault="00E360E1" w:rsidP="0073168F">
      <w:pPr>
        <w:spacing w:after="0" w:line="480" w:lineRule="auto"/>
        <w:ind w:firstLine="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(f) the number and list of other responding bidders not selected for such award.</w:t>
      </w:r>
    </w:p>
    <w:p w14:paraId="72515C15"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 xml:space="preserve">6. upon award of a contract, a summary outlining the basic information of such contract including, but not limited to, statements explaining: </w:t>
      </w:r>
    </w:p>
    <w:p w14:paraId="364688FE"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(a) the contract date, type, and category;</w:t>
      </w:r>
    </w:p>
    <w:p w14:paraId="4B023963"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 xml:space="preserve">(b) the name of the agency that awarded such contract; </w:t>
      </w:r>
    </w:p>
    <w:p w14:paraId="2F605EE3" w14:textId="77777777" w:rsidR="00E360E1" w:rsidRPr="00E360E1" w:rsidRDefault="00E360E1" w:rsidP="0073168F">
      <w:pPr>
        <w:spacing w:after="0" w:line="480" w:lineRule="auto"/>
        <w:ind w:firstLine="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 xml:space="preserve">(c) identifying details of the contractor, including such contractor’s legal name, organization identification, address, and contact point; </w:t>
      </w:r>
    </w:p>
    <w:p w14:paraId="1F24EEBA" w14:textId="77777777" w:rsidR="00E360E1" w:rsidRPr="00E360E1" w:rsidRDefault="00E360E1" w:rsidP="0073168F">
      <w:pPr>
        <w:spacing w:after="0" w:line="480" w:lineRule="auto"/>
        <w:ind w:firstLine="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 xml:space="preserve">(d) a description in plain language of the scope of goods or services to be provided pursuant to the contract; </w:t>
      </w:r>
    </w:p>
    <w:p w14:paraId="66E71B40"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(e) the method of such award;</w:t>
      </w:r>
    </w:p>
    <w:p w14:paraId="4B0D639B" w14:textId="77777777" w:rsidR="00E360E1" w:rsidRPr="00E360E1" w:rsidRDefault="00E360E1" w:rsidP="0073168F">
      <w:pPr>
        <w:spacing w:after="0" w:line="480" w:lineRule="auto"/>
        <w:ind w:firstLine="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 xml:space="preserve">(f) the dollar amount of the maximum expenditure authorized under such contract; </w:t>
      </w:r>
    </w:p>
    <w:p w14:paraId="5BB306BA"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 xml:space="preserve">(g) the starting and anticipated completion date of such contract; </w:t>
      </w:r>
    </w:p>
    <w:p w14:paraId="7E15EA1A" w14:textId="77777777" w:rsidR="00E360E1" w:rsidRPr="00E360E1" w:rsidRDefault="00E360E1" w:rsidP="0073168F">
      <w:pPr>
        <w:spacing w:after="0" w:line="480" w:lineRule="auto"/>
        <w:ind w:firstLine="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(h) the date and reason for any modification or amendment to such contract, if applicable; and</w:t>
      </w:r>
    </w:p>
    <w:p w14:paraId="29C2F42A"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(i) the registration number assigned to such contract by the comptroller.</w:t>
      </w:r>
    </w:p>
    <w:p w14:paraId="371DA761" w14:textId="77777777" w:rsidR="00E360E1" w:rsidRPr="00E360E1" w:rsidRDefault="00E360E1" w:rsidP="0073168F">
      <w:pPr>
        <w:spacing w:after="0" w:line="480" w:lineRule="auto"/>
        <w:ind w:firstLine="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 xml:space="preserve">7. upon agency expenditures pursuant to a contract, details of each spending transaction against the contract, including: </w:t>
      </w:r>
    </w:p>
    <w:p w14:paraId="07AB0FF4"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(a) the date, value, payer, and payee of such transaction;</w:t>
      </w:r>
    </w:p>
    <w:p w14:paraId="488FC3B4" w14:textId="77777777" w:rsidR="00E360E1" w:rsidRPr="00E360E1" w:rsidRDefault="00E360E1" w:rsidP="0073168F">
      <w:pPr>
        <w:spacing w:after="0" w:line="480" w:lineRule="auto"/>
        <w:ind w:firstLine="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(b) a list of key milestones for contract implementation pursuant to such expenditure, including the status of such milestones;</w:t>
      </w:r>
    </w:p>
    <w:p w14:paraId="4E53B5D8" w14:textId="77777777" w:rsidR="00E360E1" w:rsidRPr="00E360E1" w:rsidRDefault="00E360E1" w:rsidP="0073168F">
      <w:pPr>
        <w:spacing w:after="0" w:line="480" w:lineRule="auto"/>
        <w:ind w:firstLine="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(c) warrants for work completed or supplies furnished including relevant vouchers rendered by the commissioner or director of the contracting agency pursuant to such expenditure;</w:t>
      </w:r>
    </w:p>
    <w:p w14:paraId="7C73F70E"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 xml:space="preserve">(d) any subcontract relating to such expenditure; </w:t>
      </w:r>
    </w:p>
    <w:p w14:paraId="07D9E141" w14:textId="77777777" w:rsidR="00E360E1" w:rsidRPr="00E360E1" w:rsidRDefault="00E360E1" w:rsidP="0073168F">
      <w:pPr>
        <w:spacing w:after="0" w:line="480" w:lineRule="auto"/>
        <w:ind w:left="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(e) any order of additional work relating to such expenditure, if any; and</w:t>
      </w:r>
    </w:p>
    <w:p w14:paraId="4CA3362E" w14:textId="77777777" w:rsidR="00E360E1" w:rsidRPr="00E360E1" w:rsidRDefault="00E360E1" w:rsidP="0073168F">
      <w:pPr>
        <w:spacing w:after="0" w:line="480" w:lineRule="auto"/>
        <w:ind w:firstLine="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 xml:space="preserve">(f) information regarding contractor performance pursuant to such expenditure as required by section 6-116.1; </w:t>
      </w:r>
    </w:p>
    <w:p w14:paraId="2C626C10" w14:textId="77777777" w:rsidR="00E360E1" w:rsidRPr="00E360E1" w:rsidRDefault="00E360E1" w:rsidP="0073168F">
      <w:pPr>
        <w:spacing w:after="0" w:line="480" w:lineRule="auto"/>
        <w:ind w:firstLine="720"/>
        <w:jc w:val="both"/>
        <w:rPr>
          <w:rFonts w:ascii="Times New Roman" w:hAnsi="Times New Roman" w:cs="Times New Roman"/>
          <w:sz w:val="24"/>
          <w:szCs w:val="24"/>
          <w:u w:val="single"/>
        </w:rPr>
      </w:pPr>
      <w:r w:rsidRPr="00E360E1">
        <w:rPr>
          <w:rFonts w:ascii="Times New Roman" w:hAnsi="Times New Roman" w:cs="Times New Roman"/>
          <w:sz w:val="24"/>
          <w:szCs w:val="24"/>
        </w:rPr>
        <w:t>§ 2. This local law takes effect 120 days after it becomes law.</w:t>
      </w:r>
    </w:p>
    <w:p w14:paraId="4920C140" w14:textId="77777777" w:rsidR="00E360E1" w:rsidRPr="00E360E1" w:rsidRDefault="00E360E1" w:rsidP="00E360E1">
      <w:pPr>
        <w:jc w:val="both"/>
        <w:rPr>
          <w:rFonts w:ascii="Times New Roman" w:hAnsi="Times New Roman" w:cs="Times New Roman"/>
          <w:sz w:val="24"/>
          <w:szCs w:val="24"/>
        </w:rPr>
      </w:pPr>
    </w:p>
    <w:p w14:paraId="08A293F0" w14:textId="77777777" w:rsidR="00E360E1" w:rsidRPr="00E360E1" w:rsidRDefault="00E360E1" w:rsidP="00E360E1">
      <w:pPr>
        <w:spacing w:after="0"/>
        <w:jc w:val="both"/>
        <w:rPr>
          <w:rFonts w:ascii="Times New Roman" w:hAnsi="Times New Roman" w:cs="Times New Roman"/>
          <w:sz w:val="20"/>
          <w:szCs w:val="20"/>
          <w:u w:val="single"/>
        </w:rPr>
      </w:pPr>
      <w:r w:rsidRPr="00E360E1">
        <w:rPr>
          <w:rFonts w:ascii="Times New Roman" w:hAnsi="Times New Roman" w:cs="Times New Roman"/>
          <w:sz w:val="20"/>
          <w:szCs w:val="20"/>
          <w:u w:val="single"/>
        </w:rPr>
        <w:t>Session 13</w:t>
      </w:r>
    </w:p>
    <w:p w14:paraId="60120FF0" w14:textId="77777777" w:rsidR="00E360E1" w:rsidRPr="00E360E1" w:rsidRDefault="00E360E1" w:rsidP="00E360E1">
      <w:pPr>
        <w:spacing w:after="0"/>
        <w:jc w:val="both"/>
        <w:rPr>
          <w:rFonts w:ascii="Times New Roman" w:hAnsi="Times New Roman" w:cs="Times New Roman"/>
          <w:sz w:val="20"/>
          <w:szCs w:val="20"/>
        </w:rPr>
      </w:pPr>
      <w:r w:rsidRPr="00E360E1">
        <w:rPr>
          <w:rFonts w:ascii="Times New Roman" w:hAnsi="Times New Roman" w:cs="Times New Roman"/>
          <w:sz w:val="20"/>
          <w:szCs w:val="20"/>
        </w:rPr>
        <w:t>LS 8499</w:t>
      </w:r>
    </w:p>
    <w:p w14:paraId="2FFA5B68" w14:textId="77777777" w:rsidR="00E360E1" w:rsidRPr="00E360E1" w:rsidRDefault="00E360E1" w:rsidP="00E360E1">
      <w:pPr>
        <w:spacing w:after="0"/>
        <w:jc w:val="both"/>
        <w:rPr>
          <w:rFonts w:ascii="Times New Roman" w:hAnsi="Times New Roman" w:cs="Times New Roman"/>
          <w:sz w:val="20"/>
          <w:szCs w:val="20"/>
          <w:u w:val="single"/>
        </w:rPr>
      </w:pPr>
      <w:r w:rsidRPr="00E360E1">
        <w:rPr>
          <w:rFonts w:ascii="Times New Roman" w:hAnsi="Times New Roman" w:cs="Times New Roman"/>
          <w:sz w:val="20"/>
          <w:szCs w:val="20"/>
        </w:rPr>
        <w:t>1/17/2024</w:t>
      </w:r>
    </w:p>
    <w:p w14:paraId="329169DE" w14:textId="77777777" w:rsidR="00E360E1" w:rsidRPr="00E360E1" w:rsidRDefault="00E360E1" w:rsidP="00E360E1">
      <w:pPr>
        <w:spacing w:after="0"/>
        <w:jc w:val="both"/>
        <w:rPr>
          <w:rFonts w:ascii="Times New Roman" w:hAnsi="Times New Roman" w:cs="Times New Roman"/>
          <w:sz w:val="20"/>
          <w:szCs w:val="20"/>
          <w:u w:val="single"/>
        </w:rPr>
      </w:pPr>
    </w:p>
    <w:p w14:paraId="0F972F43" w14:textId="77777777" w:rsidR="00E360E1" w:rsidRPr="00E360E1" w:rsidRDefault="00E360E1" w:rsidP="00E360E1">
      <w:pPr>
        <w:spacing w:after="0"/>
        <w:jc w:val="both"/>
        <w:rPr>
          <w:rFonts w:ascii="Times New Roman" w:hAnsi="Times New Roman" w:cs="Times New Roman"/>
          <w:sz w:val="20"/>
          <w:szCs w:val="20"/>
          <w:u w:val="single"/>
        </w:rPr>
      </w:pPr>
      <w:r w:rsidRPr="00E360E1">
        <w:rPr>
          <w:rFonts w:ascii="Times New Roman" w:hAnsi="Times New Roman" w:cs="Times New Roman"/>
          <w:sz w:val="20"/>
          <w:szCs w:val="20"/>
          <w:u w:val="single"/>
        </w:rPr>
        <w:t>Session 12</w:t>
      </w:r>
    </w:p>
    <w:p w14:paraId="35FCC700" w14:textId="77777777" w:rsidR="00E360E1" w:rsidRPr="00E360E1" w:rsidRDefault="00E360E1" w:rsidP="00E360E1">
      <w:pPr>
        <w:spacing w:after="0"/>
        <w:jc w:val="both"/>
        <w:rPr>
          <w:rFonts w:ascii="Times New Roman" w:hAnsi="Times New Roman" w:cs="Times New Roman"/>
          <w:sz w:val="20"/>
          <w:szCs w:val="20"/>
        </w:rPr>
      </w:pPr>
      <w:r w:rsidRPr="00E360E1">
        <w:rPr>
          <w:rFonts w:ascii="Times New Roman" w:hAnsi="Times New Roman" w:cs="Times New Roman"/>
          <w:sz w:val="20"/>
          <w:szCs w:val="20"/>
        </w:rPr>
        <w:t>XC</w:t>
      </w:r>
    </w:p>
    <w:p w14:paraId="3D6B248A" w14:textId="77777777" w:rsidR="00E360E1" w:rsidRPr="00E360E1" w:rsidRDefault="00E360E1" w:rsidP="00E360E1">
      <w:pPr>
        <w:spacing w:after="0"/>
        <w:jc w:val="both"/>
        <w:rPr>
          <w:rFonts w:ascii="Times New Roman" w:hAnsi="Times New Roman" w:cs="Times New Roman"/>
          <w:sz w:val="20"/>
          <w:szCs w:val="20"/>
        </w:rPr>
      </w:pPr>
      <w:r w:rsidRPr="00E360E1">
        <w:rPr>
          <w:rFonts w:ascii="Times New Roman" w:hAnsi="Times New Roman" w:cs="Times New Roman"/>
          <w:sz w:val="20"/>
          <w:szCs w:val="20"/>
        </w:rPr>
        <w:t>LS 8499</w:t>
      </w:r>
    </w:p>
    <w:p w14:paraId="52659E4B" w14:textId="77777777" w:rsidR="00E360E1" w:rsidRPr="00E360E1" w:rsidRDefault="00E360E1" w:rsidP="00E360E1">
      <w:pPr>
        <w:jc w:val="both"/>
        <w:rPr>
          <w:rFonts w:ascii="Times New Roman" w:hAnsi="Times New Roman" w:cs="Times New Roman"/>
          <w:sz w:val="20"/>
          <w:szCs w:val="20"/>
        </w:rPr>
      </w:pPr>
      <w:r w:rsidRPr="00E360E1">
        <w:rPr>
          <w:rFonts w:ascii="Times New Roman" w:hAnsi="Times New Roman" w:cs="Times New Roman"/>
          <w:sz w:val="20"/>
          <w:szCs w:val="20"/>
        </w:rPr>
        <w:t>5/3/2022 1:38pm</w:t>
      </w:r>
    </w:p>
    <w:p w14:paraId="1F768D1F" w14:textId="2252EAF8" w:rsidR="00E360E1" w:rsidRDefault="00E360E1">
      <w:pPr>
        <w:rPr>
          <w:sz w:val="20"/>
          <w:szCs w:val="18"/>
        </w:rPr>
      </w:pPr>
      <w:r>
        <w:rPr>
          <w:sz w:val="20"/>
          <w:szCs w:val="18"/>
        </w:rPr>
        <w:br w:type="page"/>
      </w:r>
    </w:p>
    <w:p w14:paraId="2DBEB65F" w14:textId="0CDCA696" w:rsidR="00E360E1" w:rsidRPr="00E360E1" w:rsidRDefault="00E360E1" w:rsidP="00E360E1">
      <w:pPr>
        <w:jc w:val="center"/>
        <w:rPr>
          <w:rFonts w:ascii="Times New Roman" w:hAnsi="Times New Roman" w:cs="Times New Roman"/>
          <w:sz w:val="24"/>
          <w:szCs w:val="24"/>
        </w:rPr>
      </w:pPr>
      <w:r w:rsidRPr="00E360E1">
        <w:rPr>
          <w:rFonts w:ascii="Times New Roman" w:hAnsi="Times New Roman" w:cs="Times New Roman"/>
          <w:sz w:val="24"/>
          <w:szCs w:val="24"/>
        </w:rPr>
        <w:t>Int. No. 741</w:t>
      </w:r>
    </w:p>
    <w:p w14:paraId="7AD1A38C" w14:textId="57E9ABFF" w:rsidR="00E360E1" w:rsidRPr="00E360E1" w:rsidRDefault="00E360E1" w:rsidP="00E360E1">
      <w:pPr>
        <w:autoSpaceDE w:val="0"/>
        <w:autoSpaceDN w:val="0"/>
        <w:adjustRightInd w:val="0"/>
        <w:jc w:val="both"/>
        <w:rPr>
          <w:rFonts w:ascii="Times New Roman" w:eastAsia="Calibri" w:hAnsi="Times New Roman" w:cs="Times New Roman"/>
          <w:sz w:val="24"/>
          <w:szCs w:val="24"/>
        </w:rPr>
      </w:pPr>
      <w:r w:rsidRPr="00E360E1">
        <w:rPr>
          <w:rFonts w:ascii="Times New Roman" w:eastAsia="Calibri" w:hAnsi="Times New Roman" w:cs="Times New Roman"/>
          <w:sz w:val="24"/>
          <w:szCs w:val="24"/>
        </w:rPr>
        <w:t>By Council Members Bottcher, Won and the Public Advocate (Mr. Williams) and Council Members Avilés, Gennaro, Brewer, Restler and Louis</w:t>
      </w:r>
    </w:p>
    <w:p w14:paraId="577C2EEA" w14:textId="77777777" w:rsidR="00E360E1" w:rsidRPr="00E360E1" w:rsidRDefault="00E360E1" w:rsidP="00E360E1">
      <w:pPr>
        <w:pStyle w:val="BodyText"/>
        <w:spacing w:line="240" w:lineRule="auto"/>
        <w:ind w:firstLine="0"/>
        <w:rPr>
          <w:vanish/>
        </w:rPr>
      </w:pPr>
      <w:r w:rsidRPr="00E360E1">
        <w:rPr>
          <w:vanish/>
        </w:rPr>
        <w:t>..Title</w:t>
      </w:r>
    </w:p>
    <w:p w14:paraId="5220A6FD" w14:textId="77777777" w:rsidR="00E360E1" w:rsidRPr="00E360E1" w:rsidRDefault="00E360E1" w:rsidP="00E360E1">
      <w:pPr>
        <w:pStyle w:val="BodyText"/>
        <w:spacing w:line="240" w:lineRule="auto"/>
        <w:ind w:firstLine="0"/>
      </w:pPr>
      <w:r w:rsidRPr="00E360E1">
        <w:t>A Local Law to amend the administrative code of the city of New York, in relation to prohibiting city agencies from procuring single-use water containers</w:t>
      </w:r>
    </w:p>
    <w:p w14:paraId="49B32BE6" w14:textId="77777777" w:rsidR="00E360E1" w:rsidRPr="00E360E1" w:rsidRDefault="00E360E1" w:rsidP="00E360E1">
      <w:pPr>
        <w:pStyle w:val="BodyText"/>
        <w:spacing w:line="240" w:lineRule="auto"/>
        <w:ind w:firstLine="0"/>
        <w:rPr>
          <w:vanish/>
        </w:rPr>
      </w:pPr>
      <w:r w:rsidRPr="00E360E1">
        <w:rPr>
          <w:vanish/>
        </w:rPr>
        <w:t>..Body</w:t>
      </w:r>
    </w:p>
    <w:p w14:paraId="79A7F749" w14:textId="77777777" w:rsidR="00E360E1" w:rsidRPr="00E360E1" w:rsidRDefault="00E360E1" w:rsidP="00E360E1">
      <w:pPr>
        <w:pStyle w:val="BodyText"/>
        <w:spacing w:line="240" w:lineRule="auto"/>
        <w:ind w:firstLine="0"/>
        <w:rPr>
          <w:u w:val="single"/>
        </w:rPr>
      </w:pPr>
    </w:p>
    <w:p w14:paraId="3BC69877" w14:textId="77777777" w:rsidR="00E360E1" w:rsidRPr="00E360E1" w:rsidRDefault="00E360E1" w:rsidP="00E360E1">
      <w:pPr>
        <w:jc w:val="both"/>
        <w:rPr>
          <w:rFonts w:ascii="Times New Roman" w:hAnsi="Times New Roman" w:cs="Times New Roman"/>
          <w:sz w:val="24"/>
          <w:szCs w:val="24"/>
        </w:rPr>
      </w:pPr>
      <w:r w:rsidRPr="00E360E1">
        <w:rPr>
          <w:rFonts w:ascii="Times New Roman" w:hAnsi="Times New Roman" w:cs="Times New Roman"/>
          <w:sz w:val="24"/>
          <w:szCs w:val="24"/>
          <w:u w:val="single"/>
        </w:rPr>
        <w:t>Be it enacted by the Council as follows:</w:t>
      </w:r>
    </w:p>
    <w:p w14:paraId="4CD3EB1D" w14:textId="77777777" w:rsidR="00E360E1" w:rsidRPr="00E360E1" w:rsidRDefault="00E360E1" w:rsidP="00E360E1">
      <w:pPr>
        <w:jc w:val="both"/>
        <w:rPr>
          <w:rFonts w:ascii="Times New Roman" w:hAnsi="Times New Roman" w:cs="Times New Roman"/>
          <w:sz w:val="24"/>
          <w:szCs w:val="24"/>
        </w:rPr>
      </w:pPr>
    </w:p>
    <w:p w14:paraId="1D159A1B" w14:textId="77777777" w:rsidR="00E360E1" w:rsidRPr="00E360E1" w:rsidRDefault="00E360E1" w:rsidP="00E360E1">
      <w:pPr>
        <w:spacing w:line="480" w:lineRule="auto"/>
        <w:ind w:firstLine="720"/>
        <w:jc w:val="both"/>
        <w:rPr>
          <w:rFonts w:ascii="Times New Roman" w:hAnsi="Times New Roman" w:cs="Times New Roman"/>
          <w:sz w:val="24"/>
          <w:szCs w:val="24"/>
        </w:rPr>
      </w:pPr>
      <w:r w:rsidRPr="00E360E1">
        <w:rPr>
          <w:rFonts w:ascii="Times New Roman" w:hAnsi="Times New Roman" w:cs="Times New Roman"/>
          <w:sz w:val="24"/>
          <w:szCs w:val="24"/>
        </w:rPr>
        <w:t>Section 1. Chapter 3 of title 6 of the administrative code of the city of New York is amended by adding a new subchapter 9 to read as follows:</w:t>
      </w:r>
    </w:p>
    <w:p w14:paraId="60C5B9F9" w14:textId="77777777" w:rsidR="00E360E1" w:rsidRPr="00E360E1" w:rsidRDefault="00E360E1" w:rsidP="00E360E1">
      <w:pPr>
        <w:pStyle w:val="NormalWeb"/>
        <w:shd w:val="clear" w:color="auto" w:fill="FFFFFF"/>
        <w:spacing w:before="0" w:beforeAutospacing="0" w:after="0" w:afterAutospacing="0" w:line="480" w:lineRule="auto"/>
        <w:jc w:val="center"/>
        <w:rPr>
          <w:color w:val="000000"/>
        </w:rPr>
      </w:pPr>
      <w:r w:rsidRPr="00E360E1">
        <w:rPr>
          <w:color w:val="000000"/>
          <w:u w:val="single"/>
        </w:rPr>
        <w:t>SUBCHAPTER 9</w:t>
      </w:r>
    </w:p>
    <w:p w14:paraId="1C7C8031" w14:textId="77777777" w:rsidR="00E360E1" w:rsidRPr="00E360E1" w:rsidRDefault="00E360E1" w:rsidP="00E360E1">
      <w:pPr>
        <w:pStyle w:val="NormalWeb"/>
        <w:shd w:val="clear" w:color="auto" w:fill="FFFFFF"/>
        <w:spacing w:before="0" w:beforeAutospacing="0" w:after="0" w:afterAutospacing="0" w:line="480" w:lineRule="auto"/>
        <w:jc w:val="center"/>
        <w:rPr>
          <w:color w:val="000000"/>
        </w:rPr>
      </w:pPr>
      <w:r w:rsidRPr="00E360E1">
        <w:rPr>
          <w:color w:val="000000"/>
          <w:u w:val="single"/>
        </w:rPr>
        <w:t>SINGLE-USE WATER CONTAINERS</w:t>
      </w:r>
    </w:p>
    <w:p w14:paraId="6F4E9F81" w14:textId="77777777" w:rsidR="00E360E1" w:rsidRPr="00E360E1" w:rsidRDefault="00E360E1" w:rsidP="0073168F">
      <w:pPr>
        <w:spacing w:after="0" w:line="480" w:lineRule="auto"/>
        <w:ind w:firstLine="720"/>
        <w:jc w:val="both"/>
        <w:rPr>
          <w:rFonts w:ascii="Times New Roman" w:hAnsi="Times New Roman" w:cs="Times New Roman"/>
          <w:sz w:val="24"/>
          <w:szCs w:val="24"/>
        </w:rPr>
      </w:pPr>
      <w:r w:rsidRPr="00E360E1">
        <w:rPr>
          <w:rFonts w:ascii="Times New Roman" w:hAnsi="Times New Roman" w:cs="Times New Roman"/>
          <w:sz w:val="24"/>
          <w:szCs w:val="24"/>
          <w:u w:val="single"/>
        </w:rPr>
        <w:t xml:space="preserve">§ 6-319 Single-use plastic water containers. a. Definition. For the purposes of this section, the term </w:t>
      </w:r>
      <w:r w:rsidRPr="00E360E1">
        <w:rPr>
          <w:rFonts w:ascii="Times New Roman" w:hAnsi="Times New Roman" w:cs="Times New Roman"/>
          <w:color w:val="000000"/>
          <w:sz w:val="24"/>
          <w:szCs w:val="24"/>
          <w:u w:val="single"/>
          <w:shd w:val="clear" w:color="auto" w:fill="FFFFFF"/>
        </w:rPr>
        <w:t>“single-use plastic water container” means any sealed plastic container with a volume of less than one gallon that contains flat, unflavored drinking water and is generally recognized by the public as an item to be discarded after one use.</w:t>
      </w:r>
      <w:r w:rsidRPr="00E360E1">
        <w:rPr>
          <w:rFonts w:ascii="Times New Roman" w:hAnsi="Times New Roman" w:cs="Times New Roman"/>
          <w:sz w:val="24"/>
          <w:szCs w:val="24"/>
        </w:rPr>
        <w:t xml:space="preserve">  </w:t>
      </w:r>
    </w:p>
    <w:p w14:paraId="364A118C" w14:textId="77777777" w:rsidR="00E360E1" w:rsidRPr="00E360E1" w:rsidRDefault="00E360E1" w:rsidP="0073168F">
      <w:pPr>
        <w:spacing w:after="0" w:line="480" w:lineRule="auto"/>
        <w:ind w:firstLine="720"/>
        <w:jc w:val="both"/>
        <w:rPr>
          <w:rFonts w:ascii="Times New Roman" w:hAnsi="Times New Roman" w:cs="Times New Roman"/>
          <w:sz w:val="24"/>
          <w:szCs w:val="24"/>
        </w:rPr>
      </w:pPr>
      <w:r w:rsidRPr="00E360E1">
        <w:rPr>
          <w:rFonts w:ascii="Times New Roman" w:hAnsi="Times New Roman" w:cs="Times New Roman"/>
          <w:sz w:val="24"/>
          <w:szCs w:val="24"/>
          <w:u w:val="single"/>
        </w:rPr>
        <w:t xml:space="preserve">b. No agency shall enter into or renew any contract for the purchase of single-use plastic water containers or meals or refreshments that include single-use plastic water containers, except as provided in subdivision c. </w:t>
      </w:r>
    </w:p>
    <w:p w14:paraId="52900119" w14:textId="77777777" w:rsidR="00E360E1" w:rsidRPr="00E360E1" w:rsidRDefault="00E360E1" w:rsidP="0073168F">
      <w:pPr>
        <w:spacing w:after="0" w:line="480" w:lineRule="auto"/>
        <w:ind w:firstLine="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c. The provisions of subdivision b of this section shall not apply to contracts for the purchase of single-use plastic water containers or meals or refreshments that include single-use plastic water containers under the following circumstances:</w:t>
      </w:r>
    </w:p>
    <w:p w14:paraId="798702BB" w14:textId="77777777" w:rsidR="00E360E1" w:rsidRPr="00E360E1" w:rsidRDefault="00E360E1" w:rsidP="0073168F">
      <w:pPr>
        <w:spacing w:after="0" w:line="480" w:lineRule="auto"/>
        <w:ind w:firstLine="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i. When necessary to protect health, safety, and welfare;</w:t>
      </w:r>
    </w:p>
    <w:p w14:paraId="4B80BA4B" w14:textId="77777777" w:rsidR="00E360E1" w:rsidRPr="00E360E1" w:rsidRDefault="00E360E1" w:rsidP="00E360E1">
      <w:pPr>
        <w:spacing w:line="480" w:lineRule="auto"/>
        <w:ind w:firstLine="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ii. To prepare for or respond to an emergency; or</w:t>
      </w:r>
    </w:p>
    <w:p w14:paraId="24779A8D" w14:textId="77777777" w:rsidR="00E360E1" w:rsidRPr="00E360E1" w:rsidRDefault="00E360E1" w:rsidP="0073168F">
      <w:pPr>
        <w:spacing w:after="0" w:line="480" w:lineRule="auto"/>
        <w:ind w:firstLine="720"/>
        <w:jc w:val="both"/>
        <w:rPr>
          <w:rFonts w:ascii="Times New Roman" w:hAnsi="Times New Roman" w:cs="Times New Roman"/>
          <w:sz w:val="24"/>
          <w:szCs w:val="24"/>
          <w:u w:val="single"/>
        </w:rPr>
      </w:pPr>
      <w:r w:rsidRPr="00E360E1">
        <w:rPr>
          <w:rFonts w:ascii="Times New Roman" w:hAnsi="Times New Roman" w:cs="Times New Roman"/>
          <w:sz w:val="24"/>
          <w:szCs w:val="24"/>
          <w:u w:val="single"/>
        </w:rPr>
        <w:t>iii. When compliance with this section would conflict with contract requirements or labor agreements in existence as of the effective date of this section or agreements solicited before the effective date of this section.</w:t>
      </w:r>
    </w:p>
    <w:p w14:paraId="1CC07A86" w14:textId="77C32FC6" w:rsidR="00E360E1" w:rsidRDefault="00E360E1" w:rsidP="0073168F">
      <w:pPr>
        <w:spacing w:after="0" w:line="480" w:lineRule="auto"/>
        <w:ind w:firstLine="720"/>
        <w:jc w:val="both"/>
        <w:rPr>
          <w:rFonts w:ascii="Times New Roman" w:hAnsi="Times New Roman" w:cs="Times New Roman"/>
          <w:sz w:val="24"/>
          <w:szCs w:val="24"/>
        </w:rPr>
      </w:pPr>
      <w:r w:rsidRPr="00E360E1">
        <w:rPr>
          <w:rFonts w:ascii="Times New Roman" w:hAnsi="Times New Roman" w:cs="Times New Roman"/>
          <w:sz w:val="24"/>
          <w:szCs w:val="24"/>
        </w:rPr>
        <w:t>§ 2. This local law takes effect immediately</w:t>
      </w:r>
      <w:r>
        <w:rPr>
          <w:rFonts w:ascii="Times New Roman" w:hAnsi="Times New Roman" w:cs="Times New Roman"/>
          <w:sz w:val="24"/>
          <w:szCs w:val="24"/>
        </w:rPr>
        <w:t>.</w:t>
      </w:r>
    </w:p>
    <w:p w14:paraId="53AB4E5C" w14:textId="26B8DB44" w:rsidR="00E360E1" w:rsidRPr="00E360E1" w:rsidRDefault="00E360E1" w:rsidP="00E360E1">
      <w:pPr>
        <w:spacing w:after="0" w:line="240" w:lineRule="auto"/>
        <w:jc w:val="both"/>
        <w:rPr>
          <w:rFonts w:ascii="Times New Roman" w:hAnsi="Times New Roman" w:cs="Times New Roman"/>
          <w:sz w:val="20"/>
          <w:szCs w:val="20"/>
          <w:u w:val="single"/>
        </w:rPr>
      </w:pPr>
      <w:r w:rsidRPr="00E360E1">
        <w:rPr>
          <w:rFonts w:ascii="Times New Roman" w:hAnsi="Times New Roman" w:cs="Times New Roman"/>
          <w:sz w:val="20"/>
          <w:szCs w:val="20"/>
          <w:u w:val="single"/>
        </w:rPr>
        <w:t>Session 13</w:t>
      </w:r>
    </w:p>
    <w:p w14:paraId="6DE9F1B1" w14:textId="77777777" w:rsidR="00E360E1" w:rsidRPr="00E360E1" w:rsidRDefault="00E360E1" w:rsidP="00E360E1">
      <w:pPr>
        <w:spacing w:after="0" w:line="240" w:lineRule="auto"/>
        <w:jc w:val="both"/>
        <w:rPr>
          <w:rFonts w:ascii="Times New Roman" w:hAnsi="Times New Roman" w:cs="Times New Roman"/>
          <w:sz w:val="20"/>
          <w:szCs w:val="20"/>
        </w:rPr>
      </w:pPr>
      <w:r w:rsidRPr="00E360E1">
        <w:rPr>
          <w:rFonts w:ascii="Times New Roman" w:hAnsi="Times New Roman" w:cs="Times New Roman"/>
          <w:sz w:val="20"/>
          <w:szCs w:val="20"/>
        </w:rPr>
        <w:t>ARP</w:t>
      </w:r>
    </w:p>
    <w:p w14:paraId="42E9FE13" w14:textId="77777777" w:rsidR="00E360E1" w:rsidRPr="00E360E1" w:rsidRDefault="00E360E1" w:rsidP="00E360E1">
      <w:pPr>
        <w:spacing w:after="0" w:line="240" w:lineRule="auto"/>
        <w:jc w:val="both"/>
        <w:rPr>
          <w:rFonts w:ascii="Times New Roman" w:hAnsi="Times New Roman" w:cs="Times New Roman"/>
          <w:sz w:val="20"/>
          <w:szCs w:val="20"/>
        </w:rPr>
      </w:pPr>
      <w:r w:rsidRPr="00E360E1">
        <w:rPr>
          <w:rFonts w:ascii="Times New Roman" w:hAnsi="Times New Roman" w:cs="Times New Roman"/>
          <w:sz w:val="20"/>
          <w:szCs w:val="20"/>
        </w:rPr>
        <w:t>LS 12451</w:t>
      </w:r>
    </w:p>
    <w:p w14:paraId="25C4F299" w14:textId="77777777" w:rsidR="00E360E1" w:rsidRPr="00E360E1" w:rsidRDefault="00E360E1" w:rsidP="00E360E1">
      <w:pPr>
        <w:spacing w:after="0" w:line="240" w:lineRule="auto"/>
        <w:jc w:val="both"/>
        <w:rPr>
          <w:rFonts w:ascii="Times New Roman" w:hAnsi="Times New Roman" w:cs="Times New Roman"/>
          <w:sz w:val="20"/>
          <w:szCs w:val="20"/>
        </w:rPr>
      </w:pPr>
      <w:r w:rsidRPr="00E360E1">
        <w:rPr>
          <w:rFonts w:ascii="Times New Roman" w:hAnsi="Times New Roman" w:cs="Times New Roman"/>
          <w:sz w:val="20"/>
          <w:szCs w:val="20"/>
        </w:rPr>
        <w:t>4/5/2024</w:t>
      </w:r>
    </w:p>
    <w:p w14:paraId="0F9BAD4E" w14:textId="77777777" w:rsidR="00E360E1" w:rsidRPr="00E360E1" w:rsidRDefault="00E360E1" w:rsidP="00E360E1">
      <w:pPr>
        <w:spacing w:after="0" w:line="240" w:lineRule="auto"/>
        <w:jc w:val="both"/>
        <w:rPr>
          <w:rFonts w:ascii="Times New Roman" w:hAnsi="Times New Roman" w:cs="Times New Roman"/>
          <w:sz w:val="20"/>
          <w:szCs w:val="20"/>
        </w:rPr>
      </w:pPr>
    </w:p>
    <w:p w14:paraId="62543504" w14:textId="77777777" w:rsidR="00E360E1" w:rsidRPr="00E360E1" w:rsidRDefault="00E360E1" w:rsidP="00E360E1">
      <w:pPr>
        <w:spacing w:after="0" w:line="240" w:lineRule="auto"/>
        <w:jc w:val="both"/>
        <w:rPr>
          <w:rFonts w:ascii="Times New Roman" w:hAnsi="Times New Roman" w:cs="Times New Roman"/>
          <w:sz w:val="20"/>
          <w:szCs w:val="20"/>
          <w:u w:val="single"/>
        </w:rPr>
      </w:pPr>
      <w:r w:rsidRPr="00E360E1">
        <w:rPr>
          <w:rFonts w:ascii="Times New Roman" w:hAnsi="Times New Roman" w:cs="Times New Roman"/>
          <w:sz w:val="20"/>
          <w:szCs w:val="20"/>
          <w:u w:val="single"/>
        </w:rPr>
        <w:t>Session 12</w:t>
      </w:r>
    </w:p>
    <w:p w14:paraId="5382D6AF" w14:textId="77777777" w:rsidR="00E360E1" w:rsidRPr="00E360E1" w:rsidRDefault="00E360E1" w:rsidP="00E360E1">
      <w:pPr>
        <w:spacing w:after="0" w:line="240" w:lineRule="auto"/>
        <w:jc w:val="both"/>
        <w:rPr>
          <w:rFonts w:ascii="Times New Roman" w:hAnsi="Times New Roman" w:cs="Times New Roman"/>
          <w:sz w:val="20"/>
          <w:szCs w:val="20"/>
        </w:rPr>
      </w:pPr>
      <w:r w:rsidRPr="00E360E1">
        <w:rPr>
          <w:rFonts w:ascii="Times New Roman" w:hAnsi="Times New Roman" w:cs="Times New Roman"/>
          <w:sz w:val="20"/>
          <w:szCs w:val="20"/>
        </w:rPr>
        <w:t>CJM</w:t>
      </w:r>
    </w:p>
    <w:p w14:paraId="5D72D78E" w14:textId="77777777" w:rsidR="00E360E1" w:rsidRPr="00E360E1" w:rsidRDefault="00E360E1" w:rsidP="00E360E1">
      <w:pPr>
        <w:spacing w:after="0" w:line="240" w:lineRule="auto"/>
        <w:jc w:val="both"/>
        <w:rPr>
          <w:rFonts w:ascii="Times New Roman" w:hAnsi="Times New Roman" w:cs="Times New Roman"/>
          <w:sz w:val="20"/>
          <w:szCs w:val="20"/>
        </w:rPr>
      </w:pPr>
      <w:r w:rsidRPr="00E360E1">
        <w:rPr>
          <w:rFonts w:ascii="Times New Roman" w:hAnsi="Times New Roman" w:cs="Times New Roman"/>
          <w:sz w:val="20"/>
          <w:szCs w:val="20"/>
        </w:rPr>
        <w:t>LS # 3531, 12451</w:t>
      </w:r>
    </w:p>
    <w:p w14:paraId="19C45694" w14:textId="77777777" w:rsidR="00E360E1" w:rsidRDefault="00E360E1" w:rsidP="00E360E1">
      <w:pPr>
        <w:spacing w:after="0" w:line="240" w:lineRule="auto"/>
        <w:rPr>
          <w:rFonts w:ascii="Times New Roman" w:hAnsi="Times New Roman" w:cs="Times New Roman"/>
          <w:sz w:val="20"/>
          <w:szCs w:val="20"/>
        </w:rPr>
      </w:pPr>
      <w:r w:rsidRPr="00E360E1">
        <w:rPr>
          <w:rFonts w:ascii="Times New Roman" w:hAnsi="Times New Roman" w:cs="Times New Roman"/>
          <w:sz w:val="20"/>
          <w:szCs w:val="20"/>
        </w:rPr>
        <w:t>05/26/2023</w:t>
      </w:r>
    </w:p>
    <w:p w14:paraId="4656E015" w14:textId="3CA243A4" w:rsidR="00E360E1" w:rsidRDefault="00E360E1">
      <w:pPr>
        <w:rPr>
          <w:rFonts w:ascii="Times New Roman" w:hAnsi="Times New Roman" w:cs="Times New Roman"/>
          <w:sz w:val="20"/>
          <w:szCs w:val="20"/>
        </w:rPr>
      </w:pPr>
    </w:p>
    <w:sectPr w:rsidR="00E360E1" w:rsidSect="0088187F">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35508" w14:textId="77777777" w:rsidR="00013E4E" w:rsidRDefault="00013E4E" w:rsidP="0088187F">
      <w:pPr>
        <w:spacing w:after="0" w:line="240" w:lineRule="auto"/>
      </w:pPr>
      <w:r>
        <w:separator/>
      </w:r>
    </w:p>
  </w:endnote>
  <w:endnote w:type="continuationSeparator" w:id="0">
    <w:p w14:paraId="4777E01A" w14:textId="77777777" w:rsidR="00013E4E" w:rsidRDefault="00013E4E" w:rsidP="00881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6263341"/>
      <w:docPartObj>
        <w:docPartGallery w:val="Page Numbers (Bottom of Page)"/>
        <w:docPartUnique/>
      </w:docPartObj>
    </w:sdtPr>
    <w:sdtEndPr>
      <w:rPr>
        <w:noProof/>
      </w:rPr>
    </w:sdtEndPr>
    <w:sdtContent>
      <w:p w14:paraId="75A94155" w14:textId="6E1983D9" w:rsidR="0088187F" w:rsidRDefault="0088187F">
        <w:pPr>
          <w:pStyle w:val="Footer"/>
          <w:jc w:val="center"/>
        </w:pPr>
        <w:r>
          <w:fldChar w:fldCharType="begin"/>
        </w:r>
        <w:r>
          <w:instrText xml:space="preserve"> PAGE   \* MERGEFORMAT </w:instrText>
        </w:r>
        <w:r>
          <w:fldChar w:fldCharType="separate"/>
        </w:r>
        <w:r w:rsidR="00567572">
          <w:rPr>
            <w:noProof/>
          </w:rPr>
          <w:t>2</w:t>
        </w:r>
        <w:r>
          <w:rPr>
            <w:noProof/>
          </w:rPr>
          <w:fldChar w:fldCharType="end"/>
        </w:r>
      </w:p>
    </w:sdtContent>
  </w:sdt>
  <w:p w14:paraId="793C5EA6" w14:textId="77777777" w:rsidR="0088187F" w:rsidRDefault="00881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4CDD0" w14:textId="77777777" w:rsidR="00013E4E" w:rsidRDefault="00013E4E" w:rsidP="0088187F">
      <w:pPr>
        <w:spacing w:after="0" w:line="240" w:lineRule="auto"/>
      </w:pPr>
      <w:r>
        <w:separator/>
      </w:r>
    </w:p>
  </w:footnote>
  <w:footnote w:type="continuationSeparator" w:id="0">
    <w:p w14:paraId="4E19AE0E" w14:textId="77777777" w:rsidR="00013E4E" w:rsidRDefault="00013E4E" w:rsidP="0088187F">
      <w:pPr>
        <w:spacing w:after="0" w:line="240" w:lineRule="auto"/>
      </w:pPr>
      <w:r>
        <w:continuationSeparator/>
      </w:r>
    </w:p>
  </w:footnote>
  <w:footnote w:id="1">
    <w:p w14:paraId="383219AD" w14:textId="1DE837C8" w:rsidR="002626AC" w:rsidRPr="008412B3" w:rsidRDefault="002626AC">
      <w:pPr>
        <w:pStyle w:val="FootnoteText"/>
        <w:rPr>
          <w:rFonts w:ascii="Times New Roman" w:hAnsi="Times New Roman" w:cs="Times New Roman"/>
        </w:rPr>
      </w:pPr>
      <w:r w:rsidRPr="008412B3">
        <w:rPr>
          <w:rStyle w:val="FootnoteReference"/>
          <w:rFonts w:ascii="Times New Roman" w:hAnsi="Times New Roman" w:cs="Times New Roman"/>
        </w:rPr>
        <w:footnoteRef/>
      </w:r>
      <w:r w:rsidRPr="008412B3">
        <w:rPr>
          <w:rFonts w:ascii="Times New Roman" w:hAnsi="Times New Roman" w:cs="Times New Roman"/>
        </w:rPr>
        <w:t xml:space="preserve"> </w:t>
      </w:r>
      <w:r w:rsidRPr="008412B3">
        <w:rPr>
          <w:rStyle w:val="Emphasis"/>
          <w:rFonts w:ascii="Times New Roman" w:hAnsi="Times New Roman" w:cs="Times New Roman"/>
        </w:rPr>
        <w:t>See</w:t>
      </w:r>
      <w:r w:rsidRPr="008412B3">
        <w:rPr>
          <w:rFonts w:ascii="Times New Roman" w:hAnsi="Times New Roman" w:cs="Times New Roman"/>
        </w:rPr>
        <w:t xml:space="preserve"> Mayor's Office of Contract Services, </w:t>
      </w:r>
      <w:r w:rsidR="005F237F" w:rsidRPr="008412B3">
        <w:rPr>
          <w:rFonts w:ascii="Times New Roman" w:hAnsi="Times New Roman" w:cs="Times New Roman"/>
        </w:rPr>
        <w:t>“</w:t>
      </w:r>
      <w:r w:rsidRPr="008412B3">
        <w:rPr>
          <w:rFonts w:ascii="Times New Roman" w:hAnsi="Times New Roman" w:cs="Times New Roman"/>
        </w:rPr>
        <w:t>2024 Citywide Indicators Report,</w:t>
      </w:r>
      <w:r w:rsidR="005F237F" w:rsidRPr="008412B3">
        <w:rPr>
          <w:rFonts w:ascii="Times New Roman" w:hAnsi="Times New Roman" w:cs="Times New Roman"/>
        </w:rPr>
        <w:t>”</w:t>
      </w:r>
      <w:r w:rsidRPr="008412B3">
        <w:rPr>
          <w:rFonts w:ascii="Times New Roman" w:hAnsi="Times New Roman" w:cs="Times New Roman"/>
        </w:rPr>
        <w:t xml:space="preserve"> </w:t>
      </w:r>
      <w:hyperlink r:id="rId1" w:history="1">
        <w:r w:rsidRPr="008412B3">
          <w:rPr>
            <w:rStyle w:val="Hyperlink"/>
            <w:rFonts w:ascii="Times New Roman" w:hAnsi="Times New Roman" w:cs="Times New Roman"/>
          </w:rPr>
          <w:t>https://www.nyc.gov/site/mocs/resources/citywide-indicator-reports.page</w:t>
        </w:r>
      </w:hyperlink>
      <w:r w:rsidRPr="008412B3">
        <w:rPr>
          <w:rFonts w:ascii="Times New Roman" w:hAnsi="Times New Roman" w:cs="Times New Roman"/>
        </w:rPr>
        <w:t xml:space="preserve"> (</w:t>
      </w:r>
      <w:r w:rsidRPr="008412B3">
        <w:rPr>
          <w:rFonts w:ascii="Times New Roman" w:hAnsi="Times New Roman" w:cs="Times New Roman"/>
          <w:i/>
          <w:iCs/>
        </w:rPr>
        <w:t>last visited</w:t>
      </w:r>
      <w:r w:rsidRPr="008412B3">
        <w:rPr>
          <w:rFonts w:ascii="Times New Roman" w:hAnsi="Times New Roman" w:cs="Times New Roman"/>
        </w:rPr>
        <w:t xml:space="preserve"> June </w:t>
      </w:r>
      <w:r w:rsidR="005F237F" w:rsidRPr="008412B3">
        <w:rPr>
          <w:rFonts w:ascii="Times New Roman" w:hAnsi="Times New Roman" w:cs="Times New Roman"/>
        </w:rPr>
        <w:t>20</w:t>
      </w:r>
      <w:r w:rsidRPr="008412B3">
        <w:rPr>
          <w:rFonts w:ascii="Times New Roman" w:hAnsi="Times New Roman" w:cs="Times New Roman"/>
        </w:rPr>
        <w:t>, 2025).</w:t>
      </w:r>
    </w:p>
  </w:footnote>
  <w:footnote w:id="2">
    <w:p w14:paraId="1135F74D" w14:textId="7041DDBE" w:rsidR="0005736E" w:rsidRPr="008412B3" w:rsidRDefault="0005736E">
      <w:pPr>
        <w:pStyle w:val="FootnoteText"/>
        <w:rPr>
          <w:rFonts w:ascii="Times New Roman" w:hAnsi="Times New Roman" w:cs="Times New Roman"/>
        </w:rPr>
      </w:pPr>
      <w:r w:rsidRPr="008412B3">
        <w:rPr>
          <w:rStyle w:val="FootnoteReference"/>
          <w:rFonts w:ascii="Times New Roman" w:hAnsi="Times New Roman" w:cs="Times New Roman"/>
        </w:rPr>
        <w:footnoteRef/>
      </w:r>
      <w:r w:rsidRPr="008412B3">
        <w:rPr>
          <w:rFonts w:ascii="Times New Roman" w:hAnsi="Times New Roman" w:cs="Times New Roman"/>
        </w:rPr>
        <w:t xml:space="preserve"> </w:t>
      </w:r>
      <w:r w:rsidRPr="008412B3">
        <w:rPr>
          <w:rStyle w:val="Emphasis"/>
          <w:rFonts w:ascii="Times New Roman" w:hAnsi="Times New Roman" w:cs="Times New Roman"/>
        </w:rPr>
        <w:t>See,</w:t>
      </w:r>
      <w:r w:rsidRPr="008412B3">
        <w:rPr>
          <w:rFonts w:ascii="Times New Roman" w:hAnsi="Times New Roman" w:cs="Times New Roman"/>
        </w:rPr>
        <w:t xml:space="preserve"> </w:t>
      </w:r>
      <w:r w:rsidRPr="008412B3">
        <w:rPr>
          <w:rFonts w:ascii="Times New Roman" w:hAnsi="Times New Roman" w:cs="Times New Roman"/>
          <w:i/>
          <w:iCs/>
        </w:rPr>
        <w:t>e.g.,</w:t>
      </w:r>
      <w:r w:rsidRPr="008412B3">
        <w:rPr>
          <w:rFonts w:ascii="Times New Roman" w:hAnsi="Times New Roman" w:cs="Times New Roman"/>
        </w:rPr>
        <w:t xml:space="preserve"> Chloe Sarnoff, </w:t>
      </w:r>
      <w:r w:rsidR="005F237F" w:rsidRPr="008412B3">
        <w:rPr>
          <w:rFonts w:ascii="Times New Roman" w:hAnsi="Times New Roman" w:cs="Times New Roman"/>
        </w:rPr>
        <w:t>“</w:t>
      </w:r>
      <w:r w:rsidRPr="008412B3">
        <w:rPr>
          <w:rStyle w:val="Emphasis"/>
          <w:rFonts w:ascii="Times New Roman" w:hAnsi="Times New Roman" w:cs="Times New Roman"/>
          <w:i w:val="0"/>
          <w:iCs w:val="0"/>
        </w:rPr>
        <w:t>Strengthening New York City's Nonprofit Human Services Sector -- What You Should Know</w:t>
      </w:r>
      <w:r w:rsidRPr="008412B3">
        <w:rPr>
          <w:rFonts w:ascii="Times New Roman" w:hAnsi="Times New Roman" w:cs="Times New Roman"/>
        </w:rPr>
        <w:t>,</w:t>
      </w:r>
      <w:r w:rsidR="005F237F" w:rsidRPr="008412B3">
        <w:rPr>
          <w:rFonts w:ascii="Times New Roman" w:hAnsi="Times New Roman" w:cs="Times New Roman"/>
        </w:rPr>
        <w:t>”</w:t>
      </w:r>
      <w:r w:rsidRPr="008412B3">
        <w:rPr>
          <w:rFonts w:ascii="Times New Roman" w:hAnsi="Times New Roman" w:cs="Times New Roman"/>
        </w:rPr>
        <w:t xml:space="preserve"> CENTURY FOUND. (July 22, 2021), </w:t>
      </w:r>
      <w:hyperlink r:id="rId2" w:history="1">
        <w:r w:rsidRPr="008412B3">
          <w:rPr>
            <w:rStyle w:val="Hyperlink"/>
            <w:rFonts w:ascii="Times New Roman" w:hAnsi="Times New Roman" w:cs="Times New Roman"/>
          </w:rPr>
          <w:t>https://tcf.org/content/report/strengthening-new-york-citys-nonprofit-human-services-sector/</w:t>
        </w:r>
      </w:hyperlink>
      <w:r w:rsidRPr="008412B3">
        <w:rPr>
          <w:rFonts w:ascii="Times New Roman" w:hAnsi="Times New Roman" w:cs="Times New Roman"/>
        </w:rPr>
        <w:t>.</w:t>
      </w:r>
    </w:p>
  </w:footnote>
  <w:footnote w:id="3">
    <w:p w14:paraId="7B515740" w14:textId="6234E8BB" w:rsidR="002626AC" w:rsidRPr="008412B3" w:rsidRDefault="002626AC" w:rsidP="0094462E">
      <w:pPr>
        <w:pStyle w:val="whitespace-normal"/>
        <w:spacing w:before="0" w:beforeAutospacing="0" w:after="0" w:afterAutospacing="0"/>
        <w:rPr>
          <w:sz w:val="20"/>
          <w:szCs w:val="20"/>
        </w:rPr>
      </w:pPr>
      <w:r w:rsidRPr="008412B3">
        <w:rPr>
          <w:rStyle w:val="FootnoteReference"/>
          <w:sz w:val="20"/>
          <w:szCs w:val="20"/>
        </w:rPr>
        <w:footnoteRef/>
      </w:r>
      <w:r w:rsidRPr="008412B3">
        <w:rPr>
          <w:sz w:val="20"/>
          <w:szCs w:val="20"/>
        </w:rPr>
        <w:t xml:space="preserve"> </w:t>
      </w:r>
      <w:r w:rsidRPr="008412B3">
        <w:rPr>
          <w:rStyle w:val="Emphasis"/>
          <w:sz w:val="20"/>
          <w:szCs w:val="20"/>
        </w:rPr>
        <w:t>See,</w:t>
      </w:r>
      <w:r w:rsidRPr="008412B3">
        <w:rPr>
          <w:sz w:val="20"/>
          <w:szCs w:val="20"/>
        </w:rPr>
        <w:t xml:space="preserve"> </w:t>
      </w:r>
      <w:r w:rsidR="005F237F" w:rsidRPr="008412B3">
        <w:rPr>
          <w:i/>
          <w:iCs/>
          <w:sz w:val="20"/>
          <w:szCs w:val="20"/>
        </w:rPr>
        <w:t>id.</w:t>
      </w:r>
    </w:p>
  </w:footnote>
  <w:footnote w:id="4">
    <w:p w14:paraId="2888FBB8" w14:textId="05AC1CAA" w:rsidR="0005736E" w:rsidRPr="008412B3" w:rsidRDefault="0005736E">
      <w:pPr>
        <w:pStyle w:val="FootnoteText"/>
        <w:rPr>
          <w:rFonts w:ascii="Times New Roman" w:hAnsi="Times New Roman" w:cs="Times New Roman"/>
        </w:rPr>
      </w:pPr>
      <w:r w:rsidRPr="008412B3">
        <w:rPr>
          <w:rStyle w:val="FootnoteReference"/>
          <w:rFonts w:ascii="Times New Roman" w:hAnsi="Times New Roman" w:cs="Times New Roman"/>
        </w:rPr>
        <w:footnoteRef/>
      </w:r>
      <w:r w:rsidRPr="008412B3">
        <w:rPr>
          <w:rFonts w:ascii="Times New Roman" w:hAnsi="Times New Roman" w:cs="Times New Roman"/>
        </w:rPr>
        <w:t xml:space="preserve"> </w:t>
      </w:r>
      <w:r w:rsidRPr="008412B3">
        <w:rPr>
          <w:rStyle w:val="Emphasis"/>
          <w:rFonts w:ascii="Times New Roman" w:hAnsi="Times New Roman" w:cs="Times New Roman"/>
        </w:rPr>
        <w:t>See</w:t>
      </w:r>
      <w:r w:rsidRPr="008412B3">
        <w:rPr>
          <w:rFonts w:ascii="Times New Roman" w:hAnsi="Times New Roman" w:cs="Times New Roman"/>
        </w:rPr>
        <w:t xml:space="preserve"> N.Y.C. Comptroller, Annual Summary Contracts Report (Jan. 30, 2025), </w:t>
      </w:r>
      <w:hyperlink r:id="rId3" w:history="1">
        <w:r w:rsidRPr="008412B3">
          <w:rPr>
            <w:rStyle w:val="Hyperlink"/>
            <w:rFonts w:ascii="Times New Roman" w:hAnsi="Times New Roman" w:cs="Times New Roman"/>
          </w:rPr>
          <w:t>https://comptroller.nyc.gov/reports/annual-contracts-report/</w:t>
        </w:r>
      </w:hyperlink>
      <w:r w:rsidRPr="008412B3">
        <w:rPr>
          <w:rFonts w:ascii="Times New Roman" w:hAnsi="Times New Roman" w:cs="Times New Roman"/>
        </w:rPr>
        <w:t>.</w:t>
      </w:r>
    </w:p>
  </w:footnote>
  <w:footnote w:id="5">
    <w:p w14:paraId="721C5E7B" w14:textId="26D8D3D0" w:rsidR="00E46D5C" w:rsidRPr="008412B3" w:rsidRDefault="00E46D5C">
      <w:pPr>
        <w:pStyle w:val="FootnoteText"/>
        <w:rPr>
          <w:rFonts w:ascii="Times New Roman" w:hAnsi="Times New Roman" w:cs="Times New Roman"/>
        </w:rPr>
      </w:pPr>
      <w:r w:rsidRPr="008412B3">
        <w:rPr>
          <w:rStyle w:val="FootnoteReference"/>
          <w:rFonts w:ascii="Times New Roman" w:hAnsi="Times New Roman" w:cs="Times New Roman"/>
        </w:rPr>
        <w:footnoteRef/>
      </w:r>
      <w:r w:rsidRPr="008412B3">
        <w:rPr>
          <w:rFonts w:ascii="Times New Roman" w:hAnsi="Times New Roman" w:cs="Times New Roman"/>
        </w:rPr>
        <w:t xml:space="preserve"> </w:t>
      </w:r>
      <w:r w:rsidRPr="008412B3">
        <w:rPr>
          <w:rStyle w:val="Emphasis"/>
          <w:rFonts w:ascii="Times New Roman" w:hAnsi="Times New Roman" w:cs="Times New Roman"/>
        </w:rPr>
        <w:t>See</w:t>
      </w:r>
      <w:r w:rsidRPr="008412B3">
        <w:rPr>
          <w:rFonts w:ascii="Times New Roman" w:hAnsi="Times New Roman" w:cs="Times New Roman"/>
        </w:rPr>
        <w:t xml:space="preserve"> </w:t>
      </w:r>
      <w:r w:rsidR="005F237F" w:rsidRPr="008412B3">
        <w:rPr>
          <w:rStyle w:val="Emphasis"/>
          <w:rFonts w:ascii="Times New Roman" w:hAnsi="Times New Roman" w:cs="Times New Roman"/>
          <w:i w:val="0"/>
          <w:iCs w:val="0"/>
        </w:rPr>
        <w:t xml:space="preserve">Strengthening New York City's Nonprofit Human Services Sector, </w:t>
      </w:r>
      <w:r w:rsidR="005F237F" w:rsidRPr="008412B3">
        <w:rPr>
          <w:rStyle w:val="Emphasis"/>
          <w:rFonts w:ascii="Times New Roman" w:hAnsi="Times New Roman" w:cs="Times New Roman"/>
        </w:rPr>
        <w:t xml:space="preserve">supra </w:t>
      </w:r>
      <w:r w:rsidR="005F237F" w:rsidRPr="008412B3">
        <w:rPr>
          <w:rStyle w:val="Emphasis"/>
          <w:rFonts w:ascii="Times New Roman" w:hAnsi="Times New Roman" w:cs="Times New Roman"/>
          <w:i w:val="0"/>
          <w:iCs w:val="0"/>
        </w:rPr>
        <w:t>note 2.</w:t>
      </w:r>
    </w:p>
  </w:footnote>
  <w:footnote w:id="6">
    <w:p w14:paraId="0D352C9A" w14:textId="02A3653B" w:rsidR="00E46D5C" w:rsidRPr="008412B3" w:rsidRDefault="00E46D5C">
      <w:pPr>
        <w:pStyle w:val="FootnoteText"/>
        <w:rPr>
          <w:rFonts w:ascii="Times New Roman" w:hAnsi="Times New Roman" w:cs="Times New Roman"/>
        </w:rPr>
      </w:pPr>
      <w:r w:rsidRPr="008412B3">
        <w:rPr>
          <w:rStyle w:val="FootnoteReference"/>
          <w:rFonts w:ascii="Times New Roman" w:hAnsi="Times New Roman" w:cs="Times New Roman"/>
        </w:rPr>
        <w:footnoteRef/>
      </w:r>
      <w:r w:rsidRPr="008412B3">
        <w:rPr>
          <w:rFonts w:ascii="Times New Roman" w:hAnsi="Times New Roman" w:cs="Times New Roman"/>
        </w:rPr>
        <w:t xml:space="preserve"> </w:t>
      </w:r>
      <w:r w:rsidRPr="008412B3">
        <w:rPr>
          <w:rFonts w:ascii="Times New Roman" w:hAnsi="Times New Roman" w:cs="Times New Roman"/>
          <w:i/>
          <w:iCs/>
        </w:rPr>
        <w:t>See</w:t>
      </w:r>
      <w:r w:rsidRPr="008412B3">
        <w:rPr>
          <w:rFonts w:ascii="Times New Roman" w:hAnsi="Times New Roman" w:cs="Times New Roman"/>
        </w:rPr>
        <w:t xml:space="preserve"> N.Y.C. Comptroller, CheckbookNYC, </w:t>
      </w:r>
      <w:hyperlink r:id="rId4" w:history="1">
        <w:r w:rsidRPr="008412B3">
          <w:rPr>
            <w:rFonts w:ascii="Times New Roman" w:hAnsi="Times New Roman" w:cs="Times New Roman"/>
            <w:color w:val="0000FF"/>
            <w:u w:val="single"/>
          </w:rPr>
          <w:t>https://www.checkbooknyc.com/</w:t>
        </w:r>
      </w:hyperlink>
      <w:r w:rsidRPr="008412B3">
        <w:rPr>
          <w:rFonts w:ascii="Times New Roman" w:hAnsi="Times New Roman" w:cs="Times New Roman"/>
        </w:rPr>
        <w:t xml:space="preserve"> (</w:t>
      </w:r>
      <w:r w:rsidRPr="008412B3">
        <w:rPr>
          <w:rFonts w:ascii="Times New Roman" w:hAnsi="Times New Roman" w:cs="Times New Roman"/>
          <w:i/>
          <w:iCs/>
        </w:rPr>
        <w:t>last visited</w:t>
      </w:r>
      <w:r w:rsidRPr="008412B3">
        <w:rPr>
          <w:rFonts w:ascii="Times New Roman" w:hAnsi="Times New Roman" w:cs="Times New Roman"/>
        </w:rPr>
        <w:t xml:space="preserve"> June </w:t>
      </w:r>
      <w:r w:rsidR="005F237F" w:rsidRPr="008412B3">
        <w:rPr>
          <w:rFonts w:ascii="Times New Roman" w:hAnsi="Times New Roman" w:cs="Times New Roman"/>
        </w:rPr>
        <w:t>20</w:t>
      </w:r>
      <w:r w:rsidRPr="008412B3">
        <w:rPr>
          <w:rFonts w:ascii="Times New Roman" w:hAnsi="Times New Roman" w:cs="Times New Roman"/>
        </w:rPr>
        <w:t>, 2025).</w:t>
      </w:r>
    </w:p>
  </w:footnote>
  <w:footnote w:id="7">
    <w:p w14:paraId="76BD903F" w14:textId="745A2D0B" w:rsidR="00E46D5C" w:rsidRPr="008412B3" w:rsidRDefault="00E46D5C">
      <w:pPr>
        <w:pStyle w:val="FootnoteText"/>
        <w:rPr>
          <w:rFonts w:ascii="Times New Roman" w:hAnsi="Times New Roman" w:cs="Times New Roman"/>
        </w:rPr>
      </w:pPr>
      <w:r w:rsidRPr="008412B3">
        <w:rPr>
          <w:rStyle w:val="FootnoteReference"/>
          <w:rFonts w:ascii="Times New Roman" w:hAnsi="Times New Roman" w:cs="Times New Roman"/>
        </w:rPr>
        <w:footnoteRef/>
      </w:r>
      <w:r w:rsidRPr="008412B3">
        <w:rPr>
          <w:rFonts w:ascii="Times New Roman" w:hAnsi="Times New Roman" w:cs="Times New Roman"/>
        </w:rPr>
        <w:t xml:space="preserve"> </w:t>
      </w:r>
      <w:r w:rsidRPr="008412B3">
        <w:rPr>
          <w:rStyle w:val="Emphasis"/>
          <w:rFonts w:ascii="Times New Roman" w:hAnsi="Times New Roman" w:cs="Times New Roman"/>
        </w:rPr>
        <w:t>See</w:t>
      </w:r>
      <w:r w:rsidRPr="008412B3">
        <w:rPr>
          <w:rFonts w:ascii="Times New Roman" w:hAnsi="Times New Roman" w:cs="Times New Roman"/>
        </w:rPr>
        <w:t xml:space="preserve"> N.Y.C. Mayor's Office of Contract Services, PASSPort Public Beta, </w:t>
      </w:r>
      <w:hyperlink r:id="rId5" w:history="1">
        <w:r w:rsidRPr="008412B3">
          <w:rPr>
            <w:rStyle w:val="Hyperlink"/>
            <w:rFonts w:ascii="Times New Roman" w:hAnsi="Times New Roman" w:cs="Times New Roman"/>
          </w:rPr>
          <w:t>https://a0333-passportpublic.nyc.gov/vendor.html</w:t>
        </w:r>
      </w:hyperlink>
      <w:r w:rsidRPr="008412B3">
        <w:rPr>
          <w:rFonts w:ascii="Times New Roman" w:hAnsi="Times New Roman" w:cs="Times New Roman"/>
        </w:rPr>
        <w:t xml:space="preserve"> (</w:t>
      </w:r>
      <w:r w:rsidRPr="008412B3">
        <w:rPr>
          <w:rFonts w:ascii="Times New Roman" w:hAnsi="Times New Roman" w:cs="Times New Roman"/>
          <w:i/>
          <w:iCs/>
        </w:rPr>
        <w:t>last visited</w:t>
      </w:r>
      <w:r w:rsidRPr="008412B3">
        <w:rPr>
          <w:rFonts w:ascii="Times New Roman" w:hAnsi="Times New Roman" w:cs="Times New Roman"/>
        </w:rPr>
        <w:t xml:space="preserve"> June </w:t>
      </w:r>
      <w:r w:rsidR="005F237F" w:rsidRPr="008412B3">
        <w:rPr>
          <w:rFonts w:ascii="Times New Roman" w:hAnsi="Times New Roman" w:cs="Times New Roman"/>
        </w:rPr>
        <w:t>20</w:t>
      </w:r>
      <w:r w:rsidRPr="008412B3">
        <w:rPr>
          <w:rFonts w:ascii="Times New Roman" w:hAnsi="Times New Roman" w:cs="Times New Roman"/>
        </w:rPr>
        <w:t>, 2025).</w:t>
      </w:r>
    </w:p>
  </w:footnote>
  <w:footnote w:id="8">
    <w:p w14:paraId="3AD830B7" w14:textId="18C76E5D" w:rsidR="00E46D5C" w:rsidRPr="008412B3" w:rsidRDefault="00E46D5C">
      <w:pPr>
        <w:pStyle w:val="FootnoteText"/>
        <w:rPr>
          <w:rFonts w:ascii="Times New Roman" w:hAnsi="Times New Roman" w:cs="Times New Roman"/>
        </w:rPr>
      </w:pPr>
      <w:r w:rsidRPr="008412B3">
        <w:rPr>
          <w:rStyle w:val="FootnoteReference"/>
          <w:rFonts w:ascii="Times New Roman" w:hAnsi="Times New Roman" w:cs="Times New Roman"/>
        </w:rPr>
        <w:footnoteRef/>
      </w:r>
      <w:r w:rsidRPr="008412B3">
        <w:rPr>
          <w:rFonts w:ascii="Times New Roman" w:hAnsi="Times New Roman" w:cs="Times New Roman"/>
        </w:rPr>
        <w:t xml:space="preserve"> </w:t>
      </w:r>
      <w:r w:rsidRPr="008412B3">
        <w:rPr>
          <w:rStyle w:val="Emphasis"/>
          <w:rFonts w:ascii="Times New Roman" w:hAnsi="Times New Roman" w:cs="Times New Roman"/>
        </w:rPr>
        <w:t>See</w:t>
      </w:r>
      <w:r w:rsidRPr="008412B3">
        <w:rPr>
          <w:rFonts w:ascii="Times New Roman" w:hAnsi="Times New Roman" w:cs="Times New Roman"/>
        </w:rPr>
        <w:t xml:space="preserve"> Press Release, U.S. Dep't of Justice, U.S. Attorney's Office, S.D.N.Y., </w:t>
      </w:r>
      <w:r w:rsidR="005F237F" w:rsidRPr="008412B3">
        <w:rPr>
          <w:rFonts w:ascii="Times New Roman" w:hAnsi="Times New Roman" w:cs="Times New Roman"/>
        </w:rPr>
        <w:t>“</w:t>
      </w:r>
      <w:r w:rsidRPr="008412B3">
        <w:rPr>
          <w:rFonts w:ascii="Times New Roman" w:hAnsi="Times New Roman" w:cs="Times New Roman"/>
        </w:rPr>
        <w:t>70 Current and Former NYCHA Employees Charged with Bribery and Extortion Offenses</w:t>
      </w:r>
      <w:r w:rsidR="005F237F" w:rsidRPr="008412B3">
        <w:rPr>
          <w:rFonts w:ascii="Times New Roman" w:hAnsi="Times New Roman" w:cs="Times New Roman"/>
        </w:rPr>
        <w:t>”</w:t>
      </w:r>
      <w:r w:rsidRPr="008412B3">
        <w:rPr>
          <w:rFonts w:ascii="Times New Roman" w:hAnsi="Times New Roman" w:cs="Times New Roman"/>
        </w:rPr>
        <w:t xml:space="preserve"> (Dec. 12, 2024), </w:t>
      </w:r>
      <w:hyperlink r:id="rId6" w:history="1">
        <w:r w:rsidRPr="008412B3">
          <w:rPr>
            <w:rStyle w:val="Hyperlink"/>
            <w:rFonts w:ascii="Times New Roman" w:hAnsi="Times New Roman" w:cs="Times New Roman"/>
          </w:rPr>
          <w:t>https://www.justice.gov/usao-sdny/pr/70-current-and-former-nycha-employees-charged-bribery-and-extortion-offenses</w:t>
        </w:r>
      </w:hyperlink>
      <w:r w:rsidRPr="008412B3">
        <w:rPr>
          <w:rFonts w:ascii="Times New Roman" w:hAnsi="Times New Roman" w:cs="Times New Roman"/>
        </w:rPr>
        <w:t>.</w:t>
      </w:r>
    </w:p>
  </w:footnote>
  <w:footnote w:id="9">
    <w:p w14:paraId="1FBF38E2" w14:textId="67745A54" w:rsidR="00E46D5C" w:rsidRPr="008412B3" w:rsidRDefault="00E46D5C">
      <w:pPr>
        <w:pStyle w:val="FootnoteText"/>
        <w:rPr>
          <w:rFonts w:ascii="Times New Roman" w:hAnsi="Times New Roman" w:cs="Times New Roman"/>
        </w:rPr>
      </w:pPr>
      <w:r w:rsidRPr="008412B3">
        <w:rPr>
          <w:rStyle w:val="FootnoteReference"/>
          <w:rFonts w:ascii="Times New Roman" w:hAnsi="Times New Roman" w:cs="Times New Roman"/>
        </w:rPr>
        <w:footnoteRef/>
      </w:r>
      <w:r w:rsidRPr="008412B3">
        <w:rPr>
          <w:rFonts w:ascii="Times New Roman" w:hAnsi="Times New Roman" w:cs="Times New Roman"/>
        </w:rPr>
        <w:t xml:space="preserve"> </w:t>
      </w:r>
      <w:r w:rsidRPr="008412B3">
        <w:rPr>
          <w:rStyle w:val="Emphasis"/>
          <w:rFonts w:ascii="Times New Roman" w:hAnsi="Times New Roman" w:cs="Times New Roman"/>
        </w:rPr>
        <w:t>See</w:t>
      </w:r>
      <w:r w:rsidRPr="008412B3">
        <w:rPr>
          <w:rFonts w:ascii="Times New Roman" w:hAnsi="Times New Roman" w:cs="Times New Roman"/>
        </w:rPr>
        <w:t xml:space="preserve"> Emma G. Fitzsimmons, </w:t>
      </w:r>
      <w:r w:rsidR="005F237F" w:rsidRPr="008412B3">
        <w:rPr>
          <w:rFonts w:ascii="Times New Roman" w:hAnsi="Times New Roman" w:cs="Times New Roman"/>
        </w:rPr>
        <w:t>“</w:t>
      </w:r>
      <w:r w:rsidRPr="008412B3">
        <w:rPr>
          <w:rStyle w:val="Emphasis"/>
          <w:rFonts w:ascii="Times New Roman" w:hAnsi="Times New Roman" w:cs="Times New Roman"/>
          <w:i w:val="0"/>
          <w:iCs w:val="0"/>
        </w:rPr>
        <w:t>70 NYC Housing Workers Charged in Largest Bribery Takedown in DOJ History</w:t>
      </w:r>
      <w:r w:rsidRPr="008412B3">
        <w:rPr>
          <w:rFonts w:ascii="Times New Roman" w:hAnsi="Times New Roman" w:cs="Times New Roman"/>
        </w:rPr>
        <w:t>,</w:t>
      </w:r>
      <w:r w:rsidR="005F237F" w:rsidRPr="008412B3">
        <w:rPr>
          <w:rFonts w:ascii="Times New Roman" w:hAnsi="Times New Roman" w:cs="Times New Roman"/>
        </w:rPr>
        <w:t>”</w:t>
      </w:r>
      <w:r w:rsidRPr="008412B3">
        <w:rPr>
          <w:rFonts w:ascii="Times New Roman" w:hAnsi="Times New Roman" w:cs="Times New Roman"/>
        </w:rPr>
        <w:t xml:space="preserve"> ABC NEWS (Dec. 12, 2024), </w:t>
      </w:r>
      <w:hyperlink r:id="rId7" w:history="1">
        <w:r w:rsidRPr="008412B3">
          <w:rPr>
            <w:rStyle w:val="Hyperlink"/>
            <w:rFonts w:ascii="Times New Roman" w:hAnsi="Times New Roman" w:cs="Times New Roman"/>
          </w:rPr>
          <w:t>https://abcnews.go.com/US/70-nyc-housing-authority-employees-arrested-corruption-investigation/story?id=106988012</w:t>
        </w:r>
      </w:hyperlink>
      <w:r w:rsidRPr="008412B3">
        <w:rPr>
          <w:rFonts w:ascii="Times New Roman" w:hAnsi="Times New Roman" w:cs="Times New Roman"/>
        </w:rPr>
        <w:t>.</w:t>
      </w:r>
    </w:p>
  </w:footnote>
  <w:footnote w:id="10">
    <w:p w14:paraId="02DB6888" w14:textId="5235E98D" w:rsidR="0094462E" w:rsidRPr="008412B3" w:rsidRDefault="0094462E">
      <w:pPr>
        <w:pStyle w:val="FootnoteText"/>
        <w:rPr>
          <w:rFonts w:ascii="Times New Roman" w:hAnsi="Times New Roman" w:cs="Times New Roman"/>
        </w:rPr>
      </w:pPr>
      <w:r w:rsidRPr="008412B3">
        <w:rPr>
          <w:rStyle w:val="FootnoteReference"/>
          <w:rFonts w:ascii="Times New Roman" w:hAnsi="Times New Roman" w:cs="Times New Roman"/>
        </w:rPr>
        <w:footnoteRef/>
      </w:r>
      <w:r w:rsidRPr="008412B3">
        <w:rPr>
          <w:rFonts w:ascii="Times New Roman" w:hAnsi="Times New Roman" w:cs="Times New Roman"/>
        </w:rPr>
        <w:t xml:space="preserve"> </w:t>
      </w:r>
      <w:r w:rsidR="00E360E1" w:rsidRPr="008412B3">
        <w:rPr>
          <w:rStyle w:val="Emphasis"/>
          <w:rFonts w:ascii="Times New Roman" w:hAnsi="Times New Roman" w:cs="Times New Roman"/>
        </w:rPr>
        <w:t>See</w:t>
      </w:r>
      <w:r w:rsidR="00E360E1" w:rsidRPr="008412B3">
        <w:rPr>
          <w:rFonts w:ascii="Times New Roman" w:hAnsi="Times New Roman" w:cs="Times New Roman"/>
        </w:rPr>
        <w:t xml:space="preserve"> OneNYC 2050: Building a Strong and Fair City, N.Y.C. MAYOR'S OFFICE OF LONG-TERM PLANNING &amp; SUSTAINABILITY (2019), </w:t>
      </w:r>
      <w:hyperlink r:id="rId8" w:history="1">
        <w:r w:rsidR="00E360E1" w:rsidRPr="008412B3">
          <w:rPr>
            <w:rStyle w:val="Hyperlink"/>
            <w:rFonts w:ascii="Times New Roman" w:hAnsi="Times New Roman" w:cs="Times New Roman"/>
          </w:rPr>
          <w:t>https://onenyc.cityofnewyork.us/</w:t>
        </w:r>
      </w:hyperlink>
      <w:r w:rsidR="00E360E1" w:rsidRPr="008412B3">
        <w:rPr>
          <w:rFonts w:ascii="Times New Roman" w:hAnsi="Times New Roman" w:cs="Times New Roman"/>
        </w:rPr>
        <w:t>.</w:t>
      </w:r>
    </w:p>
  </w:footnote>
  <w:footnote w:id="11">
    <w:p w14:paraId="67EA219A" w14:textId="0C8D79C1" w:rsidR="00E360E1" w:rsidRPr="008412B3" w:rsidRDefault="00E360E1" w:rsidP="00E360E1">
      <w:pPr>
        <w:pStyle w:val="FootnoteText"/>
        <w:rPr>
          <w:rFonts w:ascii="Times New Roman" w:hAnsi="Times New Roman" w:cs="Times New Roman"/>
        </w:rPr>
      </w:pPr>
      <w:r w:rsidRPr="008412B3">
        <w:rPr>
          <w:rStyle w:val="FootnoteReference"/>
          <w:rFonts w:ascii="Times New Roman" w:hAnsi="Times New Roman" w:cs="Times New Roman"/>
        </w:rPr>
        <w:footnoteRef/>
      </w:r>
      <w:r w:rsidRPr="008412B3">
        <w:rPr>
          <w:rFonts w:ascii="Times New Roman" w:hAnsi="Times New Roman" w:cs="Times New Roman"/>
        </w:rPr>
        <w:t xml:space="preserve"> </w:t>
      </w:r>
      <w:r w:rsidRPr="008412B3">
        <w:rPr>
          <w:rStyle w:val="Emphasis"/>
          <w:rFonts w:ascii="Times New Roman" w:hAnsi="Times New Roman" w:cs="Times New Roman"/>
        </w:rPr>
        <w:t>See</w:t>
      </w:r>
      <w:r w:rsidRPr="008412B3">
        <w:rPr>
          <w:rFonts w:ascii="Times New Roman" w:hAnsi="Times New Roman" w:cs="Times New Roman"/>
        </w:rPr>
        <w:t xml:space="preserve"> N.Y.C. Comptroller, Annual Summary Contracts Report for the City of New York Fiscal Year 2024, at 10 (Jan. 2025), </w:t>
      </w:r>
      <w:hyperlink r:id="rId9" w:history="1">
        <w:r w:rsidRPr="008412B3">
          <w:rPr>
            <w:rStyle w:val="Hyperlink"/>
            <w:rFonts w:ascii="Times New Roman" w:hAnsi="Times New Roman" w:cs="Times New Roman"/>
          </w:rPr>
          <w:t>https://comptroller.nyc.gov/reports/annual-summary-contracts-report/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C420C"/>
    <w:multiLevelType w:val="hybridMultilevel"/>
    <w:tmpl w:val="711234F6"/>
    <w:lvl w:ilvl="0" w:tplc="B5AE792E">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94A28"/>
    <w:multiLevelType w:val="hybridMultilevel"/>
    <w:tmpl w:val="FF5E804C"/>
    <w:lvl w:ilvl="0" w:tplc="53DC9648">
      <w:start w:val="1"/>
      <w:numFmt w:val="decimal"/>
      <w:lvlText w:val="%1."/>
      <w:lvlJc w:val="left"/>
      <w:pPr>
        <w:ind w:left="720" w:hanging="360"/>
      </w:pPr>
    </w:lvl>
    <w:lvl w:ilvl="1" w:tplc="CFB295A4">
      <w:start w:val="1"/>
      <w:numFmt w:val="lowerLetter"/>
      <w:lvlText w:val="%2."/>
      <w:lvlJc w:val="left"/>
      <w:pPr>
        <w:ind w:left="1440" w:hanging="360"/>
      </w:pPr>
    </w:lvl>
    <w:lvl w:ilvl="2" w:tplc="4796931A">
      <w:start w:val="1"/>
      <w:numFmt w:val="lowerRoman"/>
      <w:lvlText w:val="%3."/>
      <w:lvlJc w:val="right"/>
      <w:pPr>
        <w:ind w:left="2160" w:hanging="180"/>
      </w:pPr>
    </w:lvl>
    <w:lvl w:ilvl="3" w:tplc="F94678DC">
      <w:start w:val="1"/>
      <w:numFmt w:val="decimal"/>
      <w:lvlText w:val="%4."/>
      <w:lvlJc w:val="left"/>
      <w:pPr>
        <w:ind w:left="2880" w:hanging="360"/>
      </w:pPr>
    </w:lvl>
    <w:lvl w:ilvl="4" w:tplc="F46EB6B8">
      <w:start w:val="1"/>
      <w:numFmt w:val="lowerLetter"/>
      <w:lvlText w:val="%5."/>
      <w:lvlJc w:val="left"/>
      <w:pPr>
        <w:ind w:left="3600" w:hanging="360"/>
      </w:pPr>
    </w:lvl>
    <w:lvl w:ilvl="5" w:tplc="5C0828AA">
      <w:start w:val="1"/>
      <w:numFmt w:val="lowerRoman"/>
      <w:lvlText w:val="%6."/>
      <w:lvlJc w:val="right"/>
      <w:pPr>
        <w:ind w:left="4320" w:hanging="180"/>
      </w:pPr>
    </w:lvl>
    <w:lvl w:ilvl="6" w:tplc="4A342588">
      <w:start w:val="1"/>
      <w:numFmt w:val="decimal"/>
      <w:lvlText w:val="%7."/>
      <w:lvlJc w:val="left"/>
      <w:pPr>
        <w:ind w:left="5040" w:hanging="360"/>
      </w:pPr>
    </w:lvl>
    <w:lvl w:ilvl="7" w:tplc="1A14BDA6">
      <w:start w:val="1"/>
      <w:numFmt w:val="lowerLetter"/>
      <w:lvlText w:val="%8."/>
      <w:lvlJc w:val="left"/>
      <w:pPr>
        <w:ind w:left="5760" w:hanging="360"/>
      </w:pPr>
    </w:lvl>
    <w:lvl w:ilvl="8" w:tplc="00786A20">
      <w:start w:val="1"/>
      <w:numFmt w:val="lowerRoman"/>
      <w:lvlText w:val="%9."/>
      <w:lvlJc w:val="right"/>
      <w:pPr>
        <w:ind w:left="6480" w:hanging="180"/>
      </w:pPr>
    </w:lvl>
  </w:abstractNum>
  <w:abstractNum w:abstractNumId="2" w15:restartNumberingAfterBreak="0">
    <w:nsid w:val="1BEB4D04"/>
    <w:multiLevelType w:val="multilevel"/>
    <w:tmpl w:val="AC60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9D212D"/>
    <w:multiLevelType w:val="hybridMultilevel"/>
    <w:tmpl w:val="63DEA542"/>
    <w:lvl w:ilvl="0" w:tplc="E3CCA2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F06345"/>
    <w:multiLevelType w:val="hybridMultilevel"/>
    <w:tmpl w:val="305CAA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01B573A"/>
    <w:multiLevelType w:val="hybridMultilevel"/>
    <w:tmpl w:val="05BEACF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2D27659"/>
    <w:multiLevelType w:val="hybridMultilevel"/>
    <w:tmpl w:val="F452A6C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CFC4CCE"/>
    <w:multiLevelType w:val="multilevel"/>
    <w:tmpl w:val="779C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0"/>
  </w:num>
  <w:num w:numId="5">
    <w:abstractNumId w:val="5"/>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87F"/>
    <w:rsid w:val="00013E4E"/>
    <w:rsid w:val="00031E21"/>
    <w:rsid w:val="0005736E"/>
    <w:rsid w:val="00057EDA"/>
    <w:rsid w:val="00160CD3"/>
    <w:rsid w:val="00164E8F"/>
    <w:rsid w:val="0025792A"/>
    <w:rsid w:val="002626AC"/>
    <w:rsid w:val="002827CD"/>
    <w:rsid w:val="002B57FB"/>
    <w:rsid w:val="002C4D6F"/>
    <w:rsid w:val="002C77D5"/>
    <w:rsid w:val="00321E0A"/>
    <w:rsid w:val="00340F35"/>
    <w:rsid w:val="003653E9"/>
    <w:rsid w:val="0038465A"/>
    <w:rsid w:val="00400C0A"/>
    <w:rsid w:val="00516A1F"/>
    <w:rsid w:val="00530767"/>
    <w:rsid w:val="00567572"/>
    <w:rsid w:val="00572739"/>
    <w:rsid w:val="005F237F"/>
    <w:rsid w:val="006350CF"/>
    <w:rsid w:val="006A54EF"/>
    <w:rsid w:val="0073168F"/>
    <w:rsid w:val="007A353A"/>
    <w:rsid w:val="007E3CE1"/>
    <w:rsid w:val="007F6E44"/>
    <w:rsid w:val="008412B3"/>
    <w:rsid w:val="0088187F"/>
    <w:rsid w:val="008E5F0D"/>
    <w:rsid w:val="00910491"/>
    <w:rsid w:val="00911790"/>
    <w:rsid w:val="009221B9"/>
    <w:rsid w:val="0093750D"/>
    <w:rsid w:val="0094462E"/>
    <w:rsid w:val="00B132D4"/>
    <w:rsid w:val="00BD5F19"/>
    <w:rsid w:val="00C10725"/>
    <w:rsid w:val="00C76D22"/>
    <w:rsid w:val="00CD1313"/>
    <w:rsid w:val="00D009FE"/>
    <w:rsid w:val="00D963A3"/>
    <w:rsid w:val="00DC1C8D"/>
    <w:rsid w:val="00E360E1"/>
    <w:rsid w:val="00E46D5C"/>
    <w:rsid w:val="00EB05C2"/>
    <w:rsid w:val="00F220E5"/>
    <w:rsid w:val="00F634AD"/>
    <w:rsid w:val="00F75235"/>
    <w:rsid w:val="00FF0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3D8CE"/>
  <w15:chartTrackingRefBased/>
  <w15:docId w15:val="{CFEE4A3D-1FC2-4C63-B50F-8BA698175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87F"/>
  </w:style>
  <w:style w:type="paragraph" w:styleId="Heading3">
    <w:name w:val="heading 3"/>
    <w:basedOn w:val="Normal"/>
    <w:link w:val="Heading3Char"/>
    <w:uiPriority w:val="9"/>
    <w:qFormat/>
    <w:rsid w:val="00CD131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87F"/>
    <w:pPr>
      <w:ind w:left="720"/>
      <w:contextualSpacing/>
    </w:pPr>
  </w:style>
  <w:style w:type="paragraph" w:styleId="NormalWeb">
    <w:name w:val="Normal (Web)"/>
    <w:basedOn w:val="Normal"/>
    <w:uiPriority w:val="99"/>
    <w:unhideWhenUsed/>
    <w:rsid w:val="0088187F"/>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unhideWhenUsed/>
    <w:qFormat/>
    <w:rsid w:val="0088187F"/>
    <w:rPr>
      <w:vertAlign w:val="superscript"/>
    </w:rPr>
  </w:style>
  <w:style w:type="character" w:styleId="Hyperlink">
    <w:name w:val="Hyperlink"/>
    <w:uiPriority w:val="99"/>
    <w:rsid w:val="0088187F"/>
    <w:rPr>
      <w:color w:val="0000FF"/>
      <w:u w:val="single"/>
    </w:rPr>
  </w:style>
  <w:style w:type="paragraph" w:customStyle="1" w:styleId="paragraph">
    <w:name w:val="paragraph"/>
    <w:basedOn w:val="Normal"/>
    <w:rsid w:val="008818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8187F"/>
  </w:style>
  <w:style w:type="character" w:customStyle="1" w:styleId="eop">
    <w:name w:val="eop"/>
    <w:basedOn w:val="DefaultParagraphFont"/>
    <w:rsid w:val="0088187F"/>
  </w:style>
  <w:style w:type="paragraph" w:styleId="FootnoteText">
    <w:name w:val="footnote text"/>
    <w:aliases w:val="FT"/>
    <w:basedOn w:val="Normal"/>
    <w:link w:val="FootnoteTextChar"/>
    <w:unhideWhenUsed/>
    <w:qFormat/>
    <w:rsid w:val="0088187F"/>
    <w:pPr>
      <w:spacing w:after="0" w:line="240" w:lineRule="auto"/>
    </w:pPr>
    <w:rPr>
      <w:sz w:val="20"/>
      <w:szCs w:val="20"/>
    </w:rPr>
  </w:style>
  <w:style w:type="character" w:customStyle="1" w:styleId="FootnoteTextChar">
    <w:name w:val="Footnote Text Char"/>
    <w:aliases w:val="FT Char"/>
    <w:basedOn w:val="DefaultParagraphFont"/>
    <w:link w:val="FootnoteText"/>
    <w:rsid w:val="0088187F"/>
    <w:rPr>
      <w:sz w:val="20"/>
      <w:szCs w:val="20"/>
    </w:rPr>
  </w:style>
  <w:style w:type="character" w:styleId="Strong">
    <w:name w:val="Strong"/>
    <w:basedOn w:val="DefaultParagraphFont"/>
    <w:uiPriority w:val="22"/>
    <w:qFormat/>
    <w:rsid w:val="0088187F"/>
    <w:rPr>
      <w:b/>
      <w:bCs/>
    </w:rPr>
  </w:style>
  <w:style w:type="character" w:styleId="Emphasis">
    <w:name w:val="Emphasis"/>
    <w:basedOn w:val="DefaultParagraphFont"/>
    <w:uiPriority w:val="20"/>
    <w:qFormat/>
    <w:rsid w:val="0088187F"/>
    <w:rPr>
      <w:i/>
      <w:iCs/>
    </w:rPr>
  </w:style>
  <w:style w:type="paragraph" w:styleId="NoSpacing">
    <w:name w:val="No Spacing"/>
    <w:uiPriority w:val="99"/>
    <w:qFormat/>
    <w:rsid w:val="0088187F"/>
    <w:pPr>
      <w:spacing w:after="0" w:line="240" w:lineRule="auto"/>
    </w:pPr>
  </w:style>
  <w:style w:type="paragraph" w:styleId="Header">
    <w:name w:val="header"/>
    <w:basedOn w:val="Normal"/>
    <w:link w:val="HeaderChar"/>
    <w:uiPriority w:val="99"/>
    <w:unhideWhenUsed/>
    <w:rsid w:val="00881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87F"/>
  </w:style>
  <w:style w:type="paragraph" w:styleId="Footer">
    <w:name w:val="footer"/>
    <w:basedOn w:val="Normal"/>
    <w:link w:val="FooterChar"/>
    <w:uiPriority w:val="99"/>
    <w:unhideWhenUsed/>
    <w:rsid w:val="00881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87F"/>
  </w:style>
  <w:style w:type="character" w:styleId="CommentReference">
    <w:name w:val="annotation reference"/>
    <w:basedOn w:val="DefaultParagraphFont"/>
    <w:uiPriority w:val="99"/>
    <w:semiHidden/>
    <w:unhideWhenUsed/>
    <w:rsid w:val="00910491"/>
    <w:rPr>
      <w:sz w:val="16"/>
      <w:szCs w:val="16"/>
    </w:rPr>
  </w:style>
  <w:style w:type="paragraph" w:styleId="CommentText">
    <w:name w:val="annotation text"/>
    <w:basedOn w:val="Normal"/>
    <w:link w:val="CommentTextChar"/>
    <w:uiPriority w:val="99"/>
    <w:semiHidden/>
    <w:unhideWhenUsed/>
    <w:rsid w:val="00910491"/>
    <w:pPr>
      <w:spacing w:line="240" w:lineRule="auto"/>
    </w:pPr>
    <w:rPr>
      <w:sz w:val="20"/>
      <w:szCs w:val="20"/>
    </w:rPr>
  </w:style>
  <w:style w:type="character" w:customStyle="1" w:styleId="CommentTextChar">
    <w:name w:val="Comment Text Char"/>
    <w:basedOn w:val="DefaultParagraphFont"/>
    <w:link w:val="CommentText"/>
    <w:uiPriority w:val="99"/>
    <w:semiHidden/>
    <w:rsid w:val="00910491"/>
    <w:rPr>
      <w:sz w:val="20"/>
      <w:szCs w:val="20"/>
    </w:rPr>
  </w:style>
  <w:style w:type="paragraph" w:styleId="CommentSubject">
    <w:name w:val="annotation subject"/>
    <w:basedOn w:val="CommentText"/>
    <w:next w:val="CommentText"/>
    <w:link w:val="CommentSubjectChar"/>
    <w:uiPriority w:val="99"/>
    <w:semiHidden/>
    <w:unhideWhenUsed/>
    <w:rsid w:val="00910491"/>
    <w:rPr>
      <w:b/>
      <w:bCs/>
    </w:rPr>
  </w:style>
  <w:style w:type="character" w:customStyle="1" w:styleId="CommentSubjectChar">
    <w:name w:val="Comment Subject Char"/>
    <w:basedOn w:val="CommentTextChar"/>
    <w:link w:val="CommentSubject"/>
    <w:uiPriority w:val="99"/>
    <w:semiHidden/>
    <w:rsid w:val="00910491"/>
    <w:rPr>
      <w:b/>
      <w:bCs/>
      <w:sz w:val="20"/>
      <w:szCs w:val="20"/>
    </w:rPr>
  </w:style>
  <w:style w:type="paragraph" w:styleId="BalloonText">
    <w:name w:val="Balloon Text"/>
    <w:basedOn w:val="Normal"/>
    <w:link w:val="BalloonTextChar"/>
    <w:uiPriority w:val="99"/>
    <w:semiHidden/>
    <w:unhideWhenUsed/>
    <w:rsid w:val="00910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491"/>
    <w:rPr>
      <w:rFonts w:ascii="Segoe UI" w:hAnsi="Segoe UI" w:cs="Segoe UI"/>
      <w:sz w:val="18"/>
      <w:szCs w:val="18"/>
    </w:rPr>
  </w:style>
  <w:style w:type="paragraph" w:styleId="Revision">
    <w:name w:val="Revision"/>
    <w:hidden/>
    <w:uiPriority w:val="99"/>
    <w:semiHidden/>
    <w:rsid w:val="00D963A3"/>
    <w:pPr>
      <w:spacing w:after="0" w:line="240" w:lineRule="auto"/>
    </w:pPr>
  </w:style>
  <w:style w:type="paragraph" w:customStyle="1" w:styleId="whitespace-normal">
    <w:name w:val="whitespace-normal"/>
    <w:basedOn w:val="Normal"/>
    <w:rsid w:val="002626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CD1313"/>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E360E1"/>
    <w:rPr>
      <w:color w:val="954F72" w:themeColor="followedHyperlink"/>
      <w:u w:val="single"/>
    </w:rPr>
  </w:style>
  <w:style w:type="paragraph" w:styleId="BodyText">
    <w:name w:val="Body Text"/>
    <w:basedOn w:val="Normal"/>
    <w:link w:val="BodyTextChar"/>
    <w:uiPriority w:val="99"/>
    <w:rsid w:val="00E360E1"/>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E360E1"/>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E36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70647">
      <w:bodyDiv w:val="1"/>
      <w:marLeft w:val="0"/>
      <w:marRight w:val="0"/>
      <w:marTop w:val="0"/>
      <w:marBottom w:val="0"/>
      <w:divBdr>
        <w:top w:val="none" w:sz="0" w:space="0" w:color="auto"/>
        <w:left w:val="none" w:sz="0" w:space="0" w:color="auto"/>
        <w:bottom w:val="none" w:sz="0" w:space="0" w:color="auto"/>
        <w:right w:val="none" w:sz="0" w:space="0" w:color="auto"/>
      </w:divBdr>
    </w:div>
    <w:div w:id="73170892">
      <w:bodyDiv w:val="1"/>
      <w:marLeft w:val="0"/>
      <w:marRight w:val="0"/>
      <w:marTop w:val="0"/>
      <w:marBottom w:val="0"/>
      <w:divBdr>
        <w:top w:val="none" w:sz="0" w:space="0" w:color="auto"/>
        <w:left w:val="none" w:sz="0" w:space="0" w:color="auto"/>
        <w:bottom w:val="none" w:sz="0" w:space="0" w:color="auto"/>
        <w:right w:val="none" w:sz="0" w:space="0" w:color="auto"/>
      </w:divBdr>
    </w:div>
    <w:div w:id="131412895">
      <w:bodyDiv w:val="1"/>
      <w:marLeft w:val="0"/>
      <w:marRight w:val="0"/>
      <w:marTop w:val="0"/>
      <w:marBottom w:val="0"/>
      <w:divBdr>
        <w:top w:val="none" w:sz="0" w:space="0" w:color="auto"/>
        <w:left w:val="none" w:sz="0" w:space="0" w:color="auto"/>
        <w:bottom w:val="none" w:sz="0" w:space="0" w:color="auto"/>
        <w:right w:val="none" w:sz="0" w:space="0" w:color="auto"/>
      </w:divBdr>
    </w:div>
    <w:div w:id="184055405">
      <w:bodyDiv w:val="1"/>
      <w:marLeft w:val="0"/>
      <w:marRight w:val="0"/>
      <w:marTop w:val="0"/>
      <w:marBottom w:val="0"/>
      <w:divBdr>
        <w:top w:val="none" w:sz="0" w:space="0" w:color="auto"/>
        <w:left w:val="none" w:sz="0" w:space="0" w:color="auto"/>
        <w:bottom w:val="none" w:sz="0" w:space="0" w:color="auto"/>
        <w:right w:val="none" w:sz="0" w:space="0" w:color="auto"/>
      </w:divBdr>
    </w:div>
    <w:div w:id="311953265">
      <w:bodyDiv w:val="1"/>
      <w:marLeft w:val="0"/>
      <w:marRight w:val="0"/>
      <w:marTop w:val="0"/>
      <w:marBottom w:val="0"/>
      <w:divBdr>
        <w:top w:val="none" w:sz="0" w:space="0" w:color="auto"/>
        <w:left w:val="none" w:sz="0" w:space="0" w:color="auto"/>
        <w:bottom w:val="none" w:sz="0" w:space="0" w:color="auto"/>
        <w:right w:val="none" w:sz="0" w:space="0" w:color="auto"/>
      </w:divBdr>
    </w:div>
    <w:div w:id="388844088">
      <w:bodyDiv w:val="1"/>
      <w:marLeft w:val="0"/>
      <w:marRight w:val="0"/>
      <w:marTop w:val="0"/>
      <w:marBottom w:val="0"/>
      <w:divBdr>
        <w:top w:val="none" w:sz="0" w:space="0" w:color="auto"/>
        <w:left w:val="none" w:sz="0" w:space="0" w:color="auto"/>
        <w:bottom w:val="none" w:sz="0" w:space="0" w:color="auto"/>
        <w:right w:val="none" w:sz="0" w:space="0" w:color="auto"/>
      </w:divBdr>
    </w:div>
    <w:div w:id="389115669">
      <w:bodyDiv w:val="1"/>
      <w:marLeft w:val="0"/>
      <w:marRight w:val="0"/>
      <w:marTop w:val="0"/>
      <w:marBottom w:val="0"/>
      <w:divBdr>
        <w:top w:val="none" w:sz="0" w:space="0" w:color="auto"/>
        <w:left w:val="none" w:sz="0" w:space="0" w:color="auto"/>
        <w:bottom w:val="none" w:sz="0" w:space="0" w:color="auto"/>
        <w:right w:val="none" w:sz="0" w:space="0" w:color="auto"/>
      </w:divBdr>
    </w:div>
    <w:div w:id="836186008">
      <w:bodyDiv w:val="1"/>
      <w:marLeft w:val="0"/>
      <w:marRight w:val="0"/>
      <w:marTop w:val="0"/>
      <w:marBottom w:val="0"/>
      <w:divBdr>
        <w:top w:val="none" w:sz="0" w:space="0" w:color="auto"/>
        <w:left w:val="none" w:sz="0" w:space="0" w:color="auto"/>
        <w:bottom w:val="none" w:sz="0" w:space="0" w:color="auto"/>
        <w:right w:val="none" w:sz="0" w:space="0" w:color="auto"/>
      </w:divBdr>
    </w:div>
    <w:div w:id="857934723">
      <w:bodyDiv w:val="1"/>
      <w:marLeft w:val="0"/>
      <w:marRight w:val="0"/>
      <w:marTop w:val="0"/>
      <w:marBottom w:val="0"/>
      <w:divBdr>
        <w:top w:val="none" w:sz="0" w:space="0" w:color="auto"/>
        <w:left w:val="none" w:sz="0" w:space="0" w:color="auto"/>
        <w:bottom w:val="none" w:sz="0" w:space="0" w:color="auto"/>
        <w:right w:val="none" w:sz="0" w:space="0" w:color="auto"/>
      </w:divBdr>
    </w:div>
    <w:div w:id="1040931922">
      <w:bodyDiv w:val="1"/>
      <w:marLeft w:val="0"/>
      <w:marRight w:val="0"/>
      <w:marTop w:val="0"/>
      <w:marBottom w:val="0"/>
      <w:divBdr>
        <w:top w:val="none" w:sz="0" w:space="0" w:color="auto"/>
        <w:left w:val="none" w:sz="0" w:space="0" w:color="auto"/>
        <w:bottom w:val="none" w:sz="0" w:space="0" w:color="auto"/>
        <w:right w:val="none" w:sz="0" w:space="0" w:color="auto"/>
      </w:divBdr>
    </w:div>
    <w:div w:id="1170481864">
      <w:bodyDiv w:val="1"/>
      <w:marLeft w:val="0"/>
      <w:marRight w:val="0"/>
      <w:marTop w:val="0"/>
      <w:marBottom w:val="0"/>
      <w:divBdr>
        <w:top w:val="none" w:sz="0" w:space="0" w:color="auto"/>
        <w:left w:val="none" w:sz="0" w:space="0" w:color="auto"/>
        <w:bottom w:val="none" w:sz="0" w:space="0" w:color="auto"/>
        <w:right w:val="none" w:sz="0" w:space="0" w:color="auto"/>
      </w:divBdr>
    </w:div>
    <w:div w:id="1235121760">
      <w:bodyDiv w:val="1"/>
      <w:marLeft w:val="0"/>
      <w:marRight w:val="0"/>
      <w:marTop w:val="0"/>
      <w:marBottom w:val="0"/>
      <w:divBdr>
        <w:top w:val="none" w:sz="0" w:space="0" w:color="auto"/>
        <w:left w:val="none" w:sz="0" w:space="0" w:color="auto"/>
        <w:bottom w:val="none" w:sz="0" w:space="0" w:color="auto"/>
        <w:right w:val="none" w:sz="0" w:space="0" w:color="auto"/>
      </w:divBdr>
    </w:div>
    <w:div w:id="1487278895">
      <w:bodyDiv w:val="1"/>
      <w:marLeft w:val="0"/>
      <w:marRight w:val="0"/>
      <w:marTop w:val="0"/>
      <w:marBottom w:val="0"/>
      <w:divBdr>
        <w:top w:val="none" w:sz="0" w:space="0" w:color="auto"/>
        <w:left w:val="none" w:sz="0" w:space="0" w:color="auto"/>
        <w:bottom w:val="none" w:sz="0" w:space="0" w:color="auto"/>
        <w:right w:val="none" w:sz="0" w:space="0" w:color="auto"/>
      </w:divBdr>
    </w:div>
    <w:div w:id="1497113788">
      <w:bodyDiv w:val="1"/>
      <w:marLeft w:val="0"/>
      <w:marRight w:val="0"/>
      <w:marTop w:val="0"/>
      <w:marBottom w:val="0"/>
      <w:divBdr>
        <w:top w:val="none" w:sz="0" w:space="0" w:color="auto"/>
        <w:left w:val="none" w:sz="0" w:space="0" w:color="auto"/>
        <w:bottom w:val="none" w:sz="0" w:space="0" w:color="auto"/>
        <w:right w:val="none" w:sz="0" w:space="0" w:color="auto"/>
      </w:divBdr>
    </w:div>
    <w:div w:id="1526601725">
      <w:bodyDiv w:val="1"/>
      <w:marLeft w:val="0"/>
      <w:marRight w:val="0"/>
      <w:marTop w:val="0"/>
      <w:marBottom w:val="0"/>
      <w:divBdr>
        <w:top w:val="none" w:sz="0" w:space="0" w:color="auto"/>
        <w:left w:val="none" w:sz="0" w:space="0" w:color="auto"/>
        <w:bottom w:val="none" w:sz="0" w:space="0" w:color="auto"/>
        <w:right w:val="none" w:sz="0" w:space="0" w:color="auto"/>
      </w:divBdr>
    </w:div>
    <w:div w:id="1537238360">
      <w:bodyDiv w:val="1"/>
      <w:marLeft w:val="0"/>
      <w:marRight w:val="0"/>
      <w:marTop w:val="0"/>
      <w:marBottom w:val="0"/>
      <w:divBdr>
        <w:top w:val="none" w:sz="0" w:space="0" w:color="auto"/>
        <w:left w:val="none" w:sz="0" w:space="0" w:color="auto"/>
        <w:bottom w:val="none" w:sz="0" w:space="0" w:color="auto"/>
        <w:right w:val="none" w:sz="0" w:space="0" w:color="auto"/>
      </w:divBdr>
    </w:div>
    <w:div w:id="1558277079">
      <w:bodyDiv w:val="1"/>
      <w:marLeft w:val="0"/>
      <w:marRight w:val="0"/>
      <w:marTop w:val="0"/>
      <w:marBottom w:val="0"/>
      <w:divBdr>
        <w:top w:val="none" w:sz="0" w:space="0" w:color="auto"/>
        <w:left w:val="none" w:sz="0" w:space="0" w:color="auto"/>
        <w:bottom w:val="none" w:sz="0" w:space="0" w:color="auto"/>
        <w:right w:val="none" w:sz="0" w:space="0" w:color="auto"/>
      </w:divBdr>
    </w:div>
    <w:div w:id="1717269415">
      <w:bodyDiv w:val="1"/>
      <w:marLeft w:val="0"/>
      <w:marRight w:val="0"/>
      <w:marTop w:val="0"/>
      <w:marBottom w:val="0"/>
      <w:divBdr>
        <w:top w:val="none" w:sz="0" w:space="0" w:color="auto"/>
        <w:left w:val="none" w:sz="0" w:space="0" w:color="auto"/>
        <w:bottom w:val="none" w:sz="0" w:space="0" w:color="auto"/>
        <w:right w:val="none" w:sz="0" w:space="0" w:color="auto"/>
      </w:divBdr>
    </w:div>
    <w:div w:id="1805269432">
      <w:bodyDiv w:val="1"/>
      <w:marLeft w:val="0"/>
      <w:marRight w:val="0"/>
      <w:marTop w:val="0"/>
      <w:marBottom w:val="0"/>
      <w:divBdr>
        <w:top w:val="none" w:sz="0" w:space="0" w:color="auto"/>
        <w:left w:val="none" w:sz="0" w:space="0" w:color="auto"/>
        <w:bottom w:val="none" w:sz="0" w:space="0" w:color="auto"/>
        <w:right w:val="none" w:sz="0" w:space="0" w:color="auto"/>
      </w:divBdr>
    </w:div>
    <w:div w:id="1883013064">
      <w:bodyDiv w:val="1"/>
      <w:marLeft w:val="0"/>
      <w:marRight w:val="0"/>
      <w:marTop w:val="0"/>
      <w:marBottom w:val="0"/>
      <w:divBdr>
        <w:top w:val="none" w:sz="0" w:space="0" w:color="auto"/>
        <w:left w:val="none" w:sz="0" w:space="0" w:color="auto"/>
        <w:bottom w:val="none" w:sz="0" w:space="0" w:color="auto"/>
        <w:right w:val="none" w:sz="0" w:space="0" w:color="auto"/>
      </w:divBdr>
    </w:div>
    <w:div w:id="1888688647">
      <w:bodyDiv w:val="1"/>
      <w:marLeft w:val="0"/>
      <w:marRight w:val="0"/>
      <w:marTop w:val="0"/>
      <w:marBottom w:val="0"/>
      <w:divBdr>
        <w:top w:val="none" w:sz="0" w:space="0" w:color="auto"/>
        <w:left w:val="none" w:sz="0" w:space="0" w:color="auto"/>
        <w:bottom w:val="none" w:sz="0" w:space="0" w:color="auto"/>
        <w:right w:val="none" w:sz="0" w:space="0" w:color="auto"/>
      </w:divBdr>
    </w:div>
    <w:div w:id="1977950923">
      <w:bodyDiv w:val="1"/>
      <w:marLeft w:val="0"/>
      <w:marRight w:val="0"/>
      <w:marTop w:val="0"/>
      <w:marBottom w:val="0"/>
      <w:divBdr>
        <w:top w:val="none" w:sz="0" w:space="0" w:color="auto"/>
        <w:left w:val="none" w:sz="0" w:space="0" w:color="auto"/>
        <w:bottom w:val="none" w:sz="0" w:space="0" w:color="auto"/>
        <w:right w:val="none" w:sz="0" w:space="0" w:color="auto"/>
      </w:divBdr>
    </w:div>
    <w:div w:id="2013756826">
      <w:bodyDiv w:val="1"/>
      <w:marLeft w:val="0"/>
      <w:marRight w:val="0"/>
      <w:marTop w:val="0"/>
      <w:marBottom w:val="0"/>
      <w:divBdr>
        <w:top w:val="none" w:sz="0" w:space="0" w:color="auto"/>
        <w:left w:val="none" w:sz="0" w:space="0" w:color="auto"/>
        <w:bottom w:val="none" w:sz="0" w:space="0" w:color="auto"/>
        <w:right w:val="none" w:sz="0" w:space="0" w:color="auto"/>
      </w:divBdr>
    </w:div>
    <w:div w:id="2059209118">
      <w:bodyDiv w:val="1"/>
      <w:marLeft w:val="0"/>
      <w:marRight w:val="0"/>
      <w:marTop w:val="0"/>
      <w:marBottom w:val="0"/>
      <w:divBdr>
        <w:top w:val="none" w:sz="0" w:space="0" w:color="auto"/>
        <w:left w:val="none" w:sz="0" w:space="0" w:color="auto"/>
        <w:bottom w:val="none" w:sz="0" w:space="0" w:color="auto"/>
        <w:right w:val="none" w:sz="0" w:space="0" w:color="auto"/>
      </w:divBdr>
    </w:div>
    <w:div w:id="2080471532">
      <w:bodyDiv w:val="1"/>
      <w:marLeft w:val="0"/>
      <w:marRight w:val="0"/>
      <w:marTop w:val="0"/>
      <w:marBottom w:val="0"/>
      <w:divBdr>
        <w:top w:val="none" w:sz="0" w:space="0" w:color="auto"/>
        <w:left w:val="none" w:sz="0" w:space="0" w:color="auto"/>
        <w:bottom w:val="none" w:sz="0" w:space="0" w:color="auto"/>
        <w:right w:val="none" w:sz="0" w:space="0" w:color="auto"/>
      </w:divBdr>
    </w:div>
    <w:div w:id="210869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onenyc.cityofnewyork.us/" TargetMode="External"/><Relationship Id="rId3" Type="http://schemas.openxmlformats.org/officeDocument/2006/relationships/hyperlink" Target="https://comptroller.nyc.gov/reports/annual-contracts-report/" TargetMode="External"/><Relationship Id="rId7" Type="http://schemas.openxmlformats.org/officeDocument/2006/relationships/hyperlink" Target="https://abcnews.go.com/US/70-nyc-housing-authority-employees-arrested-corruption-investigation/story?id=106988012" TargetMode="External"/><Relationship Id="rId2" Type="http://schemas.openxmlformats.org/officeDocument/2006/relationships/hyperlink" Target="https://tcf.org/content/report/strengthening-new-york-citys-nonprofit-human-services-sector/" TargetMode="External"/><Relationship Id="rId1" Type="http://schemas.openxmlformats.org/officeDocument/2006/relationships/hyperlink" Target="https://www.nyc.gov/site/mocs/resources/citywide-indicator-reports.page" TargetMode="External"/><Relationship Id="rId6" Type="http://schemas.openxmlformats.org/officeDocument/2006/relationships/hyperlink" Target="https://www.justice.gov/usao-sdny/pr/70-current-and-former-nycha-employees-charged-bribery-and-extortion-offenses" TargetMode="External"/><Relationship Id="rId5" Type="http://schemas.openxmlformats.org/officeDocument/2006/relationships/hyperlink" Target="https://a0333-passportpublic.nyc.gov/vendor.html" TargetMode="External"/><Relationship Id="rId4" Type="http://schemas.openxmlformats.org/officeDocument/2006/relationships/hyperlink" Target="https://www.checkbooknyc.com/" TargetMode="External"/><Relationship Id="rId9" Type="http://schemas.openxmlformats.org/officeDocument/2006/relationships/hyperlink" Target="https://comptroller.nyc.gov/reports/annual-summary-contracts-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D15DC-7C01-4460-8BE9-3448F55A5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3215</Words>
  <Characters>18330</Characters>
  <Application>Microsoft Office Word</Application>
  <DocSecurity>4</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21502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Hongach</dc:creator>
  <cp:keywords/>
  <dc:description/>
  <cp:lastModifiedBy>Jeffries, Jillian</cp:lastModifiedBy>
  <cp:revision>2</cp:revision>
  <dcterms:created xsi:type="dcterms:W3CDTF">2025-06-23T17:17:00Z</dcterms:created>
  <dcterms:modified xsi:type="dcterms:W3CDTF">2025-06-23T17:17:00Z</dcterms:modified>
</cp:coreProperties>
</file>