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17"/>
        <w:gridCol w:w="4643"/>
      </w:tblGrid>
      <w:tr w:rsidR="000029AE" w:rsidRPr="007C21E1" w:rsidTr="00F3561E">
        <w:trPr>
          <w:jc w:val="center"/>
        </w:trPr>
        <w:tc>
          <w:tcPr>
            <w:tcW w:w="5303" w:type="dxa"/>
            <w:tcBorders>
              <w:bottom w:val="single" w:sz="6" w:space="0" w:color="auto"/>
            </w:tcBorders>
          </w:tcPr>
          <w:p w:rsidR="000029AE" w:rsidRPr="007C21E1" w:rsidRDefault="000029AE" w:rsidP="00F3561E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C21E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F58483" wp14:editId="02E96D09">
                  <wp:extent cx="1360805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bottom w:val="single" w:sz="6" w:space="0" w:color="auto"/>
            </w:tcBorders>
          </w:tcPr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:rsidR="000029AE" w:rsidRDefault="000029AE" w:rsidP="00F3561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Tanisha Edwards, Chief Financial Officer and Deputy Chief of Staff to the Speaker</w:t>
            </w:r>
          </w:p>
          <w:p w:rsidR="000B7C27" w:rsidRPr="007C21E1" w:rsidRDefault="000B7C27" w:rsidP="00F3561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Lee, Director </w:t>
            </w:r>
          </w:p>
          <w:p w:rsidR="000029AE" w:rsidRPr="007C21E1" w:rsidRDefault="000029AE" w:rsidP="00F3561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Proposed Int. </w:t>
            </w:r>
            <w:r w:rsidR="0087324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110-A</w:t>
            </w:r>
          </w:p>
          <w:p w:rsidR="000029AE" w:rsidRPr="007C21E1" w:rsidRDefault="000029AE" w:rsidP="006F378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7C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6F3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 Housing</w:t>
            </w:r>
          </w:p>
        </w:tc>
      </w:tr>
      <w:tr w:rsidR="000029AE" w:rsidRPr="007C21E1" w:rsidTr="00F3561E">
        <w:trPr>
          <w:trHeight w:val="858"/>
          <w:jc w:val="center"/>
        </w:trPr>
        <w:tc>
          <w:tcPr>
            <w:tcW w:w="5303" w:type="dxa"/>
            <w:tcBorders>
              <w:top w:val="single" w:sz="6" w:space="0" w:color="auto"/>
            </w:tcBorders>
          </w:tcPr>
          <w:p w:rsidR="00364163" w:rsidRPr="007800C3" w:rsidRDefault="000029AE" w:rsidP="007800C3">
            <w:pPr>
              <w:pStyle w:val="BodyText"/>
              <w:spacing w:before="80" w:line="240" w:lineRule="auto"/>
              <w:ind w:firstLine="0"/>
            </w:pPr>
            <w:r w:rsidRPr="005365E5">
              <w:rPr>
                <w:b/>
                <w:bCs/>
                <w:smallCaps/>
              </w:rPr>
              <w:t>Title:</w:t>
            </w:r>
            <w:r w:rsidRPr="00913710">
              <w:rPr>
                <w:b/>
                <w:bCs/>
                <w:smallCaps/>
              </w:rPr>
              <w:t xml:space="preserve"> </w:t>
            </w:r>
            <w:r w:rsidR="00873245">
              <w:t xml:space="preserve">A Local Law </w:t>
            </w:r>
            <w:r w:rsidR="009A6A35">
              <w:t xml:space="preserve">to amend the administrative code of the city of New York, </w:t>
            </w:r>
            <w:r w:rsidR="00873245">
              <w:t xml:space="preserve">in relation to a report on the New York </w:t>
            </w:r>
            <w:r w:rsidR="009A6A35">
              <w:t>c</w:t>
            </w:r>
            <w:r w:rsidR="00873245">
              <w:t>ity housing authority’s permanent affordability commitment together program</w:t>
            </w:r>
            <w:r w:rsidR="005365E5" w:rsidRPr="005365E5">
              <w:rPr>
                <w:vanish/>
              </w:rPr>
              <w:t>..Title..Body</w:t>
            </w:r>
          </w:p>
        </w:tc>
        <w:tc>
          <w:tcPr>
            <w:tcW w:w="5497" w:type="dxa"/>
            <w:tcBorders>
              <w:top w:val="single" w:sz="6" w:space="0" w:color="auto"/>
            </w:tcBorders>
          </w:tcPr>
          <w:p w:rsidR="000029AE" w:rsidRPr="00913710" w:rsidRDefault="00952310" w:rsidP="002B52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Sponsors: </w:t>
            </w:r>
            <w:r w:rsidR="00873245" w:rsidRPr="00873245">
              <w:rPr>
                <w:rFonts w:ascii="Times New Roman" w:eastAsia="Calibri" w:hAnsi="Times New Roman" w:cs="Times New Roman"/>
                <w:sz w:val="24"/>
                <w:szCs w:val="24"/>
              </w:rPr>
              <w:t>Council Members Avilés, Louis, Cabán, Restler, Won, Hanif, Ossé, Ayala, Nurse, De La Rosa, Farías, Hudson, Krishnan, Gutiérrez, Narcisse, Salaam, Rivera and Banks</w:t>
            </w:r>
          </w:p>
        </w:tc>
      </w:tr>
      <w:tr w:rsidR="000029AE" w:rsidRPr="00007A41" w:rsidTr="001E4F59">
        <w:trPr>
          <w:cantSplit/>
          <w:trHeight w:val="1278"/>
          <w:jc w:val="center"/>
        </w:trPr>
        <w:tc>
          <w:tcPr>
            <w:tcW w:w="10800" w:type="dxa"/>
            <w:gridSpan w:val="2"/>
          </w:tcPr>
          <w:p w:rsidR="000029AE" w:rsidRPr="007800C3" w:rsidRDefault="000029AE" w:rsidP="005365E5">
            <w:pPr>
              <w:pStyle w:val="NoSpacing"/>
              <w:spacing w:before="120"/>
              <w:jc w:val="both"/>
              <w:rPr>
                <w:rFonts w:cs="Times New Roman"/>
                <w:szCs w:val="24"/>
              </w:rPr>
            </w:pPr>
            <w:r w:rsidRPr="00873245">
              <w:rPr>
                <w:rFonts w:eastAsia="Times New Roman" w:cs="Times New Roman"/>
                <w:b/>
                <w:bCs/>
                <w:smallCaps/>
                <w:szCs w:val="24"/>
              </w:rPr>
              <w:t>Summary of Legislation:</w:t>
            </w:r>
            <w:r w:rsidRPr="00007A41">
              <w:rPr>
                <w:rFonts w:cs="Times New Roman"/>
                <w:b/>
                <w:bCs/>
                <w:smallCaps/>
                <w:szCs w:val="24"/>
              </w:rPr>
              <w:t xml:space="preserve"> </w:t>
            </w:r>
            <w:r w:rsidR="00873245">
              <w:rPr>
                <w:rFonts w:cs="Times New Roman"/>
                <w:szCs w:val="24"/>
              </w:rPr>
              <w:t xml:space="preserve">This bill would require the </w:t>
            </w:r>
            <w:r w:rsidR="00BF1657">
              <w:rPr>
                <w:rFonts w:cs="Times New Roman"/>
                <w:szCs w:val="24"/>
              </w:rPr>
              <w:t>M</w:t>
            </w:r>
            <w:r w:rsidR="00873245">
              <w:rPr>
                <w:rFonts w:cs="Times New Roman"/>
                <w:szCs w:val="24"/>
              </w:rPr>
              <w:t xml:space="preserve">ayor or an agency designated by the </w:t>
            </w:r>
            <w:r w:rsidR="00BF1657">
              <w:rPr>
                <w:rFonts w:cs="Times New Roman"/>
                <w:szCs w:val="24"/>
              </w:rPr>
              <w:t>M</w:t>
            </w:r>
            <w:r w:rsidR="00873245">
              <w:rPr>
                <w:rFonts w:cs="Times New Roman"/>
                <w:szCs w:val="24"/>
              </w:rPr>
              <w:t xml:space="preserve">ayor to submit an annual report to the City Council on the impact of the New York City Housing Authority’s Permanent Affordability Commitment Together </w:t>
            </w:r>
            <w:r w:rsidR="00BF1657">
              <w:rPr>
                <w:rFonts w:cs="Times New Roman"/>
                <w:szCs w:val="24"/>
              </w:rPr>
              <w:t xml:space="preserve">(PACT) </w:t>
            </w:r>
            <w:r w:rsidR="00873245">
              <w:rPr>
                <w:rFonts w:cs="Times New Roman"/>
                <w:szCs w:val="24"/>
              </w:rPr>
              <w:t xml:space="preserve">program. The initial report must be made publically available and submitted to the </w:t>
            </w:r>
            <w:r w:rsidR="00BF1657">
              <w:rPr>
                <w:rFonts w:cs="Times New Roman"/>
                <w:szCs w:val="24"/>
              </w:rPr>
              <w:t>S</w:t>
            </w:r>
            <w:r w:rsidR="00873245">
              <w:rPr>
                <w:rFonts w:cs="Times New Roman"/>
                <w:szCs w:val="24"/>
              </w:rPr>
              <w:t xml:space="preserve">peaker of the </w:t>
            </w:r>
            <w:r w:rsidR="00BF1657">
              <w:rPr>
                <w:rFonts w:cs="Times New Roman"/>
                <w:szCs w:val="24"/>
              </w:rPr>
              <w:t>C</w:t>
            </w:r>
            <w:r w:rsidR="00873245">
              <w:rPr>
                <w:rFonts w:cs="Times New Roman"/>
                <w:szCs w:val="24"/>
              </w:rPr>
              <w:t xml:space="preserve">ouncil by November 1, 2024 with subsequent reports due by every November 1 thereafter. The report would include when the developments were selected and converted to the program, a variety of information about the development partner and property manager, and a number of indicators about the impact of the program on the residents of the developments. </w:t>
            </w:r>
          </w:p>
        </w:tc>
      </w:tr>
      <w:tr w:rsidR="000029AE" w:rsidRPr="007C21E1" w:rsidTr="00F3561E">
        <w:trPr>
          <w:cantSplit/>
          <w:trHeight w:val="324"/>
          <w:jc w:val="center"/>
        </w:trPr>
        <w:tc>
          <w:tcPr>
            <w:tcW w:w="10800" w:type="dxa"/>
            <w:gridSpan w:val="2"/>
          </w:tcPr>
          <w:p w:rsidR="000029AE" w:rsidRPr="00873245" w:rsidRDefault="000029AE" w:rsidP="007800C3">
            <w:pPr>
              <w:pStyle w:val="NoSpacing"/>
              <w:spacing w:before="80" w:after="120"/>
              <w:jc w:val="both"/>
              <w:rPr>
                <w:rFonts w:cs="Times New Roman"/>
                <w:szCs w:val="24"/>
              </w:rPr>
            </w:pPr>
            <w:r w:rsidRPr="007C21E1">
              <w:rPr>
                <w:rFonts w:eastAsia="Times New Roman" w:cs="Times New Roman"/>
                <w:b/>
                <w:bCs/>
                <w:smallCaps/>
                <w:szCs w:val="24"/>
              </w:rPr>
              <w:t>Effective Date</w:t>
            </w:r>
            <w:r w:rsidR="00487BC3">
              <w:rPr>
                <w:szCs w:val="24"/>
              </w:rPr>
              <w:t xml:space="preserve">: </w:t>
            </w:r>
            <w:r w:rsidR="00873245">
              <w:rPr>
                <w:rFonts w:cs="Times New Roman"/>
                <w:szCs w:val="24"/>
              </w:rPr>
              <w:t>Immediately</w:t>
            </w:r>
          </w:p>
        </w:tc>
      </w:tr>
      <w:tr w:rsidR="000029AE" w:rsidRPr="007C21E1" w:rsidTr="00F3561E">
        <w:trPr>
          <w:cantSplit/>
          <w:trHeight w:val="576"/>
          <w:jc w:val="center"/>
        </w:trPr>
        <w:tc>
          <w:tcPr>
            <w:tcW w:w="10800" w:type="dxa"/>
            <w:gridSpan w:val="2"/>
            <w:tcBorders>
              <w:bottom w:val="single" w:sz="6" w:space="0" w:color="auto"/>
            </w:tcBorders>
          </w:tcPr>
          <w:p w:rsidR="000029AE" w:rsidRPr="007C21E1" w:rsidRDefault="000029AE" w:rsidP="00002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Fiscal Year In Which Full Fiscal Impact Anticipated: </w:t>
            </w:r>
            <w:r w:rsidR="00DE136A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</w:rPr>
              <w:t>Fiscal 2</w:t>
            </w:r>
            <w:r w:rsidR="00DE136A" w:rsidRPr="009E4C9C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</w:rPr>
              <w:t>02</w:t>
            </w:r>
            <w:r w:rsidR="00766120" w:rsidRPr="009E4C9C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</w:rPr>
              <w:t>5</w:t>
            </w:r>
          </w:p>
        </w:tc>
      </w:tr>
      <w:tr w:rsidR="000029AE" w:rsidRPr="007C21E1" w:rsidTr="00F3561E">
        <w:trPr>
          <w:cantSplit/>
          <w:trHeight w:val="1839"/>
          <w:jc w:val="center"/>
        </w:trPr>
        <w:tc>
          <w:tcPr>
            <w:tcW w:w="10800" w:type="dxa"/>
            <w:gridSpan w:val="2"/>
            <w:tcBorders>
              <w:top w:val="single" w:sz="6" w:space="0" w:color="auto"/>
            </w:tcBorders>
          </w:tcPr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Fiscal Impact Statement: </w:t>
            </w:r>
          </w:p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18"/>
                <w:szCs w:val="24"/>
              </w:rPr>
            </w:pP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1995"/>
              <w:gridCol w:w="1425"/>
              <w:gridCol w:w="2083"/>
              <w:gridCol w:w="1754"/>
            </w:tblGrid>
            <w:tr w:rsidR="00583535" w:rsidRPr="00583535" w:rsidTr="00F3561E">
              <w:trPr>
                <w:trHeight w:val="20"/>
                <w:jc w:val="center"/>
              </w:trPr>
              <w:tc>
                <w:tcPr>
                  <w:tcW w:w="1995" w:type="dxa"/>
                  <w:tcBorders>
                    <w:top w:val="doub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Effective FY2</w:t>
                  </w:r>
                  <w:r w:rsidR="0092049D"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83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FY Succeeding</w:t>
                  </w:r>
                </w:p>
                <w:p w:rsidR="000029AE" w:rsidRPr="00583535" w:rsidRDefault="007E1F38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Effective FY2</w:t>
                  </w:r>
                  <w:r w:rsidR="0092049D"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54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Full Fiscal</w:t>
                  </w:r>
                </w:p>
                <w:p w:rsidR="000029AE" w:rsidRPr="00583535" w:rsidRDefault="007E1F38" w:rsidP="00F3561E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Impact FY2</w:t>
                  </w:r>
                  <w:r w:rsidR="0092049D"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583535" w:rsidRPr="00583535" w:rsidTr="00F3561E">
              <w:trPr>
                <w:trHeight w:val="20"/>
                <w:jc w:val="center"/>
              </w:trPr>
              <w:tc>
                <w:tcPr>
                  <w:tcW w:w="1995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Revenues (+)</w:t>
                  </w:r>
                </w:p>
              </w:tc>
              <w:tc>
                <w:tcPr>
                  <w:tcW w:w="1425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$0</w:t>
                  </w:r>
                </w:p>
              </w:tc>
              <w:tc>
                <w:tcPr>
                  <w:tcW w:w="2083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$0</w:t>
                  </w:r>
                </w:p>
              </w:tc>
              <w:tc>
                <w:tcPr>
                  <w:tcW w:w="1754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$0</w:t>
                  </w:r>
                </w:p>
              </w:tc>
            </w:tr>
            <w:tr w:rsidR="00583535" w:rsidRPr="00583535" w:rsidTr="00F3561E">
              <w:trPr>
                <w:trHeight w:val="20"/>
                <w:jc w:val="center"/>
              </w:trPr>
              <w:tc>
                <w:tcPr>
                  <w:tcW w:w="1995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Expenditures (-) </w:t>
                  </w:r>
                </w:p>
              </w:tc>
              <w:tc>
                <w:tcPr>
                  <w:tcW w:w="1425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$0</w:t>
                  </w:r>
                </w:p>
              </w:tc>
              <w:tc>
                <w:tcPr>
                  <w:tcW w:w="2083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</w:t>
                  </w:r>
                  <w:r w:rsidR="006B7352"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754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  <w:vAlign w:val="center"/>
                </w:tcPr>
                <w:p w:rsidR="000029AE" w:rsidRPr="00583535" w:rsidRDefault="003E6701" w:rsidP="006B73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</w:t>
                  </w:r>
                  <w:r w:rsidR="00B52FC6"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583535" w:rsidRPr="00583535" w:rsidTr="00F3561E">
              <w:trPr>
                <w:trHeight w:val="20"/>
                <w:jc w:val="center"/>
              </w:trPr>
              <w:tc>
                <w:tcPr>
                  <w:tcW w:w="1995" w:type="dxa"/>
                  <w:tcBorders>
                    <w:top w:val="single" w:sz="7" w:space="0" w:color="000000"/>
                    <w:left w:val="doub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Net</w:t>
                  </w:r>
                </w:p>
              </w:tc>
              <w:tc>
                <w:tcPr>
                  <w:tcW w:w="1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$0</w:t>
                  </w:r>
                </w:p>
              </w:tc>
              <w:tc>
                <w:tcPr>
                  <w:tcW w:w="20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  <w:vAlign w:val="center"/>
                </w:tcPr>
                <w:p w:rsidR="000029AE" w:rsidRPr="00583535" w:rsidRDefault="000029AE" w:rsidP="00F356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</w:t>
                  </w:r>
                  <w:r w:rsidR="006B7352"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7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double" w:sz="7" w:space="0" w:color="000000"/>
                  </w:tcBorders>
                  <w:vAlign w:val="center"/>
                </w:tcPr>
                <w:p w:rsidR="000029AE" w:rsidRPr="00583535" w:rsidRDefault="003E6701" w:rsidP="006B73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$</w:t>
                  </w:r>
                  <w:r w:rsidR="00B52FC6" w:rsidRPr="00583535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0029AE" w:rsidRPr="007C21E1" w:rsidRDefault="000029AE" w:rsidP="00F35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9AE" w:rsidRPr="007C21E1" w:rsidTr="00F3561E">
        <w:trPr>
          <w:jc w:val="center"/>
        </w:trPr>
        <w:tc>
          <w:tcPr>
            <w:tcW w:w="10800" w:type="dxa"/>
            <w:gridSpan w:val="2"/>
            <w:vAlign w:val="center"/>
          </w:tcPr>
          <w:p w:rsidR="000029AE" w:rsidRPr="00583535" w:rsidRDefault="000029AE" w:rsidP="007B7F6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53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Impact on Revenues</w:t>
            </w:r>
            <w:r w:rsidRPr="00583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583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B7F6A">
              <w:t xml:space="preserve"> </w:t>
            </w:r>
            <w:r w:rsidR="007B7F6A" w:rsidRP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 is estimated that there would be </w:t>
            </w:r>
            <w:r w:rsidR="00551629" w:rsidRPr="00583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r w:rsidR="00356983" w:rsidRPr="00583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impact on revenues </w:t>
            </w:r>
            <w:r w:rsidR="007B7F6A" w:rsidRP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resulting from the enactment </w:t>
            </w:r>
            <w:r w:rsidR="00356983" w:rsidRPr="00583535">
              <w:rPr>
                <w:rFonts w:ascii="Times New Roman" w:eastAsia="Times New Roman" w:hAnsi="Times New Roman" w:cs="Times New Roman"/>
                <w:sz w:val="24"/>
                <w:szCs w:val="24"/>
              </w:rPr>
              <w:t>of this legislation.</w:t>
            </w:r>
          </w:p>
        </w:tc>
      </w:tr>
      <w:tr w:rsidR="000029AE" w:rsidRPr="007C21E1" w:rsidTr="00F3561E">
        <w:trPr>
          <w:jc w:val="center"/>
        </w:trPr>
        <w:tc>
          <w:tcPr>
            <w:tcW w:w="10800" w:type="dxa"/>
            <w:gridSpan w:val="2"/>
          </w:tcPr>
          <w:p w:rsidR="000029AE" w:rsidRPr="00583535" w:rsidRDefault="009A6A35" w:rsidP="009A6A3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53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Impact on 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Expenditures</w:t>
            </w:r>
            <w:r w:rsidR="000029AE" w:rsidRPr="005835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B8506B" w:rsidRPr="00583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04A2" w:rsidRPr="00583535">
              <w:rPr>
                <w:rFonts w:ascii="Times New Roman" w:eastAsia="Times New Roman" w:hAnsi="Times New Roman" w:cs="Times New Roman"/>
                <w:sz w:val="24"/>
                <w:szCs w:val="24"/>
              </w:rPr>
              <w:t>It is anticipated that there would be no impact on expenditures resulting from th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e enactment of this legislation</w:t>
            </w:r>
            <w:r w:rsid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B7F6A">
              <w:t xml:space="preserve"> </w:t>
            </w:r>
            <w:r w:rsidR="007B7F6A" w:rsidRP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</w:t>
            </w:r>
            <w:r w:rsid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agency responsible for the implementation </w:t>
            </w:r>
            <w:r w:rsidR="007B7F6A" w:rsidRP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>would use existing resources to fulfill its requirement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29AE" w:rsidRPr="007C21E1" w:rsidTr="00F3561E">
        <w:trPr>
          <w:jc w:val="center"/>
        </w:trPr>
        <w:tc>
          <w:tcPr>
            <w:tcW w:w="10800" w:type="dxa"/>
            <w:gridSpan w:val="2"/>
          </w:tcPr>
          <w:p w:rsidR="000029AE" w:rsidRPr="00583535" w:rsidRDefault="000029AE" w:rsidP="00F3561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53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Source of Funds To Cover Estimated Costs</w:t>
            </w:r>
            <w:r w:rsidRPr="00583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F962F1" w:rsidRPr="005835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N/A</w:t>
            </w:r>
          </w:p>
        </w:tc>
      </w:tr>
      <w:tr w:rsidR="000029AE" w:rsidRPr="007C21E1" w:rsidTr="00F3561E">
        <w:trPr>
          <w:trHeight w:val="261"/>
          <w:jc w:val="center"/>
        </w:trPr>
        <w:tc>
          <w:tcPr>
            <w:tcW w:w="10800" w:type="dxa"/>
            <w:gridSpan w:val="2"/>
          </w:tcPr>
          <w:p w:rsidR="005C50DE" w:rsidRDefault="000029AE" w:rsidP="0095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Source of Information</w:t>
            </w:r>
            <w:r w:rsidR="00154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 </w:t>
            </w:r>
            <w:r w:rsidR="0015455D" w:rsidRPr="007C21E1">
              <w:rPr>
                <w:rFonts w:ascii="Times New Roman" w:eastAsia="Times New Roman" w:hAnsi="Times New Roman" w:cs="Times New Roman"/>
                <w:sz w:val="24"/>
                <w:szCs w:val="24"/>
              </w:rPr>
              <w:t>New York City Council Finance Division</w:t>
            </w:r>
          </w:p>
          <w:p w:rsidR="000029AE" w:rsidRPr="00266659" w:rsidRDefault="0015455D" w:rsidP="00266659">
            <w:pPr>
              <w:spacing w:after="120" w:line="240" w:lineRule="auto"/>
              <w:ind w:left="28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9AE" w:rsidRPr="007C21E1" w:rsidTr="00873245">
        <w:trPr>
          <w:trHeight w:val="2763"/>
          <w:jc w:val="center"/>
        </w:trPr>
        <w:tc>
          <w:tcPr>
            <w:tcW w:w="10800" w:type="dxa"/>
            <w:gridSpan w:val="2"/>
          </w:tcPr>
          <w:p w:rsidR="007B7F6A" w:rsidRDefault="000029AE" w:rsidP="0078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lastRenderedPageBreak/>
              <w:t>Estimate Prepared by</w:t>
            </w:r>
            <w:r w:rsidRPr="007C21E1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Jack Storey, Unit Head</w:t>
            </w:r>
            <w:r w:rsidRPr="007C2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029AE" w:rsidRPr="007C21E1" w:rsidRDefault="007B7F6A" w:rsidP="00F3561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7B7F6A">
              <w:rPr>
                <w:rFonts w:ascii="Times New Roman" w:eastAsia="Times New Roman" w:hAnsi="Times New Roman" w:cs="Times New Roman"/>
                <w:sz w:val="24"/>
                <w:szCs w:val="24"/>
              </w:rPr>
              <w:t>Chima Obichere, Deputy Director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4788" w:rsidRPr="007800C3" w:rsidRDefault="000029AE" w:rsidP="00002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Estimate Reviewed by:</w:t>
            </w:r>
            <w:r w:rsidRPr="007C2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5854" w:rsidRPr="00780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Jonathan Rosenberg, Managing Director </w:t>
            </w:r>
          </w:p>
          <w:p w:rsidR="00A327D7" w:rsidRPr="00873245" w:rsidRDefault="00A327D7" w:rsidP="00002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80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32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Twomey, </w:t>
            </w:r>
            <w:r w:rsidR="009A6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Assistant </w:t>
            </w:r>
            <w:r w:rsidRPr="00A327D7">
              <w:rPr>
                <w:rFonts w:ascii="Times New Roman" w:eastAsia="Times New Roman" w:hAnsi="Times New Roman" w:cs="Times New Roman"/>
                <w:sz w:val="24"/>
                <w:szCs w:val="24"/>
              </w:rPr>
              <w:t>Counsel</w:t>
            </w:r>
          </w:p>
          <w:p w:rsidR="00734788" w:rsidRDefault="00615854" w:rsidP="00002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2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                                             </w:t>
            </w:r>
          </w:p>
          <w:p w:rsidR="005E6326" w:rsidRPr="007C21E1" w:rsidRDefault="000029AE" w:rsidP="006F378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Legislative History</w:t>
            </w:r>
            <w:r w:rsidRPr="007C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C2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D1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legislation 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was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introduced to the Council on February 28, 2024 as Intro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>. No.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 and referred to the Committee on Public Housing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(Committee)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. T</w:t>
            </w:r>
            <w:r w:rsidR="006F4E4A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legislation was heard by the</w:t>
            </w:r>
            <w:r w:rsidR="006F4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Committee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 a hearing held </w:t>
            </w:r>
            <w:r w:rsidR="006F4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April</w:t>
            </w:r>
            <w:r w:rsidR="006F4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19, 2024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F4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the bill was laid over.</w:t>
            </w:r>
            <w:r w:rsidR="006D1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>The legislation was subsequently amended and the amended version, Proposed Intro.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No.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110-A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will be considered by the Committee on</w:t>
            </w:r>
            <w:r w:rsid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May 16, 2024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>. Upon a successful vote by the Committee, Proposed Int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F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No.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110-A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will be submitted to the full Council for a vote on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May 16, 2024</w:t>
            </w:r>
            <w:r w:rsidR="00BC6486" w:rsidRPr="00BC6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29AE" w:rsidRPr="007C21E1" w:rsidTr="00F3561E">
        <w:trPr>
          <w:jc w:val="center"/>
        </w:trPr>
        <w:tc>
          <w:tcPr>
            <w:tcW w:w="10800" w:type="dxa"/>
            <w:gridSpan w:val="2"/>
          </w:tcPr>
          <w:p w:rsidR="000029AE" w:rsidRPr="007C21E1" w:rsidRDefault="005C50DE" w:rsidP="00FD78F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7C21E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Date Prepared:</w:t>
            </w:r>
            <w:r w:rsidR="00FD78F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873245">
              <w:rPr>
                <w:rFonts w:ascii="Times New Roman" w:eastAsia="Times New Roman" w:hAnsi="Times New Roman" w:cs="Times New Roman"/>
                <w:sz w:val="24"/>
                <w:szCs w:val="24"/>
              </w:rPr>
              <w:t>May 14, 2024</w:t>
            </w:r>
          </w:p>
        </w:tc>
      </w:tr>
    </w:tbl>
    <w:p w:rsidR="000029AE" w:rsidRPr="007C21E1" w:rsidRDefault="000029AE" w:rsidP="004F05EA">
      <w:pPr>
        <w:tabs>
          <w:tab w:val="center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7C21E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 </w:t>
      </w:r>
    </w:p>
    <w:p w:rsidR="00764177" w:rsidRDefault="00C4020D"/>
    <w:sectPr w:rsidR="007641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42F" w:rsidRDefault="0006342F" w:rsidP="00873245">
      <w:pPr>
        <w:spacing w:after="0" w:line="240" w:lineRule="auto"/>
      </w:pPr>
      <w:r>
        <w:separator/>
      </w:r>
    </w:p>
  </w:endnote>
  <w:endnote w:type="continuationSeparator" w:id="0">
    <w:p w:rsidR="0006342F" w:rsidRDefault="0006342F" w:rsidP="0087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45" w:rsidRDefault="00873245">
    <w:pPr>
      <w:pStyle w:val="Footer"/>
    </w:pPr>
    <w:r w:rsidRPr="00873245">
      <w:rPr>
        <w:rFonts w:ascii="Times New Roman" w:eastAsia="Times New Roman" w:hAnsi="Times New Roman" w:cs="Times New Roman"/>
        <w:sz w:val="24"/>
        <w:szCs w:val="24"/>
      </w:rPr>
      <w:t xml:space="preserve"> Int. No. </w:t>
    </w:r>
    <w:r>
      <w:rPr>
        <w:rFonts w:ascii="Times New Roman" w:eastAsia="Times New Roman" w:hAnsi="Times New Roman" w:cs="Times New Roman"/>
        <w:sz w:val="24"/>
        <w:szCs w:val="24"/>
      </w:rPr>
      <w:t>110-A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42F" w:rsidRDefault="0006342F" w:rsidP="00873245">
      <w:pPr>
        <w:spacing w:after="0" w:line="240" w:lineRule="auto"/>
      </w:pPr>
      <w:r>
        <w:separator/>
      </w:r>
    </w:p>
  </w:footnote>
  <w:footnote w:type="continuationSeparator" w:id="0">
    <w:p w:rsidR="0006342F" w:rsidRDefault="0006342F" w:rsidP="00873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26"/>
    <w:rsid w:val="000029AE"/>
    <w:rsid w:val="00007A41"/>
    <w:rsid w:val="00022A41"/>
    <w:rsid w:val="0006342F"/>
    <w:rsid w:val="00075635"/>
    <w:rsid w:val="00094803"/>
    <w:rsid w:val="000A5544"/>
    <w:rsid w:val="000B7C27"/>
    <w:rsid w:val="000C4EC2"/>
    <w:rsid w:val="000C565D"/>
    <w:rsid w:val="000C66C3"/>
    <w:rsid w:val="00102AA6"/>
    <w:rsid w:val="001104A2"/>
    <w:rsid w:val="001458F4"/>
    <w:rsid w:val="0014649B"/>
    <w:rsid w:val="00152A0F"/>
    <w:rsid w:val="001541A3"/>
    <w:rsid w:val="0015455D"/>
    <w:rsid w:val="0019074A"/>
    <w:rsid w:val="001A690A"/>
    <w:rsid w:val="001E4F59"/>
    <w:rsid w:val="002018D1"/>
    <w:rsid w:val="0021444E"/>
    <w:rsid w:val="00232DD6"/>
    <w:rsid w:val="002472B1"/>
    <w:rsid w:val="00266659"/>
    <w:rsid w:val="00293AF5"/>
    <w:rsid w:val="002B52C6"/>
    <w:rsid w:val="002E1199"/>
    <w:rsid w:val="002E34B4"/>
    <w:rsid w:val="002E4B45"/>
    <w:rsid w:val="002F1C08"/>
    <w:rsid w:val="0032776C"/>
    <w:rsid w:val="00332031"/>
    <w:rsid w:val="0034323E"/>
    <w:rsid w:val="00356983"/>
    <w:rsid w:val="00361CCA"/>
    <w:rsid w:val="00364163"/>
    <w:rsid w:val="00364C67"/>
    <w:rsid w:val="0037235C"/>
    <w:rsid w:val="00374F46"/>
    <w:rsid w:val="00387EBE"/>
    <w:rsid w:val="003A4EA0"/>
    <w:rsid w:val="003C76AC"/>
    <w:rsid w:val="003D2B35"/>
    <w:rsid w:val="003E3459"/>
    <w:rsid w:val="003E6701"/>
    <w:rsid w:val="003F5B94"/>
    <w:rsid w:val="00432E4A"/>
    <w:rsid w:val="0044149B"/>
    <w:rsid w:val="00487BC3"/>
    <w:rsid w:val="004936C1"/>
    <w:rsid w:val="004A22FD"/>
    <w:rsid w:val="004A32AC"/>
    <w:rsid w:val="004A57C1"/>
    <w:rsid w:val="004C733B"/>
    <w:rsid w:val="004D01BB"/>
    <w:rsid w:val="004E6578"/>
    <w:rsid w:val="004F05EA"/>
    <w:rsid w:val="004F168C"/>
    <w:rsid w:val="005365E5"/>
    <w:rsid w:val="00551629"/>
    <w:rsid w:val="005522FA"/>
    <w:rsid w:val="00560026"/>
    <w:rsid w:val="00561503"/>
    <w:rsid w:val="00583535"/>
    <w:rsid w:val="005B3A4D"/>
    <w:rsid w:val="005C50DE"/>
    <w:rsid w:val="005E2BDC"/>
    <w:rsid w:val="005E6326"/>
    <w:rsid w:val="006105BE"/>
    <w:rsid w:val="00610940"/>
    <w:rsid w:val="00615854"/>
    <w:rsid w:val="0061592B"/>
    <w:rsid w:val="006209D6"/>
    <w:rsid w:val="006227C0"/>
    <w:rsid w:val="00673922"/>
    <w:rsid w:val="006902CA"/>
    <w:rsid w:val="006A53FE"/>
    <w:rsid w:val="006B139C"/>
    <w:rsid w:val="006B7352"/>
    <w:rsid w:val="006C023E"/>
    <w:rsid w:val="006D120B"/>
    <w:rsid w:val="006D52DC"/>
    <w:rsid w:val="006D607F"/>
    <w:rsid w:val="006F10F5"/>
    <w:rsid w:val="006F3780"/>
    <w:rsid w:val="006F4E4A"/>
    <w:rsid w:val="00724410"/>
    <w:rsid w:val="00734788"/>
    <w:rsid w:val="007574C4"/>
    <w:rsid w:val="007577C0"/>
    <w:rsid w:val="00762B39"/>
    <w:rsid w:val="00766120"/>
    <w:rsid w:val="00766453"/>
    <w:rsid w:val="007800C3"/>
    <w:rsid w:val="0078262E"/>
    <w:rsid w:val="00791171"/>
    <w:rsid w:val="007B3D24"/>
    <w:rsid w:val="007B7F05"/>
    <w:rsid w:val="007B7F6A"/>
    <w:rsid w:val="007D70FF"/>
    <w:rsid w:val="007E1F38"/>
    <w:rsid w:val="008038B2"/>
    <w:rsid w:val="00804650"/>
    <w:rsid w:val="00830B8A"/>
    <w:rsid w:val="00845C10"/>
    <w:rsid w:val="008479B2"/>
    <w:rsid w:val="00850AC0"/>
    <w:rsid w:val="00852F19"/>
    <w:rsid w:val="00865072"/>
    <w:rsid w:val="00873245"/>
    <w:rsid w:val="00891C61"/>
    <w:rsid w:val="008B0A9A"/>
    <w:rsid w:val="008C0712"/>
    <w:rsid w:val="008D76E3"/>
    <w:rsid w:val="008D7B97"/>
    <w:rsid w:val="00913710"/>
    <w:rsid w:val="00914E2F"/>
    <w:rsid w:val="00914ED4"/>
    <w:rsid w:val="0092049D"/>
    <w:rsid w:val="00952310"/>
    <w:rsid w:val="00955AEF"/>
    <w:rsid w:val="00973ED0"/>
    <w:rsid w:val="00982AC5"/>
    <w:rsid w:val="009A233A"/>
    <w:rsid w:val="009A4A83"/>
    <w:rsid w:val="009A6A35"/>
    <w:rsid w:val="009C1738"/>
    <w:rsid w:val="009C201D"/>
    <w:rsid w:val="009C432D"/>
    <w:rsid w:val="009D1B15"/>
    <w:rsid w:val="009D1F73"/>
    <w:rsid w:val="009D5EE9"/>
    <w:rsid w:val="009D670F"/>
    <w:rsid w:val="009E4C9C"/>
    <w:rsid w:val="00A27512"/>
    <w:rsid w:val="00A327D7"/>
    <w:rsid w:val="00AA173E"/>
    <w:rsid w:val="00AB135C"/>
    <w:rsid w:val="00AB158C"/>
    <w:rsid w:val="00AC3ABA"/>
    <w:rsid w:val="00AE13DF"/>
    <w:rsid w:val="00AE646E"/>
    <w:rsid w:val="00B042EE"/>
    <w:rsid w:val="00B52FC6"/>
    <w:rsid w:val="00B823B7"/>
    <w:rsid w:val="00B8506B"/>
    <w:rsid w:val="00B9143D"/>
    <w:rsid w:val="00BB23E0"/>
    <w:rsid w:val="00BB78CE"/>
    <w:rsid w:val="00BC6486"/>
    <w:rsid w:val="00BF1657"/>
    <w:rsid w:val="00C4020D"/>
    <w:rsid w:val="00C946CA"/>
    <w:rsid w:val="00C9533A"/>
    <w:rsid w:val="00CB7379"/>
    <w:rsid w:val="00CC379F"/>
    <w:rsid w:val="00CF41D0"/>
    <w:rsid w:val="00CF5485"/>
    <w:rsid w:val="00D25CF1"/>
    <w:rsid w:val="00D52459"/>
    <w:rsid w:val="00D53766"/>
    <w:rsid w:val="00D6051A"/>
    <w:rsid w:val="00DD2AE7"/>
    <w:rsid w:val="00DE136A"/>
    <w:rsid w:val="00DF0478"/>
    <w:rsid w:val="00DF5444"/>
    <w:rsid w:val="00E0339F"/>
    <w:rsid w:val="00E04808"/>
    <w:rsid w:val="00E0661C"/>
    <w:rsid w:val="00E0773F"/>
    <w:rsid w:val="00E1084E"/>
    <w:rsid w:val="00E50FA8"/>
    <w:rsid w:val="00E538CB"/>
    <w:rsid w:val="00E53CF5"/>
    <w:rsid w:val="00E6018C"/>
    <w:rsid w:val="00E70222"/>
    <w:rsid w:val="00E879F0"/>
    <w:rsid w:val="00EA59DD"/>
    <w:rsid w:val="00EB6B1E"/>
    <w:rsid w:val="00EF0C84"/>
    <w:rsid w:val="00EF57E0"/>
    <w:rsid w:val="00F1620E"/>
    <w:rsid w:val="00F20407"/>
    <w:rsid w:val="00F27FD3"/>
    <w:rsid w:val="00F476F2"/>
    <w:rsid w:val="00F962F1"/>
    <w:rsid w:val="00FA7F62"/>
    <w:rsid w:val="00FC47A3"/>
    <w:rsid w:val="00FD78FE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D64E21-1F49-4486-A500-795E8FC8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ubleSpaceParagaph">
    <w:name w:val="Double Space Paragaph"/>
    <w:aliases w:val="DS"/>
    <w:basedOn w:val="Normal"/>
    <w:rsid w:val="00B52FC6"/>
    <w:pPr>
      <w:suppressAutoHyphens/>
      <w:spacing w:after="0" w:line="480" w:lineRule="auto"/>
      <w:ind w:firstLine="14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B52FC6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F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066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3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A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A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AF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CC379F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C379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3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245"/>
  </w:style>
  <w:style w:type="paragraph" w:styleId="Footer">
    <w:name w:val="footer"/>
    <w:basedOn w:val="Normal"/>
    <w:link w:val="FooterChar"/>
    <w:uiPriority w:val="99"/>
    <w:unhideWhenUsed/>
    <w:rsid w:val="00873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Lajszky</dc:creator>
  <cp:keywords/>
  <dc:description/>
  <cp:lastModifiedBy>DelFranco, Ruthie</cp:lastModifiedBy>
  <cp:revision>2</cp:revision>
  <dcterms:created xsi:type="dcterms:W3CDTF">2024-05-15T18:24:00Z</dcterms:created>
  <dcterms:modified xsi:type="dcterms:W3CDTF">2024-05-15T18:24:00Z</dcterms:modified>
</cp:coreProperties>
</file>