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68B76" w14:textId="2CD5D4F6" w:rsidR="006977CB" w:rsidRDefault="006977CB" w:rsidP="006977CB">
      <w:pPr>
        <w:jc w:val="center"/>
      </w:pPr>
      <w:r>
        <w:t xml:space="preserve">Res. No. </w:t>
      </w:r>
      <w:r w:rsidR="00CC65BF">
        <w:t>731</w:t>
      </w:r>
    </w:p>
    <w:p w14:paraId="4800E9A9" w14:textId="77777777" w:rsidR="006977CB" w:rsidRDefault="006977CB" w:rsidP="006977CB"/>
    <w:p w14:paraId="69AA93D8" w14:textId="77777777" w:rsidR="00A27C13" w:rsidRPr="00A27C13" w:rsidRDefault="00A27C13" w:rsidP="006977CB">
      <w:pPr>
        <w:rPr>
          <w:vanish/>
        </w:rPr>
      </w:pPr>
      <w:r w:rsidRPr="00A27C13">
        <w:rPr>
          <w:vanish/>
        </w:rPr>
        <w:t>..Title</w:t>
      </w:r>
    </w:p>
    <w:p w14:paraId="6610D049" w14:textId="4E5AE048" w:rsidR="006977CB" w:rsidRDefault="006977CB" w:rsidP="006977CB">
      <w:r>
        <w:t>R</w:t>
      </w:r>
      <w:r w:rsidRPr="00490BA0">
        <w:t xml:space="preserve">esolution calling on </w:t>
      </w:r>
      <w:r>
        <w:t>the New York State Legislature to</w:t>
      </w:r>
      <w:r w:rsidR="00923F47">
        <w:t xml:space="preserve"> pass, and the Governor to sign,</w:t>
      </w:r>
      <w:r w:rsidR="00FC7F0F">
        <w:t xml:space="preserve"> l</w:t>
      </w:r>
      <w:r w:rsidR="00923F47">
        <w:t>egislation</w:t>
      </w:r>
      <w:r>
        <w:t xml:space="preserve"> </w:t>
      </w:r>
      <w:r w:rsidR="00FC7F0F">
        <w:t xml:space="preserve">to </w:t>
      </w:r>
      <w:r w:rsidR="00172ACF">
        <w:t xml:space="preserve">implement a more robust </w:t>
      </w:r>
      <w:r w:rsidR="00FF0076">
        <w:t xml:space="preserve">resident </w:t>
      </w:r>
      <w:r w:rsidR="0029731F">
        <w:t xml:space="preserve">engagement and </w:t>
      </w:r>
      <w:r w:rsidR="00172ACF">
        <w:t xml:space="preserve">voting </w:t>
      </w:r>
      <w:r w:rsidR="00FF0076">
        <w:t xml:space="preserve">process </w:t>
      </w:r>
      <w:r w:rsidR="00172ACF">
        <w:t>at each NYCHA development considering RAD/PACT conversion</w:t>
      </w:r>
      <w:r w:rsidR="00833797">
        <w:t>.</w:t>
      </w:r>
    </w:p>
    <w:p w14:paraId="27CEECF9" w14:textId="4D285023" w:rsidR="00A27C13" w:rsidRPr="00A27C13" w:rsidRDefault="00A27C13" w:rsidP="006977CB">
      <w:pPr>
        <w:rPr>
          <w:vanish/>
        </w:rPr>
      </w:pPr>
      <w:r w:rsidRPr="00A27C13">
        <w:rPr>
          <w:vanish/>
        </w:rPr>
        <w:t>..Body</w:t>
      </w:r>
    </w:p>
    <w:p w14:paraId="2E135CD5" w14:textId="77777777" w:rsidR="006977CB" w:rsidRDefault="006977CB" w:rsidP="006977CB"/>
    <w:p w14:paraId="13D95619" w14:textId="77777777" w:rsidR="00D65783" w:rsidRDefault="00D65783" w:rsidP="00D65783">
      <w:pPr>
        <w:autoSpaceDE w:val="0"/>
        <w:autoSpaceDN w:val="0"/>
        <w:adjustRightInd w:val="0"/>
      </w:pPr>
      <w:r>
        <w:t>By Council Members Banks, Won, Hanks, Ayala, Narcisse, Brooks-Powers, Louis, Riley, Marte, Avilés, Joseph, Zhuang, Feliz, Brewer, Rivera, Gutiérrez, Brannan and Marmorato</w:t>
      </w:r>
    </w:p>
    <w:p w14:paraId="3A741180" w14:textId="77777777" w:rsidR="006977CB" w:rsidRDefault="006977CB" w:rsidP="006977CB">
      <w:bookmarkStart w:id="0" w:name="_GoBack"/>
      <w:bookmarkEnd w:id="0"/>
    </w:p>
    <w:p w14:paraId="11D03617" w14:textId="2FFF833D" w:rsidR="006977CB" w:rsidRDefault="006977CB" w:rsidP="006977CB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 xml:space="preserve">Whereas, </w:t>
      </w:r>
      <w:r w:rsidR="00172ACF">
        <w:rPr>
          <w:rFonts w:eastAsia="Calibri"/>
        </w:rPr>
        <w:t>The Rental Assistance Demonstration program (“RAD”) is a federal program created in 2011 and managed by the United States Department of Housing and Urban Development (“HUD”)</w:t>
      </w:r>
      <w:r w:rsidR="00C9724D">
        <w:rPr>
          <w:rFonts w:eastAsia="Calibri"/>
        </w:rPr>
        <w:t xml:space="preserve"> that converts Section 9 public housing to Project-Based Section 8 developments</w:t>
      </w:r>
      <w:r w:rsidR="007C0C33">
        <w:rPr>
          <w:rFonts w:eastAsia="Calibri"/>
        </w:rPr>
        <w:t>, allowing private developers to manage a public housing property,</w:t>
      </w:r>
      <w:r w:rsidR="00172ACF">
        <w:rPr>
          <w:rFonts w:eastAsia="Calibri"/>
        </w:rPr>
        <w:t xml:space="preserve"> with the Permanent Affordability Commitment Together (“PACT”) program being the</w:t>
      </w:r>
      <w:r w:rsidR="003768A9">
        <w:rPr>
          <w:rFonts w:eastAsia="Calibri"/>
        </w:rPr>
        <w:t xml:space="preserve"> name for RAD in New York City (“NYC”); and</w:t>
      </w:r>
    </w:p>
    <w:p w14:paraId="7BB7DAFB" w14:textId="77777777" w:rsidR="006977CB" w:rsidRDefault="006977CB" w:rsidP="006977CB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 xml:space="preserve">Whereas, </w:t>
      </w:r>
      <w:r w:rsidR="003768A9">
        <w:rPr>
          <w:rFonts w:eastAsia="Calibri"/>
        </w:rPr>
        <w:t xml:space="preserve">The New York City Housing Authority (“NYCHA”), the largest public housing authority in the nation, administers </w:t>
      </w:r>
      <w:r w:rsidR="00C63469">
        <w:rPr>
          <w:rFonts w:eastAsia="Calibri"/>
        </w:rPr>
        <w:t>RAD/</w:t>
      </w:r>
      <w:r w:rsidR="003768A9">
        <w:rPr>
          <w:rFonts w:eastAsia="Calibri"/>
        </w:rPr>
        <w:t>PACT conversions</w:t>
      </w:r>
      <w:r w:rsidR="005D3FFF">
        <w:rPr>
          <w:rFonts w:eastAsia="Calibri"/>
        </w:rPr>
        <w:t xml:space="preserve"> among its developments, officially launching PACT in 2015 with the conversion of </w:t>
      </w:r>
      <w:r w:rsidR="00FF0076">
        <w:rPr>
          <w:rFonts w:eastAsia="Calibri"/>
        </w:rPr>
        <w:t xml:space="preserve">the </w:t>
      </w:r>
      <w:r w:rsidR="005D3FFF">
        <w:rPr>
          <w:rFonts w:eastAsia="Calibri"/>
        </w:rPr>
        <w:t>Ocean Bay (Bayside) public housing complex in Queens, and, as of January 2025, lists 139 developments as part of the PACT program on its website</w:t>
      </w:r>
      <w:r>
        <w:rPr>
          <w:rFonts w:eastAsia="Calibri"/>
        </w:rPr>
        <w:t>; and</w:t>
      </w:r>
    </w:p>
    <w:p w14:paraId="5758CC17" w14:textId="785A98BE" w:rsidR="001068CD" w:rsidRDefault="001068CD" w:rsidP="006977CB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 xml:space="preserve">Whereas, The New York City Public Housing Preservation Trust Act (S.9409-A/A.7805-D) was signed by the Governor of the State of New York on June 16, 2022, establishing the New York City Public Housing Preservation Trust and </w:t>
      </w:r>
      <w:r w:rsidR="00D00DB7">
        <w:rPr>
          <w:rFonts w:eastAsia="Calibri"/>
        </w:rPr>
        <w:t>requiring NYCHA</w:t>
      </w:r>
      <w:r>
        <w:rPr>
          <w:rFonts w:eastAsia="Calibri"/>
        </w:rPr>
        <w:t xml:space="preserve"> to establish voting procedures </w:t>
      </w:r>
      <w:r w:rsidR="00FF1954">
        <w:rPr>
          <w:rFonts w:eastAsia="Calibri"/>
        </w:rPr>
        <w:t>which would</w:t>
      </w:r>
      <w:r>
        <w:rPr>
          <w:rFonts w:eastAsia="Calibri"/>
        </w:rPr>
        <w:t xml:space="preserve"> allow NYCHA residents to decide whether to join the Trust; and</w:t>
      </w:r>
    </w:p>
    <w:p w14:paraId="049A6068" w14:textId="46A2AC35" w:rsidR="006977CB" w:rsidRDefault="006977CB" w:rsidP="006977CB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 xml:space="preserve">Whereas, </w:t>
      </w:r>
      <w:r w:rsidR="00C63469">
        <w:rPr>
          <w:rFonts w:eastAsia="Calibri"/>
        </w:rPr>
        <w:t xml:space="preserve">In </w:t>
      </w:r>
      <w:r w:rsidR="00BF3C23">
        <w:rPr>
          <w:rFonts w:eastAsia="Calibri"/>
        </w:rPr>
        <w:t xml:space="preserve">December </w:t>
      </w:r>
      <w:r w:rsidR="00C63469">
        <w:rPr>
          <w:rFonts w:eastAsia="Calibri"/>
        </w:rPr>
        <w:t xml:space="preserve">2022, NYCHA published final voting procedures </w:t>
      </w:r>
      <w:r w:rsidR="00FF0076">
        <w:rPr>
          <w:rFonts w:eastAsia="Calibri"/>
        </w:rPr>
        <w:t xml:space="preserve">pursuant to </w:t>
      </w:r>
      <w:r w:rsidR="00C63469">
        <w:rPr>
          <w:rFonts w:eastAsia="Calibri"/>
        </w:rPr>
        <w:t>the New York City Public Housing Preservation Trust Act, in which NYCHA residents would vote to determine whether their development would transfer to the Public Housing Preservation Trust, undergo RAD/PACT conversion, or remain in the Section 9 program</w:t>
      </w:r>
      <w:r>
        <w:rPr>
          <w:rFonts w:eastAsia="Calibri"/>
        </w:rPr>
        <w:t xml:space="preserve">; and </w:t>
      </w:r>
    </w:p>
    <w:p w14:paraId="31712549" w14:textId="77777777" w:rsidR="006977CB" w:rsidRDefault="006977CB" w:rsidP="006977CB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lastRenderedPageBreak/>
        <w:t xml:space="preserve">Whereas, </w:t>
      </w:r>
      <w:r w:rsidR="00C63469">
        <w:rPr>
          <w:rFonts w:eastAsia="Calibri"/>
        </w:rPr>
        <w:t xml:space="preserve">These voting procedures include a 100-day resident engagement period and a 30-day voting period, with the minimum voter participation threshold for certifying results set as 20 percent of all Heads of Household at a development; and </w:t>
      </w:r>
    </w:p>
    <w:p w14:paraId="5CB04180" w14:textId="69B53868" w:rsidR="006977CB" w:rsidRDefault="006977CB" w:rsidP="006977CB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 xml:space="preserve">Whereas, </w:t>
      </w:r>
      <w:r w:rsidR="00750805">
        <w:rPr>
          <w:rFonts w:eastAsia="Calibri"/>
        </w:rPr>
        <w:t xml:space="preserve">However, </w:t>
      </w:r>
      <w:r w:rsidR="00BF3C23">
        <w:rPr>
          <w:rFonts w:eastAsia="Calibri"/>
        </w:rPr>
        <w:t xml:space="preserve">developments selected for RAD/PACT conversion prior to the 2022 rules </w:t>
      </w:r>
      <w:r w:rsidR="00140503">
        <w:rPr>
          <w:rFonts w:eastAsia="Calibri"/>
        </w:rPr>
        <w:t>did not have an</w:t>
      </w:r>
      <w:r w:rsidR="00EF27FA">
        <w:rPr>
          <w:rFonts w:eastAsia="Calibri"/>
        </w:rPr>
        <w:t>y</w:t>
      </w:r>
      <w:r w:rsidR="00140503">
        <w:rPr>
          <w:rFonts w:eastAsia="Calibri"/>
        </w:rPr>
        <w:t xml:space="preserve"> option to vote, </w:t>
      </w:r>
      <w:r w:rsidR="00FF0076">
        <w:rPr>
          <w:rFonts w:eastAsia="Calibri"/>
        </w:rPr>
        <w:t xml:space="preserve">as federal law does not require a vote for RAD conversions, </w:t>
      </w:r>
      <w:r w:rsidR="00140503">
        <w:rPr>
          <w:rFonts w:eastAsia="Calibri"/>
        </w:rPr>
        <w:t xml:space="preserve">and there is </w:t>
      </w:r>
      <w:r w:rsidR="00FF0076">
        <w:rPr>
          <w:rFonts w:eastAsia="Calibri"/>
        </w:rPr>
        <w:t xml:space="preserve">still </w:t>
      </w:r>
      <w:r w:rsidR="00140503">
        <w:rPr>
          <w:rFonts w:eastAsia="Calibri"/>
        </w:rPr>
        <w:t>no process that allows a development’s residents to contest a vote’s results even if they have legitimate concerns; and</w:t>
      </w:r>
    </w:p>
    <w:p w14:paraId="70CDBF7D" w14:textId="6841CEBC" w:rsidR="00471E9C" w:rsidRDefault="006977CB" w:rsidP="006977CB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 xml:space="preserve">Whereas, </w:t>
      </w:r>
      <w:r w:rsidR="00B67BFA">
        <w:rPr>
          <w:rFonts w:eastAsia="Calibri"/>
        </w:rPr>
        <w:t xml:space="preserve">At New York City Council oversight hearings in May 2022 and April 2024 </w:t>
      </w:r>
      <w:r w:rsidR="00AE2885">
        <w:rPr>
          <w:rFonts w:eastAsia="Calibri"/>
        </w:rPr>
        <w:t xml:space="preserve">on </w:t>
      </w:r>
      <w:r w:rsidR="00B67BFA">
        <w:rPr>
          <w:rFonts w:eastAsia="Calibri"/>
        </w:rPr>
        <w:t xml:space="preserve">the impact of the RAD/PACT program, residents and tenant advocates offered testimony </w:t>
      </w:r>
      <w:r w:rsidR="00E37D5C">
        <w:rPr>
          <w:rFonts w:eastAsia="Calibri"/>
        </w:rPr>
        <w:t xml:space="preserve">emphasizing problems with the engagement, education, and </w:t>
      </w:r>
      <w:r w:rsidR="00471E9C">
        <w:rPr>
          <w:rFonts w:eastAsia="Calibri"/>
        </w:rPr>
        <w:t>transparency</w:t>
      </w:r>
      <w:r w:rsidR="00E37D5C">
        <w:rPr>
          <w:rFonts w:eastAsia="Calibri"/>
        </w:rPr>
        <w:t xml:space="preserve"> from both NYCHA and the new private managers around the decision to convert a development to RAD/PACT</w:t>
      </w:r>
      <w:r w:rsidR="0066327C">
        <w:rPr>
          <w:rFonts w:eastAsia="Calibri"/>
        </w:rPr>
        <w:t>, with witnesses at the April 2024 hearing highlighting issues like misleading language around what a RAD/PACT conversion would actually entail</w:t>
      </w:r>
      <w:r w:rsidR="00471E9C">
        <w:rPr>
          <w:rFonts w:eastAsia="Calibri"/>
        </w:rPr>
        <w:t>; and</w:t>
      </w:r>
    </w:p>
    <w:p w14:paraId="0D1EA4F0" w14:textId="7E7DC1C9" w:rsidR="006977CB" w:rsidRDefault="006977CB" w:rsidP="006977CB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>Whereas,</w:t>
      </w:r>
      <w:r w:rsidR="003C6D99">
        <w:rPr>
          <w:rFonts w:eastAsia="Calibri"/>
        </w:rPr>
        <w:t xml:space="preserve"> RAD/PACT conversion monumentally affects all NYCHA tenants within a development, yet the tenants</w:t>
      </w:r>
      <w:r w:rsidR="005D47BB">
        <w:rPr>
          <w:rFonts w:eastAsia="Calibri"/>
        </w:rPr>
        <w:t xml:space="preserve"> apparently</w:t>
      </w:r>
      <w:r w:rsidR="003C6D99">
        <w:rPr>
          <w:rFonts w:eastAsia="Calibri"/>
        </w:rPr>
        <w:t xml:space="preserve"> have little </w:t>
      </w:r>
      <w:r w:rsidR="0029731F">
        <w:rPr>
          <w:rFonts w:eastAsia="Calibri"/>
        </w:rPr>
        <w:t>opportunity to</w:t>
      </w:r>
      <w:r w:rsidR="003C6D99">
        <w:rPr>
          <w:rFonts w:eastAsia="Calibri"/>
        </w:rPr>
        <w:t xml:space="preserve"> assert their desires </w:t>
      </w:r>
      <w:r w:rsidR="005D47BB">
        <w:rPr>
          <w:rFonts w:eastAsia="Calibri"/>
        </w:rPr>
        <w:t xml:space="preserve">within the </w:t>
      </w:r>
      <w:r w:rsidR="008231E3">
        <w:rPr>
          <w:rFonts w:eastAsia="Calibri"/>
        </w:rPr>
        <w:t xml:space="preserve">current </w:t>
      </w:r>
      <w:r w:rsidR="005D47BB">
        <w:rPr>
          <w:rFonts w:eastAsia="Calibri"/>
        </w:rPr>
        <w:t>process</w:t>
      </w:r>
      <w:r>
        <w:rPr>
          <w:rFonts w:eastAsia="Calibri"/>
        </w:rPr>
        <w:t>; now, therefore, be it</w:t>
      </w:r>
    </w:p>
    <w:p w14:paraId="6BAA5165" w14:textId="45BFBE26" w:rsidR="006977CB" w:rsidRPr="00CD47F2" w:rsidRDefault="006977CB" w:rsidP="006977CB">
      <w:pPr>
        <w:spacing w:line="480" w:lineRule="auto"/>
        <w:ind w:firstLine="720"/>
        <w:rPr>
          <w:rFonts w:eastAsia="Calibri"/>
        </w:rPr>
      </w:pPr>
      <w:r w:rsidRPr="00DD468C">
        <w:t>Resolved</w:t>
      </w:r>
      <w:r>
        <w:t xml:space="preserve">, That the Council of the City of New York calls </w:t>
      </w:r>
      <w:r w:rsidRPr="00490BA0">
        <w:t xml:space="preserve">on </w:t>
      </w:r>
      <w:r w:rsidR="00FC7F0F">
        <w:t>the New York State Legislature to pass, and the Governor to sign, legislation to implement a more robust resident engagement and voting process at each NYCHA development considering RAD/PACT conversion</w:t>
      </w:r>
      <w:r w:rsidRPr="00431E88">
        <w:t>.</w:t>
      </w:r>
      <w:r>
        <w:t xml:space="preserve"> </w:t>
      </w:r>
    </w:p>
    <w:p w14:paraId="0001711A" w14:textId="77777777" w:rsidR="006977CB" w:rsidRDefault="006977CB" w:rsidP="006977CB">
      <w:pPr>
        <w:spacing w:line="480" w:lineRule="auto"/>
        <w:ind w:firstLine="720"/>
      </w:pPr>
    </w:p>
    <w:p w14:paraId="525CAB04" w14:textId="77777777" w:rsidR="006977CB" w:rsidRDefault="006977CB" w:rsidP="006977CB">
      <w:pPr>
        <w:spacing w:line="480" w:lineRule="auto"/>
        <w:ind w:firstLine="720"/>
      </w:pPr>
    </w:p>
    <w:p w14:paraId="4819979D" w14:textId="77777777" w:rsidR="006977CB" w:rsidRDefault="006977CB" w:rsidP="006977CB">
      <w:pPr>
        <w:rPr>
          <w:sz w:val="18"/>
          <w:szCs w:val="18"/>
        </w:rPr>
      </w:pPr>
      <w:r>
        <w:rPr>
          <w:sz w:val="18"/>
          <w:szCs w:val="18"/>
        </w:rPr>
        <w:t>CCK</w:t>
      </w:r>
    </w:p>
    <w:p w14:paraId="18DA3D9A" w14:textId="77777777" w:rsidR="006977CB" w:rsidRDefault="006977CB" w:rsidP="006977CB">
      <w:r>
        <w:rPr>
          <w:sz w:val="18"/>
          <w:szCs w:val="18"/>
        </w:rPr>
        <w:t>LS #1</w:t>
      </w:r>
      <w:r w:rsidR="00C227A6">
        <w:rPr>
          <w:sz w:val="18"/>
          <w:szCs w:val="18"/>
        </w:rPr>
        <w:t>8317</w:t>
      </w:r>
    </w:p>
    <w:p w14:paraId="6BD5733B" w14:textId="673841C3" w:rsidR="002135DA" w:rsidRDefault="00C227A6">
      <w:r>
        <w:rPr>
          <w:sz w:val="18"/>
          <w:szCs w:val="18"/>
        </w:rPr>
        <w:t>1</w:t>
      </w:r>
      <w:r w:rsidR="006977CB">
        <w:rPr>
          <w:sz w:val="18"/>
          <w:szCs w:val="18"/>
        </w:rPr>
        <w:t>/</w:t>
      </w:r>
      <w:r>
        <w:rPr>
          <w:sz w:val="18"/>
          <w:szCs w:val="18"/>
        </w:rPr>
        <w:t>2</w:t>
      </w:r>
      <w:r w:rsidR="006D432F">
        <w:rPr>
          <w:sz w:val="18"/>
          <w:szCs w:val="18"/>
        </w:rPr>
        <w:t>7</w:t>
      </w:r>
      <w:r>
        <w:rPr>
          <w:sz w:val="18"/>
          <w:szCs w:val="18"/>
        </w:rPr>
        <w:t>/2025</w:t>
      </w:r>
    </w:p>
    <w:sectPr w:rsidR="002135D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526D5" w14:textId="77777777" w:rsidR="00E47810" w:rsidRDefault="00E47810" w:rsidP="00234EB2">
      <w:r>
        <w:separator/>
      </w:r>
    </w:p>
  </w:endnote>
  <w:endnote w:type="continuationSeparator" w:id="0">
    <w:p w14:paraId="2F9DF638" w14:textId="77777777" w:rsidR="00E47810" w:rsidRDefault="00E47810" w:rsidP="0023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670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780ADF" w14:textId="015C8A16" w:rsidR="005D0281" w:rsidRDefault="005D47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7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45AE0F" w14:textId="77777777" w:rsidR="005D0281" w:rsidRDefault="00E47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7C4EA" w14:textId="77777777" w:rsidR="00E47810" w:rsidRDefault="00E47810" w:rsidP="00234EB2">
      <w:r>
        <w:separator/>
      </w:r>
    </w:p>
  </w:footnote>
  <w:footnote w:type="continuationSeparator" w:id="0">
    <w:p w14:paraId="6A490DF2" w14:textId="77777777" w:rsidR="00E47810" w:rsidRDefault="00E47810" w:rsidP="00234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CB"/>
    <w:rsid w:val="00061BFF"/>
    <w:rsid w:val="000D26A0"/>
    <w:rsid w:val="001068CD"/>
    <w:rsid w:val="00135F0E"/>
    <w:rsid w:val="00140503"/>
    <w:rsid w:val="00172ACF"/>
    <w:rsid w:val="001751D3"/>
    <w:rsid w:val="0019156A"/>
    <w:rsid w:val="001B1C6D"/>
    <w:rsid w:val="001B4FD6"/>
    <w:rsid w:val="002135DA"/>
    <w:rsid w:val="00230FD7"/>
    <w:rsid w:val="00234EB2"/>
    <w:rsid w:val="0029731F"/>
    <w:rsid w:val="002A7047"/>
    <w:rsid w:val="002C50C3"/>
    <w:rsid w:val="00332D7B"/>
    <w:rsid w:val="00340099"/>
    <w:rsid w:val="003768A9"/>
    <w:rsid w:val="00392472"/>
    <w:rsid w:val="003C6D99"/>
    <w:rsid w:val="003D444C"/>
    <w:rsid w:val="0040070D"/>
    <w:rsid w:val="0041201F"/>
    <w:rsid w:val="00457BB3"/>
    <w:rsid w:val="00471E9C"/>
    <w:rsid w:val="004752F1"/>
    <w:rsid w:val="004A2BD9"/>
    <w:rsid w:val="004E53DE"/>
    <w:rsid w:val="00562567"/>
    <w:rsid w:val="0057046A"/>
    <w:rsid w:val="005D3E19"/>
    <w:rsid w:val="005D3FFF"/>
    <w:rsid w:val="005D47BB"/>
    <w:rsid w:val="006533B2"/>
    <w:rsid w:val="00660FB9"/>
    <w:rsid w:val="0066327C"/>
    <w:rsid w:val="006977CB"/>
    <w:rsid w:val="006D432F"/>
    <w:rsid w:val="00711EAD"/>
    <w:rsid w:val="007225D4"/>
    <w:rsid w:val="00723209"/>
    <w:rsid w:val="00750805"/>
    <w:rsid w:val="00775B3B"/>
    <w:rsid w:val="00776816"/>
    <w:rsid w:val="00791679"/>
    <w:rsid w:val="007C0C33"/>
    <w:rsid w:val="007C5084"/>
    <w:rsid w:val="007E3F6D"/>
    <w:rsid w:val="007E4ADD"/>
    <w:rsid w:val="00800204"/>
    <w:rsid w:val="008231E3"/>
    <w:rsid w:val="00833797"/>
    <w:rsid w:val="008E6D76"/>
    <w:rsid w:val="00902F6D"/>
    <w:rsid w:val="00905E6C"/>
    <w:rsid w:val="0092188A"/>
    <w:rsid w:val="00923F47"/>
    <w:rsid w:val="00941F81"/>
    <w:rsid w:val="00992D3E"/>
    <w:rsid w:val="009C02D4"/>
    <w:rsid w:val="009C1181"/>
    <w:rsid w:val="009C216A"/>
    <w:rsid w:val="009E00C3"/>
    <w:rsid w:val="009E2C6A"/>
    <w:rsid w:val="009E3FC1"/>
    <w:rsid w:val="00A02447"/>
    <w:rsid w:val="00A2423B"/>
    <w:rsid w:val="00A27C13"/>
    <w:rsid w:val="00A32C21"/>
    <w:rsid w:val="00A47753"/>
    <w:rsid w:val="00A84502"/>
    <w:rsid w:val="00AA095B"/>
    <w:rsid w:val="00AD4F75"/>
    <w:rsid w:val="00AE2885"/>
    <w:rsid w:val="00B37AB5"/>
    <w:rsid w:val="00B67BFA"/>
    <w:rsid w:val="00B71C39"/>
    <w:rsid w:val="00B77B0D"/>
    <w:rsid w:val="00BA017D"/>
    <w:rsid w:val="00BB5AAC"/>
    <w:rsid w:val="00BC4A58"/>
    <w:rsid w:val="00BF3C23"/>
    <w:rsid w:val="00C04CE4"/>
    <w:rsid w:val="00C227A6"/>
    <w:rsid w:val="00C2336E"/>
    <w:rsid w:val="00C237D7"/>
    <w:rsid w:val="00C3621B"/>
    <w:rsid w:val="00C63469"/>
    <w:rsid w:val="00C9724D"/>
    <w:rsid w:val="00CB4CE1"/>
    <w:rsid w:val="00CB68C6"/>
    <w:rsid w:val="00CC65BF"/>
    <w:rsid w:val="00CF0DFA"/>
    <w:rsid w:val="00D00DB7"/>
    <w:rsid w:val="00D4024D"/>
    <w:rsid w:val="00D65783"/>
    <w:rsid w:val="00DA08C0"/>
    <w:rsid w:val="00DC6748"/>
    <w:rsid w:val="00DF7C2C"/>
    <w:rsid w:val="00E0642E"/>
    <w:rsid w:val="00E218AC"/>
    <w:rsid w:val="00E260EF"/>
    <w:rsid w:val="00E37D5C"/>
    <w:rsid w:val="00E47810"/>
    <w:rsid w:val="00E62C58"/>
    <w:rsid w:val="00E95429"/>
    <w:rsid w:val="00EF27FA"/>
    <w:rsid w:val="00FA7CC8"/>
    <w:rsid w:val="00FB5610"/>
    <w:rsid w:val="00FC7F0F"/>
    <w:rsid w:val="00FE1E5B"/>
    <w:rsid w:val="00FF0076"/>
    <w:rsid w:val="00FF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45F2B"/>
  <w15:chartTrackingRefBased/>
  <w15:docId w15:val="{C69AB8FB-4484-41A5-9AA8-4D251BDD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7C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7C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7CB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2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A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ACF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ACF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A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A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72AC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4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3B151-C4A1-480C-A6D5-E2E99E91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B4EAE-2084-4291-A34B-A28B4E850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D633D5-2475-44AD-95ED-F39472803BA3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4.xml><?xml version="1.0" encoding="utf-8"?>
<ds:datastoreItem xmlns:ds="http://schemas.openxmlformats.org/officeDocument/2006/customXml" ds:itemID="{81661F34-6851-4E9F-BB9E-EC962553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Kim</dc:creator>
  <cp:keywords/>
  <dc:description/>
  <cp:lastModifiedBy>Martin, William</cp:lastModifiedBy>
  <cp:revision>34</cp:revision>
  <dcterms:created xsi:type="dcterms:W3CDTF">2025-01-27T17:33:00Z</dcterms:created>
  <dcterms:modified xsi:type="dcterms:W3CDTF">2025-04-17T18:49:00Z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