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F09A6" w14:textId="77777777" w:rsidR="002177CF" w:rsidRPr="00115CCF" w:rsidRDefault="002177CF" w:rsidP="002177CF">
      <w:pPr>
        <w:spacing w:after="0" w:line="240" w:lineRule="auto"/>
        <w:ind w:left="4320" w:firstLine="720"/>
        <w:rPr>
          <w:rFonts w:ascii="Times New Roman" w:eastAsia="Times New Roman" w:hAnsi="Times New Roman" w:cs="Times New Roman"/>
          <w:sz w:val="24"/>
          <w:szCs w:val="24"/>
          <w:u w:val="single"/>
        </w:rPr>
      </w:pPr>
      <w:bookmarkStart w:id="0" w:name="_GoBack"/>
      <w:bookmarkEnd w:id="0"/>
      <w:r w:rsidRPr="00115CCF">
        <w:rPr>
          <w:rFonts w:ascii="Times New Roman" w:eastAsia="Times New Roman" w:hAnsi="Times New Roman" w:cs="Times New Roman"/>
          <w:sz w:val="24"/>
          <w:szCs w:val="24"/>
          <w:u w:val="single"/>
        </w:rPr>
        <w:t xml:space="preserve">Committee Staff: </w:t>
      </w:r>
    </w:p>
    <w:p w14:paraId="3B021147" w14:textId="77777777" w:rsidR="002177CF" w:rsidRDefault="002177CF" w:rsidP="002177CF">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Mark Chen</w:t>
      </w:r>
      <w:r w:rsidRPr="00CC7BCE">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3"/>
          <w:sz w:val="24"/>
          <w:szCs w:val="24"/>
        </w:rPr>
        <w:t xml:space="preserve">Senior Legislative </w:t>
      </w:r>
      <w:r w:rsidRPr="00CC7BCE">
        <w:rPr>
          <w:rFonts w:ascii="Times New Roman" w:eastAsia="Times New Roman" w:hAnsi="Times New Roman" w:cs="Times New Roman"/>
          <w:spacing w:val="-3"/>
          <w:sz w:val="24"/>
          <w:szCs w:val="24"/>
        </w:rPr>
        <w:t>Counsel</w:t>
      </w:r>
    </w:p>
    <w:p w14:paraId="595DA0D1" w14:textId="3C448908" w:rsidR="002177CF" w:rsidRPr="00CC7BCE" w:rsidRDefault="006259E0" w:rsidP="002177CF">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Theodore Miller</w:t>
      </w:r>
      <w:r w:rsidR="002177CF">
        <w:rPr>
          <w:rFonts w:ascii="Times New Roman" w:eastAsia="Times New Roman" w:hAnsi="Times New Roman" w:cs="Times New Roman"/>
          <w:spacing w:val="-3"/>
          <w:sz w:val="24"/>
          <w:szCs w:val="24"/>
        </w:rPr>
        <w:t xml:space="preserve">, Legislative </w:t>
      </w:r>
      <w:r w:rsidR="00354EA8">
        <w:rPr>
          <w:rFonts w:ascii="Times New Roman" w:eastAsia="Times New Roman" w:hAnsi="Times New Roman" w:cs="Times New Roman"/>
          <w:spacing w:val="-3"/>
          <w:sz w:val="24"/>
          <w:szCs w:val="24"/>
        </w:rPr>
        <w:t>Analyst</w:t>
      </w:r>
    </w:p>
    <w:p w14:paraId="77EF4B76" w14:textId="205757BA" w:rsidR="002177CF" w:rsidRDefault="006259E0" w:rsidP="002177CF">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John Basile</w:t>
      </w:r>
      <w:r w:rsidR="002177CF">
        <w:rPr>
          <w:rFonts w:ascii="Times New Roman" w:eastAsia="Times New Roman" w:hAnsi="Times New Roman" w:cs="Times New Roman"/>
          <w:sz w:val="24"/>
          <w:szCs w:val="24"/>
        </w:rPr>
        <w:t>, Senior Policy Analyst</w:t>
      </w:r>
    </w:p>
    <w:p w14:paraId="322EF065" w14:textId="49C7F8DF" w:rsidR="002177CF" w:rsidRDefault="006259E0" w:rsidP="002177CF">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Kevin Kotowski</w:t>
      </w:r>
      <w:r w:rsidR="002177CF">
        <w:rPr>
          <w:rFonts w:ascii="Times New Roman" w:eastAsia="Times New Roman" w:hAnsi="Times New Roman" w:cs="Times New Roman"/>
          <w:sz w:val="24"/>
          <w:szCs w:val="24"/>
        </w:rPr>
        <w:t>, Senior Policy Analyst</w:t>
      </w:r>
    </w:p>
    <w:p w14:paraId="4DC9165A" w14:textId="6EE2C865" w:rsidR="002177CF" w:rsidRDefault="0094562D" w:rsidP="002177CF">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Saiyemul Hamid</w:t>
      </w:r>
      <w:r w:rsidR="002177CF" w:rsidRPr="17E3210F">
        <w:rPr>
          <w:rFonts w:ascii="Times New Roman" w:eastAsia="Times New Roman" w:hAnsi="Times New Roman" w:cs="Times New Roman"/>
          <w:sz w:val="24"/>
          <w:szCs w:val="24"/>
        </w:rPr>
        <w:t xml:space="preserve">, </w:t>
      </w:r>
      <w:r w:rsidR="006259E0">
        <w:rPr>
          <w:rFonts w:ascii="Times New Roman" w:eastAsia="Times New Roman" w:hAnsi="Times New Roman" w:cs="Times New Roman"/>
          <w:sz w:val="24"/>
          <w:szCs w:val="24"/>
        </w:rPr>
        <w:t xml:space="preserve">Finance </w:t>
      </w:r>
      <w:r w:rsidR="008F1849">
        <w:rPr>
          <w:rFonts w:ascii="Times New Roman" w:eastAsia="Times New Roman" w:hAnsi="Times New Roman" w:cs="Times New Roman"/>
          <w:sz w:val="24"/>
          <w:szCs w:val="24"/>
        </w:rPr>
        <w:t>Analyst</w:t>
      </w:r>
    </w:p>
    <w:p w14:paraId="366B555C" w14:textId="77777777" w:rsidR="002177CF" w:rsidRDefault="002177CF" w:rsidP="002177CF">
      <w:pPr>
        <w:spacing w:after="0" w:line="240" w:lineRule="auto"/>
        <w:jc w:val="both"/>
        <w:rPr>
          <w:rFonts w:ascii="Times New Roman" w:eastAsia="Times New Roman" w:hAnsi="Times New Roman" w:cs="Times New Roman"/>
          <w:sz w:val="24"/>
          <w:szCs w:val="24"/>
        </w:rPr>
      </w:pPr>
    </w:p>
    <w:p w14:paraId="4EB67C05" w14:textId="77777777" w:rsidR="002177CF" w:rsidRPr="00454652" w:rsidRDefault="002177CF" w:rsidP="002177CF">
      <w:pPr>
        <w:spacing w:after="0" w:line="240" w:lineRule="auto"/>
        <w:ind w:left="5040"/>
        <w:jc w:val="both"/>
        <w:rPr>
          <w:rFonts w:ascii="Times New Roman" w:eastAsia="Times New Roman" w:hAnsi="Times New Roman" w:cs="Times New Roman"/>
          <w:sz w:val="24"/>
          <w:szCs w:val="24"/>
        </w:rPr>
      </w:pPr>
    </w:p>
    <w:p w14:paraId="49C09E3D" w14:textId="77777777" w:rsidR="002177CF" w:rsidRPr="00454652" w:rsidRDefault="002177CF" w:rsidP="002177CF">
      <w:pPr>
        <w:spacing w:after="0" w:line="240" w:lineRule="auto"/>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14:anchorId="79C9625A" wp14:editId="3DCEFD33">
            <wp:simplePos x="0" y="0"/>
            <wp:positionH relativeFrom="margin">
              <wp:align>center</wp:align>
            </wp:positionH>
            <wp:positionV relativeFrom="margin">
              <wp:posOffset>1409700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35C81" w14:textId="77777777" w:rsidR="002177CF" w:rsidRPr="00454652" w:rsidRDefault="002177CF" w:rsidP="002177CF">
      <w:pPr>
        <w:spacing w:after="0" w:line="240" w:lineRule="auto"/>
        <w:jc w:val="both"/>
        <w:rPr>
          <w:rFonts w:ascii="Times New Roman" w:eastAsia="Times New Roman" w:hAnsi="Times New Roman" w:cs="Times New Roman"/>
          <w:sz w:val="24"/>
          <w:szCs w:val="24"/>
        </w:rPr>
      </w:pPr>
    </w:p>
    <w:p w14:paraId="3380B29B" w14:textId="77777777" w:rsidR="002177CF" w:rsidRPr="00454652" w:rsidRDefault="002177CF" w:rsidP="002177CF">
      <w:pPr>
        <w:spacing w:after="0" w:line="240" w:lineRule="auto"/>
        <w:jc w:val="both"/>
        <w:rPr>
          <w:rFonts w:ascii="Times New Roman" w:eastAsia="Times New Roman" w:hAnsi="Times New Roman" w:cs="Times New Roman"/>
          <w:sz w:val="24"/>
          <w:szCs w:val="24"/>
        </w:rPr>
      </w:pPr>
    </w:p>
    <w:p w14:paraId="6B50B3F4" w14:textId="77777777" w:rsidR="002177CF" w:rsidRPr="00454652" w:rsidRDefault="002177CF" w:rsidP="002177CF">
      <w:pPr>
        <w:spacing w:after="0" w:line="240" w:lineRule="auto"/>
        <w:jc w:val="both"/>
        <w:rPr>
          <w:rFonts w:ascii="Times New Roman" w:eastAsia="Times New Roman" w:hAnsi="Times New Roman" w:cs="Times New Roman"/>
          <w:sz w:val="24"/>
          <w:szCs w:val="24"/>
        </w:rPr>
      </w:pPr>
    </w:p>
    <w:p w14:paraId="12149B11" w14:textId="77777777" w:rsidR="002177CF" w:rsidRDefault="002177CF" w:rsidP="002177CF">
      <w:pPr>
        <w:keepNext/>
        <w:suppressAutoHyphens/>
        <w:spacing w:after="0"/>
        <w:jc w:val="center"/>
        <w:outlineLvl w:val="3"/>
        <w:rPr>
          <w:rFonts w:ascii="Times New Roman" w:hAnsi="Times New Roman" w:cs="Times New Roman"/>
          <w:b/>
          <w:bCs/>
          <w:spacing w:val="-3"/>
          <w:sz w:val="28"/>
          <w:szCs w:val="28"/>
          <w:u w:val="single"/>
        </w:rPr>
      </w:pPr>
    </w:p>
    <w:p w14:paraId="3B8DA5BB" w14:textId="77777777" w:rsidR="002177CF" w:rsidRDefault="002177CF" w:rsidP="002177CF">
      <w:pPr>
        <w:keepNext/>
        <w:suppressAutoHyphens/>
        <w:spacing w:after="0"/>
        <w:jc w:val="center"/>
        <w:outlineLvl w:val="3"/>
        <w:rPr>
          <w:rFonts w:ascii="Times New Roman" w:hAnsi="Times New Roman" w:cs="Times New Roman"/>
          <w:b/>
          <w:bCs/>
          <w:spacing w:val="-3"/>
          <w:sz w:val="28"/>
          <w:szCs w:val="28"/>
          <w:u w:val="single"/>
        </w:rPr>
      </w:pPr>
    </w:p>
    <w:p w14:paraId="441BC682" w14:textId="77777777" w:rsidR="002177CF" w:rsidRDefault="002177CF" w:rsidP="002177CF">
      <w:pPr>
        <w:keepNext/>
        <w:suppressAutoHyphens/>
        <w:spacing w:after="0"/>
        <w:jc w:val="center"/>
        <w:outlineLvl w:val="3"/>
        <w:rPr>
          <w:rFonts w:ascii="Times New Roman" w:hAnsi="Times New Roman" w:cs="Times New Roman"/>
          <w:b/>
          <w:bCs/>
          <w:spacing w:val="-3"/>
          <w:sz w:val="28"/>
          <w:szCs w:val="28"/>
          <w:u w:val="single"/>
        </w:rPr>
      </w:pPr>
    </w:p>
    <w:p w14:paraId="789B3F51" w14:textId="77777777" w:rsidR="002177CF" w:rsidRDefault="002177CF" w:rsidP="002177CF">
      <w:pPr>
        <w:keepNext/>
        <w:suppressAutoHyphens/>
        <w:spacing w:after="0"/>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76D8FB50" w14:textId="77777777" w:rsidR="002177CF" w:rsidRPr="00115CCF" w:rsidRDefault="002177CF" w:rsidP="002177CF">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7D2E13AF" w14:textId="77777777" w:rsidR="002177CF" w:rsidRDefault="002177CF" w:rsidP="002177CF">
      <w:pPr>
        <w:keepNext/>
        <w:tabs>
          <w:tab w:val="center" w:pos="4680"/>
        </w:tabs>
        <w:suppressAutoHyphens/>
        <w:spacing w:after="0" w:line="240" w:lineRule="auto"/>
        <w:jc w:val="center"/>
        <w:outlineLvl w:val="4"/>
        <w:rPr>
          <w:rFonts w:ascii="Times New Roman" w:hAnsi="Times New Roman" w:cs="Times New Roman"/>
          <w:sz w:val="26"/>
          <w:szCs w:val="26"/>
        </w:rPr>
      </w:pPr>
    </w:p>
    <w:p w14:paraId="6BB628DE" w14:textId="77777777" w:rsidR="002177CF" w:rsidRPr="00115CCF" w:rsidRDefault="002177CF" w:rsidP="002177CF">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COMMITTEE REPORT AND BRI</w:t>
      </w:r>
      <w:r>
        <w:rPr>
          <w:rFonts w:ascii="Times New Roman" w:hAnsi="Times New Roman" w:cs="Times New Roman"/>
          <w:b/>
          <w:sz w:val="26"/>
          <w:szCs w:val="26"/>
          <w:u w:val="single"/>
        </w:rPr>
        <w:t>E</w:t>
      </w:r>
      <w:r w:rsidRPr="00115CCF">
        <w:rPr>
          <w:rFonts w:ascii="Times New Roman" w:hAnsi="Times New Roman" w:cs="Times New Roman"/>
          <w:b/>
          <w:sz w:val="26"/>
          <w:szCs w:val="26"/>
          <w:u w:val="single"/>
        </w:rPr>
        <w:t>FING PAPER OF THE INFRASTRUCTURE DIVISION</w:t>
      </w:r>
    </w:p>
    <w:p w14:paraId="464AB613" w14:textId="2C49D797" w:rsidR="002177CF" w:rsidRPr="00454652" w:rsidRDefault="002177CF" w:rsidP="002177CF">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 J. Reid, Deputy Director </w:t>
      </w:r>
    </w:p>
    <w:p w14:paraId="3B37C042" w14:textId="77777777" w:rsidR="002177CF" w:rsidRPr="00454652" w:rsidRDefault="002177CF" w:rsidP="002177CF">
      <w:pPr>
        <w:keepNext/>
        <w:spacing w:after="0" w:line="240" w:lineRule="auto"/>
        <w:jc w:val="center"/>
        <w:outlineLvl w:val="4"/>
        <w:rPr>
          <w:rFonts w:ascii="Times New Roman" w:hAnsi="Times New Roman" w:cs="Times New Roman"/>
          <w:spacing w:val="-3"/>
          <w:sz w:val="26"/>
          <w:szCs w:val="26"/>
        </w:rPr>
      </w:pPr>
    </w:p>
    <w:p w14:paraId="64D77725" w14:textId="77777777" w:rsidR="002177CF" w:rsidRPr="00454652" w:rsidRDefault="002177CF" w:rsidP="002177CF">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Pr>
          <w:rFonts w:ascii="Times New Roman" w:eastAsia="Times New Roman" w:hAnsi="Times New Roman" w:cs="Times New Roman"/>
          <w:b/>
          <w:sz w:val="26"/>
          <w:szCs w:val="26"/>
          <w:u w:val="single"/>
        </w:rPr>
        <w:t xml:space="preserve"> AND INFRASTRUCTURE</w:t>
      </w:r>
    </w:p>
    <w:p w14:paraId="3902B81C" w14:textId="77777777" w:rsidR="002177CF" w:rsidRPr="00815776" w:rsidRDefault="002177CF" w:rsidP="002177CF">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Hon. Selvena N. Brooks-Powers, Chair</w:t>
      </w:r>
    </w:p>
    <w:p w14:paraId="385DD2B4" w14:textId="77777777" w:rsidR="002177CF" w:rsidRPr="00454652" w:rsidRDefault="002177CF" w:rsidP="002177CF">
      <w:pPr>
        <w:spacing w:after="0"/>
        <w:jc w:val="center"/>
        <w:rPr>
          <w:rFonts w:ascii="Times New Roman" w:hAnsi="Times New Roman" w:cs="Times New Roman"/>
          <w:sz w:val="24"/>
          <w:szCs w:val="24"/>
        </w:rPr>
      </w:pPr>
    </w:p>
    <w:p w14:paraId="026916A4" w14:textId="32D371D1" w:rsidR="002177CF" w:rsidRPr="00BA487E" w:rsidRDefault="006259E0" w:rsidP="006259E0">
      <w:pPr>
        <w:spacing w:line="240" w:lineRule="auto"/>
        <w:jc w:val="center"/>
        <w:rPr>
          <w:rFonts w:ascii="Times New Roman" w:hAnsi="Times New Roman" w:cs="Times New Roman"/>
          <w:sz w:val="26"/>
          <w:szCs w:val="26"/>
        </w:rPr>
      </w:pPr>
      <w:r>
        <w:rPr>
          <w:rFonts w:ascii="Times New Roman" w:hAnsi="Times New Roman" w:cs="Times New Roman"/>
          <w:sz w:val="26"/>
          <w:szCs w:val="26"/>
        </w:rPr>
        <w:t>September</w:t>
      </w:r>
      <w:r w:rsidR="002177CF">
        <w:rPr>
          <w:rFonts w:ascii="Times New Roman" w:hAnsi="Times New Roman" w:cs="Times New Roman"/>
          <w:sz w:val="26"/>
          <w:szCs w:val="26"/>
        </w:rPr>
        <w:t xml:space="preserve"> 1</w:t>
      </w:r>
      <w:r>
        <w:rPr>
          <w:rFonts w:ascii="Times New Roman" w:hAnsi="Times New Roman" w:cs="Times New Roman"/>
          <w:sz w:val="26"/>
          <w:szCs w:val="26"/>
        </w:rPr>
        <w:t>5</w:t>
      </w:r>
      <w:r w:rsidR="002177CF">
        <w:rPr>
          <w:rFonts w:ascii="Times New Roman" w:hAnsi="Times New Roman" w:cs="Times New Roman"/>
          <w:sz w:val="26"/>
          <w:szCs w:val="26"/>
        </w:rPr>
        <w:t>, 2025</w:t>
      </w:r>
    </w:p>
    <w:p w14:paraId="14963D7D" w14:textId="19E1E569" w:rsidR="002177CF" w:rsidRDefault="002177CF" w:rsidP="006259E0">
      <w:pPr>
        <w:spacing w:after="0" w:line="240" w:lineRule="auto"/>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Oversight – TLC: </w:t>
      </w:r>
      <w:r w:rsidR="006259E0">
        <w:rPr>
          <w:rFonts w:ascii="Times New Roman" w:eastAsia="Times New Roman" w:hAnsi="Times New Roman" w:cs="Times New Roman"/>
          <w:b/>
          <w:sz w:val="26"/>
          <w:szCs w:val="26"/>
        </w:rPr>
        <w:t>Commuter Vans, For-Hire Vehicles, and Licensing in NYC’s Evolving Transportation Landscape</w:t>
      </w:r>
    </w:p>
    <w:p w14:paraId="7C9C3D77" w14:textId="77777777" w:rsidR="006259E0" w:rsidRPr="000F2660" w:rsidRDefault="006259E0" w:rsidP="006259E0">
      <w:pPr>
        <w:spacing w:after="0" w:line="240" w:lineRule="auto"/>
        <w:contextualSpacing/>
        <w:jc w:val="center"/>
        <w:rPr>
          <w:rFonts w:ascii="Times New Roman" w:eastAsia="Times New Roman" w:hAnsi="Times New Roman" w:cs="Times New Roman"/>
          <w:b/>
          <w:sz w:val="26"/>
          <w:szCs w:val="26"/>
        </w:rPr>
      </w:pPr>
    </w:p>
    <w:p w14:paraId="62C1A8D2" w14:textId="12AEDBF3" w:rsidR="002177CF" w:rsidRDefault="002177CF" w:rsidP="002177CF">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val="single" w:color="000000"/>
          <w:bdr w:val="nil"/>
        </w:rPr>
      </w:pPr>
      <w:r>
        <w:rPr>
          <w:rFonts w:ascii="Times New Roman" w:eastAsia="Arial Unicode MS" w:hAnsi="Times New Roman" w:cs="Times New Roman"/>
          <w:b/>
          <w:color w:val="000000"/>
          <w:sz w:val="24"/>
          <w:szCs w:val="24"/>
          <w:u w:val="single" w:color="000000"/>
          <w:bdr w:val="nil"/>
        </w:rPr>
        <w:t xml:space="preserve">INT. NO. </w:t>
      </w:r>
      <w:r w:rsidR="006259E0">
        <w:rPr>
          <w:rFonts w:ascii="Times New Roman" w:eastAsia="Arial Unicode MS" w:hAnsi="Times New Roman" w:cs="Times New Roman"/>
          <w:b/>
          <w:color w:val="000000"/>
          <w:sz w:val="24"/>
          <w:szCs w:val="24"/>
          <w:u w:val="single" w:color="000000"/>
          <w:bdr w:val="nil"/>
        </w:rPr>
        <w:t>115</w:t>
      </w:r>
      <w:r>
        <w:rPr>
          <w:rFonts w:ascii="Times New Roman" w:eastAsia="Arial Unicode MS" w:hAnsi="Times New Roman" w:cs="Times New Roman"/>
          <w:b/>
          <w:color w:val="000000"/>
          <w:sz w:val="24"/>
          <w:szCs w:val="24"/>
          <w:u w:val="single" w:color="000000"/>
          <w:bdr w:val="nil"/>
        </w:rPr>
        <w:t>:</w:t>
      </w:r>
      <w:r>
        <w:rPr>
          <w:rFonts w:ascii="Times New Roman" w:eastAsia="Arial Unicode MS" w:hAnsi="Times New Roman" w:cs="Times New Roman"/>
          <w:b/>
          <w:color w:val="000000"/>
          <w:sz w:val="24"/>
          <w:szCs w:val="24"/>
          <w:u w:color="000000"/>
          <w:bdr w:val="nil"/>
        </w:rPr>
        <w:tab/>
      </w:r>
      <w:r w:rsidRPr="00115CCF">
        <w:rPr>
          <w:rFonts w:ascii="Times New Roman" w:eastAsia="Arial Unicode MS" w:hAnsi="Times New Roman" w:cs="Times New Roman"/>
          <w:color w:val="000000"/>
          <w:sz w:val="24"/>
          <w:szCs w:val="24"/>
          <w:u w:color="000000"/>
          <w:bdr w:val="nil"/>
        </w:rPr>
        <w:t xml:space="preserve">By Council Members </w:t>
      </w:r>
      <w:r w:rsidR="00ED2FC1" w:rsidRPr="00ED2FC1">
        <w:rPr>
          <w:rFonts w:ascii="Times New Roman" w:eastAsia="Arial Unicode MS" w:hAnsi="Times New Roman" w:cs="Times New Roman"/>
          <w:color w:val="000000"/>
          <w:sz w:val="24"/>
          <w:szCs w:val="24"/>
          <w:u w:color="000000"/>
          <w:bdr w:val="nil"/>
        </w:rPr>
        <w:t>Avilés, Powers, Restler, Brewer, Hanif, Ung, Hudson, Nurse, Narcisse, Ayala, Gennaro, Cabán, Ossé, Farías, Salaam, Williams, Riley, Louis and Schulman</w:t>
      </w:r>
    </w:p>
    <w:p w14:paraId="3A766AEA" w14:textId="0334A86B" w:rsidR="002177CF" w:rsidRPr="00542E38" w:rsidRDefault="002177CF" w:rsidP="002177CF">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color w:val="000000"/>
          <w:sz w:val="24"/>
          <w:szCs w:val="24"/>
          <w:u w:color="000000"/>
          <w:bdr w:val="nil"/>
        </w:rPr>
      </w:pPr>
      <w:r w:rsidRPr="00EB2B28">
        <w:rPr>
          <w:rFonts w:ascii="Times New Roman" w:eastAsia="Arial Unicode MS" w:hAnsi="Times New Roman" w:cs="Times New Roman"/>
          <w:b/>
          <w:color w:val="000000"/>
          <w:sz w:val="24"/>
          <w:szCs w:val="24"/>
          <w:u w:val="single" w:color="000000"/>
          <w:bdr w:val="nil"/>
        </w:rPr>
        <w:t>TITLE:</w:t>
      </w:r>
      <w:r w:rsidRPr="002F6F9E">
        <w:rPr>
          <w:rFonts w:ascii="Times New Roman" w:eastAsia="Arial Unicode MS" w:hAnsi="Times New Roman" w:cs="Times New Roman"/>
          <w:b/>
          <w:color w:val="000000"/>
          <w:sz w:val="24"/>
          <w:szCs w:val="24"/>
          <w:u w:color="000000"/>
          <w:bdr w:val="nil"/>
        </w:rPr>
        <w:tab/>
      </w:r>
      <w:r w:rsidRPr="008955ED">
        <w:rPr>
          <w:rFonts w:ascii="Times New Roman" w:hAnsi="Times New Roman" w:cs="Times New Roman"/>
          <w:color w:val="000000"/>
          <w:sz w:val="24"/>
          <w:szCs w:val="24"/>
          <w:shd w:val="clear" w:color="auto" w:fill="FFFFFF"/>
        </w:rPr>
        <w:t xml:space="preserve">A Local Law to amend the administrative code of the city of New York, in relation </w:t>
      </w:r>
      <w:r w:rsidR="006259E0" w:rsidRPr="006259E0">
        <w:rPr>
          <w:rFonts w:ascii="Times New Roman" w:hAnsi="Times New Roman" w:cs="Times New Roman"/>
          <w:color w:val="000000"/>
          <w:sz w:val="24"/>
          <w:szCs w:val="24"/>
          <w:shd w:val="clear" w:color="auto" w:fill="FFFFFF"/>
        </w:rPr>
        <w:t>to the creation of a mobile application that provides information about electric vehicle charging stations</w:t>
      </w:r>
    </w:p>
    <w:p w14:paraId="6BF058B0" w14:textId="137581AE" w:rsidR="002177CF" w:rsidRPr="00542E38" w:rsidRDefault="002177CF" w:rsidP="002177CF">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val="single" w:color="000000"/>
          <w:bdr w:val="nil"/>
        </w:rPr>
      </w:pPr>
      <w:r w:rsidRPr="00542E38">
        <w:rPr>
          <w:rFonts w:ascii="Times New Roman" w:eastAsia="Arial Unicode MS" w:hAnsi="Times New Roman" w:cs="Times New Roman"/>
          <w:b/>
          <w:color w:val="000000"/>
          <w:sz w:val="24"/>
          <w:szCs w:val="24"/>
          <w:u w:val="single" w:color="000000"/>
          <w:bdr w:val="nil"/>
        </w:rPr>
        <w:t>ADMINISTRATIVE CODE:</w:t>
      </w:r>
      <w:r w:rsidRPr="00542E38">
        <w:rPr>
          <w:rFonts w:ascii="Times New Roman" w:eastAsia="Arial Unicode MS" w:hAnsi="Times New Roman" w:cs="Times New Roman"/>
          <w:b/>
          <w:color w:val="000000"/>
          <w:sz w:val="24"/>
          <w:szCs w:val="24"/>
          <w:u w:color="000000"/>
          <w:bdr w:val="nil"/>
        </w:rPr>
        <w:tab/>
      </w:r>
      <w:r w:rsidRPr="00C5165B">
        <w:rPr>
          <w:rFonts w:ascii="Times New Roman" w:eastAsia="Arial Unicode MS" w:hAnsi="Times New Roman" w:cs="Times New Roman"/>
          <w:color w:val="000000"/>
          <w:sz w:val="24"/>
          <w:szCs w:val="24"/>
          <w:bdr w:val="nil"/>
        </w:rPr>
        <w:t>Adds a new section 19-</w:t>
      </w:r>
      <w:r w:rsidR="00ED2FC1">
        <w:rPr>
          <w:rFonts w:ascii="Times New Roman" w:eastAsia="Arial Unicode MS" w:hAnsi="Times New Roman" w:cs="Times New Roman"/>
          <w:color w:val="000000"/>
          <w:sz w:val="24"/>
          <w:szCs w:val="24"/>
          <w:bdr w:val="nil"/>
        </w:rPr>
        <w:t>1</w:t>
      </w:r>
      <w:r w:rsidRPr="00C5165B">
        <w:rPr>
          <w:rFonts w:ascii="Times New Roman" w:eastAsia="Arial Unicode MS" w:hAnsi="Times New Roman" w:cs="Times New Roman"/>
          <w:color w:val="000000"/>
          <w:sz w:val="24"/>
          <w:szCs w:val="24"/>
          <w:bdr w:val="nil"/>
        </w:rPr>
        <w:t>5</w:t>
      </w:r>
      <w:r w:rsidR="006259E0">
        <w:rPr>
          <w:rFonts w:ascii="Times New Roman" w:eastAsia="Arial Unicode MS" w:hAnsi="Times New Roman" w:cs="Times New Roman"/>
          <w:color w:val="000000"/>
          <w:sz w:val="24"/>
          <w:szCs w:val="24"/>
          <w:bdr w:val="nil"/>
        </w:rPr>
        <w:t>9.7</w:t>
      </w:r>
    </w:p>
    <w:p w14:paraId="7E87554A" w14:textId="77777777" w:rsidR="002177CF" w:rsidRDefault="002177CF" w:rsidP="002177CF">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val="single" w:color="000000"/>
          <w:bdr w:val="nil"/>
        </w:rPr>
      </w:pPr>
    </w:p>
    <w:p w14:paraId="656882BC" w14:textId="6C74351E" w:rsidR="00ED2FC1" w:rsidRPr="00115CCF" w:rsidRDefault="00ED2FC1" w:rsidP="00ED2FC1">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color="000000"/>
          <w:bdr w:val="nil"/>
        </w:rPr>
      </w:pPr>
      <w:r>
        <w:rPr>
          <w:rFonts w:ascii="Times New Roman" w:eastAsia="Arial Unicode MS" w:hAnsi="Times New Roman" w:cs="Times New Roman"/>
          <w:b/>
          <w:color w:val="000000"/>
          <w:sz w:val="24"/>
          <w:szCs w:val="24"/>
          <w:u w:val="single" w:color="000000"/>
          <w:bdr w:val="nil"/>
        </w:rPr>
        <w:t>INT. NO. 139:</w:t>
      </w:r>
      <w:r>
        <w:rPr>
          <w:rFonts w:ascii="Times New Roman" w:eastAsia="Arial Unicode MS" w:hAnsi="Times New Roman" w:cs="Times New Roman"/>
          <w:b/>
          <w:color w:val="000000"/>
          <w:sz w:val="24"/>
          <w:szCs w:val="24"/>
          <w:u w:color="000000"/>
          <w:bdr w:val="nil"/>
        </w:rPr>
        <w:tab/>
      </w:r>
      <w:r>
        <w:rPr>
          <w:rFonts w:ascii="Times New Roman" w:eastAsia="Arial Unicode MS" w:hAnsi="Times New Roman" w:cs="Times New Roman"/>
          <w:color w:val="000000"/>
          <w:sz w:val="24"/>
          <w:szCs w:val="24"/>
          <w:u w:color="000000"/>
          <w:bdr w:val="nil"/>
        </w:rPr>
        <w:t>By Council Members Brooks-Powers and Louis</w:t>
      </w:r>
    </w:p>
    <w:p w14:paraId="756C61A0" w14:textId="324BC600" w:rsidR="00ED2FC1" w:rsidRDefault="00ED2FC1" w:rsidP="00ED2FC1">
      <w:pPr>
        <w:pBdr>
          <w:top w:val="nil"/>
          <w:left w:val="nil"/>
          <w:bottom w:val="nil"/>
          <w:right w:val="nil"/>
          <w:between w:val="nil"/>
          <w:bar w:val="nil"/>
        </w:pBdr>
        <w:shd w:val="clear" w:color="auto" w:fill="FFFFFF"/>
        <w:spacing w:line="240" w:lineRule="auto"/>
        <w:ind w:left="5040" w:hanging="5040"/>
        <w:jc w:val="both"/>
        <w:rPr>
          <w:rFonts w:ascii="Times New Roman" w:hAnsi="Times New Roman" w:cs="Times New Roman"/>
          <w:color w:val="000000"/>
          <w:sz w:val="24"/>
          <w:szCs w:val="24"/>
          <w:shd w:val="clear" w:color="auto" w:fill="FFFFFF"/>
        </w:rPr>
      </w:pPr>
      <w:r w:rsidRPr="00187C8B">
        <w:rPr>
          <w:rFonts w:ascii="Times New Roman" w:eastAsia="Arial Unicode MS" w:hAnsi="Times New Roman" w:cs="Times New Roman"/>
          <w:b/>
          <w:color w:val="000000"/>
          <w:sz w:val="24"/>
          <w:szCs w:val="24"/>
          <w:u w:val="single" w:color="000000"/>
          <w:bdr w:val="nil"/>
        </w:rPr>
        <w:t>TITLE:</w:t>
      </w:r>
      <w:r w:rsidRPr="002F6F9E">
        <w:rPr>
          <w:rFonts w:ascii="Times New Roman" w:eastAsia="Arial Unicode MS" w:hAnsi="Times New Roman" w:cs="Times New Roman"/>
          <w:b/>
          <w:color w:val="000000"/>
          <w:sz w:val="24"/>
          <w:szCs w:val="24"/>
          <w:u w:color="000000"/>
          <w:bdr w:val="nil"/>
        </w:rPr>
        <w:tab/>
      </w:r>
      <w:r w:rsidRPr="00B50374">
        <w:rPr>
          <w:rFonts w:ascii="Times New Roman" w:eastAsia="Arial Unicode MS" w:hAnsi="Times New Roman" w:cs="Times New Roman"/>
          <w:color w:val="000000"/>
          <w:sz w:val="24"/>
          <w:szCs w:val="24"/>
          <w:u w:color="000000"/>
          <w:bdr w:val="nil"/>
        </w:rPr>
        <w:t>A</w:t>
      </w:r>
      <w:r>
        <w:rPr>
          <w:rFonts w:ascii="Times New Roman" w:eastAsia="Arial Unicode MS" w:hAnsi="Times New Roman" w:cs="Times New Roman"/>
          <w:b/>
          <w:color w:val="000000"/>
          <w:sz w:val="24"/>
          <w:szCs w:val="24"/>
          <w:u w:color="000000"/>
          <w:bdr w:val="nil"/>
        </w:rPr>
        <w:t xml:space="preserve"> </w:t>
      </w:r>
      <w:r w:rsidRPr="008955ED">
        <w:rPr>
          <w:rFonts w:ascii="Times New Roman" w:hAnsi="Times New Roman" w:cs="Times New Roman"/>
          <w:color w:val="000000"/>
          <w:sz w:val="24"/>
          <w:szCs w:val="24"/>
          <w:shd w:val="clear" w:color="auto" w:fill="FFFFFF"/>
        </w:rPr>
        <w:t xml:space="preserve">Local Law </w:t>
      </w:r>
      <w:r w:rsidRPr="00ED2FC1">
        <w:rPr>
          <w:rFonts w:ascii="Times New Roman" w:hAnsi="Times New Roman" w:cs="Times New Roman"/>
          <w:color w:val="000000"/>
          <w:sz w:val="24"/>
          <w:szCs w:val="24"/>
          <w:shd w:val="clear" w:color="auto" w:fill="FFFFFF"/>
        </w:rPr>
        <w:t>to amend the New York city charter, in relation to adding two commissioners to the New York city taxi and limousine commission board</w:t>
      </w:r>
    </w:p>
    <w:p w14:paraId="18442EF6" w14:textId="659491E4" w:rsidR="00ED2FC1" w:rsidRDefault="00ED2FC1" w:rsidP="00ED2FC1">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val="single" w:color="000000"/>
          <w:bdr w:val="nil"/>
        </w:rPr>
      </w:pPr>
      <w:r>
        <w:rPr>
          <w:rFonts w:ascii="Times New Roman" w:eastAsia="Arial Unicode MS" w:hAnsi="Times New Roman" w:cs="Times New Roman"/>
          <w:b/>
          <w:color w:val="000000"/>
          <w:sz w:val="24"/>
          <w:szCs w:val="24"/>
          <w:u w:val="single" w:color="000000"/>
          <w:bdr w:val="nil"/>
        </w:rPr>
        <w:t>CHARTER:</w:t>
      </w:r>
      <w:r w:rsidRPr="00EB2B28">
        <w:rPr>
          <w:rFonts w:ascii="Times New Roman" w:eastAsia="Arial Unicode MS" w:hAnsi="Times New Roman" w:cs="Times New Roman"/>
          <w:b/>
          <w:color w:val="000000"/>
          <w:sz w:val="24"/>
          <w:szCs w:val="24"/>
          <w:u w:color="000000"/>
          <w:bdr w:val="nil"/>
        </w:rPr>
        <w:t xml:space="preserve"> </w:t>
      </w:r>
      <w:r w:rsidRPr="00EB2B28">
        <w:rPr>
          <w:rFonts w:ascii="Times New Roman" w:eastAsia="Arial Unicode MS" w:hAnsi="Times New Roman" w:cs="Times New Roman"/>
          <w:b/>
          <w:color w:val="000000"/>
          <w:sz w:val="24"/>
          <w:szCs w:val="24"/>
          <w:u w:color="000000"/>
          <w:bdr w:val="nil"/>
        </w:rPr>
        <w:tab/>
      </w:r>
      <w:r w:rsidRPr="00EB2B28">
        <w:rPr>
          <w:rFonts w:ascii="Times New Roman" w:eastAsia="Arial Unicode MS" w:hAnsi="Times New Roman" w:cs="Times New Roman"/>
          <w:bCs/>
          <w:color w:val="000000"/>
          <w:sz w:val="24"/>
          <w:szCs w:val="24"/>
          <w:u w:color="000000"/>
          <w:bdr w:val="nil"/>
        </w:rPr>
        <w:t>Amends section 2301</w:t>
      </w:r>
    </w:p>
    <w:p w14:paraId="1AA90BE6" w14:textId="77777777" w:rsidR="00ED2FC1" w:rsidRPr="006259E0" w:rsidRDefault="00ED2FC1" w:rsidP="00ED2FC1">
      <w:pPr>
        <w:pBdr>
          <w:top w:val="nil"/>
          <w:left w:val="nil"/>
          <w:bottom w:val="nil"/>
          <w:right w:val="nil"/>
          <w:between w:val="nil"/>
          <w:bar w:val="nil"/>
        </w:pBdr>
        <w:shd w:val="clear" w:color="auto" w:fill="FFFFFF"/>
        <w:spacing w:line="240" w:lineRule="auto"/>
        <w:ind w:left="5040" w:hanging="5040"/>
        <w:jc w:val="both"/>
        <w:rPr>
          <w:rFonts w:ascii="Times New Roman" w:hAnsi="Times New Roman" w:cs="Times New Roman"/>
          <w:color w:val="000000"/>
          <w:sz w:val="24"/>
          <w:szCs w:val="24"/>
          <w:shd w:val="clear" w:color="auto" w:fill="FFFFFF"/>
        </w:rPr>
      </w:pPr>
    </w:p>
    <w:p w14:paraId="13DE02AB" w14:textId="3AB96452" w:rsidR="00947303" w:rsidRPr="00947303" w:rsidRDefault="002177CF" w:rsidP="00947303">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color w:val="000000"/>
          <w:sz w:val="24"/>
          <w:szCs w:val="24"/>
          <w:u w:color="000000"/>
          <w:bdr w:val="nil"/>
        </w:rPr>
      </w:pPr>
      <w:r w:rsidRPr="00542E38">
        <w:rPr>
          <w:rFonts w:ascii="Times New Roman" w:eastAsia="Arial Unicode MS" w:hAnsi="Times New Roman" w:cs="Times New Roman"/>
          <w:b/>
          <w:color w:val="000000"/>
          <w:sz w:val="24"/>
          <w:szCs w:val="24"/>
          <w:u w:val="single" w:color="000000"/>
          <w:bdr w:val="nil"/>
        </w:rPr>
        <w:t xml:space="preserve">INT. NO. </w:t>
      </w:r>
      <w:r w:rsidR="00947303">
        <w:rPr>
          <w:rFonts w:ascii="Times New Roman" w:eastAsia="Arial Unicode MS" w:hAnsi="Times New Roman" w:cs="Times New Roman"/>
          <w:b/>
          <w:color w:val="000000"/>
          <w:sz w:val="24"/>
          <w:szCs w:val="24"/>
          <w:u w:val="single" w:color="000000"/>
          <w:bdr w:val="nil"/>
        </w:rPr>
        <w:t>1000</w:t>
      </w:r>
      <w:r w:rsidRPr="00542E38">
        <w:rPr>
          <w:rFonts w:ascii="Times New Roman" w:eastAsia="Arial Unicode MS" w:hAnsi="Times New Roman" w:cs="Times New Roman"/>
          <w:b/>
          <w:color w:val="000000"/>
          <w:sz w:val="24"/>
          <w:szCs w:val="24"/>
          <w:u w:val="single" w:color="000000"/>
          <w:bdr w:val="nil"/>
        </w:rPr>
        <w:t>:</w:t>
      </w:r>
      <w:r w:rsidRPr="00542E38">
        <w:rPr>
          <w:rFonts w:ascii="Times New Roman" w:eastAsia="Arial Unicode MS" w:hAnsi="Times New Roman" w:cs="Times New Roman"/>
          <w:b/>
          <w:color w:val="000000"/>
          <w:sz w:val="24"/>
          <w:szCs w:val="24"/>
          <w:u w:color="000000"/>
          <w:bdr w:val="nil"/>
        </w:rPr>
        <w:tab/>
      </w:r>
      <w:r w:rsidRPr="00542E38">
        <w:rPr>
          <w:rFonts w:ascii="Times New Roman" w:eastAsia="Arial Unicode MS" w:hAnsi="Times New Roman" w:cs="Times New Roman"/>
          <w:color w:val="000000"/>
          <w:sz w:val="24"/>
          <w:szCs w:val="24"/>
          <w:u w:color="000000"/>
          <w:bdr w:val="nil"/>
        </w:rPr>
        <w:t xml:space="preserve">By Council Members </w:t>
      </w:r>
      <w:r w:rsidR="00ED2FC1" w:rsidRPr="00ED2FC1">
        <w:rPr>
          <w:rFonts w:ascii="Times New Roman" w:eastAsia="Arial Unicode MS" w:hAnsi="Times New Roman" w:cs="Times New Roman"/>
          <w:color w:val="000000"/>
          <w:sz w:val="24"/>
          <w:szCs w:val="24"/>
          <w:u w:color="000000"/>
          <w:bdr w:val="nil"/>
        </w:rPr>
        <w:t>Brannan, Farías, Narcisse, Banks, Brewer, Nurse, Ossé, Louis and Zhuang</w:t>
      </w:r>
    </w:p>
    <w:p w14:paraId="32967D3E" w14:textId="07088394" w:rsidR="002177CF" w:rsidRDefault="002177CF" w:rsidP="002177CF">
      <w:pPr>
        <w:pBdr>
          <w:top w:val="nil"/>
          <w:left w:val="nil"/>
          <w:bottom w:val="nil"/>
          <w:right w:val="nil"/>
          <w:between w:val="nil"/>
          <w:bar w:val="nil"/>
        </w:pBdr>
        <w:shd w:val="clear" w:color="auto" w:fill="FFFFFF"/>
        <w:spacing w:line="240" w:lineRule="auto"/>
        <w:ind w:left="5040" w:hanging="5040"/>
        <w:jc w:val="both"/>
        <w:rPr>
          <w:rFonts w:ascii="Times New Roman" w:hAnsi="Times New Roman" w:cs="Times New Roman"/>
          <w:color w:val="000000"/>
          <w:sz w:val="24"/>
          <w:szCs w:val="24"/>
          <w:shd w:val="clear" w:color="auto" w:fill="FFFFFF"/>
        </w:rPr>
      </w:pPr>
      <w:r w:rsidRPr="00187C8B">
        <w:rPr>
          <w:rFonts w:ascii="Times New Roman" w:eastAsia="Arial Unicode MS" w:hAnsi="Times New Roman" w:cs="Times New Roman"/>
          <w:b/>
          <w:color w:val="000000"/>
          <w:sz w:val="24"/>
          <w:szCs w:val="24"/>
          <w:u w:val="single" w:color="000000"/>
          <w:bdr w:val="nil"/>
        </w:rPr>
        <w:t>TITLE:</w:t>
      </w:r>
      <w:r w:rsidRPr="002F6F9E">
        <w:rPr>
          <w:rFonts w:ascii="Times New Roman" w:eastAsia="Arial Unicode MS" w:hAnsi="Times New Roman" w:cs="Times New Roman"/>
          <w:b/>
          <w:color w:val="000000"/>
          <w:sz w:val="24"/>
          <w:szCs w:val="24"/>
          <w:u w:color="000000"/>
          <w:bdr w:val="nil"/>
        </w:rPr>
        <w:tab/>
      </w:r>
      <w:r w:rsidRPr="008955ED">
        <w:rPr>
          <w:rFonts w:ascii="Times New Roman" w:hAnsi="Times New Roman" w:cs="Times New Roman"/>
          <w:color w:val="000000"/>
          <w:sz w:val="24"/>
          <w:szCs w:val="24"/>
          <w:shd w:val="clear" w:color="auto" w:fill="FFFFFF"/>
        </w:rPr>
        <w:t xml:space="preserve">A Local Law </w:t>
      </w:r>
      <w:r w:rsidR="00ED2FC1" w:rsidRPr="00ED2FC1">
        <w:rPr>
          <w:rFonts w:ascii="Times New Roman" w:hAnsi="Times New Roman" w:cs="Times New Roman"/>
          <w:color w:val="000000"/>
          <w:sz w:val="24"/>
          <w:szCs w:val="24"/>
          <w:shd w:val="clear" w:color="auto" w:fill="FFFFFF"/>
        </w:rPr>
        <w:t>to amend the administrative code of the city of New York, in relation to permitting the use of commercial parking spaces by for-hire vehicles</w:t>
      </w:r>
    </w:p>
    <w:p w14:paraId="7CDD0E76" w14:textId="05BE6E77" w:rsidR="00ED2FC1" w:rsidRPr="00542E38" w:rsidRDefault="00ED2FC1" w:rsidP="00ED2FC1">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val="single" w:color="000000"/>
          <w:bdr w:val="nil"/>
        </w:rPr>
      </w:pPr>
      <w:r w:rsidRPr="00542E38">
        <w:rPr>
          <w:rFonts w:ascii="Times New Roman" w:eastAsia="Arial Unicode MS" w:hAnsi="Times New Roman" w:cs="Times New Roman"/>
          <w:b/>
          <w:color w:val="000000"/>
          <w:sz w:val="24"/>
          <w:szCs w:val="24"/>
          <w:u w:val="single" w:color="000000"/>
          <w:bdr w:val="nil"/>
        </w:rPr>
        <w:t>ADMINISTRATIVE CODE:</w:t>
      </w:r>
      <w:r w:rsidRPr="00542E38">
        <w:rPr>
          <w:rFonts w:ascii="Times New Roman" w:eastAsia="Arial Unicode MS" w:hAnsi="Times New Roman" w:cs="Times New Roman"/>
          <w:b/>
          <w:color w:val="000000"/>
          <w:sz w:val="24"/>
          <w:szCs w:val="24"/>
          <w:u w:color="000000"/>
          <w:bdr w:val="nil"/>
        </w:rPr>
        <w:tab/>
      </w:r>
      <w:r>
        <w:rPr>
          <w:rFonts w:ascii="Times New Roman" w:eastAsia="Arial Unicode MS" w:hAnsi="Times New Roman" w:cs="Times New Roman"/>
          <w:color w:val="000000"/>
          <w:sz w:val="24"/>
          <w:szCs w:val="24"/>
          <w:bdr w:val="nil"/>
        </w:rPr>
        <w:t xml:space="preserve">Amends </w:t>
      </w:r>
      <w:r w:rsidRPr="00C5165B">
        <w:rPr>
          <w:rFonts w:ascii="Times New Roman" w:eastAsia="Arial Unicode MS" w:hAnsi="Times New Roman" w:cs="Times New Roman"/>
          <w:color w:val="000000"/>
          <w:sz w:val="24"/>
          <w:szCs w:val="24"/>
          <w:bdr w:val="nil"/>
        </w:rPr>
        <w:t>section 19-</w:t>
      </w:r>
      <w:r>
        <w:rPr>
          <w:rFonts w:ascii="Times New Roman" w:eastAsia="Arial Unicode MS" w:hAnsi="Times New Roman" w:cs="Times New Roman"/>
          <w:color w:val="000000"/>
          <w:sz w:val="24"/>
          <w:szCs w:val="24"/>
          <w:bdr w:val="nil"/>
        </w:rPr>
        <w:t>170.1</w:t>
      </w:r>
    </w:p>
    <w:p w14:paraId="7083A2DF" w14:textId="77777777" w:rsidR="00ED2FC1" w:rsidRPr="00115CCF" w:rsidRDefault="00ED2FC1" w:rsidP="002177CF">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color w:val="000000"/>
          <w:sz w:val="24"/>
          <w:szCs w:val="24"/>
          <w:u w:color="000000"/>
          <w:bdr w:val="nil"/>
        </w:rPr>
      </w:pPr>
    </w:p>
    <w:p w14:paraId="639691AA" w14:textId="3A580213" w:rsidR="00947303" w:rsidRPr="00115CCF" w:rsidRDefault="00947303" w:rsidP="00947303">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color="000000"/>
          <w:bdr w:val="nil"/>
        </w:rPr>
      </w:pPr>
      <w:r>
        <w:rPr>
          <w:rFonts w:ascii="Times New Roman" w:eastAsia="Arial Unicode MS" w:hAnsi="Times New Roman" w:cs="Times New Roman"/>
          <w:b/>
          <w:color w:val="000000"/>
          <w:sz w:val="24"/>
          <w:szCs w:val="24"/>
          <w:u w:val="single" w:color="000000"/>
          <w:bdr w:val="nil"/>
        </w:rPr>
        <w:t>INT. NO. 1346:</w:t>
      </w:r>
      <w:r>
        <w:rPr>
          <w:rFonts w:ascii="Times New Roman" w:eastAsia="Arial Unicode MS" w:hAnsi="Times New Roman" w:cs="Times New Roman"/>
          <w:b/>
          <w:color w:val="000000"/>
          <w:sz w:val="24"/>
          <w:szCs w:val="24"/>
          <w:u w:color="000000"/>
          <w:bdr w:val="nil"/>
        </w:rPr>
        <w:tab/>
      </w:r>
      <w:r>
        <w:rPr>
          <w:rFonts w:ascii="Times New Roman" w:eastAsia="Arial Unicode MS" w:hAnsi="Times New Roman" w:cs="Times New Roman"/>
          <w:color w:val="000000"/>
          <w:sz w:val="24"/>
          <w:szCs w:val="24"/>
          <w:u w:color="000000"/>
          <w:bdr w:val="nil"/>
        </w:rPr>
        <w:t xml:space="preserve">By Council Members </w:t>
      </w:r>
      <w:r w:rsidRPr="00947303">
        <w:rPr>
          <w:rFonts w:ascii="Times New Roman" w:eastAsia="Arial Unicode MS" w:hAnsi="Times New Roman" w:cs="Times New Roman"/>
          <w:color w:val="000000"/>
          <w:sz w:val="24"/>
          <w:szCs w:val="24"/>
          <w:u w:color="000000"/>
          <w:bdr w:val="nil"/>
        </w:rPr>
        <w:t>Brooks-Powers, Williams, Narcisse, Banks and Louis</w:t>
      </w:r>
    </w:p>
    <w:p w14:paraId="225F2025" w14:textId="25289B1F" w:rsidR="00947303" w:rsidRDefault="00947303" w:rsidP="00947303">
      <w:pPr>
        <w:pBdr>
          <w:top w:val="nil"/>
          <w:left w:val="nil"/>
          <w:bottom w:val="nil"/>
          <w:right w:val="nil"/>
          <w:between w:val="nil"/>
          <w:bar w:val="nil"/>
        </w:pBdr>
        <w:shd w:val="clear" w:color="auto" w:fill="FFFFFF"/>
        <w:spacing w:line="240" w:lineRule="auto"/>
        <w:ind w:left="5040" w:hanging="5040"/>
        <w:jc w:val="both"/>
        <w:rPr>
          <w:rFonts w:ascii="Times New Roman" w:hAnsi="Times New Roman" w:cs="Times New Roman"/>
          <w:color w:val="000000"/>
          <w:sz w:val="24"/>
          <w:szCs w:val="24"/>
          <w:shd w:val="clear" w:color="auto" w:fill="FFFFFF"/>
        </w:rPr>
      </w:pPr>
      <w:r w:rsidRPr="00187C8B">
        <w:rPr>
          <w:rFonts w:ascii="Times New Roman" w:eastAsia="Arial Unicode MS" w:hAnsi="Times New Roman" w:cs="Times New Roman"/>
          <w:b/>
          <w:color w:val="000000"/>
          <w:sz w:val="24"/>
          <w:szCs w:val="24"/>
          <w:u w:val="single" w:color="000000"/>
          <w:bdr w:val="nil"/>
        </w:rPr>
        <w:t>TITLE:</w:t>
      </w:r>
      <w:r w:rsidRPr="002F6F9E">
        <w:rPr>
          <w:rFonts w:ascii="Times New Roman" w:eastAsia="Arial Unicode MS" w:hAnsi="Times New Roman" w:cs="Times New Roman"/>
          <w:b/>
          <w:color w:val="000000"/>
          <w:sz w:val="24"/>
          <w:szCs w:val="24"/>
          <w:u w:color="000000"/>
          <w:bdr w:val="nil"/>
        </w:rPr>
        <w:tab/>
      </w:r>
      <w:r w:rsidRPr="00B50374">
        <w:rPr>
          <w:rFonts w:ascii="Times New Roman" w:eastAsia="Arial Unicode MS" w:hAnsi="Times New Roman" w:cs="Times New Roman"/>
          <w:color w:val="000000"/>
          <w:sz w:val="24"/>
          <w:szCs w:val="24"/>
          <w:u w:color="000000"/>
          <w:bdr w:val="nil"/>
        </w:rPr>
        <w:t>A</w:t>
      </w:r>
      <w:r>
        <w:rPr>
          <w:rFonts w:ascii="Times New Roman" w:eastAsia="Arial Unicode MS" w:hAnsi="Times New Roman" w:cs="Times New Roman"/>
          <w:b/>
          <w:color w:val="000000"/>
          <w:sz w:val="24"/>
          <w:szCs w:val="24"/>
          <w:u w:color="000000"/>
          <w:bdr w:val="nil"/>
        </w:rPr>
        <w:t xml:space="preserve"> </w:t>
      </w:r>
      <w:r w:rsidRPr="008955ED">
        <w:rPr>
          <w:rFonts w:ascii="Times New Roman" w:hAnsi="Times New Roman" w:cs="Times New Roman"/>
          <w:color w:val="000000"/>
          <w:sz w:val="24"/>
          <w:szCs w:val="24"/>
          <w:shd w:val="clear" w:color="auto" w:fill="FFFFFF"/>
        </w:rPr>
        <w:t>Local Law to amend the administrative code of the city of New York,</w:t>
      </w:r>
      <w:r w:rsidRPr="00C11B78">
        <w:t xml:space="preserve"> </w:t>
      </w:r>
      <w:r w:rsidRPr="00C11B78">
        <w:rPr>
          <w:rFonts w:ascii="Times New Roman" w:hAnsi="Times New Roman" w:cs="Times New Roman"/>
          <w:color w:val="000000"/>
          <w:sz w:val="24"/>
          <w:szCs w:val="24"/>
          <w:shd w:val="clear" w:color="auto" w:fill="FFFFFF"/>
        </w:rPr>
        <w:t xml:space="preserve">in relation </w:t>
      </w:r>
      <w:r w:rsidRPr="00947303">
        <w:rPr>
          <w:rFonts w:ascii="Times New Roman" w:hAnsi="Times New Roman" w:cs="Times New Roman"/>
          <w:color w:val="000000"/>
          <w:sz w:val="24"/>
          <w:szCs w:val="24"/>
          <w:shd w:val="clear" w:color="auto" w:fill="FFFFFF"/>
        </w:rPr>
        <w:t>to requiring the department of transportation to study the commuter van industry</w:t>
      </w:r>
    </w:p>
    <w:p w14:paraId="7F742572" w14:textId="1704B1DB" w:rsidR="00ED2FC1" w:rsidRPr="00542E38" w:rsidRDefault="00ED2FC1" w:rsidP="00ED2FC1">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val="single" w:color="000000"/>
          <w:bdr w:val="nil"/>
        </w:rPr>
      </w:pPr>
      <w:r w:rsidRPr="00542E38">
        <w:rPr>
          <w:rFonts w:ascii="Times New Roman" w:eastAsia="Arial Unicode MS" w:hAnsi="Times New Roman" w:cs="Times New Roman"/>
          <w:b/>
          <w:color w:val="000000"/>
          <w:sz w:val="24"/>
          <w:szCs w:val="24"/>
          <w:u w:val="single" w:color="000000"/>
          <w:bdr w:val="nil"/>
        </w:rPr>
        <w:t>ADMINISTRATIVE CODE:</w:t>
      </w:r>
      <w:r w:rsidRPr="00542E38">
        <w:rPr>
          <w:rFonts w:ascii="Times New Roman" w:eastAsia="Arial Unicode MS" w:hAnsi="Times New Roman" w:cs="Times New Roman"/>
          <w:b/>
          <w:color w:val="000000"/>
          <w:sz w:val="24"/>
          <w:szCs w:val="24"/>
          <w:u w:color="000000"/>
          <w:bdr w:val="nil"/>
        </w:rPr>
        <w:tab/>
      </w:r>
      <w:r>
        <w:rPr>
          <w:rFonts w:ascii="Times New Roman" w:eastAsia="Arial Unicode MS" w:hAnsi="Times New Roman" w:cs="Times New Roman"/>
          <w:color w:val="000000"/>
          <w:sz w:val="24"/>
          <w:szCs w:val="24"/>
          <w:bdr w:val="nil"/>
        </w:rPr>
        <w:t xml:space="preserve">Adds a new </w:t>
      </w:r>
      <w:r w:rsidRPr="00C5165B">
        <w:rPr>
          <w:rFonts w:ascii="Times New Roman" w:eastAsia="Arial Unicode MS" w:hAnsi="Times New Roman" w:cs="Times New Roman"/>
          <w:color w:val="000000"/>
          <w:sz w:val="24"/>
          <w:szCs w:val="24"/>
          <w:bdr w:val="nil"/>
        </w:rPr>
        <w:t>section 19-</w:t>
      </w:r>
      <w:r>
        <w:rPr>
          <w:rFonts w:ascii="Times New Roman" w:eastAsia="Arial Unicode MS" w:hAnsi="Times New Roman" w:cs="Times New Roman"/>
          <w:color w:val="000000"/>
          <w:sz w:val="24"/>
          <w:szCs w:val="24"/>
          <w:bdr w:val="nil"/>
        </w:rPr>
        <w:t>529.8</w:t>
      </w:r>
    </w:p>
    <w:p w14:paraId="497ADD8A" w14:textId="77777777" w:rsidR="00ED2FC1" w:rsidRPr="006259E0" w:rsidRDefault="00ED2FC1" w:rsidP="00947303">
      <w:pPr>
        <w:pBdr>
          <w:top w:val="nil"/>
          <w:left w:val="nil"/>
          <w:bottom w:val="nil"/>
          <w:right w:val="nil"/>
          <w:between w:val="nil"/>
          <w:bar w:val="nil"/>
        </w:pBdr>
        <w:shd w:val="clear" w:color="auto" w:fill="FFFFFF"/>
        <w:spacing w:line="240" w:lineRule="auto"/>
        <w:ind w:left="5040" w:hanging="5040"/>
        <w:jc w:val="both"/>
        <w:rPr>
          <w:rFonts w:ascii="Times New Roman" w:hAnsi="Times New Roman" w:cs="Times New Roman"/>
          <w:color w:val="000000"/>
          <w:sz w:val="24"/>
          <w:szCs w:val="24"/>
          <w:shd w:val="clear" w:color="auto" w:fill="FFFFFF"/>
        </w:rPr>
      </w:pPr>
    </w:p>
    <w:p w14:paraId="199C5F46" w14:textId="1523B076" w:rsidR="00947303" w:rsidRPr="00115CCF" w:rsidRDefault="00947303" w:rsidP="00947303">
      <w:pPr>
        <w:pBdr>
          <w:top w:val="nil"/>
          <w:left w:val="nil"/>
          <w:bottom w:val="nil"/>
          <w:right w:val="nil"/>
          <w:between w:val="nil"/>
          <w:bar w:val="nil"/>
        </w:pBdr>
        <w:shd w:val="clear" w:color="auto" w:fill="FFFFFF"/>
        <w:spacing w:line="240" w:lineRule="auto"/>
        <w:ind w:left="5040" w:hanging="5040"/>
        <w:jc w:val="both"/>
        <w:rPr>
          <w:rFonts w:ascii="Times New Roman" w:eastAsia="Arial Unicode MS" w:hAnsi="Times New Roman" w:cs="Times New Roman"/>
          <w:b/>
          <w:color w:val="000000"/>
          <w:sz w:val="24"/>
          <w:szCs w:val="24"/>
          <w:u w:color="000000"/>
          <w:bdr w:val="nil"/>
        </w:rPr>
      </w:pPr>
      <w:r>
        <w:rPr>
          <w:rFonts w:ascii="Times New Roman" w:eastAsia="Arial Unicode MS" w:hAnsi="Times New Roman" w:cs="Times New Roman"/>
          <w:b/>
          <w:color w:val="000000"/>
          <w:sz w:val="24"/>
          <w:szCs w:val="24"/>
          <w:u w:val="single" w:color="000000"/>
          <w:bdr w:val="nil"/>
        </w:rPr>
        <w:t>INT. NO. 1347:</w:t>
      </w:r>
      <w:r>
        <w:rPr>
          <w:rFonts w:ascii="Times New Roman" w:eastAsia="Arial Unicode MS" w:hAnsi="Times New Roman" w:cs="Times New Roman"/>
          <w:b/>
          <w:color w:val="000000"/>
          <w:sz w:val="24"/>
          <w:szCs w:val="24"/>
          <w:u w:color="000000"/>
          <w:bdr w:val="nil"/>
        </w:rPr>
        <w:tab/>
      </w:r>
      <w:r>
        <w:rPr>
          <w:rFonts w:ascii="Times New Roman" w:eastAsia="Arial Unicode MS" w:hAnsi="Times New Roman" w:cs="Times New Roman"/>
          <w:color w:val="000000"/>
          <w:sz w:val="24"/>
          <w:szCs w:val="24"/>
          <w:u w:color="000000"/>
          <w:bdr w:val="nil"/>
        </w:rPr>
        <w:t xml:space="preserve">By Council Members </w:t>
      </w:r>
      <w:r w:rsidRPr="00947303">
        <w:rPr>
          <w:rFonts w:ascii="Times New Roman" w:eastAsia="Arial Unicode MS" w:hAnsi="Times New Roman" w:cs="Times New Roman"/>
          <w:color w:val="000000"/>
          <w:sz w:val="24"/>
          <w:szCs w:val="24"/>
          <w:u w:color="000000"/>
          <w:bdr w:val="nil"/>
        </w:rPr>
        <w:t>Brooks-Powers, Williams, Narcisse, Banks and Louis</w:t>
      </w:r>
    </w:p>
    <w:p w14:paraId="4D7C8229" w14:textId="62C99ECB" w:rsidR="002177CF" w:rsidRPr="00947303" w:rsidRDefault="00947303" w:rsidP="00947303">
      <w:pPr>
        <w:pBdr>
          <w:top w:val="nil"/>
          <w:left w:val="nil"/>
          <w:bottom w:val="nil"/>
          <w:right w:val="nil"/>
          <w:between w:val="nil"/>
          <w:bar w:val="nil"/>
        </w:pBdr>
        <w:shd w:val="clear" w:color="auto" w:fill="FFFFFF"/>
        <w:spacing w:line="240" w:lineRule="auto"/>
        <w:ind w:left="5040" w:hanging="5040"/>
        <w:jc w:val="both"/>
        <w:rPr>
          <w:rFonts w:ascii="Times New Roman" w:hAnsi="Times New Roman" w:cs="Times New Roman"/>
          <w:color w:val="000000"/>
          <w:sz w:val="24"/>
          <w:szCs w:val="24"/>
          <w:shd w:val="clear" w:color="auto" w:fill="FFFFFF"/>
        </w:rPr>
      </w:pPr>
      <w:r w:rsidRPr="00187C8B">
        <w:rPr>
          <w:rFonts w:ascii="Times New Roman" w:eastAsia="Arial Unicode MS" w:hAnsi="Times New Roman" w:cs="Times New Roman"/>
          <w:b/>
          <w:color w:val="000000"/>
          <w:sz w:val="24"/>
          <w:szCs w:val="24"/>
          <w:u w:val="single" w:color="000000"/>
          <w:bdr w:val="nil"/>
        </w:rPr>
        <w:t>TITLE:</w:t>
      </w:r>
      <w:r w:rsidRPr="002F6F9E">
        <w:rPr>
          <w:rFonts w:ascii="Times New Roman" w:eastAsia="Arial Unicode MS" w:hAnsi="Times New Roman" w:cs="Times New Roman"/>
          <w:b/>
          <w:color w:val="000000"/>
          <w:sz w:val="24"/>
          <w:szCs w:val="24"/>
          <w:u w:color="000000"/>
          <w:bdr w:val="nil"/>
        </w:rPr>
        <w:tab/>
      </w:r>
      <w:r w:rsidRPr="00B50374">
        <w:rPr>
          <w:rFonts w:ascii="Times New Roman" w:eastAsia="Arial Unicode MS" w:hAnsi="Times New Roman" w:cs="Times New Roman"/>
          <w:color w:val="000000"/>
          <w:sz w:val="24"/>
          <w:szCs w:val="24"/>
          <w:u w:color="000000"/>
          <w:bdr w:val="nil"/>
        </w:rPr>
        <w:t>A</w:t>
      </w:r>
      <w:r>
        <w:rPr>
          <w:rFonts w:ascii="Times New Roman" w:eastAsia="Arial Unicode MS" w:hAnsi="Times New Roman" w:cs="Times New Roman"/>
          <w:b/>
          <w:color w:val="000000"/>
          <w:sz w:val="24"/>
          <w:szCs w:val="24"/>
          <w:u w:color="000000"/>
          <w:bdr w:val="nil"/>
        </w:rPr>
        <w:t xml:space="preserve"> </w:t>
      </w:r>
      <w:r w:rsidRPr="008955ED">
        <w:rPr>
          <w:rFonts w:ascii="Times New Roman" w:hAnsi="Times New Roman" w:cs="Times New Roman"/>
          <w:color w:val="000000"/>
          <w:sz w:val="24"/>
          <w:szCs w:val="24"/>
          <w:shd w:val="clear" w:color="auto" w:fill="FFFFFF"/>
        </w:rPr>
        <w:t>Local Law to amend the administrative code of the city of New York,</w:t>
      </w:r>
      <w:r w:rsidRPr="00C11B78">
        <w:t xml:space="preserve"> </w:t>
      </w:r>
      <w:r w:rsidRPr="00C11B78">
        <w:rPr>
          <w:rFonts w:ascii="Times New Roman" w:hAnsi="Times New Roman" w:cs="Times New Roman"/>
          <w:color w:val="000000"/>
          <w:sz w:val="24"/>
          <w:szCs w:val="24"/>
          <w:shd w:val="clear" w:color="auto" w:fill="FFFFFF"/>
        </w:rPr>
        <w:t xml:space="preserve">in relation </w:t>
      </w:r>
      <w:r w:rsidRPr="00947303">
        <w:rPr>
          <w:rFonts w:ascii="Times New Roman" w:hAnsi="Times New Roman" w:cs="Times New Roman"/>
          <w:color w:val="000000"/>
          <w:sz w:val="24"/>
          <w:szCs w:val="24"/>
          <w:shd w:val="clear" w:color="auto" w:fill="FFFFFF"/>
        </w:rPr>
        <w:t>to enforcing violations against unlicensed commuter vans</w:t>
      </w:r>
    </w:p>
    <w:p w14:paraId="3C9A3776" w14:textId="6CFDE1BA" w:rsidR="002177CF" w:rsidRPr="00542E38" w:rsidRDefault="002177CF" w:rsidP="002177CF">
      <w:pPr>
        <w:pStyle w:val="NormalWeb"/>
        <w:rPr>
          <w:color w:val="000000"/>
        </w:rPr>
      </w:pPr>
      <w:r w:rsidRPr="00C5165B">
        <w:rPr>
          <w:rFonts w:eastAsia="Arial Unicode MS"/>
          <w:b/>
          <w:color w:val="000000"/>
          <w:u w:val="single" w:color="000000"/>
          <w:bdr w:val="nil"/>
        </w:rPr>
        <w:t>ADMINISTRATIVE CODE:</w:t>
      </w:r>
      <w:r w:rsidRPr="00C5165B">
        <w:rPr>
          <w:rFonts w:eastAsia="Arial Unicode MS"/>
          <w:b/>
          <w:color w:val="000000"/>
          <w:u w:color="000000"/>
          <w:bdr w:val="nil"/>
        </w:rPr>
        <w:tab/>
      </w:r>
      <w:r>
        <w:rPr>
          <w:rFonts w:eastAsia="Arial Unicode MS"/>
          <w:b/>
          <w:color w:val="000000"/>
          <w:u w:color="000000"/>
          <w:bdr w:val="nil"/>
        </w:rPr>
        <w:t xml:space="preserve">   </w:t>
      </w:r>
      <w:r w:rsidRPr="00C5165B">
        <w:rPr>
          <w:rFonts w:eastAsia="Arial Unicode MS"/>
          <w:b/>
          <w:color w:val="000000"/>
          <w:u w:color="000000"/>
          <w:bdr w:val="nil"/>
        </w:rPr>
        <w:tab/>
      </w:r>
      <w:r w:rsidRPr="00C5165B">
        <w:rPr>
          <w:rFonts w:eastAsia="Arial Unicode MS"/>
          <w:b/>
          <w:color w:val="000000"/>
          <w:u w:color="000000"/>
          <w:bdr w:val="nil"/>
        </w:rPr>
        <w:tab/>
      </w:r>
      <w:r w:rsidRPr="00C5165B">
        <w:rPr>
          <w:color w:val="000000"/>
        </w:rPr>
        <w:t xml:space="preserve">Adds a new section </w:t>
      </w:r>
      <w:r w:rsidR="00947303">
        <w:rPr>
          <w:color w:val="000000"/>
        </w:rPr>
        <w:t>19-504.5</w:t>
      </w:r>
    </w:p>
    <w:p w14:paraId="5C928B62" w14:textId="77777777" w:rsidR="00490741" w:rsidRDefault="002177CF" w:rsidP="002177CF">
      <w:pPr>
        <w:spacing w:after="0" w:line="480" w:lineRule="auto"/>
        <w:contextualSpacing/>
        <w:jc w:val="both"/>
        <w:rPr>
          <w:rFonts w:ascii="Times New Roman" w:eastAsia="Times New Roman" w:hAnsi="Times New Roman" w:cs="Times New Roman"/>
          <w:b/>
          <w:sz w:val="24"/>
          <w:szCs w:val="24"/>
          <w:u w:val="single"/>
        </w:rPr>
      </w:pPr>
      <w:r>
        <w:rPr>
          <w:rFonts w:ascii="Times New Roman" w:eastAsia="Times New Roman" w:hAnsi="Times New Roman" w:cs="Times New Roman"/>
          <w:color w:val="000000"/>
          <w:sz w:val="24"/>
          <w:szCs w:val="24"/>
        </w:rPr>
        <w:t xml:space="preserve">   </w:t>
      </w:r>
    </w:p>
    <w:p w14:paraId="7CFA1660" w14:textId="4D156FA8" w:rsidR="002177CF" w:rsidRPr="00851B82" w:rsidRDefault="002177CF" w:rsidP="002177CF">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t xml:space="preserve">INTRODUCTION </w:t>
      </w:r>
    </w:p>
    <w:p w14:paraId="213950AC" w14:textId="7E5FBBB8" w:rsidR="002177CF" w:rsidRPr="00764960" w:rsidRDefault="002177CF" w:rsidP="002177CF">
      <w:pPr>
        <w:spacing w:after="0" w:line="480" w:lineRule="auto"/>
        <w:contextualSpacing/>
        <w:jc w:val="both"/>
        <w:rPr>
          <w:rFonts w:ascii="Times New Roman" w:eastAsia="Times New Roman" w:hAnsi="Times New Roman" w:cs="Times New Roman"/>
          <w:sz w:val="24"/>
          <w:szCs w:val="24"/>
        </w:rPr>
      </w:pPr>
      <w:r w:rsidRPr="00851B82">
        <w:rPr>
          <w:rFonts w:ascii="Times New Roman" w:eastAsia="Times New Roman" w:hAnsi="Times New Roman" w:cs="Times New Roman"/>
          <w:sz w:val="24"/>
          <w:szCs w:val="24"/>
        </w:rPr>
        <w:tab/>
        <w:t xml:space="preserve">On </w:t>
      </w:r>
      <w:r w:rsidR="00947303">
        <w:rPr>
          <w:rFonts w:ascii="Times New Roman" w:eastAsia="Times New Roman" w:hAnsi="Times New Roman" w:cs="Times New Roman"/>
          <w:sz w:val="24"/>
          <w:szCs w:val="24"/>
        </w:rPr>
        <w:t>September</w:t>
      </w:r>
      <w:r>
        <w:rPr>
          <w:rFonts w:ascii="Times New Roman" w:eastAsia="Times New Roman" w:hAnsi="Times New Roman" w:cs="Times New Roman"/>
          <w:sz w:val="24"/>
          <w:szCs w:val="24"/>
        </w:rPr>
        <w:t xml:space="preserve"> 1</w:t>
      </w:r>
      <w:r w:rsidR="00947303">
        <w:rPr>
          <w:rFonts w:ascii="Times New Roman" w:eastAsia="Times New Roman" w:hAnsi="Times New Roman" w:cs="Times New Roman"/>
          <w:sz w:val="24"/>
          <w:szCs w:val="24"/>
        </w:rPr>
        <w:t>5</w:t>
      </w:r>
      <w:r>
        <w:rPr>
          <w:rFonts w:ascii="Times New Roman" w:eastAsia="Times New Roman" w:hAnsi="Times New Roman" w:cs="Times New Roman"/>
          <w:sz w:val="24"/>
          <w:szCs w:val="24"/>
        </w:rPr>
        <w:t>, 2025</w:t>
      </w:r>
      <w:r w:rsidRPr="00851B82">
        <w:rPr>
          <w:rFonts w:ascii="Times New Roman" w:eastAsia="Times New Roman" w:hAnsi="Times New Roman" w:cs="Times New Roman"/>
          <w:sz w:val="24"/>
          <w:szCs w:val="24"/>
        </w:rPr>
        <w:t>, the Committee on Transportation</w:t>
      </w:r>
      <w:r>
        <w:rPr>
          <w:rFonts w:ascii="Times New Roman" w:eastAsia="Times New Roman" w:hAnsi="Times New Roman" w:cs="Times New Roman"/>
          <w:sz w:val="24"/>
          <w:szCs w:val="24"/>
        </w:rPr>
        <w:t xml:space="preserve"> and Infrastructure</w:t>
      </w:r>
      <w:r w:rsidRPr="00851B82">
        <w:rPr>
          <w:rFonts w:ascii="Times New Roman" w:eastAsia="Times New Roman" w:hAnsi="Times New Roman" w:cs="Times New Roman"/>
          <w:sz w:val="24"/>
          <w:szCs w:val="24"/>
        </w:rPr>
        <w:t xml:space="preserve">, chaired by </w:t>
      </w:r>
      <w:r>
        <w:rPr>
          <w:rFonts w:ascii="Times New Roman" w:eastAsia="Times New Roman" w:hAnsi="Times New Roman" w:cs="Times New Roman"/>
          <w:sz w:val="24"/>
          <w:szCs w:val="24"/>
        </w:rPr>
        <w:t xml:space="preserve">Majority Whip Selvena N. Brooks-Powers, </w:t>
      </w:r>
      <w:r w:rsidRPr="00851B82">
        <w:rPr>
          <w:rFonts w:ascii="Times New Roman" w:eastAsia="Times New Roman" w:hAnsi="Times New Roman" w:cs="Times New Roman"/>
          <w:sz w:val="24"/>
          <w:szCs w:val="24"/>
        </w:rPr>
        <w:t>will conduct a</w:t>
      </w:r>
      <w:r>
        <w:rPr>
          <w:rFonts w:ascii="Times New Roman" w:eastAsia="Times New Roman" w:hAnsi="Times New Roman" w:cs="Times New Roman"/>
          <w:sz w:val="24"/>
          <w:szCs w:val="24"/>
        </w:rPr>
        <w:t>n</w:t>
      </w:r>
      <w:r w:rsidRPr="00851B82">
        <w:rPr>
          <w:rFonts w:ascii="Times New Roman" w:eastAsia="Times New Roman" w:hAnsi="Times New Roman" w:cs="Times New Roman"/>
          <w:sz w:val="24"/>
          <w:szCs w:val="24"/>
        </w:rPr>
        <w:t xml:space="preserve"> oversight hearing</w:t>
      </w:r>
      <w:r>
        <w:rPr>
          <w:rFonts w:ascii="Times New Roman" w:eastAsia="Times New Roman" w:hAnsi="Times New Roman" w:cs="Times New Roman"/>
          <w:sz w:val="24"/>
          <w:szCs w:val="24"/>
        </w:rPr>
        <w:t xml:space="preserve"> to receive an update from the Taxi and Limousine Commission (“TLC”) on</w:t>
      </w:r>
      <w:r w:rsidR="00947303">
        <w:rPr>
          <w:rFonts w:ascii="Times New Roman" w:eastAsia="Times New Roman" w:hAnsi="Times New Roman" w:cs="Times New Roman"/>
          <w:sz w:val="24"/>
          <w:szCs w:val="24"/>
        </w:rPr>
        <w:t xml:space="preserve"> commuter vans, for-hire vehicles</w:t>
      </w:r>
      <w:r w:rsidR="002907A6">
        <w:rPr>
          <w:rFonts w:ascii="Times New Roman" w:eastAsia="Times New Roman" w:hAnsi="Times New Roman" w:cs="Times New Roman"/>
          <w:sz w:val="24"/>
          <w:szCs w:val="24"/>
        </w:rPr>
        <w:t xml:space="preserve"> (“FHVs”)</w:t>
      </w:r>
      <w:r w:rsidR="00947303">
        <w:rPr>
          <w:rFonts w:ascii="Times New Roman" w:eastAsia="Times New Roman" w:hAnsi="Times New Roman" w:cs="Times New Roman"/>
          <w:sz w:val="24"/>
          <w:szCs w:val="24"/>
        </w:rPr>
        <w:t xml:space="preserve">, and vehicle licensing </w:t>
      </w:r>
      <w:r>
        <w:rPr>
          <w:rFonts w:ascii="Times New Roman" w:eastAsia="Times New Roman" w:hAnsi="Times New Roman" w:cs="Times New Roman"/>
          <w:sz w:val="24"/>
          <w:szCs w:val="24"/>
        </w:rPr>
        <w:t>in New York City (“NYC” or “City”). In addition, the Committee will hear: Int. No. 1</w:t>
      </w:r>
      <w:r w:rsidR="00947303">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sponsored by Council Member </w:t>
      </w:r>
      <w:r w:rsidR="00947303" w:rsidRPr="00947303">
        <w:rPr>
          <w:rFonts w:ascii="Times New Roman" w:eastAsia="Times New Roman" w:hAnsi="Times New Roman" w:cs="Times New Roman"/>
          <w:sz w:val="24"/>
          <w:szCs w:val="24"/>
        </w:rPr>
        <w:t>Avilés</w:t>
      </w:r>
      <w:r>
        <w:rPr>
          <w:rFonts w:ascii="Times New Roman" w:eastAsia="Times New Roman" w:hAnsi="Times New Roman" w:cs="Times New Roman"/>
          <w:sz w:val="24"/>
          <w:szCs w:val="24"/>
        </w:rPr>
        <w:t>,</w:t>
      </w:r>
      <w:r w:rsidRPr="00C11B78">
        <w:t xml:space="preserve"> </w:t>
      </w:r>
      <w:r w:rsidRPr="00C11B78">
        <w:rPr>
          <w:rFonts w:ascii="Times New Roman" w:eastAsia="Times New Roman" w:hAnsi="Times New Roman" w:cs="Times New Roman"/>
          <w:sz w:val="24"/>
          <w:szCs w:val="24"/>
        </w:rPr>
        <w:t xml:space="preserve">in relation </w:t>
      </w:r>
      <w:r w:rsidR="00947303" w:rsidRPr="00947303">
        <w:rPr>
          <w:rFonts w:ascii="Times New Roman" w:eastAsia="Times New Roman" w:hAnsi="Times New Roman" w:cs="Times New Roman"/>
          <w:sz w:val="24"/>
          <w:szCs w:val="24"/>
        </w:rPr>
        <w:t>to the creation of a mobile application that provides information about electric vehicle charging stations</w:t>
      </w:r>
      <w:r>
        <w:rPr>
          <w:rFonts w:ascii="Times New Roman" w:eastAsia="Times New Roman" w:hAnsi="Times New Roman" w:cs="Times New Roman"/>
          <w:sz w:val="24"/>
          <w:szCs w:val="24"/>
        </w:rPr>
        <w:t xml:space="preserve">; Int. No. </w:t>
      </w:r>
      <w:r w:rsidR="00947303">
        <w:rPr>
          <w:rFonts w:ascii="Times New Roman" w:eastAsia="Times New Roman" w:hAnsi="Times New Roman" w:cs="Times New Roman"/>
          <w:sz w:val="24"/>
          <w:szCs w:val="24"/>
        </w:rPr>
        <w:t>139</w:t>
      </w:r>
      <w:r>
        <w:rPr>
          <w:rFonts w:ascii="Times New Roman" w:eastAsia="Times New Roman" w:hAnsi="Times New Roman" w:cs="Times New Roman"/>
          <w:sz w:val="24"/>
          <w:szCs w:val="24"/>
        </w:rPr>
        <w:t xml:space="preserve">, sponsored by </w:t>
      </w:r>
      <w:r w:rsidRPr="00115CCF">
        <w:rPr>
          <w:rFonts w:ascii="Times New Roman" w:eastAsia="Arial Unicode MS" w:hAnsi="Times New Roman" w:cs="Times New Roman"/>
          <w:color w:val="000000"/>
          <w:sz w:val="24"/>
          <w:szCs w:val="24"/>
          <w:bdr w:val="nil"/>
        </w:rPr>
        <w:t>Council Member</w:t>
      </w:r>
      <w:r w:rsidR="00947303">
        <w:rPr>
          <w:rFonts w:ascii="Times New Roman" w:eastAsia="Arial Unicode MS" w:hAnsi="Times New Roman" w:cs="Times New Roman"/>
          <w:color w:val="000000"/>
          <w:sz w:val="24"/>
          <w:szCs w:val="24"/>
          <w:bdr w:val="nil"/>
        </w:rPr>
        <w:t xml:space="preserve"> Brooks-Powers</w:t>
      </w:r>
      <w:r>
        <w:rPr>
          <w:rFonts w:ascii="Times New Roman" w:eastAsia="Arial Unicode MS" w:hAnsi="Times New Roman" w:cs="Times New Roman"/>
          <w:color w:val="000000"/>
          <w:sz w:val="24"/>
          <w:szCs w:val="24"/>
          <w:bdr w:val="nil"/>
        </w:rPr>
        <w:t xml:space="preserve">, </w:t>
      </w:r>
      <w:r w:rsidRPr="00C11B78">
        <w:rPr>
          <w:rFonts w:ascii="Times New Roman" w:eastAsia="Arial Unicode MS" w:hAnsi="Times New Roman" w:cs="Times New Roman"/>
          <w:color w:val="000000"/>
          <w:sz w:val="24"/>
          <w:szCs w:val="24"/>
          <w:bdr w:val="nil"/>
        </w:rPr>
        <w:t xml:space="preserve">in relation </w:t>
      </w:r>
      <w:r w:rsidR="00947303" w:rsidRPr="00947303">
        <w:rPr>
          <w:rFonts w:ascii="Times New Roman" w:eastAsia="Arial Unicode MS" w:hAnsi="Times New Roman" w:cs="Times New Roman"/>
          <w:color w:val="000000"/>
          <w:sz w:val="24"/>
          <w:szCs w:val="24"/>
          <w:bdr w:val="nil"/>
        </w:rPr>
        <w:t>to adding two commissioners to the New York city taxi and limousine commission board</w:t>
      </w:r>
      <w:r>
        <w:rPr>
          <w:rFonts w:ascii="Times New Roman" w:eastAsia="Arial Unicode MS" w:hAnsi="Times New Roman" w:cs="Times New Roman"/>
          <w:color w:val="000000"/>
          <w:sz w:val="24"/>
          <w:szCs w:val="24"/>
          <w:bdr w:val="nil"/>
        </w:rPr>
        <w:t xml:space="preserve">; Int. No. </w:t>
      </w:r>
      <w:r w:rsidR="00947303">
        <w:rPr>
          <w:rFonts w:ascii="Times New Roman" w:eastAsia="Arial Unicode MS" w:hAnsi="Times New Roman" w:cs="Times New Roman"/>
          <w:color w:val="000000"/>
          <w:sz w:val="24"/>
          <w:szCs w:val="24"/>
          <w:bdr w:val="nil"/>
        </w:rPr>
        <w:t>1000</w:t>
      </w:r>
      <w:r>
        <w:rPr>
          <w:rFonts w:ascii="Times New Roman" w:eastAsia="Arial Unicode MS" w:hAnsi="Times New Roman" w:cs="Times New Roman"/>
          <w:color w:val="000000"/>
          <w:sz w:val="24"/>
          <w:szCs w:val="24"/>
          <w:bdr w:val="nil"/>
        </w:rPr>
        <w:t xml:space="preserve">, sponsored by Council Member </w:t>
      </w:r>
      <w:r w:rsidR="00947303">
        <w:rPr>
          <w:rFonts w:ascii="Times New Roman" w:eastAsia="Arial Unicode MS" w:hAnsi="Times New Roman" w:cs="Times New Roman"/>
          <w:color w:val="000000"/>
          <w:sz w:val="24"/>
          <w:szCs w:val="24"/>
          <w:bdr w:val="nil"/>
        </w:rPr>
        <w:t>Brannan</w:t>
      </w:r>
      <w:r>
        <w:rPr>
          <w:rFonts w:ascii="Times New Roman" w:eastAsia="Arial Unicode MS" w:hAnsi="Times New Roman" w:cs="Times New Roman"/>
          <w:color w:val="000000"/>
          <w:sz w:val="24"/>
          <w:szCs w:val="24"/>
          <w:bdr w:val="nil"/>
        </w:rPr>
        <w:t xml:space="preserve">, </w:t>
      </w:r>
      <w:r w:rsidRPr="008955ED">
        <w:rPr>
          <w:rFonts w:ascii="Times New Roman" w:eastAsia="Arial Unicode MS" w:hAnsi="Times New Roman" w:cs="Times New Roman"/>
          <w:color w:val="000000"/>
          <w:sz w:val="24"/>
          <w:szCs w:val="24"/>
          <w:bdr w:val="nil"/>
        </w:rPr>
        <w:t xml:space="preserve">in relation </w:t>
      </w:r>
      <w:r w:rsidR="00947303" w:rsidRPr="00947303">
        <w:rPr>
          <w:rFonts w:ascii="Times New Roman" w:eastAsia="Arial Unicode MS" w:hAnsi="Times New Roman" w:cs="Times New Roman"/>
          <w:color w:val="000000"/>
          <w:sz w:val="24"/>
          <w:szCs w:val="24"/>
          <w:bdr w:val="nil"/>
        </w:rPr>
        <w:t>to permitting the use of commercial parking spaces by for-hire vehicles</w:t>
      </w:r>
      <w:r>
        <w:rPr>
          <w:rFonts w:ascii="Times New Roman" w:eastAsia="Arial Unicode MS" w:hAnsi="Times New Roman" w:cs="Times New Roman"/>
          <w:color w:val="000000"/>
          <w:sz w:val="24"/>
          <w:szCs w:val="24"/>
          <w:bdr w:val="nil"/>
        </w:rPr>
        <w:t xml:space="preserve">; Int. No. </w:t>
      </w:r>
      <w:r w:rsidR="00947303">
        <w:rPr>
          <w:rFonts w:ascii="Times New Roman" w:eastAsia="Arial Unicode MS" w:hAnsi="Times New Roman" w:cs="Times New Roman"/>
          <w:color w:val="000000"/>
          <w:sz w:val="24"/>
          <w:szCs w:val="24"/>
          <w:bdr w:val="nil"/>
        </w:rPr>
        <w:t>1346</w:t>
      </w:r>
      <w:r>
        <w:rPr>
          <w:rFonts w:ascii="Times New Roman" w:eastAsia="Arial Unicode MS" w:hAnsi="Times New Roman" w:cs="Times New Roman"/>
          <w:color w:val="000000"/>
          <w:sz w:val="24"/>
          <w:szCs w:val="24"/>
          <w:bdr w:val="nil"/>
        </w:rPr>
        <w:t xml:space="preserve">, sponsored by Council Member </w:t>
      </w:r>
      <w:r w:rsidR="00052369">
        <w:rPr>
          <w:rFonts w:ascii="Times New Roman" w:eastAsia="Arial Unicode MS" w:hAnsi="Times New Roman" w:cs="Times New Roman"/>
          <w:color w:val="000000"/>
          <w:sz w:val="24"/>
          <w:szCs w:val="24"/>
          <w:bdr w:val="nil"/>
        </w:rPr>
        <w:t>Brooks-Powers</w:t>
      </w:r>
      <w:r>
        <w:rPr>
          <w:rFonts w:ascii="Times New Roman" w:eastAsia="Arial Unicode MS" w:hAnsi="Times New Roman" w:cs="Times New Roman"/>
          <w:color w:val="000000"/>
          <w:sz w:val="24"/>
          <w:szCs w:val="24"/>
          <w:bdr w:val="nil"/>
        </w:rPr>
        <w:t xml:space="preserve">, in relation </w:t>
      </w:r>
      <w:r w:rsidR="00190381" w:rsidRPr="00190381">
        <w:rPr>
          <w:rFonts w:ascii="Times New Roman" w:eastAsia="Arial Unicode MS" w:hAnsi="Times New Roman" w:cs="Times New Roman"/>
          <w:color w:val="000000"/>
          <w:sz w:val="24"/>
          <w:szCs w:val="24"/>
          <w:bdr w:val="nil"/>
        </w:rPr>
        <w:t>to requiring the department of transportation to study the commuter van industry</w:t>
      </w:r>
      <w:r>
        <w:rPr>
          <w:rFonts w:ascii="Times New Roman" w:eastAsia="Arial Unicode MS" w:hAnsi="Times New Roman" w:cs="Times New Roman"/>
          <w:color w:val="000000"/>
          <w:sz w:val="24"/>
          <w:szCs w:val="24"/>
          <w:bdr w:val="nil"/>
        </w:rPr>
        <w:t xml:space="preserve">; and </w:t>
      </w:r>
      <w:r w:rsidR="00ED2FC1">
        <w:rPr>
          <w:rFonts w:ascii="Times New Roman" w:eastAsia="Arial Unicode MS" w:hAnsi="Times New Roman" w:cs="Times New Roman"/>
          <w:color w:val="000000"/>
          <w:sz w:val="24"/>
          <w:szCs w:val="24"/>
          <w:bdr w:val="nil"/>
        </w:rPr>
        <w:t>Int</w:t>
      </w:r>
      <w:r>
        <w:rPr>
          <w:rFonts w:ascii="Times New Roman" w:eastAsia="Arial Unicode MS" w:hAnsi="Times New Roman" w:cs="Times New Roman"/>
          <w:color w:val="000000"/>
          <w:sz w:val="24"/>
          <w:szCs w:val="24"/>
          <w:bdr w:val="nil"/>
        </w:rPr>
        <w:t xml:space="preserve">. No. </w:t>
      </w:r>
      <w:r w:rsidR="00190381">
        <w:rPr>
          <w:rFonts w:ascii="Times New Roman" w:eastAsia="Arial Unicode MS" w:hAnsi="Times New Roman" w:cs="Times New Roman"/>
          <w:color w:val="000000"/>
          <w:sz w:val="24"/>
          <w:szCs w:val="24"/>
          <w:bdr w:val="nil"/>
        </w:rPr>
        <w:t>1347</w:t>
      </w:r>
      <w:r>
        <w:rPr>
          <w:rFonts w:ascii="Times New Roman" w:eastAsia="Arial Unicode MS" w:hAnsi="Times New Roman" w:cs="Times New Roman"/>
          <w:color w:val="000000"/>
          <w:sz w:val="24"/>
          <w:szCs w:val="24"/>
          <w:bdr w:val="nil"/>
        </w:rPr>
        <w:t xml:space="preserve">, sponsored by Council Member </w:t>
      </w:r>
      <w:r w:rsidR="00190381">
        <w:rPr>
          <w:rFonts w:ascii="Times New Roman" w:eastAsia="Arial Unicode MS" w:hAnsi="Times New Roman" w:cs="Times New Roman"/>
          <w:color w:val="000000"/>
          <w:sz w:val="24"/>
          <w:szCs w:val="24"/>
          <w:bdr w:val="nil"/>
        </w:rPr>
        <w:t>Brooks-Powers</w:t>
      </w:r>
      <w:r>
        <w:rPr>
          <w:rFonts w:ascii="Times New Roman" w:eastAsia="Arial Unicode MS" w:hAnsi="Times New Roman" w:cs="Times New Roman"/>
          <w:color w:val="000000"/>
          <w:sz w:val="24"/>
          <w:szCs w:val="24"/>
          <w:bdr w:val="nil"/>
        </w:rPr>
        <w:t xml:space="preserve">, in relation </w:t>
      </w:r>
      <w:r w:rsidR="00D3536A" w:rsidRPr="00D3536A">
        <w:rPr>
          <w:rFonts w:ascii="Times New Roman" w:eastAsia="Arial Unicode MS" w:hAnsi="Times New Roman" w:cs="Times New Roman"/>
          <w:color w:val="000000"/>
          <w:sz w:val="24"/>
          <w:szCs w:val="24"/>
          <w:bdr w:val="nil"/>
        </w:rPr>
        <w:t> to enforcing violations against unlicensed commuter vans</w:t>
      </w:r>
      <w:r>
        <w:rPr>
          <w:rFonts w:ascii="Times New Roman" w:eastAsia="Arial Unicode MS" w:hAnsi="Times New Roman" w:cs="Times New Roman"/>
          <w:color w:val="000000"/>
          <w:sz w:val="24"/>
          <w:szCs w:val="24"/>
          <w:bdr w:val="nil"/>
        </w:rPr>
        <w:t xml:space="preserve">. </w:t>
      </w:r>
      <w:r w:rsidRPr="00851B82">
        <w:rPr>
          <w:rFonts w:ascii="Times New Roman" w:eastAsia="Times New Roman" w:hAnsi="Times New Roman" w:cs="Times New Roman"/>
          <w:sz w:val="24"/>
          <w:szCs w:val="24"/>
        </w:rPr>
        <w:t>Those invited to testify include</w:t>
      </w:r>
      <w:r>
        <w:rPr>
          <w:rFonts w:ascii="Times New Roman" w:eastAsia="Times New Roman" w:hAnsi="Times New Roman" w:cs="Times New Roman"/>
          <w:sz w:val="24"/>
          <w:szCs w:val="24"/>
        </w:rPr>
        <w:t xml:space="preserve"> representatives of the TLC,</w:t>
      </w:r>
      <w:r w:rsidR="0022700F">
        <w:rPr>
          <w:rFonts w:ascii="Times New Roman" w:eastAsia="Times New Roman" w:hAnsi="Times New Roman" w:cs="Times New Roman"/>
          <w:sz w:val="24"/>
          <w:szCs w:val="24"/>
        </w:rPr>
        <w:t xml:space="preserve"> commuter van owners and drivers,</w:t>
      </w:r>
      <w:r>
        <w:rPr>
          <w:rFonts w:ascii="Times New Roman" w:eastAsia="Times New Roman" w:hAnsi="Times New Roman" w:cs="Times New Roman"/>
          <w:sz w:val="24"/>
          <w:szCs w:val="24"/>
        </w:rPr>
        <w:t xml:space="preserve"> medallion owners and taxi drivers,</w:t>
      </w:r>
      <w:r w:rsidRPr="00851B82">
        <w:rPr>
          <w:rFonts w:ascii="Times New Roman" w:eastAsia="Times New Roman" w:hAnsi="Times New Roman" w:cs="Times New Roman"/>
          <w:sz w:val="24"/>
          <w:szCs w:val="24"/>
        </w:rPr>
        <w:t xml:space="preserve"> industry advocates</w:t>
      </w:r>
      <w:r>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and other interested stakeholders.</w:t>
      </w:r>
    </w:p>
    <w:p w14:paraId="2ED88A43" w14:textId="77777777" w:rsidR="002177CF" w:rsidRPr="00851B82" w:rsidRDefault="002177CF" w:rsidP="002177CF">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t>BACKGROUND</w:t>
      </w:r>
    </w:p>
    <w:p w14:paraId="1DF8BBA8" w14:textId="1858B25D" w:rsidR="00C8456D" w:rsidRPr="002C6AE8" w:rsidRDefault="002177CF" w:rsidP="002C6AE8">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TLC, created in 1971, is responsible for the regulation and licensing</w:t>
      </w:r>
      <w:r w:rsidRPr="00851B82">
        <w:rPr>
          <w:rFonts w:ascii="Times New Roman" w:eastAsia="Times New Roman" w:hAnsi="Times New Roman" w:cs="Times New Roman"/>
          <w:sz w:val="24"/>
          <w:szCs w:val="24"/>
        </w:rPr>
        <w:t xml:space="preserve"> of</w:t>
      </w:r>
      <w:r>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taxicabs, including </w:t>
      </w:r>
      <w:r>
        <w:rPr>
          <w:rFonts w:ascii="Times New Roman" w:eastAsia="Times New Roman" w:hAnsi="Times New Roman" w:cs="Times New Roman"/>
          <w:sz w:val="24"/>
          <w:szCs w:val="24"/>
        </w:rPr>
        <w:t xml:space="preserve">medallion taxicabs (also known as </w:t>
      </w:r>
      <w:r w:rsidRPr="00851B82">
        <w:rPr>
          <w:rFonts w:ascii="Times New Roman" w:eastAsia="Times New Roman" w:hAnsi="Times New Roman" w:cs="Times New Roman"/>
          <w:sz w:val="24"/>
          <w:szCs w:val="24"/>
        </w:rPr>
        <w:t xml:space="preserve">yellow </w:t>
      </w:r>
      <w:r>
        <w:rPr>
          <w:rFonts w:ascii="Times New Roman" w:eastAsia="Times New Roman" w:hAnsi="Times New Roman" w:cs="Times New Roman"/>
          <w:sz w:val="24"/>
          <w:szCs w:val="24"/>
        </w:rPr>
        <w:t>taxis or yellow cabs)</w:t>
      </w:r>
      <w:r w:rsidRPr="00851B82">
        <w:rPr>
          <w:rFonts w:ascii="Times New Roman" w:eastAsia="Times New Roman" w:hAnsi="Times New Roman" w:cs="Times New Roman"/>
          <w:sz w:val="24"/>
          <w:szCs w:val="24"/>
        </w:rPr>
        <w:t xml:space="preserve"> and street hail liveries (als</w:t>
      </w:r>
      <w:r>
        <w:rPr>
          <w:rFonts w:ascii="Times New Roman" w:eastAsia="Times New Roman" w:hAnsi="Times New Roman" w:cs="Times New Roman"/>
          <w:sz w:val="24"/>
          <w:szCs w:val="24"/>
        </w:rPr>
        <w:t xml:space="preserve">o known as green or boro taxis); </w:t>
      </w:r>
      <w:r w:rsidR="002907A6">
        <w:rPr>
          <w:rFonts w:ascii="Times New Roman" w:eastAsia="Times New Roman" w:hAnsi="Times New Roman" w:cs="Times New Roman"/>
          <w:sz w:val="24"/>
          <w:szCs w:val="24"/>
        </w:rPr>
        <w:t>FHVs</w:t>
      </w:r>
      <w:r>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commuter vans</w:t>
      </w:r>
      <w:r>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and paratransit vehicles.</w:t>
      </w:r>
      <w:r w:rsidRPr="00851B82">
        <w:rPr>
          <w:rFonts w:ascii="Times New Roman" w:eastAsia="Times New Roman" w:hAnsi="Times New Roman" w:cs="Times New Roman"/>
          <w:sz w:val="24"/>
          <w:szCs w:val="24"/>
          <w:vertAlign w:val="superscript"/>
        </w:rPr>
        <w:footnoteReference w:id="1"/>
      </w:r>
      <w:r w:rsidRPr="00851B82">
        <w:rPr>
          <w:rFonts w:ascii="Times New Roman" w:eastAsia="Times New Roman" w:hAnsi="Times New Roman" w:cs="Times New Roman"/>
          <w:sz w:val="24"/>
          <w:szCs w:val="24"/>
        </w:rPr>
        <w:t xml:space="preserve"> </w:t>
      </w:r>
      <w:r w:rsidR="007F1F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medallion taxicab is the only vehicle licensed to pick up individuals who hail a vehicle on the street at any location in the City.</w:t>
      </w:r>
      <w:r>
        <w:rPr>
          <w:rStyle w:val="FootnoteReference"/>
          <w:rFonts w:ascii="Times New Roman" w:eastAsia="Times New Roman" w:hAnsi="Times New Roman" w:cs="Times New Roman"/>
          <w:sz w:val="24"/>
          <w:szCs w:val="24"/>
        </w:rPr>
        <w:footnoteReference w:id="2"/>
      </w:r>
      <w:r>
        <w:rPr>
          <w:rFonts w:ascii="Times New Roman" w:eastAsia="Times New Roman" w:hAnsi="Times New Roman" w:cs="Times New Roman"/>
          <w:sz w:val="24"/>
          <w:szCs w:val="24"/>
        </w:rPr>
        <w:t xml:space="preserve"> The number of medallions available in the City is limited by State law.</w:t>
      </w:r>
      <w:r>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Currently there are 13,587 yellow taxis in the City and each vehicle must have a medallion affixed to it.</w:t>
      </w:r>
      <w:r w:rsidR="001B665F">
        <w:rPr>
          <w:rStyle w:val="FootnoteReference"/>
          <w:rFonts w:ascii="Times New Roman" w:eastAsia="Times New Roman" w:hAnsi="Times New Roman" w:cs="Times New Roman"/>
          <w:sz w:val="24"/>
          <w:szCs w:val="24"/>
        </w:rPr>
        <w:footnoteReference w:id="4"/>
      </w:r>
      <w:r>
        <w:rPr>
          <w:rFonts w:ascii="Times New Roman" w:eastAsia="Times New Roman" w:hAnsi="Times New Roman" w:cs="Times New Roman"/>
          <w:sz w:val="24"/>
          <w:szCs w:val="24"/>
        </w:rPr>
        <w:t xml:space="preserve"> </w:t>
      </w:r>
      <w:r w:rsidR="00AE05D7">
        <w:rPr>
          <w:rFonts w:ascii="Times New Roman" w:eastAsia="Times New Roman" w:hAnsi="Times New Roman" w:cs="Times New Roman"/>
          <w:sz w:val="24"/>
          <w:szCs w:val="24"/>
        </w:rPr>
        <w:t>Overall,</w:t>
      </w:r>
      <w:r>
        <w:rPr>
          <w:rFonts w:ascii="Times New Roman" w:eastAsia="Times New Roman" w:hAnsi="Times New Roman" w:cs="Times New Roman"/>
          <w:sz w:val="24"/>
          <w:szCs w:val="24"/>
        </w:rPr>
        <w:t xml:space="preserve"> TLC regulates </w:t>
      </w:r>
      <w:r w:rsidR="007B6BD1">
        <w:rPr>
          <w:rFonts w:ascii="Times New Roman" w:eastAsia="Times New Roman" w:hAnsi="Times New Roman" w:cs="Times New Roman"/>
          <w:sz w:val="24"/>
          <w:szCs w:val="24"/>
        </w:rPr>
        <w:t xml:space="preserve">more </w:t>
      </w:r>
      <w:r w:rsidR="00AE05D7">
        <w:rPr>
          <w:rFonts w:ascii="Times New Roman" w:eastAsia="Times New Roman" w:hAnsi="Times New Roman" w:cs="Times New Roman"/>
          <w:sz w:val="24"/>
          <w:szCs w:val="24"/>
        </w:rPr>
        <w:t>than</w:t>
      </w:r>
      <w:r>
        <w:rPr>
          <w:rFonts w:ascii="Times New Roman" w:eastAsia="Times New Roman" w:hAnsi="Times New Roman" w:cs="Times New Roman"/>
          <w:sz w:val="24"/>
          <w:szCs w:val="24"/>
        </w:rPr>
        <w:t xml:space="preserve"> </w:t>
      </w:r>
      <w:r w:rsidR="003E477D">
        <w:rPr>
          <w:rFonts w:ascii="Times New Roman" w:eastAsia="Times New Roman" w:hAnsi="Times New Roman" w:cs="Times New Roman"/>
          <w:sz w:val="24"/>
          <w:szCs w:val="24"/>
        </w:rPr>
        <w:t>200</w:t>
      </w:r>
      <w:r w:rsidR="00DC45C0">
        <w:rPr>
          <w:rFonts w:ascii="Times New Roman" w:eastAsia="Times New Roman" w:hAnsi="Times New Roman" w:cs="Times New Roman"/>
          <w:sz w:val="24"/>
          <w:szCs w:val="24"/>
        </w:rPr>
        <w:t>,000</w:t>
      </w:r>
      <w:r>
        <w:rPr>
          <w:rFonts w:ascii="Times New Roman" w:eastAsia="Times New Roman" w:hAnsi="Times New Roman" w:cs="Times New Roman"/>
          <w:sz w:val="24"/>
          <w:szCs w:val="24"/>
        </w:rPr>
        <w:t xml:space="preserve"> TLC licensees in NYC.</w:t>
      </w:r>
      <w:r>
        <w:rPr>
          <w:rStyle w:val="FootnoteReference"/>
          <w:rFonts w:ascii="Times New Roman" w:eastAsia="Times New Roman" w:hAnsi="Times New Roman" w:cs="Times New Roman"/>
          <w:sz w:val="24"/>
          <w:szCs w:val="24"/>
        </w:rPr>
        <w:footnoteReference w:id="5"/>
      </w:r>
    </w:p>
    <w:p w14:paraId="45EBAD52" w14:textId="7F45789B" w:rsidR="00C8456D" w:rsidRDefault="00C8456D" w:rsidP="0076694B">
      <w:pPr>
        <w:widowControl w:val="0"/>
        <w:autoSpaceDE w:val="0"/>
        <w:autoSpaceDN w:val="0"/>
        <w:adjustRightInd w:val="0"/>
        <w:spacing w:after="0" w:line="48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TLC Board</w:t>
      </w:r>
    </w:p>
    <w:p w14:paraId="4B36A974" w14:textId="504006C9" w:rsidR="00C8456D" w:rsidRPr="002C6AE8" w:rsidRDefault="00C8456D" w:rsidP="0076694B">
      <w:pPr>
        <w:widowControl w:val="0"/>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ab/>
      </w:r>
      <w:r>
        <w:rPr>
          <w:rFonts w:ascii="Times New Roman" w:eastAsia="Times New Roman" w:hAnsi="Times New Roman" w:cs="Times New Roman"/>
          <w:sz w:val="24"/>
          <w:szCs w:val="24"/>
        </w:rPr>
        <w:t xml:space="preserve">The TLC Board </w:t>
      </w:r>
      <w:r w:rsidR="00840372">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comprise</w:t>
      </w:r>
      <w:r w:rsidR="00840372">
        <w:rPr>
          <w:rFonts w:ascii="Times New Roman" w:eastAsia="Times New Roman" w:hAnsi="Times New Roman" w:cs="Times New Roman"/>
          <w:sz w:val="24"/>
          <w:szCs w:val="24"/>
        </w:rPr>
        <w:t>d of</w:t>
      </w:r>
      <w:r>
        <w:rPr>
          <w:rFonts w:ascii="Times New Roman" w:eastAsia="Times New Roman" w:hAnsi="Times New Roman" w:cs="Times New Roman"/>
          <w:sz w:val="24"/>
          <w:szCs w:val="24"/>
        </w:rPr>
        <w:t xml:space="preserve"> nine members, eight of whom are unsalaried Commissioners </w:t>
      </w:r>
      <w:r w:rsidR="00595AD5">
        <w:rPr>
          <w:rFonts w:ascii="Times New Roman" w:eastAsia="Times New Roman" w:hAnsi="Times New Roman" w:cs="Times New Roman"/>
          <w:sz w:val="24"/>
          <w:szCs w:val="24"/>
        </w:rPr>
        <w:t>appointed by the Mayor with the advice and consent of the City Council</w:t>
      </w:r>
      <w:r w:rsidR="00B93CD3">
        <w:rPr>
          <w:rFonts w:ascii="Times New Roman" w:eastAsia="Times New Roman" w:hAnsi="Times New Roman" w:cs="Times New Roman"/>
          <w:sz w:val="24"/>
          <w:szCs w:val="24"/>
        </w:rPr>
        <w:t>, along with the salaried Commissioner and Chair (“TLC Chair”).</w:t>
      </w:r>
      <w:r w:rsidR="00F93FE3">
        <w:rPr>
          <w:rStyle w:val="FootnoteReference"/>
          <w:rFonts w:ascii="Times New Roman" w:eastAsia="Times New Roman" w:hAnsi="Times New Roman" w:cs="Times New Roman"/>
          <w:sz w:val="24"/>
          <w:szCs w:val="24"/>
        </w:rPr>
        <w:footnoteReference w:id="6"/>
      </w:r>
      <w:r w:rsidR="00B93CD3">
        <w:rPr>
          <w:rFonts w:ascii="Times New Roman" w:eastAsia="Times New Roman" w:hAnsi="Times New Roman" w:cs="Times New Roman"/>
          <w:sz w:val="24"/>
          <w:szCs w:val="24"/>
        </w:rPr>
        <w:t xml:space="preserve">  </w:t>
      </w:r>
      <w:r w:rsidR="00EA3BCA">
        <w:rPr>
          <w:rFonts w:ascii="Times New Roman" w:eastAsia="Times New Roman" w:hAnsi="Times New Roman" w:cs="Times New Roman"/>
          <w:sz w:val="24"/>
          <w:szCs w:val="24"/>
        </w:rPr>
        <w:t xml:space="preserve">Five of the </w:t>
      </w:r>
      <w:r w:rsidR="001D28B9">
        <w:rPr>
          <w:rFonts w:ascii="Times New Roman" w:eastAsia="Times New Roman" w:hAnsi="Times New Roman" w:cs="Times New Roman"/>
          <w:sz w:val="24"/>
          <w:szCs w:val="24"/>
        </w:rPr>
        <w:t>eight unsalaried members</w:t>
      </w:r>
      <w:r w:rsidR="00A15795">
        <w:rPr>
          <w:rFonts w:ascii="Times New Roman" w:eastAsia="Times New Roman" w:hAnsi="Times New Roman" w:cs="Times New Roman"/>
          <w:sz w:val="24"/>
          <w:szCs w:val="24"/>
        </w:rPr>
        <w:t xml:space="preserve">, one resident from each of the five boroughs of the City, </w:t>
      </w:r>
      <w:r w:rsidR="001A588D">
        <w:rPr>
          <w:rFonts w:ascii="Times New Roman" w:eastAsia="Times New Roman" w:hAnsi="Times New Roman" w:cs="Times New Roman"/>
          <w:sz w:val="24"/>
          <w:szCs w:val="24"/>
        </w:rPr>
        <w:t>is recommended for appointment by a majority vote of the Council</w:t>
      </w:r>
      <w:r w:rsidR="007B6BD1">
        <w:rPr>
          <w:rFonts w:ascii="Times New Roman" w:eastAsia="Times New Roman" w:hAnsi="Times New Roman" w:cs="Times New Roman"/>
          <w:sz w:val="24"/>
          <w:szCs w:val="24"/>
        </w:rPr>
        <w:t xml:space="preserve"> M</w:t>
      </w:r>
      <w:r w:rsidR="001A588D">
        <w:rPr>
          <w:rFonts w:ascii="Times New Roman" w:eastAsia="Times New Roman" w:hAnsi="Times New Roman" w:cs="Times New Roman"/>
          <w:sz w:val="24"/>
          <w:szCs w:val="24"/>
        </w:rPr>
        <w:t>embers of each respective borough.</w:t>
      </w:r>
      <w:r w:rsidR="00A2063A">
        <w:rPr>
          <w:rStyle w:val="FootnoteReference"/>
          <w:rFonts w:ascii="Times New Roman" w:eastAsia="Times New Roman" w:hAnsi="Times New Roman" w:cs="Times New Roman"/>
          <w:sz w:val="24"/>
          <w:szCs w:val="24"/>
        </w:rPr>
        <w:footnoteReference w:id="7"/>
      </w:r>
      <w:r w:rsidR="00F93FE3">
        <w:rPr>
          <w:rFonts w:ascii="Times New Roman" w:eastAsia="Times New Roman" w:hAnsi="Times New Roman" w:cs="Times New Roman"/>
          <w:sz w:val="24"/>
          <w:szCs w:val="24"/>
        </w:rPr>
        <w:t xml:space="preserve">  The TLC Chair is the head of the TLC and presides over its public meetings.</w:t>
      </w:r>
      <w:r w:rsidR="00A2063A">
        <w:rPr>
          <w:rStyle w:val="FootnoteReference"/>
          <w:rFonts w:ascii="Times New Roman" w:eastAsia="Times New Roman" w:hAnsi="Times New Roman" w:cs="Times New Roman"/>
          <w:sz w:val="24"/>
          <w:szCs w:val="24"/>
        </w:rPr>
        <w:footnoteReference w:id="8"/>
      </w:r>
    </w:p>
    <w:p w14:paraId="2F6446FF" w14:textId="22547AD3" w:rsidR="0076694B" w:rsidRDefault="0076694B" w:rsidP="0076694B">
      <w:pPr>
        <w:widowControl w:val="0"/>
        <w:autoSpaceDE w:val="0"/>
        <w:autoSpaceDN w:val="0"/>
        <w:adjustRightInd w:val="0"/>
        <w:spacing w:after="0" w:line="480" w:lineRule="auto"/>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Commuter Vans</w:t>
      </w:r>
    </w:p>
    <w:p w14:paraId="2F849EBB" w14:textId="43512D74" w:rsidR="00E55853" w:rsidRPr="004F0C38" w:rsidRDefault="00E55853" w:rsidP="00E55853">
      <w:pPr>
        <w:spacing w:after="0" w:line="480" w:lineRule="auto"/>
        <w:ind w:firstLine="720"/>
        <w:jc w:val="both"/>
        <w:rPr>
          <w:rFonts w:ascii="Times New Roman" w:eastAsia="MS Mincho" w:hAnsi="Times New Roman"/>
          <w:sz w:val="24"/>
          <w:szCs w:val="24"/>
        </w:rPr>
      </w:pPr>
      <w:r w:rsidRPr="004F0C38">
        <w:rPr>
          <w:rFonts w:ascii="Times New Roman" w:eastAsia="MS Mincho" w:hAnsi="Times New Roman"/>
          <w:sz w:val="24"/>
          <w:szCs w:val="24"/>
        </w:rPr>
        <w:t xml:space="preserve">Commuter vans </w:t>
      </w:r>
      <w:r w:rsidR="00347E2B">
        <w:rPr>
          <w:rFonts w:ascii="Times New Roman" w:eastAsia="MS Mincho" w:hAnsi="Times New Roman"/>
          <w:sz w:val="24"/>
          <w:szCs w:val="24"/>
        </w:rPr>
        <w:t>offer</w:t>
      </w:r>
      <w:r w:rsidRPr="004F0C38">
        <w:rPr>
          <w:rFonts w:ascii="Times New Roman" w:eastAsia="MS Mincho" w:hAnsi="Times New Roman"/>
          <w:sz w:val="24"/>
          <w:szCs w:val="24"/>
        </w:rPr>
        <w:t xml:space="preserve"> an </w:t>
      </w:r>
      <w:r w:rsidR="00347E2B">
        <w:rPr>
          <w:rFonts w:ascii="Times New Roman" w:eastAsia="MS Mincho" w:hAnsi="Times New Roman"/>
          <w:sz w:val="24"/>
          <w:szCs w:val="24"/>
        </w:rPr>
        <w:t>affordable</w:t>
      </w:r>
      <w:r w:rsidRPr="004F0C38">
        <w:rPr>
          <w:rFonts w:ascii="Times New Roman" w:eastAsia="MS Mincho" w:hAnsi="Times New Roman"/>
          <w:sz w:val="24"/>
          <w:szCs w:val="24"/>
        </w:rPr>
        <w:t xml:space="preserve"> </w:t>
      </w:r>
      <w:r w:rsidR="008010CC">
        <w:rPr>
          <w:rFonts w:ascii="Times New Roman" w:eastAsia="MS Mincho" w:hAnsi="Times New Roman"/>
          <w:sz w:val="24"/>
          <w:szCs w:val="24"/>
        </w:rPr>
        <w:t>mode</w:t>
      </w:r>
      <w:r w:rsidRPr="004F0C38">
        <w:rPr>
          <w:rFonts w:ascii="Times New Roman" w:eastAsia="MS Mincho" w:hAnsi="Times New Roman"/>
          <w:sz w:val="24"/>
          <w:szCs w:val="24"/>
        </w:rPr>
        <w:t xml:space="preserve"> of transportation for residents in areas of </w:t>
      </w:r>
      <w:r w:rsidR="007F7E80">
        <w:rPr>
          <w:rFonts w:ascii="Times New Roman" w:eastAsia="MS Mincho" w:hAnsi="Times New Roman"/>
          <w:sz w:val="24"/>
          <w:szCs w:val="24"/>
        </w:rPr>
        <w:t>NYC</w:t>
      </w:r>
      <w:r w:rsidRPr="004F0C38">
        <w:rPr>
          <w:rFonts w:ascii="Times New Roman" w:eastAsia="MS Mincho" w:hAnsi="Times New Roman"/>
          <w:sz w:val="24"/>
          <w:szCs w:val="24"/>
        </w:rPr>
        <w:t xml:space="preserve"> that are underserved by traditional </w:t>
      </w:r>
      <w:r w:rsidR="007F7E80">
        <w:rPr>
          <w:rFonts w:ascii="Times New Roman" w:eastAsia="MS Mincho" w:hAnsi="Times New Roman"/>
          <w:sz w:val="24"/>
          <w:szCs w:val="24"/>
        </w:rPr>
        <w:t>FHVs</w:t>
      </w:r>
      <w:r w:rsidRPr="004F0C38">
        <w:rPr>
          <w:rFonts w:ascii="Times New Roman" w:eastAsia="MS Mincho" w:hAnsi="Times New Roman"/>
          <w:sz w:val="24"/>
          <w:szCs w:val="24"/>
        </w:rPr>
        <w:t xml:space="preserve"> and mass transit.</w:t>
      </w:r>
      <w:r w:rsidRPr="004F0C38">
        <w:rPr>
          <w:rFonts w:ascii="Times New Roman" w:eastAsia="MS Mincho" w:hAnsi="Times New Roman"/>
          <w:sz w:val="24"/>
          <w:szCs w:val="24"/>
          <w:vertAlign w:val="superscript"/>
        </w:rPr>
        <w:footnoteReference w:id="9"/>
      </w:r>
      <w:r w:rsidRPr="004F0C38">
        <w:rPr>
          <w:rFonts w:ascii="Times New Roman" w:eastAsia="MS Mincho" w:hAnsi="Times New Roman"/>
          <w:sz w:val="24"/>
          <w:szCs w:val="24"/>
        </w:rPr>
        <w:t xml:space="preserve">  </w:t>
      </w:r>
      <w:r w:rsidR="00ED2FC1">
        <w:rPr>
          <w:rFonts w:ascii="Times New Roman" w:eastAsia="MS Mincho" w:hAnsi="Times New Roman"/>
          <w:sz w:val="24"/>
          <w:szCs w:val="24"/>
        </w:rPr>
        <w:t>Commuter vans are a subclassification of common carriers with a seating capacity of at least nine but no more than twenty passengers, and transport th</w:t>
      </w:r>
      <w:r w:rsidR="007B6BD1">
        <w:rPr>
          <w:rFonts w:ascii="Times New Roman" w:eastAsia="MS Mincho" w:hAnsi="Times New Roman"/>
          <w:sz w:val="24"/>
          <w:szCs w:val="24"/>
        </w:rPr>
        <w:t>ose passengers</w:t>
      </w:r>
      <w:r w:rsidR="00ED2FC1">
        <w:rPr>
          <w:rFonts w:ascii="Times New Roman" w:eastAsia="MS Mincho" w:hAnsi="Times New Roman"/>
          <w:sz w:val="24"/>
          <w:szCs w:val="24"/>
        </w:rPr>
        <w:t xml:space="preserve"> </w:t>
      </w:r>
      <w:r w:rsidR="0029187A">
        <w:rPr>
          <w:rFonts w:ascii="Times New Roman" w:eastAsia="MS Mincho" w:hAnsi="Times New Roman"/>
          <w:sz w:val="24"/>
          <w:szCs w:val="24"/>
        </w:rPr>
        <w:t>between a residential neighborhood and a work related central location, mass transit facility, shopping center, recreational facility, or airport.</w:t>
      </w:r>
      <w:r w:rsidR="0029187A">
        <w:rPr>
          <w:rStyle w:val="FootnoteReference"/>
          <w:rFonts w:ascii="Times New Roman" w:eastAsia="MS Mincho" w:hAnsi="Times New Roman"/>
          <w:sz w:val="24"/>
          <w:szCs w:val="24"/>
        </w:rPr>
        <w:footnoteReference w:id="10"/>
      </w:r>
      <w:r w:rsidR="0029187A">
        <w:rPr>
          <w:rFonts w:ascii="Times New Roman" w:eastAsia="MS Mincho" w:hAnsi="Times New Roman"/>
          <w:sz w:val="24"/>
          <w:szCs w:val="24"/>
        </w:rPr>
        <w:t xml:space="preserve"> </w:t>
      </w:r>
      <w:r w:rsidR="000944F7">
        <w:rPr>
          <w:rFonts w:ascii="Times New Roman" w:eastAsia="MS Mincho" w:hAnsi="Times New Roman"/>
          <w:sz w:val="24"/>
          <w:szCs w:val="24"/>
        </w:rPr>
        <w:t xml:space="preserve">Commuter vans </w:t>
      </w:r>
      <w:r w:rsidR="009D5DE8">
        <w:rPr>
          <w:rFonts w:ascii="Times New Roman" w:eastAsia="MS Mincho" w:hAnsi="Times New Roman"/>
          <w:sz w:val="24"/>
          <w:szCs w:val="24"/>
        </w:rPr>
        <w:t xml:space="preserve">first </w:t>
      </w:r>
      <w:r w:rsidR="00ED59A7">
        <w:rPr>
          <w:rFonts w:ascii="Times New Roman" w:eastAsia="MS Mincho" w:hAnsi="Times New Roman"/>
          <w:sz w:val="24"/>
          <w:szCs w:val="24"/>
        </w:rPr>
        <w:t xml:space="preserve">became </w:t>
      </w:r>
      <w:r w:rsidR="009D5DE8">
        <w:rPr>
          <w:rFonts w:ascii="Times New Roman" w:eastAsia="MS Mincho" w:hAnsi="Times New Roman"/>
          <w:sz w:val="24"/>
          <w:szCs w:val="24"/>
        </w:rPr>
        <w:t xml:space="preserve">popular in 1980 during </w:t>
      </w:r>
      <w:r w:rsidR="00BA488A">
        <w:rPr>
          <w:rFonts w:ascii="Times New Roman" w:eastAsia="MS Mincho" w:hAnsi="Times New Roman"/>
          <w:sz w:val="24"/>
          <w:szCs w:val="24"/>
        </w:rPr>
        <w:t xml:space="preserve">a New York transit strike and have continued to be a popular mode of transportation </w:t>
      </w:r>
      <w:r w:rsidR="008E1C2E">
        <w:rPr>
          <w:rFonts w:ascii="Times New Roman" w:eastAsia="MS Mincho" w:hAnsi="Times New Roman"/>
          <w:sz w:val="24"/>
          <w:szCs w:val="24"/>
        </w:rPr>
        <w:t xml:space="preserve">in some </w:t>
      </w:r>
      <w:r w:rsidR="008C2EF7">
        <w:rPr>
          <w:rFonts w:ascii="Times New Roman" w:eastAsia="MS Mincho" w:hAnsi="Times New Roman"/>
          <w:sz w:val="24"/>
          <w:szCs w:val="24"/>
        </w:rPr>
        <w:t>outer borough</w:t>
      </w:r>
      <w:r w:rsidR="008E1C2E">
        <w:rPr>
          <w:rFonts w:ascii="Times New Roman" w:eastAsia="MS Mincho" w:hAnsi="Times New Roman"/>
          <w:sz w:val="24"/>
          <w:szCs w:val="24"/>
        </w:rPr>
        <w:t xml:space="preserve"> neighborhoods.</w:t>
      </w:r>
      <w:r w:rsidR="00661C37">
        <w:rPr>
          <w:rStyle w:val="FootnoteReference"/>
          <w:rFonts w:ascii="Times New Roman" w:eastAsia="MS Mincho" w:hAnsi="Times New Roman"/>
          <w:sz w:val="24"/>
          <w:szCs w:val="24"/>
        </w:rPr>
        <w:footnoteReference w:id="11"/>
      </w:r>
      <w:r w:rsidR="008E1C2E">
        <w:rPr>
          <w:rFonts w:ascii="Times New Roman" w:eastAsia="MS Mincho" w:hAnsi="Times New Roman"/>
          <w:sz w:val="24"/>
          <w:szCs w:val="24"/>
        </w:rPr>
        <w:t xml:space="preserve">  </w:t>
      </w:r>
      <w:r w:rsidR="00596DDD">
        <w:rPr>
          <w:rFonts w:ascii="Times New Roman" w:eastAsia="MS Mincho" w:hAnsi="Times New Roman"/>
          <w:sz w:val="24"/>
          <w:szCs w:val="24"/>
        </w:rPr>
        <w:t>In fact, at</w:t>
      </w:r>
      <w:r w:rsidR="00DE491D">
        <w:rPr>
          <w:rFonts w:ascii="Times New Roman" w:eastAsia="MS Mincho" w:hAnsi="Times New Roman"/>
          <w:sz w:val="24"/>
          <w:szCs w:val="24"/>
        </w:rPr>
        <w:t xml:space="preserve"> times, such as after the attacks of September 11</w:t>
      </w:r>
      <w:r w:rsidR="00DE491D" w:rsidRPr="00DE491D">
        <w:rPr>
          <w:rFonts w:ascii="Times New Roman" w:eastAsia="MS Mincho" w:hAnsi="Times New Roman"/>
          <w:sz w:val="24"/>
          <w:szCs w:val="24"/>
          <w:vertAlign w:val="superscript"/>
        </w:rPr>
        <w:t>th</w:t>
      </w:r>
      <w:r w:rsidR="00DE491D">
        <w:rPr>
          <w:rFonts w:ascii="Times New Roman" w:eastAsia="MS Mincho" w:hAnsi="Times New Roman"/>
          <w:sz w:val="24"/>
          <w:szCs w:val="24"/>
        </w:rPr>
        <w:t xml:space="preserve"> and the </w:t>
      </w:r>
      <w:r w:rsidR="00276110">
        <w:rPr>
          <w:rFonts w:ascii="Times New Roman" w:eastAsia="MS Mincho" w:hAnsi="Times New Roman"/>
          <w:sz w:val="24"/>
          <w:szCs w:val="24"/>
        </w:rPr>
        <w:t xml:space="preserve">MTA </w:t>
      </w:r>
      <w:r w:rsidR="00DE491D">
        <w:rPr>
          <w:rFonts w:ascii="Times New Roman" w:eastAsia="MS Mincho" w:hAnsi="Times New Roman"/>
          <w:sz w:val="24"/>
          <w:szCs w:val="24"/>
        </w:rPr>
        <w:t xml:space="preserve">transit strike of 2005, City officials have encouraged </w:t>
      </w:r>
      <w:r w:rsidR="00551010">
        <w:rPr>
          <w:rFonts w:ascii="Times New Roman" w:eastAsia="MS Mincho" w:hAnsi="Times New Roman"/>
          <w:sz w:val="24"/>
          <w:szCs w:val="24"/>
        </w:rPr>
        <w:t xml:space="preserve">New Yorkers to utilize </w:t>
      </w:r>
      <w:r w:rsidR="004E089A">
        <w:rPr>
          <w:rFonts w:ascii="Times New Roman" w:eastAsia="MS Mincho" w:hAnsi="Times New Roman"/>
          <w:sz w:val="24"/>
          <w:szCs w:val="24"/>
        </w:rPr>
        <w:t>commuter vans</w:t>
      </w:r>
      <w:r w:rsidR="00551010">
        <w:rPr>
          <w:rFonts w:ascii="Times New Roman" w:eastAsia="MS Mincho" w:hAnsi="Times New Roman"/>
          <w:sz w:val="24"/>
          <w:szCs w:val="24"/>
        </w:rPr>
        <w:t xml:space="preserve"> to commut</w:t>
      </w:r>
      <w:r w:rsidR="001F4CF0">
        <w:rPr>
          <w:rFonts w:ascii="Times New Roman" w:eastAsia="MS Mincho" w:hAnsi="Times New Roman"/>
          <w:sz w:val="24"/>
          <w:szCs w:val="24"/>
        </w:rPr>
        <w:t>e.</w:t>
      </w:r>
      <w:r w:rsidR="00276110">
        <w:rPr>
          <w:rStyle w:val="FootnoteReference"/>
          <w:rFonts w:ascii="Times New Roman" w:eastAsia="MS Mincho" w:hAnsi="Times New Roman"/>
          <w:sz w:val="24"/>
          <w:szCs w:val="24"/>
        </w:rPr>
        <w:footnoteReference w:id="12"/>
      </w:r>
      <w:r w:rsidR="001F4CF0">
        <w:rPr>
          <w:rFonts w:ascii="Times New Roman" w:eastAsia="MS Mincho" w:hAnsi="Times New Roman"/>
          <w:sz w:val="24"/>
          <w:szCs w:val="24"/>
        </w:rPr>
        <w:t xml:space="preserve">  </w:t>
      </w:r>
    </w:p>
    <w:p w14:paraId="0DCA3B5C" w14:textId="2A772FB4" w:rsidR="00E55853" w:rsidRPr="004F0C38" w:rsidRDefault="00E55853" w:rsidP="00E55853">
      <w:pPr>
        <w:spacing w:after="0" w:line="480" w:lineRule="auto"/>
        <w:ind w:firstLine="720"/>
        <w:jc w:val="both"/>
        <w:rPr>
          <w:rFonts w:ascii="Times New Roman" w:eastAsia="MS Mincho" w:hAnsi="Times New Roman"/>
          <w:sz w:val="24"/>
          <w:szCs w:val="24"/>
        </w:rPr>
      </w:pPr>
      <w:r w:rsidRPr="004F0C38">
        <w:rPr>
          <w:rFonts w:ascii="Times New Roman" w:eastAsia="MS Mincho" w:hAnsi="Times New Roman"/>
          <w:sz w:val="24"/>
          <w:szCs w:val="24"/>
        </w:rPr>
        <w:t xml:space="preserve">The </w:t>
      </w:r>
      <w:r w:rsidR="007B6BD1">
        <w:rPr>
          <w:rFonts w:ascii="Times New Roman" w:eastAsia="MS Mincho" w:hAnsi="Times New Roman"/>
          <w:sz w:val="24"/>
          <w:szCs w:val="24"/>
        </w:rPr>
        <w:t xml:space="preserve">Administrative </w:t>
      </w:r>
      <w:r w:rsidRPr="004F0C38">
        <w:rPr>
          <w:rFonts w:ascii="Times New Roman" w:eastAsia="MS Mincho" w:hAnsi="Times New Roman"/>
          <w:sz w:val="24"/>
          <w:szCs w:val="24"/>
        </w:rPr>
        <w:t xml:space="preserve">Code requires </w:t>
      </w:r>
      <w:r w:rsidR="0029187A">
        <w:rPr>
          <w:rFonts w:ascii="Times New Roman" w:eastAsia="MS Mincho" w:hAnsi="Times New Roman"/>
          <w:sz w:val="24"/>
          <w:szCs w:val="24"/>
        </w:rPr>
        <w:t xml:space="preserve">that </w:t>
      </w:r>
      <w:r w:rsidRPr="004F0C38">
        <w:rPr>
          <w:rFonts w:ascii="Times New Roman" w:eastAsia="MS Mincho" w:hAnsi="Times New Roman"/>
          <w:sz w:val="24"/>
          <w:szCs w:val="24"/>
        </w:rPr>
        <w:t xml:space="preserve">commuter van services </w:t>
      </w:r>
      <w:r w:rsidR="0029187A">
        <w:rPr>
          <w:rFonts w:ascii="Times New Roman" w:eastAsia="MS Mincho" w:hAnsi="Times New Roman"/>
          <w:sz w:val="24"/>
          <w:szCs w:val="24"/>
        </w:rPr>
        <w:t xml:space="preserve">get </w:t>
      </w:r>
      <w:r w:rsidRPr="004F0C38">
        <w:rPr>
          <w:rFonts w:ascii="Times New Roman" w:eastAsia="MS Mincho" w:hAnsi="Times New Roman"/>
          <w:sz w:val="24"/>
          <w:szCs w:val="24"/>
        </w:rPr>
        <w:t>approval from the TLC in order to operate legally in the City.</w:t>
      </w:r>
      <w:r w:rsidRPr="004F0C38">
        <w:rPr>
          <w:rFonts w:ascii="Times New Roman" w:eastAsia="MS Mincho" w:hAnsi="Times New Roman"/>
          <w:sz w:val="24"/>
          <w:szCs w:val="24"/>
          <w:vertAlign w:val="superscript"/>
        </w:rPr>
        <w:footnoteReference w:id="13"/>
      </w:r>
      <w:r w:rsidRPr="004F0C38">
        <w:rPr>
          <w:rFonts w:ascii="Times New Roman" w:eastAsia="MS Mincho" w:hAnsi="Times New Roman"/>
          <w:sz w:val="24"/>
          <w:szCs w:val="24"/>
        </w:rPr>
        <w:t xml:space="preserve">  Before TLC can approve an application to operate a commuter van service, the Department of Transportation (</w:t>
      </w:r>
      <w:r w:rsidR="007B6BD1">
        <w:rPr>
          <w:rFonts w:ascii="Times New Roman" w:eastAsia="MS Mincho" w:hAnsi="Times New Roman"/>
          <w:sz w:val="24"/>
          <w:szCs w:val="24"/>
        </w:rPr>
        <w:t>“</w:t>
      </w:r>
      <w:r w:rsidRPr="004F0C38">
        <w:rPr>
          <w:rFonts w:ascii="Times New Roman" w:eastAsia="MS Mincho" w:hAnsi="Times New Roman"/>
          <w:sz w:val="24"/>
          <w:szCs w:val="24"/>
        </w:rPr>
        <w:t>DOT</w:t>
      </w:r>
      <w:r w:rsidR="007B6BD1">
        <w:rPr>
          <w:rFonts w:ascii="Times New Roman" w:eastAsia="MS Mincho" w:hAnsi="Times New Roman"/>
          <w:sz w:val="24"/>
          <w:szCs w:val="24"/>
        </w:rPr>
        <w:t>”</w:t>
      </w:r>
      <w:r w:rsidRPr="004F0C38">
        <w:rPr>
          <w:rFonts w:ascii="Times New Roman" w:eastAsia="MS Mincho" w:hAnsi="Times New Roman"/>
          <w:sz w:val="24"/>
          <w:szCs w:val="24"/>
        </w:rPr>
        <w:t>) must determine that the service proposed “will be required by the present or future public convenience and necessity,” and must “specify the geographic area where service is authorized and the number of commuter vans authorized to be used in providing such service.”</w:t>
      </w:r>
      <w:r w:rsidRPr="004F0C38">
        <w:rPr>
          <w:rFonts w:ascii="Times New Roman" w:eastAsia="MS Mincho" w:hAnsi="Times New Roman"/>
          <w:sz w:val="24"/>
          <w:szCs w:val="24"/>
          <w:vertAlign w:val="superscript"/>
        </w:rPr>
        <w:footnoteReference w:id="14"/>
      </w:r>
      <w:r w:rsidRPr="004F0C38">
        <w:rPr>
          <w:rFonts w:ascii="Times New Roman" w:eastAsia="MS Mincho" w:hAnsi="Times New Roman"/>
          <w:sz w:val="24"/>
          <w:szCs w:val="24"/>
        </w:rPr>
        <w:t xml:space="preserve">  DOT must notify all affected Council Members and Community Boards of the application for the purposes of obtaining their feedback.</w:t>
      </w:r>
      <w:r w:rsidRPr="004F0C38">
        <w:rPr>
          <w:rFonts w:ascii="Times New Roman" w:eastAsia="MS Mincho" w:hAnsi="Times New Roman"/>
          <w:sz w:val="24"/>
          <w:szCs w:val="24"/>
          <w:vertAlign w:val="superscript"/>
        </w:rPr>
        <w:footnoteReference w:id="15"/>
      </w:r>
    </w:p>
    <w:p w14:paraId="22540094" w14:textId="6FBFA33E" w:rsidR="00E55853" w:rsidRPr="004F0C38" w:rsidRDefault="00E55853" w:rsidP="00E55853">
      <w:pPr>
        <w:spacing w:after="0" w:line="480" w:lineRule="auto"/>
        <w:ind w:firstLine="720"/>
        <w:jc w:val="both"/>
        <w:rPr>
          <w:rFonts w:ascii="Times New Roman" w:eastAsia="MS Mincho" w:hAnsi="Times New Roman"/>
          <w:sz w:val="24"/>
          <w:szCs w:val="24"/>
        </w:rPr>
      </w:pPr>
      <w:r w:rsidRPr="004F0C38">
        <w:rPr>
          <w:rFonts w:ascii="Times New Roman" w:eastAsia="MS Mincho" w:hAnsi="Times New Roman"/>
          <w:sz w:val="24"/>
          <w:szCs w:val="24"/>
        </w:rPr>
        <w:t xml:space="preserve">Although commuter vans are required to conduct service by prearrangement and are not allowed to respond to street hails or to pick up passengers at bus stops, </w:t>
      </w:r>
      <w:r w:rsidR="004A5B51">
        <w:rPr>
          <w:rFonts w:ascii="Times New Roman" w:eastAsia="MS Mincho" w:hAnsi="Times New Roman"/>
          <w:sz w:val="24"/>
          <w:szCs w:val="24"/>
        </w:rPr>
        <w:t>often</w:t>
      </w:r>
      <w:r w:rsidRPr="004F0C38">
        <w:rPr>
          <w:rFonts w:ascii="Times New Roman" w:eastAsia="MS Mincho" w:hAnsi="Times New Roman"/>
          <w:sz w:val="24"/>
          <w:szCs w:val="24"/>
        </w:rPr>
        <w:t xml:space="preserve"> these rules do not align with the way commuter vans conduct their business in practice.</w:t>
      </w:r>
      <w:r w:rsidRPr="004F0C38">
        <w:rPr>
          <w:rFonts w:ascii="Times New Roman" w:eastAsia="MS Mincho" w:hAnsi="Times New Roman"/>
          <w:sz w:val="24"/>
          <w:szCs w:val="24"/>
          <w:vertAlign w:val="superscript"/>
        </w:rPr>
        <w:footnoteReference w:id="16"/>
      </w:r>
      <w:r w:rsidRPr="004F0C38">
        <w:rPr>
          <w:rFonts w:ascii="Times New Roman" w:eastAsia="MS Mincho" w:hAnsi="Times New Roman"/>
          <w:sz w:val="24"/>
          <w:szCs w:val="24"/>
        </w:rPr>
        <w:t xml:space="preserve">  Over the years, commuter vans have been the source of various community complaints</w:t>
      </w:r>
      <w:r w:rsidR="0022497E">
        <w:rPr>
          <w:rFonts w:ascii="Times New Roman" w:eastAsia="MS Mincho" w:hAnsi="Times New Roman"/>
          <w:sz w:val="24"/>
          <w:szCs w:val="24"/>
        </w:rPr>
        <w:t xml:space="preserve"> including</w:t>
      </w:r>
      <w:r w:rsidRPr="004F0C38">
        <w:rPr>
          <w:rFonts w:ascii="Times New Roman" w:eastAsia="MS Mincho" w:hAnsi="Times New Roman"/>
          <w:sz w:val="24"/>
          <w:szCs w:val="24"/>
        </w:rPr>
        <w:t xml:space="preserve"> passengers littering while waiting to be picked up, </w:t>
      </w:r>
      <w:r w:rsidR="0022497E">
        <w:rPr>
          <w:rFonts w:ascii="Times New Roman" w:eastAsia="MS Mincho" w:hAnsi="Times New Roman"/>
          <w:sz w:val="24"/>
          <w:szCs w:val="24"/>
        </w:rPr>
        <w:t xml:space="preserve">increased </w:t>
      </w:r>
      <w:r w:rsidRPr="004F0C38">
        <w:rPr>
          <w:rFonts w:ascii="Times New Roman" w:eastAsia="MS Mincho" w:hAnsi="Times New Roman"/>
          <w:sz w:val="24"/>
          <w:szCs w:val="24"/>
        </w:rPr>
        <w:t>traffic congestion, and double parking.</w:t>
      </w:r>
      <w:r w:rsidRPr="004F0C38">
        <w:rPr>
          <w:rFonts w:ascii="Times New Roman" w:eastAsia="MS Mincho" w:hAnsi="Times New Roman"/>
          <w:sz w:val="24"/>
          <w:szCs w:val="24"/>
          <w:vertAlign w:val="superscript"/>
        </w:rPr>
        <w:footnoteReference w:id="17"/>
      </w:r>
      <w:r w:rsidRPr="004F0C38">
        <w:rPr>
          <w:rFonts w:ascii="Times New Roman" w:eastAsia="MS Mincho" w:hAnsi="Times New Roman"/>
          <w:sz w:val="24"/>
          <w:szCs w:val="24"/>
        </w:rPr>
        <w:t xml:space="preserve">  Community leaders have also claimed that the City does not regularly consult with </w:t>
      </w:r>
      <w:r>
        <w:rPr>
          <w:rFonts w:ascii="Times New Roman" w:eastAsia="MS Mincho" w:hAnsi="Times New Roman"/>
          <w:sz w:val="24"/>
          <w:szCs w:val="24"/>
        </w:rPr>
        <w:t>c</w:t>
      </w:r>
      <w:r w:rsidRPr="004F0C38">
        <w:rPr>
          <w:rFonts w:ascii="Times New Roman" w:eastAsia="MS Mincho" w:hAnsi="Times New Roman"/>
          <w:sz w:val="24"/>
          <w:szCs w:val="24"/>
        </w:rPr>
        <w:t xml:space="preserve">ommunity </w:t>
      </w:r>
      <w:r>
        <w:rPr>
          <w:rFonts w:ascii="Times New Roman" w:eastAsia="MS Mincho" w:hAnsi="Times New Roman"/>
          <w:sz w:val="24"/>
          <w:szCs w:val="24"/>
        </w:rPr>
        <w:t>b</w:t>
      </w:r>
      <w:r w:rsidRPr="004F0C38">
        <w:rPr>
          <w:rFonts w:ascii="Times New Roman" w:eastAsia="MS Mincho" w:hAnsi="Times New Roman"/>
          <w:sz w:val="24"/>
          <w:szCs w:val="24"/>
        </w:rPr>
        <w:t>oards regarding commuter van service applications, despite the requirement that they do so.</w:t>
      </w:r>
      <w:r w:rsidRPr="004F0C38">
        <w:rPr>
          <w:rFonts w:ascii="Times New Roman" w:eastAsia="MS Mincho" w:hAnsi="Times New Roman"/>
          <w:sz w:val="24"/>
          <w:szCs w:val="24"/>
          <w:vertAlign w:val="superscript"/>
        </w:rPr>
        <w:footnoteReference w:id="18"/>
      </w:r>
      <w:r w:rsidRPr="004F0C38">
        <w:rPr>
          <w:rFonts w:ascii="Times New Roman" w:eastAsia="MS Mincho" w:hAnsi="Times New Roman"/>
          <w:sz w:val="24"/>
          <w:szCs w:val="24"/>
        </w:rPr>
        <w:t xml:space="preserve">  However, </w:t>
      </w:r>
      <w:r w:rsidR="00055D3A">
        <w:rPr>
          <w:rFonts w:ascii="Times New Roman" w:eastAsia="MS Mincho" w:hAnsi="Times New Roman"/>
          <w:sz w:val="24"/>
          <w:szCs w:val="24"/>
        </w:rPr>
        <w:t xml:space="preserve">commuter </w:t>
      </w:r>
      <w:r w:rsidRPr="004F0C38">
        <w:rPr>
          <w:rFonts w:ascii="Times New Roman" w:eastAsia="MS Mincho" w:hAnsi="Times New Roman"/>
          <w:sz w:val="24"/>
          <w:szCs w:val="24"/>
        </w:rPr>
        <w:t xml:space="preserve">vans continue to be popular with riders, who largely see them as a cost effective and convenient alternative form of transportation.  </w:t>
      </w:r>
      <w:r w:rsidR="002C6AE8">
        <w:rPr>
          <w:rFonts w:ascii="Times New Roman" w:eastAsia="MS Mincho" w:hAnsi="Times New Roman"/>
          <w:sz w:val="24"/>
          <w:szCs w:val="24"/>
        </w:rPr>
        <w:t xml:space="preserve">As of </w:t>
      </w:r>
      <w:r w:rsidR="0007081A">
        <w:rPr>
          <w:rFonts w:ascii="Times New Roman" w:eastAsia="MS Mincho" w:hAnsi="Times New Roman"/>
          <w:sz w:val="24"/>
          <w:szCs w:val="24"/>
        </w:rPr>
        <w:t>Calendar Year</w:t>
      </w:r>
      <w:r w:rsidR="00116228">
        <w:rPr>
          <w:rFonts w:ascii="Times New Roman" w:eastAsia="MS Mincho" w:hAnsi="Times New Roman"/>
          <w:sz w:val="24"/>
          <w:szCs w:val="24"/>
        </w:rPr>
        <w:t xml:space="preserve"> </w:t>
      </w:r>
      <w:r w:rsidR="002C6AE8">
        <w:rPr>
          <w:rFonts w:ascii="Times New Roman" w:eastAsia="MS Mincho" w:hAnsi="Times New Roman"/>
          <w:sz w:val="24"/>
          <w:szCs w:val="24"/>
        </w:rPr>
        <w:t>202</w:t>
      </w:r>
      <w:r w:rsidR="0007081A">
        <w:rPr>
          <w:rFonts w:ascii="Times New Roman" w:eastAsia="MS Mincho" w:hAnsi="Times New Roman"/>
          <w:sz w:val="24"/>
          <w:szCs w:val="24"/>
        </w:rPr>
        <w:t>4</w:t>
      </w:r>
      <w:r w:rsidR="002C6AE8">
        <w:rPr>
          <w:rFonts w:ascii="Times New Roman" w:eastAsia="MS Mincho" w:hAnsi="Times New Roman"/>
          <w:sz w:val="24"/>
          <w:szCs w:val="24"/>
        </w:rPr>
        <w:t>,</w:t>
      </w:r>
      <w:r w:rsidRPr="004F0C38">
        <w:rPr>
          <w:rFonts w:ascii="Times New Roman" w:eastAsia="MS Mincho" w:hAnsi="Times New Roman"/>
          <w:sz w:val="24"/>
          <w:szCs w:val="24"/>
        </w:rPr>
        <w:t xml:space="preserve"> there were </w:t>
      </w:r>
      <w:r w:rsidR="00134D71">
        <w:rPr>
          <w:rFonts w:ascii="Times New Roman" w:eastAsia="MS Mincho" w:hAnsi="Times New Roman"/>
          <w:sz w:val="24"/>
          <w:szCs w:val="24"/>
        </w:rPr>
        <w:t>12</w:t>
      </w:r>
      <w:r w:rsidRPr="004F0C38">
        <w:rPr>
          <w:rFonts w:ascii="Times New Roman" w:eastAsia="MS Mincho" w:hAnsi="Times New Roman"/>
          <w:sz w:val="24"/>
          <w:szCs w:val="24"/>
        </w:rPr>
        <w:t xml:space="preserve"> authorized commuter van </w:t>
      </w:r>
      <w:r w:rsidR="00FB7C1B">
        <w:rPr>
          <w:rFonts w:ascii="Times New Roman" w:eastAsia="MS Mincho" w:hAnsi="Times New Roman"/>
          <w:sz w:val="24"/>
          <w:szCs w:val="24"/>
        </w:rPr>
        <w:t>bases</w:t>
      </w:r>
      <w:r>
        <w:rPr>
          <w:rFonts w:ascii="Times New Roman" w:eastAsia="MS Mincho" w:hAnsi="Times New Roman"/>
          <w:sz w:val="24"/>
          <w:szCs w:val="24"/>
        </w:rPr>
        <w:t>,</w:t>
      </w:r>
      <w:r w:rsidRPr="004F0C38">
        <w:rPr>
          <w:rFonts w:ascii="Times New Roman" w:eastAsia="MS Mincho" w:hAnsi="Times New Roman"/>
          <w:sz w:val="24"/>
          <w:szCs w:val="24"/>
        </w:rPr>
        <w:t xml:space="preserve"> which together operate </w:t>
      </w:r>
      <w:r w:rsidR="00134D71">
        <w:rPr>
          <w:rFonts w:ascii="Times New Roman" w:eastAsia="MS Mincho" w:hAnsi="Times New Roman"/>
          <w:sz w:val="24"/>
          <w:szCs w:val="24"/>
        </w:rPr>
        <w:t>38</w:t>
      </w:r>
      <w:r w:rsidRPr="004F0C38">
        <w:rPr>
          <w:rFonts w:ascii="Times New Roman" w:eastAsia="MS Mincho" w:hAnsi="Times New Roman"/>
          <w:sz w:val="24"/>
          <w:szCs w:val="24"/>
        </w:rPr>
        <w:t xml:space="preserve"> licensed vehicles with </w:t>
      </w:r>
      <w:r w:rsidR="00134D71">
        <w:rPr>
          <w:rFonts w:ascii="Times New Roman" w:eastAsia="MS Mincho" w:hAnsi="Times New Roman"/>
          <w:sz w:val="24"/>
          <w:szCs w:val="24"/>
        </w:rPr>
        <w:t>59 l</w:t>
      </w:r>
      <w:r w:rsidRPr="004F0C38">
        <w:rPr>
          <w:rFonts w:ascii="Times New Roman" w:eastAsia="MS Mincho" w:hAnsi="Times New Roman"/>
          <w:sz w:val="24"/>
          <w:szCs w:val="24"/>
        </w:rPr>
        <w:t>icensed commuter van drivers.</w:t>
      </w:r>
      <w:r w:rsidR="00134D71">
        <w:rPr>
          <w:rStyle w:val="FootnoteReference"/>
          <w:rFonts w:ascii="Times New Roman" w:eastAsia="MS Mincho" w:hAnsi="Times New Roman"/>
          <w:sz w:val="24"/>
          <w:szCs w:val="24"/>
        </w:rPr>
        <w:footnoteReference w:id="19"/>
      </w:r>
      <w:r w:rsidR="00C76352">
        <w:rPr>
          <w:rFonts w:ascii="Times New Roman" w:eastAsia="MS Mincho" w:hAnsi="Times New Roman"/>
          <w:sz w:val="24"/>
          <w:szCs w:val="24"/>
        </w:rPr>
        <w:t xml:space="preserve">  This figure represents a significant decline </w:t>
      </w:r>
      <w:r w:rsidR="00FB7C1B">
        <w:rPr>
          <w:rFonts w:ascii="Times New Roman" w:eastAsia="MS Mincho" w:hAnsi="Times New Roman"/>
          <w:sz w:val="24"/>
          <w:szCs w:val="24"/>
        </w:rPr>
        <w:t xml:space="preserve">from </w:t>
      </w:r>
      <w:r w:rsidR="00235B93">
        <w:rPr>
          <w:rFonts w:ascii="Times New Roman" w:eastAsia="MS Mincho" w:hAnsi="Times New Roman"/>
          <w:sz w:val="24"/>
          <w:szCs w:val="24"/>
        </w:rPr>
        <w:t xml:space="preserve">a decade ago, when there were 48 bases, </w:t>
      </w:r>
      <w:r w:rsidR="009F073E">
        <w:rPr>
          <w:rFonts w:ascii="Times New Roman" w:eastAsia="MS Mincho" w:hAnsi="Times New Roman"/>
          <w:sz w:val="24"/>
          <w:szCs w:val="24"/>
        </w:rPr>
        <w:t>534 vehicles and 289 licensed drivers in 2014</w:t>
      </w:r>
      <w:r w:rsidR="0007081A">
        <w:rPr>
          <w:rFonts w:ascii="Times New Roman" w:eastAsia="MS Mincho" w:hAnsi="Times New Roman"/>
          <w:sz w:val="24"/>
          <w:szCs w:val="24"/>
        </w:rPr>
        <w:t>.</w:t>
      </w:r>
      <w:r w:rsidR="0007081A">
        <w:rPr>
          <w:rStyle w:val="FootnoteReference"/>
          <w:rFonts w:ascii="Times New Roman" w:eastAsia="MS Mincho" w:hAnsi="Times New Roman"/>
          <w:sz w:val="24"/>
          <w:szCs w:val="24"/>
        </w:rPr>
        <w:footnoteReference w:id="20"/>
      </w:r>
    </w:p>
    <w:p w14:paraId="0BA70489" w14:textId="4FEA1071" w:rsidR="00E55853" w:rsidRPr="004F0C38" w:rsidRDefault="00E55853" w:rsidP="00CE0F9C">
      <w:pPr>
        <w:spacing w:after="0" w:line="480" w:lineRule="auto"/>
        <w:ind w:firstLine="720"/>
        <w:jc w:val="both"/>
        <w:rPr>
          <w:rFonts w:ascii="Times New Roman" w:eastAsia="MS Mincho" w:hAnsi="Times New Roman"/>
          <w:sz w:val="24"/>
          <w:szCs w:val="24"/>
        </w:rPr>
      </w:pPr>
      <w:r w:rsidRPr="004F0C38">
        <w:rPr>
          <w:rFonts w:ascii="Times New Roman" w:eastAsia="MS Mincho" w:hAnsi="Times New Roman"/>
          <w:sz w:val="24"/>
          <w:szCs w:val="24"/>
        </w:rPr>
        <w:t xml:space="preserve"> In 2017, the City Council passed a package of legislation that </w:t>
      </w:r>
      <w:r w:rsidR="00A23BB7">
        <w:rPr>
          <w:rFonts w:ascii="Times New Roman" w:eastAsia="MS Mincho" w:hAnsi="Times New Roman"/>
          <w:sz w:val="24"/>
          <w:szCs w:val="24"/>
        </w:rPr>
        <w:t xml:space="preserve">affected </w:t>
      </w:r>
      <w:r w:rsidRPr="004F0C38">
        <w:rPr>
          <w:rFonts w:ascii="Times New Roman" w:eastAsia="MS Mincho" w:hAnsi="Times New Roman"/>
          <w:sz w:val="24"/>
          <w:szCs w:val="24"/>
        </w:rPr>
        <w:t>commuter van industry operations.</w:t>
      </w:r>
      <w:r w:rsidR="0029187A" w:rsidRPr="004F0C38" w:rsidDel="0029187A">
        <w:rPr>
          <w:rFonts w:ascii="Times New Roman" w:eastAsia="MS Mincho" w:hAnsi="Times New Roman"/>
          <w:sz w:val="24"/>
          <w:szCs w:val="24"/>
          <w:vertAlign w:val="superscript"/>
        </w:rPr>
        <w:t xml:space="preserve"> </w:t>
      </w:r>
      <w:r w:rsidR="0042445D">
        <w:rPr>
          <w:rFonts w:ascii="Times New Roman" w:eastAsia="MS Mincho" w:hAnsi="Times New Roman"/>
          <w:sz w:val="24"/>
          <w:szCs w:val="24"/>
        </w:rPr>
        <w:t xml:space="preserve">  T</w:t>
      </w:r>
      <w:r w:rsidR="0042445D" w:rsidRPr="00C21ACC">
        <w:rPr>
          <w:rFonts w:ascii="Times New Roman" w:eastAsia="MS Mincho" w:hAnsi="Times New Roman"/>
          <w:sz w:val="24"/>
          <w:szCs w:val="24"/>
        </w:rPr>
        <w:t>he Council</w:t>
      </w:r>
      <w:r w:rsidR="007D1666">
        <w:rPr>
          <w:rFonts w:ascii="Times New Roman" w:eastAsia="MS Mincho" w:hAnsi="Times New Roman"/>
          <w:sz w:val="24"/>
          <w:szCs w:val="24"/>
        </w:rPr>
        <w:t xml:space="preserve"> also</w:t>
      </w:r>
      <w:r w:rsidR="0042445D" w:rsidRPr="00C21ACC">
        <w:rPr>
          <w:rFonts w:ascii="Times New Roman" w:eastAsia="MS Mincho" w:hAnsi="Times New Roman"/>
          <w:sz w:val="24"/>
          <w:szCs w:val="24"/>
        </w:rPr>
        <w:t xml:space="preserve"> passed Int. No. 925</w:t>
      </w:r>
      <w:r w:rsidR="0042445D">
        <w:rPr>
          <w:rFonts w:ascii="Times New Roman" w:eastAsia="MS Mincho" w:hAnsi="Times New Roman"/>
          <w:sz w:val="24"/>
          <w:szCs w:val="24"/>
        </w:rPr>
        <w:t>-A</w:t>
      </w:r>
      <w:r w:rsidR="003E477D">
        <w:rPr>
          <w:rFonts w:ascii="Times New Roman" w:eastAsia="MS Mincho" w:hAnsi="Times New Roman"/>
          <w:sz w:val="24"/>
          <w:szCs w:val="24"/>
        </w:rPr>
        <w:t xml:space="preserve"> of 2018</w:t>
      </w:r>
      <w:r w:rsidR="007B6BD1">
        <w:rPr>
          <w:rFonts w:ascii="Times New Roman" w:eastAsia="MS Mincho" w:hAnsi="Times New Roman"/>
          <w:sz w:val="24"/>
          <w:szCs w:val="24"/>
        </w:rPr>
        <w:t>,</w:t>
      </w:r>
      <w:r w:rsidR="0042445D" w:rsidRPr="00C21ACC">
        <w:rPr>
          <w:rFonts w:ascii="Times New Roman" w:eastAsia="MS Mincho" w:hAnsi="Times New Roman"/>
          <w:sz w:val="24"/>
          <w:szCs w:val="24"/>
        </w:rPr>
        <w:t xml:space="preserve"> which became Local Law 197 of 2018.</w:t>
      </w:r>
      <w:r w:rsidR="0042445D">
        <w:rPr>
          <w:rFonts w:ascii="Times New Roman" w:eastAsia="MS Mincho" w:hAnsi="Times New Roman"/>
          <w:sz w:val="24"/>
          <w:szCs w:val="24"/>
        </w:rPr>
        <w:t xml:space="preserve"> The law amended </w:t>
      </w:r>
      <w:r w:rsidR="0042445D" w:rsidRPr="004F0C38">
        <w:rPr>
          <w:rFonts w:ascii="Times New Roman" w:eastAsia="MS Mincho" w:hAnsi="Times New Roman"/>
          <w:sz w:val="24"/>
          <w:szCs w:val="24"/>
        </w:rPr>
        <w:t xml:space="preserve">the definition of “for-hire vehicle” to include vehicles that seat more than 20 passengers for the purposes of the enforcement authority of the TLC. </w:t>
      </w:r>
      <w:r w:rsidR="0042445D">
        <w:rPr>
          <w:rFonts w:ascii="Times New Roman" w:eastAsia="MS Mincho" w:hAnsi="Times New Roman"/>
          <w:sz w:val="24"/>
          <w:szCs w:val="24"/>
        </w:rPr>
        <w:t xml:space="preserve">It also clarified that </w:t>
      </w:r>
      <w:r w:rsidR="0042445D" w:rsidRPr="004F0C38">
        <w:rPr>
          <w:rFonts w:ascii="Times New Roman" w:eastAsia="MS Mincho" w:hAnsi="Times New Roman"/>
          <w:sz w:val="24"/>
          <w:szCs w:val="24"/>
        </w:rPr>
        <w:t>for enforcement purposes, the definition of “commuter van” also includes vehicles that seat more than 20 passengers.</w:t>
      </w:r>
      <w:r w:rsidR="0029187A">
        <w:rPr>
          <w:rStyle w:val="FootnoteReference"/>
          <w:rFonts w:ascii="Times New Roman" w:eastAsia="MS Mincho" w:hAnsi="Times New Roman"/>
          <w:sz w:val="24"/>
          <w:szCs w:val="24"/>
        </w:rPr>
        <w:footnoteReference w:id="21"/>
      </w:r>
      <w:r w:rsidR="0042445D">
        <w:rPr>
          <w:rFonts w:ascii="Times New Roman" w:eastAsia="MS Mincho" w:hAnsi="Times New Roman"/>
          <w:sz w:val="24"/>
          <w:szCs w:val="24"/>
        </w:rPr>
        <w:t xml:space="preserve"> </w:t>
      </w:r>
    </w:p>
    <w:p w14:paraId="6066E0E0" w14:textId="6185A673" w:rsidR="00046768" w:rsidRPr="005E55F0" w:rsidRDefault="00E55853" w:rsidP="005E55F0">
      <w:pPr>
        <w:spacing w:after="0" w:line="480" w:lineRule="auto"/>
        <w:ind w:firstLine="720"/>
        <w:jc w:val="both"/>
        <w:rPr>
          <w:rFonts w:ascii="Times New Roman" w:eastAsia="MS Mincho" w:hAnsi="Times New Roman"/>
          <w:sz w:val="24"/>
          <w:szCs w:val="24"/>
        </w:rPr>
      </w:pPr>
      <w:r w:rsidRPr="004F0C38">
        <w:rPr>
          <w:rFonts w:ascii="Times New Roman" w:eastAsia="MS Mincho" w:hAnsi="Times New Roman"/>
          <w:sz w:val="24"/>
          <w:szCs w:val="24"/>
        </w:rPr>
        <w:t xml:space="preserve">In addition to licensed commuter vans, unlicensed commuter vans are also prevalent in </w:t>
      </w:r>
      <w:r w:rsidR="003E477D">
        <w:rPr>
          <w:rFonts w:ascii="Times New Roman" w:eastAsia="MS Mincho" w:hAnsi="Times New Roman"/>
          <w:sz w:val="24"/>
          <w:szCs w:val="24"/>
        </w:rPr>
        <w:t xml:space="preserve">some </w:t>
      </w:r>
      <w:r w:rsidR="00D07693">
        <w:rPr>
          <w:rFonts w:ascii="Times New Roman" w:eastAsia="MS Mincho" w:hAnsi="Times New Roman"/>
          <w:sz w:val="24"/>
          <w:szCs w:val="24"/>
        </w:rPr>
        <w:t>neighborhoods</w:t>
      </w:r>
      <w:r w:rsidRPr="004F0C38">
        <w:rPr>
          <w:rFonts w:ascii="Times New Roman" w:eastAsia="MS Mincho" w:hAnsi="Times New Roman"/>
          <w:sz w:val="24"/>
          <w:szCs w:val="24"/>
        </w:rPr>
        <w:t xml:space="preserve"> </w:t>
      </w:r>
      <w:r w:rsidR="00D07693">
        <w:rPr>
          <w:rFonts w:ascii="Times New Roman" w:eastAsia="MS Mincho" w:hAnsi="Times New Roman"/>
          <w:sz w:val="24"/>
          <w:szCs w:val="24"/>
        </w:rPr>
        <w:t>in</w:t>
      </w:r>
      <w:r w:rsidRPr="004F0C38">
        <w:rPr>
          <w:rFonts w:ascii="Times New Roman" w:eastAsia="MS Mincho" w:hAnsi="Times New Roman"/>
          <w:sz w:val="24"/>
          <w:szCs w:val="24"/>
        </w:rPr>
        <w:t xml:space="preserve"> the City. Unlicensed vans provide similar services as licensed vans, but operate without the safety and consumer protection safeguards that TLC-licensed commuter vans are bound by</w:t>
      </w:r>
      <w:r w:rsidR="00C5574A">
        <w:rPr>
          <w:rFonts w:ascii="Times New Roman" w:eastAsia="MS Mincho" w:hAnsi="Times New Roman"/>
          <w:sz w:val="24"/>
          <w:szCs w:val="24"/>
        </w:rPr>
        <w:t>,</w:t>
      </w:r>
      <w:r w:rsidRPr="004F0C38">
        <w:rPr>
          <w:rFonts w:ascii="Times New Roman" w:eastAsia="MS Mincho" w:hAnsi="Times New Roman"/>
          <w:sz w:val="24"/>
          <w:szCs w:val="24"/>
        </w:rPr>
        <w:t xml:space="preserve"> such as insurance and inspection requirements, as well as driver licensing requirements including background checks and drug testing.</w:t>
      </w:r>
      <w:r w:rsidRPr="004F0C38">
        <w:rPr>
          <w:rFonts w:ascii="Times New Roman" w:eastAsia="MS Mincho" w:hAnsi="Times New Roman"/>
          <w:sz w:val="24"/>
          <w:szCs w:val="24"/>
          <w:vertAlign w:val="superscript"/>
        </w:rPr>
        <w:footnoteReference w:id="22"/>
      </w:r>
      <w:r w:rsidRPr="004F0C38">
        <w:rPr>
          <w:rFonts w:ascii="Times New Roman" w:eastAsia="MS Mincho" w:hAnsi="Times New Roman"/>
          <w:sz w:val="24"/>
          <w:szCs w:val="24"/>
        </w:rPr>
        <w:t xml:space="preserve"> </w:t>
      </w:r>
      <w:r w:rsidR="003D4319">
        <w:rPr>
          <w:rFonts w:ascii="Times New Roman" w:eastAsia="MS Mincho" w:hAnsi="Times New Roman"/>
          <w:sz w:val="24"/>
          <w:szCs w:val="24"/>
        </w:rPr>
        <w:t xml:space="preserve">According to the New York Times, as of 2019, </w:t>
      </w:r>
      <w:r w:rsidR="003A09AE">
        <w:rPr>
          <w:rFonts w:ascii="Times New Roman" w:eastAsia="MS Mincho" w:hAnsi="Times New Roman"/>
          <w:sz w:val="24"/>
          <w:szCs w:val="24"/>
        </w:rPr>
        <w:t>nearly three-quarters of van drivers in the City were operating illegally</w:t>
      </w:r>
      <w:r w:rsidR="003E477D">
        <w:rPr>
          <w:rFonts w:ascii="Times New Roman" w:eastAsia="MS Mincho" w:hAnsi="Times New Roman"/>
          <w:sz w:val="24"/>
          <w:szCs w:val="24"/>
        </w:rPr>
        <w:t xml:space="preserve"> </w:t>
      </w:r>
      <w:r w:rsidR="003A09AE">
        <w:rPr>
          <w:rFonts w:ascii="Times New Roman" w:eastAsia="MS Mincho" w:hAnsi="Times New Roman"/>
          <w:sz w:val="24"/>
          <w:szCs w:val="24"/>
        </w:rPr>
        <w:t>.</w:t>
      </w:r>
      <w:r w:rsidR="003A09AE">
        <w:rPr>
          <w:rStyle w:val="FootnoteReference"/>
          <w:rFonts w:ascii="Times New Roman" w:eastAsia="MS Mincho" w:hAnsi="Times New Roman"/>
          <w:sz w:val="24"/>
          <w:szCs w:val="24"/>
        </w:rPr>
        <w:footnoteReference w:id="23"/>
      </w:r>
      <w:r w:rsidR="00A93EF0">
        <w:rPr>
          <w:rFonts w:ascii="Times New Roman" w:eastAsia="MS Mincho" w:hAnsi="Times New Roman"/>
          <w:sz w:val="24"/>
          <w:szCs w:val="24"/>
        </w:rPr>
        <w:t xml:space="preserve">  However, TLC has stated that the number of unlicensed commuter vans in operation is unknown.</w:t>
      </w:r>
      <w:r w:rsidR="00A93EF0">
        <w:rPr>
          <w:rStyle w:val="FootnoteReference"/>
          <w:rFonts w:ascii="Times New Roman" w:eastAsia="MS Mincho" w:hAnsi="Times New Roman"/>
          <w:sz w:val="24"/>
          <w:szCs w:val="24"/>
        </w:rPr>
        <w:footnoteReference w:id="24"/>
      </w:r>
      <w:r w:rsidR="00466872">
        <w:rPr>
          <w:rFonts w:ascii="Times New Roman" w:eastAsia="MS Mincho" w:hAnsi="Times New Roman"/>
          <w:sz w:val="24"/>
          <w:szCs w:val="24"/>
        </w:rPr>
        <w:t xml:space="preserve">  </w:t>
      </w:r>
      <w:r w:rsidR="0078023D">
        <w:rPr>
          <w:rFonts w:ascii="Times New Roman" w:eastAsia="MS Mincho" w:hAnsi="Times New Roman"/>
          <w:sz w:val="24"/>
          <w:szCs w:val="24"/>
        </w:rPr>
        <w:t xml:space="preserve">Overall, </w:t>
      </w:r>
      <w:r w:rsidR="004E314B">
        <w:rPr>
          <w:rFonts w:ascii="Times New Roman" w:eastAsia="MS Mincho" w:hAnsi="Times New Roman"/>
          <w:sz w:val="24"/>
          <w:szCs w:val="24"/>
        </w:rPr>
        <w:t xml:space="preserve">data from TLC’s Commuter Van Safety Study for Calendar Year 2023 indicated that </w:t>
      </w:r>
      <w:r w:rsidR="00437DE4">
        <w:rPr>
          <w:rFonts w:ascii="Times New Roman" w:eastAsia="MS Mincho" w:hAnsi="Times New Roman"/>
          <w:sz w:val="24"/>
          <w:szCs w:val="24"/>
        </w:rPr>
        <w:t>over 93 percent of</w:t>
      </w:r>
      <w:r w:rsidR="00607460">
        <w:rPr>
          <w:rFonts w:ascii="Times New Roman" w:eastAsia="MS Mincho" w:hAnsi="Times New Roman"/>
          <w:sz w:val="24"/>
          <w:szCs w:val="24"/>
        </w:rPr>
        <w:t xml:space="preserve"> the 75</w:t>
      </w:r>
      <w:r w:rsidR="00437DE4">
        <w:rPr>
          <w:rFonts w:ascii="Times New Roman" w:eastAsia="MS Mincho" w:hAnsi="Times New Roman"/>
          <w:sz w:val="24"/>
          <w:szCs w:val="24"/>
        </w:rPr>
        <w:t xml:space="preserve"> safety-related violations issued by TLC </w:t>
      </w:r>
      <w:r w:rsidR="00F51A04">
        <w:rPr>
          <w:rFonts w:ascii="Times New Roman" w:eastAsia="MS Mincho" w:hAnsi="Times New Roman"/>
          <w:sz w:val="24"/>
          <w:szCs w:val="24"/>
        </w:rPr>
        <w:t xml:space="preserve">in Calendar Year 2023 were for </w:t>
      </w:r>
      <w:r w:rsidR="00607460">
        <w:rPr>
          <w:rFonts w:ascii="Times New Roman" w:eastAsia="MS Mincho" w:hAnsi="Times New Roman"/>
          <w:sz w:val="24"/>
          <w:szCs w:val="24"/>
        </w:rPr>
        <w:t>violations related to unlicensed operation of a commuter van.</w:t>
      </w:r>
      <w:r w:rsidR="00DA22F8">
        <w:rPr>
          <w:rStyle w:val="FootnoteReference"/>
          <w:rFonts w:ascii="Times New Roman" w:eastAsia="MS Mincho" w:hAnsi="Times New Roman"/>
          <w:sz w:val="24"/>
          <w:szCs w:val="24"/>
        </w:rPr>
        <w:footnoteReference w:id="25"/>
      </w:r>
      <w:r w:rsidR="003F5622">
        <w:rPr>
          <w:rFonts w:ascii="Times New Roman" w:eastAsia="MS Mincho" w:hAnsi="Times New Roman"/>
          <w:sz w:val="24"/>
          <w:szCs w:val="24"/>
        </w:rPr>
        <w:t xml:space="preserve">  In total, </w:t>
      </w:r>
      <w:r w:rsidR="00BB638F">
        <w:rPr>
          <w:rFonts w:ascii="Times New Roman" w:eastAsia="MS Mincho" w:hAnsi="Times New Roman"/>
          <w:sz w:val="24"/>
          <w:szCs w:val="24"/>
        </w:rPr>
        <w:t xml:space="preserve">in Calendar Year 2023, TLC seized four commuter vans, all of which were returned to their owners </w:t>
      </w:r>
      <w:r w:rsidR="0042722F">
        <w:rPr>
          <w:rFonts w:ascii="Times New Roman" w:eastAsia="MS Mincho" w:hAnsi="Times New Roman"/>
          <w:sz w:val="24"/>
          <w:szCs w:val="24"/>
        </w:rPr>
        <w:t>after a vehicle retention hearing at OATH.</w:t>
      </w:r>
      <w:r w:rsidR="0042722F">
        <w:rPr>
          <w:rStyle w:val="FootnoteReference"/>
          <w:rFonts w:ascii="Times New Roman" w:eastAsia="MS Mincho" w:hAnsi="Times New Roman"/>
          <w:sz w:val="24"/>
          <w:szCs w:val="24"/>
        </w:rPr>
        <w:footnoteReference w:id="26"/>
      </w:r>
      <w:r w:rsidR="00FF32F3">
        <w:rPr>
          <w:rFonts w:ascii="Times New Roman" w:eastAsia="MS Mincho" w:hAnsi="Times New Roman"/>
          <w:sz w:val="24"/>
          <w:szCs w:val="24"/>
        </w:rPr>
        <w:t xml:space="preserve">  </w:t>
      </w:r>
      <w:r w:rsidR="00DC362F">
        <w:rPr>
          <w:rFonts w:ascii="Times New Roman" w:eastAsia="MS Mincho" w:hAnsi="Times New Roman"/>
          <w:sz w:val="24"/>
          <w:szCs w:val="24"/>
        </w:rPr>
        <w:t xml:space="preserve">In an effort to reduce the number of unlicensed commuter vans operating in the City, </w:t>
      </w:r>
      <w:r w:rsidR="002340CC">
        <w:rPr>
          <w:rFonts w:ascii="Times New Roman" w:eastAsia="MS Mincho" w:hAnsi="Times New Roman"/>
          <w:sz w:val="24"/>
          <w:szCs w:val="24"/>
        </w:rPr>
        <w:t xml:space="preserve">TLC utilizes TLC enforcement agents and partners with </w:t>
      </w:r>
      <w:r w:rsidR="001762BC">
        <w:rPr>
          <w:rFonts w:ascii="Times New Roman" w:eastAsia="MS Mincho" w:hAnsi="Times New Roman"/>
          <w:sz w:val="24"/>
          <w:szCs w:val="24"/>
        </w:rPr>
        <w:t>the New York City</w:t>
      </w:r>
      <w:r w:rsidR="00D31B4B">
        <w:rPr>
          <w:rFonts w:ascii="Times New Roman" w:eastAsia="MS Mincho" w:hAnsi="Times New Roman"/>
          <w:sz w:val="24"/>
          <w:szCs w:val="24"/>
        </w:rPr>
        <w:t xml:space="preserve"> Police Department (</w:t>
      </w:r>
      <w:r w:rsidR="002340CC">
        <w:rPr>
          <w:rFonts w:ascii="Times New Roman" w:eastAsia="MS Mincho" w:hAnsi="Times New Roman"/>
          <w:sz w:val="24"/>
          <w:szCs w:val="24"/>
        </w:rPr>
        <w:t>NYPD</w:t>
      </w:r>
      <w:r w:rsidR="00D31B4B">
        <w:rPr>
          <w:rFonts w:ascii="Times New Roman" w:eastAsia="MS Mincho" w:hAnsi="Times New Roman"/>
          <w:sz w:val="24"/>
          <w:szCs w:val="24"/>
        </w:rPr>
        <w:t>)</w:t>
      </w:r>
      <w:r w:rsidR="002340CC">
        <w:rPr>
          <w:rFonts w:ascii="Times New Roman" w:eastAsia="MS Mincho" w:hAnsi="Times New Roman"/>
          <w:sz w:val="24"/>
          <w:szCs w:val="24"/>
        </w:rPr>
        <w:t xml:space="preserve"> and the NYC Sheriff.</w:t>
      </w:r>
      <w:r w:rsidR="00F814F3">
        <w:rPr>
          <w:rStyle w:val="FootnoteReference"/>
          <w:rFonts w:ascii="Times New Roman" w:eastAsia="MS Mincho" w:hAnsi="Times New Roman"/>
          <w:sz w:val="24"/>
          <w:szCs w:val="24"/>
        </w:rPr>
        <w:footnoteReference w:id="27"/>
      </w:r>
      <w:r w:rsidR="00761FB4">
        <w:rPr>
          <w:rFonts w:ascii="Times New Roman" w:eastAsia="MS Mincho" w:hAnsi="Times New Roman"/>
          <w:sz w:val="24"/>
          <w:szCs w:val="24"/>
        </w:rPr>
        <w:t xml:space="preserve">  According to TLC, “unlicensed vans and for-hire vehicles not only add to congestion in major van corridors bu</w:t>
      </w:r>
      <w:r w:rsidR="00242778">
        <w:rPr>
          <w:rFonts w:ascii="Times New Roman" w:eastAsia="MS Mincho" w:hAnsi="Times New Roman"/>
          <w:sz w:val="24"/>
          <w:szCs w:val="24"/>
        </w:rPr>
        <w:t>t</w:t>
      </w:r>
      <w:r w:rsidR="00761FB4">
        <w:rPr>
          <w:rFonts w:ascii="Times New Roman" w:eastAsia="MS Mincho" w:hAnsi="Times New Roman"/>
          <w:sz w:val="24"/>
          <w:szCs w:val="24"/>
        </w:rPr>
        <w:t xml:space="preserve"> pose a threat to public safety.  Removing these vehicles and keeping them off the road permanently is a strong enforcement tool, and TLC continues its van </w:t>
      </w:r>
      <w:r w:rsidR="00F814F3">
        <w:rPr>
          <w:rFonts w:ascii="Times New Roman" w:eastAsia="MS Mincho" w:hAnsi="Times New Roman"/>
          <w:sz w:val="24"/>
          <w:szCs w:val="24"/>
        </w:rPr>
        <w:t>operations to further public safety.”</w:t>
      </w:r>
      <w:r w:rsidR="00F814F3">
        <w:rPr>
          <w:rStyle w:val="FootnoteReference"/>
          <w:rFonts w:ascii="Times New Roman" w:eastAsia="MS Mincho" w:hAnsi="Times New Roman"/>
          <w:sz w:val="24"/>
          <w:szCs w:val="24"/>
        </w:rPr>
        <w:footnoteReference w:id="28"/>
      </w:r>
    </w:p>
    <w:p w14:paraId="24C2E58E" w14:textId="5436217D" w:rsidR="00046768" w:rsidRDefault="008A7C86" w:rsidP="00046768">
      <w:pPr>
        <w:spacing w:after="0" w:line="480" w:lineRule="auto"/>
        <w:jc w:val="both"/>
        <w:rPr>
          <w:rFonts w:ascii="Times New Roman" w:eastAsia="MS Mincho" w:hAnsi="Times New Roman"/>
          <w:b/>
          <w:bCs/>
          <w:sz w:val="24"/>
          <w:szCs w:val="24"/>
        </w:rPr>
      </w:pPr>
      <w:r>
        <w:rPr>
          <w:rFonts w:ascii="Times New Roman" w:eastAsia="MS Mincho" w:hAnsi="Times New Roman"/>
          <w:b/>
          <w:bCs/>
          <w:sz w:val="24"/>
          <w:szCs w:val="24"/>
        </w:rPr>
        <w:t>FHVs</w:t>
      </w:r>
    </w:p>
    <w:p w14:paraId="068C9B5C" w14:textId="77777777" w:rsidR="008A7C86" w:rsidRPr="008A7C86" w:rsidRDefault="008A7C86" w:rsidP="008A7C86">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8A7C86">
        <w:rPr>
          <w:rFonts w:ascii="Times New Roman" w:eastAsia="Times New Roman" w:hAnsi="Times New Roman" w:cs="Times New Roman"/>
          <w:sz w:val="24"/>
          <w:szCs w:val="24"/>
        </w:rPr>
        <w:t>The category of FHVs includes liveries, corporate black cars and luxury limousines.</w:t>
      </w:r>
      <w:r w:rsidRPr="008A7C86">
        <w:rPr>
          <w:rFonts w:ascii="Times New Roman" w:eastAsia="Times New Roman" w:hAnsi="Times New Roman" w:cs="Times New Roman"/>
          <w:sz w:val="24"/>
          <w:szCs w:val="24"/>
          <w:vertAlign w:val="superscript"/>
        </w:rPr>
        <w:footnoteReference w:id="29"/>
      </w:r>
      <w:r w:rsidRPr="008A7C86">
        <w:rPr>
          <w:rFonts w:ascii="Times New Roman" w:eastAsia="Times New Roman" w:hAnsi="Times New Roman" w:cs="Times New Roman"/>
          <w:sz w:val="24"/>
          <w:szCs w:val="24"/>
        </w:rPr>
        <w:t xml:space="preserve"> Liveries, also known as community cars, only accept passengers by prearrangement.</w:t>
      </w:r>
      <w:r w:rsidRPr="008A7C86">
        <w:rPr>
          <w:rFonts w:ascii="Times New Roman" w:eastAsia="Times New Roman" w:hAnsi="Times New Roman" w:cs="Times New Roman"/>
          <w:sz w:val="24"/>
          <w:szCs w:val="24"/>
          <w:vertAlign w:val="superscript"/>
        </w:rPr>
        <w:footnoteReference w:id="30"/>
      </w:r>
      <w:r w:rsidRPr="008A7C86">
        <w:rPr>
          <w:rFonts w:ascii="Times New Roman" w:eastAsia="Times New Roman" w:hAnsi="Times New Roman" w:cs="Times New Roman"/>
          <w:sz w:val="24"/>
          <w:szCs w:val="24"/>
        </w:rPr>
        <w:t xml:space="preserve"> Similarly, black cars and luxury limousines are also limited to accepting rides through prearrangement, but must also receive more than 90 percent of payments in a non-cash method.</w:t>
      </w:r>
      <w:r w:rsidRPr="008A7C86">
        <w:rPr>
          <w:rFonts w:ascii="Times New Roman" w:eastAsia="Times New Roman" w:hAnsi="Times New Roman" w:cs="Times New Roman"/>
          <w:sz w:val="24"/>
          <w:szCs w:val="24"/>
          <w:vertAlign w:val="superscript"/>
        </w:rPr>
        <w:footnoteReference w:id="31"/>
      </w:r>
      <w:r w:rsidRPr="008A7C86">
        <w:rPr>
          <w:rFonts w:ascii="Times New Roman" w:eastAsia="Times New Roman" w:hAnsi="Times New Roman" w:cs="Times New Roman"/>
          <w:sz w:val="24"/>
          <w:szCs w:val="24"/>
        </w:rPr>
        <w:t xml:space="preserve"> Luxury limousines differ from black cars in that they may carry up to 20 passengers and have additional insurance requirements.</w:t>
      </w:r>
      <w:r w:rsidRPr="008A7C86">
        <w:rPr>
          <w:rFonts w:ascii="Times New Roman" w:eastAsia="Times New Roman" w:hAnsi="Times New Roman" w:cs="Times New Roman"/>
          <w:sz w:val="24"/>
          <w:szCs w:val="24"/>
          <w:vertAlign w:val="superscript"/>
        </w:rPr>
        <w:footnoteReference w:id="32"/>
      </w:r>
      <w:r w:rsidRPr="008A7C86">
        <w:rPr>
          <w:rFonts w:ascii="Times New Roman" w:eastAsia="Times New Roman" w:hAnsi="Times New Roman" w:cs="Times New Roman"/>
          <w:sz w:val="24"/>
          <w:szCs w:val="24"/>
        </w:rPr>
        <w:t xml:space="preserve"> </w:t>
      </w:r>
    </w:p>
    <w:p w14:paraId="43309C75" w14:textId="43FE3539" w:rsidR="008E20E3" w:rsidRPr="0071063B" w:rsidRDefault="008A7C86" w:rsidP="0071063B">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sidRPr="008A7C86">
        <w:rPr>
          <w:rFonts w:ascii="Times New Roman" w:eastAsia="Times New Roman" w:hAnsi="Times New Roman" w:cs="Times New Roman"/>
          <w:sz w:val="24"/>
          <w:szCs w:val="24"/>
        </w:rPr>
        <w:t>Over the last decade, the FHV industry has experienced tremendous changes, particularly with the introduction of mobile application-based (“app-based”) FHVs in the City. As a result, the number of licensed FHVs dramatically increased from approximately 39,700 in 2011</w:t>
      </w:r>
      <w:r w:rsidRPr="008A7C86">
        <w:rPr>
          <w:rFonts w:ascii="Times New Roman" w:eastAsia="Times New Roman" w:hAnsi="Times New Roman" w:cs="Times New Roman"/>
          <w:sz w:val="24"/>
          <w:szCs w:val="24"/>
          <w:vertAlign w:val="superscript"/>
        </w:rPr>
        <w:footnoteReference w:id="33"/>
      </w:r>
      <w:r w:rsidRPr="008A7C86">
        <w:rPr>
          <w:rFonts w:ascii="Times New Roman" w:eastAsia="Times New Roman" w:hAnsi="Times New Roman" w:cs="Times New Roman"/>
          <w:sz w:val="24"/>
          <w:szCs w:val="24"/>
        </w:rPr>
        <w:t xml:space="preserve"> to more than 130,000 in March 2018, with the TLC issuing licenses to approximately 2,000 new FHVs per month at that time.</w:t>
      </w:r>
      <w:r w:rsidRPr="008A7C86">
        <w:rPr>
          <w:rFonts w:ascii="Times New Roman" w:eastAsia="Times New Roman" w:hAnsi="Times New Roman" w:cs="Times New Roman"/>
          <w:sz w:val="24"/>
          <w:szCs w:val="24"/>
          <w:vertAlign w:val="superscript"/>
        </w:rPr>
        <w:footnoteReference w:id="34"/>
      </w:r>
      <w:r w:rsidRPr="008A7C86">
        <w:rPr>
          <w:rFonts w:ascii="Times New Roman" w:eastAsia="Times New Roman" w:hAnsi="Times New Roman" w:cs="Times New Roman"/>
          <w:sz w:val="24"/>
          <w:szCs w:val="24"/>
        </w:rPr>
        <w:t xml:space="preserve"> Ultimately, this led to the City Council’s passage of Local Law 147 of 2018</w:t>
      </w:r>
      <w:r w:rsidR="003E4038">
        <w:rPr>
          <w:rFonts w:ascii="Times New Roman" w:eastAsia="Times New Roman" w:hAnsi="Times New Roman" w:cs="Times New Roman"/>
          <w:sz w:val="24"/>
          <w:szCs w:val="24"/>
        </w:rPr>
        <w:t>,</w:t>
      </w:r>
      <w:r w:rsidRPr="008A7C86">
        <w:rPr>
          <w:rFonts w:ascii="Times New Roman" w:eastAsia="Times New Roman" w:hAnsi="Times New Roman" w:cs="Times New Roman"/>
          <w:sz w:val="24"/>
          <w:szCs w:val="24"/>
          <w:vertAlign w:val="superscript"/>
        </w:rPr>
        <w:footnoteReference w:id="35"/>
      </w:r>
      <w:r w:rsidRPr="008A7C86">
        <w:rPr>
          <w:rFonts w:ascii="Times New Roman" w:eastAsia="Times New Roman" w:hAnsi="Times New Roman" w:cs="Times New Roman"/>
          <w:sz w:val="24"/>
          <w:szCs w:val="24"/>
        </w:rPr>
        <w:t xml:space="preserve"> which paused the issuance of new FHV licenses, with an exception for wheelchair-accessible vehicles, and Local Law 149 of 2018, which created a new license category, High-Volume For-Hire Services (HVFHS) for TLC-licensed FHV bases that dispatch more than 10,000 trips per day</w:t>
      </w:r>
      <w:r w:rsidR="007B6BD1">
        <w:rPr>
          <w:rFonts w:ascii="Times New Roman" w:eastAsia="Times New Roman" w:hAnsi="Times New Roman" w:cs="Times New Roman"/>
          <w:sz w:val="24"/>
          <w:szCs w:val="24"/>
        </w:rPr>
        <w:t>.</w:t>
      </w:r>
      <w:r w:rsidRPr="008A7C86">
        <w:rPr>
          <w:rFonts w:ascii="Times New Roman" w:eastAsia="Times New Roman" w:hAnsi="Times New Roman" w:cs="Times New Roman"/>
          <w:sz w:val="24"/>
          <w:szCs w:val="24"/>
          <w:vertAlign w:val="superscript"/>
        </w:rPr>
        <w:footnoteReference w:id="36"/>
      </w:r>
      <w:r w:rsidRPr="008A7C86">
        <w:rPr>
          <w:rFonts w:ascii="Times New Roman" w:eastAsia="Times New Roman" w:hAnsi="Times New Roman" w:cs="Times New Roman"/>
          <w:sz w:val="24"/>
          <w:szCs w:val="24"/>
        </w:rPr>
        <w:t xml:space="preserve"> In 2022, TLC allowed an exemption for an additional 1,000 electric vehicle FHVs. In </w:t>
      </w:r>
      <w:r w:rsidR="00E24E40">
        <w:rPr>
          <w:rFonts w:ascii="Times New Roman" w:eastAsia="Times New Roman" w:hAnsi="Times New Roman" w:cs="Times New Roman"/>
          <w:sz w:val="24"/>
          <w:szCs w:val="24"/>
        </w:rPr>
        <w:t>January</w:t>
      </w:r>
      <w:r w:rsidRPr="008A7C86">
        <w:rPr>
          <w:rFonts w:ascii="Times New Roman" w:eastAsia="Times New Roman" w:hAnsi="Times New Roman" w:cs="Times New Roman"/>
          <w:sz w:val="24"/>
          <w:szCs w:val="24"/>
        </w:rPr>
        <w:t xml:space="preserve"> 202</w:t>
      </w:r>
      <w:r w:rsidR="00E24E40">
        <w:rPr>
          <w:rFonts w:ascii="Times New Roman" w:eastAsia="Times New Roman" w:hAnsi="Times New Roman" w:cs="Times New Roman"/>
          <w:sz w:val="24"/>
          <w:szCs w:val="24"/>
        </w:rPr>
        <w:t>5</w:t>
      </w:r>
      <w:r w:rsidRPr="008A7C86">
        <w:rPr>
          <w:rFonts w:ascii="Times New Roman" w:eastAsia="Times New Roman" w:hAnsi="Times New Roman" w:cs="Times New Roman"/>
          <w:sz w:val="24"/>
          <w:szCs w:val="24"/>
        </w:rPr>
        <w:t>, TLC data indicated that the total number of active FHV licenses was 10</w:t>
      </w:r>
      <w:r w:rsidR="00CE1248">
        <w:rPr>
          <w:rFonts w:ascii="Times New Roman" w:eastAsia="Times New Roman" w:hAnsi="Times New Roman" w:cs="Times New Roman"/>
          <w:sz w:val="24"/>
          <w:szCs w:val="24"/>
        </w:rPr>
        <w:t>6</w:t>
      </w:r>
      <w:r w:rsidRPr="008A7C86">
        <w:rPr>
          <w:rFonts w:ascii="Times New Roman" w:eastAsia="Times New Roman" w:hAnsi="Times New Roman" w:cs="Times New Roman"/>
          <w:sz w:val="24"/>
          <w:szCs w:val="24"/>
        </w:rPr>
        <w:t>,</w:t>
      </w:r>
      <w:r w:rsidR="00CE1248">
        <w:rPr>
          <w:rFonts w:ascii="Times New Roman" w:eastAsia="Times New Roman" w:hAnsi="Times New Roman" w:cs="Times New Roman"/>
          <w:sz w:val="24"/>
          <w:szCs w:val="24"/>
        </w:rPr>
        <w:t>156</w:t>
      </w:r>
      <w:r w:rsidRPr="008A7C86">
        <w:rPr>
          <w:rFonts w:ascii="Times New Roman" w:eastAsia="Times New Roman" w:hAnsi="Times New Roman" w:cs="Times New Roman"/>
          <w:sz w:val="24"/>
          <w:szCs w:val="24"/>
        </w:rPr>
        <w:t>.</w:t>
      </w:r>
      <w:r w:rsidR="00B01760">
        <w:rPr>
          <w:rStyle w:val="FootnoteReference"/>
          <w:rFonts w:ascii="Times New Roman" w:eastAsia="Times New Roman" w:hAnsi="Times New Roman" w:cs="Times New Roman"/>
          <w:sz w:val="24"/>
          <w:szCs w:val="24"/>
        </w:rPr>
        <w:footnoteReference w:id="37"/>
      </w:r>
    </w:p>
    <w:p w14:paraId="21A7D3EE" w14:textId="77777777" w:rsidR="00232A23" w:rsidRDefault="008E20E3" w:rsidP="00AD7890">
      <w:pPr>
        <w:keepNext/>
        <w:spacing w:after="0" w:line="480" w:lineRule="auto"/>
        <w:jc w:val="both"/>
        <w:rPr>
          <w:rFonts w:ascii="Times New Roman" w:hAnsi="Times New Roman" w:cs="Times New Roman"/>
          <w:b/>
          <w:i/>
          <w:color w:val="000000"/>
          <w:sz w:val="24"/>
          <w:szCs w:val="24"/>
        </w:rPr>
      </w:pPr>
      <w:r w:rsidRPr="006E7370">
        <w:rPr>
          <w:rFonts w:ascii="Times New Roman" w:hAnsi="Times New Roman" w:cs="Times New Roman"/>
          <w:b/>
          <w:i/>
          <w:color w:val="000000"/>
          <w:sz w:val="24"/>
          <w:szCs w:val="24"/>
        </w:rPr>
        <w:t xml:space="preserve">Public </w:t>
      </w:r>
      <w:r>
        <w:rPr>
          <w:rFonts w:ascii="Times New Roman" w:hAnsi="Times New Roman" w:cs="Times New Roman"/>
          <w:b/>
          <w:i/>
          <w:color w:val="000000"/>
          <w:sz w:val="24"/>
          <w:szCs w:val="24"/>
        </w:rPr>
        <w:t>Bathrooms</w:t>
      </w:r>
      <w:r w:rsidR="00DC0138">
        <w:rPr>
          <w:rFonts w:ascii="Times New Roman" w:hAnsi="Times New Roman" w:cs="Times New Roman"/>
          <w:b/>
          <w:i/>
          <w:color w:val="000000"/>
          <w:sz w:val="24"/>
          <w:szCs w:val="24"/>
        </w:rPr>
        <w:t xml:space="preserve"> for TLC Drivers</w:t>
      </w:r>
    </w:p>
    <w:p w14:paraId="4C087A5A" w14:textId="6804F7EB" w:rsidR="008E20E3" w:rsidRPr="006E7370" w:rsidRDefault="008E20E3" w:rsidP="00232A23">
      <w:pPr>
        <w:spacing w:after="0" w:line="480" w:lineRule="auto"/>
        <w:ind w:firstLine="720"/>
        <w:jc w:val="both"/>
        <w:rPr>
          <w:rFonts w:ascii="Times New Roman" w:hAnsi="Times New Roman" w:cs="Times New Roman"/>
          <w:b/>
          <w:i/>
          <w:color w:val="000000"/>
          <w:sz w:val="24"/>
          <w:szCs w:val="24"/>
        </w:rPr>
      </w:pPr>
      <w:r>
        <w:rPr>
          <w:rFonts w:ascii="Times New Roman" w:hAnsi="Times New Roman" w:cs="Times New Roman"/>
          <w:color w:val="000000"/>
          <w:sz w:val="24"/>
          <w:szCs w:val="24"/>
        </w:rPr>
        <w:t>Public bath</w:t>
      </w:r>
      <w:r w:rsidRPr="006E7370">
        <w:rPr>
          <w:rFonts w:ascii="Times New Roman" w:hAnsi="Times New Roman" w:cs="Times New Roman"/>
          <w:color w:val="000000"/>
          <w:sz w:val="24"/>
          <w:szCs w:val="24"/>
        </w:rPr>
        <w:t>rooms are important</w:t>
      </w:r>
      <w:r>
        <w:rPr>
          <w:rFonts w:ascii="Times New Roman" w:hAnsi="Times New Roman" w:cs="Times New Roman"/>
          <w:color w:val="000000"/>
          <w:sz w:val="24"/>
          <w:szCs w:val="24"/>
        </w:rPr>
        <w:t xml:space="preserve"> public space</w:t>
      </w:r>
      <w:r w:rsidR="002C7109">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in NYC and are crucial amenities.</w:t>
      </w:r>
      <w:r w:rsidRPr="006E7370">
        <w:rPr>
          <w:rFonts w:ascii="Times New Roman" w:hAnsi="Times New Roman" w:cs="Times New Roman"/>
          <w:color w:val="000000"/>
          <w:sz w:val="24"/>
          <w:szCs w:val="24"/>
          <w:vertAlign w:val="superscript"/>
        </w:rPr>
        <w:footnoteReference w:id="38"/>
      </w:r>
      <w:r w:rsidR="003E477D">
        <w:rPr>
          <w:rFonts w:ascii="Times New Roman" w:hAnsi="Times New Roman" w:cs="Times New Roman"/>
          <w:color w:val="000000"/>
          <w:sz w:val="24"/>
          <w:szCs w:val="24"/>
        </w:rPr>
        <w:t xml:space="preserve">  According to a study conducted in San Francisco by the Univers</w:t>
      </w:r>
      <w:r w:rsidR="00343684">
        <w:rPr>
          <w:rFonts w:ascii="Times New Roman" w:hAnsi="Times New Roman" w:cs="Times New Roman"/>
          <w:color w:val="000000"/>
          <w:sz w:val="24"/>
          <w:szCs w:val="24"/>
        </w:rPr>
        <w:t>ity of North Carolina Gillings S</w:t>
      </w:r>
      <w:r w:rsidR="003E477D">
        <w:rPr>
          <w:rFonts w:ascii="Times New Roman" w:hAnsi="Times New Roman" w:cs="Times New Roman"/>
          <w:color w:val="000000"/>
          <w:sz w:val="24"/>
          <w:szCs w:val="24"/>
        </w:rPr>
        <w:t>chool of Global Public Health, researchers estimated that each public toilet installed in San Franscico could result in reductions of billions of pathogens in the immediate area because of reductions in defecation in public spaces.</w:t>
      </w:r>
      <w:r w:rsidR="003E477D">
        <w:rPr>
          <w:rStyle w:val="FootnoteReference"/>
          <w:rFonts w:ascii="Times New Roman" w:hAnsi="Times New Roman" w:cs="Times New Roman"/>
          <w:color w:val="000000"/>
          <w:sz w:val="24"/>
          <w:szCs w:val="24"/>
        </w:rPr>
        <w:footnoteReference w:id="39"/>
      </w:r>
      <w:r w:rsidR="003E477D">
        <w:rPr>
          <w:rFonts w:ascii="Times New Roman" w:hAnsi="Times New Roman" w:cs="Times New Roman"/>
          <w:color w:val="000000"/>
          <w:sz w:val="24"/>
          <w:szCs w:val="24"/>
        </w:rPr>
        <w:t xml:space="preserve">  Particularly, they estimated that there would be fewer instances of pathogenic E.coli and Shigella.</w:t>
      </w:r>
      <w:r w:rsidR="003E477D">
        <w:rPr>
          <w:rStyle w:val="FootnoteReference"/>
          <w:rFonts w:ascii="Times New Roman" w:hAnsi="Times New Roman" w:cs="Times New Roman"/>
          <w:color w:val="000000"/>
          <w:sz w:val="24"/>
          <w:szCs w:val="24"/>
        </w:rPr>
        <w:footnoteReference w:id="40"/>
      </w:r>
      <w:r w:rsidR="003E477D">
        <w:rPr>
          <w:rFonts w:ascii="Times New Roman" w:hAnsi="Times New Roman" w:cs="Times New Roman"/>
          <w:color w:val="000000"/>
          <w:sz w:val="24"/>
          <w:szCs w:val="24"/>
        </w:rPr>
        <w:t xml:space="preserve">   </w:t>
      </w:r>
      <w:r w:rsidRPr="00D85BBF">
        <w:rPr>
          <w:rFonts w:ascii="Times New Roman" w:hAnsi="Times New Roman" w:cs="Times New Roman"/>
          <w:color w:val="000000"/>
          <w:sz w:val="24"/>
          <w:szCs w:val="24"/>
        </w:rPr>
        <w:t xml:space="preserve"> </w:t>
      </w:r>
      <w:r w:rsidRPr="006E7370">
        <w:rPr>
          <w:rFonts w:ascii="Times New Roman" w:hAnsi="Times New Roman" w:cs="Times New Roman"/>
          <w:color w:val="000000"/>
          <w:sz w:val="24"/>
          <w:szCs w:val="24"/>
        </w:rPr>
        <w:t>Lack of proper access to restrooms can lead to</w:t>
      </w:r>
      <w:r>
        <w:rPr>
          <w:rFonts w:ascii="Times New Roman" w:hAnsi="Times New Roman" w:cs="Times New Roman"/>
          <w:color w:val="000000"/>
          <w:sz w:val="24"/>
          <w:szCs w:val="24"/>
        </w:rPr>
        <w:t xml:space="preserve"> a </w:t>
      </w:r>
      <w:r w:rsidR="002E52A0">
        <w:rPr>
          <w:rFonts w:ascii="Times New Roman" w:hAnsi="Times New Roman" w:cs="Times New Roman"/>
          <w:color w:val="000000"/>
          <w:sz w:val="24"/>
          <w:szCs w:val="24"/>
        </w:rPr>
        <w:t>multitude</w:t>
      </w:r>
      <w:r>
        <w:rPr>
          <w:rFonts w:ascii="Times New Roman" w:hAnsi="Times New Roman" w:cs="Times New Roman"/>
          <w:color w:val="000000"/>
          <w:sz w:val="24"/>
          <w:szCs w:val="24"/>
        </w:rPr>
        <w:t xml:space="preserve"> of</w:t>
      </w:r>
      <w:r w:rsidRPr="006E7370">
        <w:rPr>
          <w:rFonts w:ascii="Times New Roman" w:hAnsi="Times New Roman" w:cs="Times New Roman"/>
          <w:color w:val="000000"/>
          <w:sz w:val="24"/>
          <w:szCs w:val="24"/>
        </w:rPr>
        <w:t xml:space="preserve"> negative </w:t>
      </w:r>
      <w:r w:rsidR="00030999">
        <w:rPr>
          <w:rFonts w:ascii="Times New Roman" w:hAnsi="Times New Roman" w:cs="Times New Roman"/>
          <w:color w:val="000000"/>
          <w:sz w:val="24"/>
          <w:szCs w:val="24"/>
        </w:rPr>
        <w:t xml:space="preserve">health and </w:t>
      </w:r>
      <w:r w:rsidRPr="006E7370">
        <w:rPr>
          <w:rFonts w:ascii="Times New Roman" w:hAnsi="Times New Roman" w:cs="Times New Roman"/>
          <w:color w:val="000000"/>
          <w:sz w:val="24"/>
          <w:szCs w:val="24"/>
        </w:rPr>
        <w:t>quality-of-life issues.</w:t>
      </w:r>
    </w:p>
    <w:p w14:paraId="7C4AB485" w14:textId="110BE156" w:rsidR="008E20E3" w:rsidRPr="006E7370" w:rsidRDefault="008E20E3" w:rsidP="008E20E3">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According to the Urban Design Forum, one of the</w:t>
      </w:r>
      <w:r w:rsidRPr="006E73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first</w:t>
      </w:r>
      <w:r w:rsidRPr="006E7370">
        <w:rPr>
          <w:rFonts w:ascii="Times New Roman" w:hAnsi="Times New Roman" w:cs="Times New Roman"/>
          <w:color w:val="000000"/>
          <w:sz w:val="24"/>
          <w:szCs w:val="24"/>
        </w:rPr>
        <w:t xml:space="preserve"> public </w:t>
      </w:r>
      <w:r>
        <w:rPr>
          <w:rFonts w:ascii="Times New Roman" w:hAnsi="Times New Roman" w:cs="Times New Roman"/>
          <w:color w:val="000000"/>
          <w:sz w:val="24"/>
          <w:szCs w:val="24"/>
        </w:rPr>
        <w:t>bathrooms</w:t>
      </w:r>
      <w:r w:rsidRPr="006E7370">
        <w:rPr>
          <w:rFonts w:ascii="Times New Roman" w:hAnsi="Times New Roman" w:cs="Times New Roman"/>
          <w:color w:val="000000"/>
          <w:sz w:val="24"/>
          <w:szCs w:val="24"/>
        </w:rPr>
        <w:t xml:space="preserve"> in the United States was built in Astor Place</w:t>
      </w:r>
      <w:r w:rsidR="009E6A23">
        <w:rPr>
          <w:rFonts w:ascii="Times New Roman" w:hAnsi="Times New Roman" w:cs="Times New Roman"/>
          <w:color w:val="000000"/>
          <w:sz w:val="24"/>
          <w:szCs w:val="24"/>
        </w:rPr>
        <w:t xml:space="preserve">, Manhattan, </w:t>
      </w:r>
      <w:r w:rsidRPr="006E7370">
        <w:rPr>
          <w:rFonts w:ascii="Times New Roman" w:hAnsi="Times New Roman" w:cs="Times New Roman"/>
          <w:color w:val="000000"/>
          <w:sz w:val="24"/>
          <w:szCs w:val="24"/>
        </w:rPr>
        <w:t>in 1869</w:t>
      </w:r>
      <w:r w:rsidR="00DA40E5">
        <w:rPr>
          <w:rFonts w:ascii="Times New Roman" w:hAnsi="Times New Roman" w:cs="Times New Roman"/>
          <w:color w:val="000000"/>
          <w:sz w:val="24"/>
          <w:szCs w:val="24"/>
        </w:rPr>
        <w:t xml:space="preserve">, starting the eventual implementation of </w:t>
      </w:r>
      <w:r w:rsidR="00E66743">
        <w:rPr>
          <w:rFonts w:ascii="Times New Roman" w:hAnsi="Times New Roman" w:cs="Times New Roman"/>
          <w:color w:val="000000"/>
          <w:sz w:val="24"/>
          <w:szCs w:val="24"/>
        </w:rPr>
        <w:t>public bathrooms throughout the City</w:t>
      </w:r>
      <w:r w:rsidRPr="006E7370">
        <w:rPr>
          <w:rFonts w:ascii="Times New Roman" w:hAnsi="Times New Roman" w:cs="Times New Roman"/>
          <w:color w:val="000000"/>
          <w:sz w:val="24"/>
          <w:szCs w:val="24"/>
        </w:rPr>
        <w:t>.</w:t>
      </w:r>
      <w:r w:rsidRPr="006E7370">
        <w:rPr>
          <w:rFonts w:ascii="Times New Roman" w:hAnsi="Times New Roman" w:cs="Times New Roman"/>
          <w:color w:val="000000"/>
          <w:sz w:val="24"/>
          <w:szCs w:val="24"/>
          <w:vertAlign w:val="superscript"/>
        </w:rPr>
        <w:footnoteReference w:id="41"/>
      </w:r>
      <w:r w:rsidRPr="006E7370">
        <w:rPr>
          <w:rFonts w:ascii="Times New Roman" w:hAnsi="Times New Roman" w:cs="Times New Roman"/>
          <w:color w:val="000000"/>
          <w:sz w:val="24"/>
          <w:szCs w:val="24"/>
        </w:rPr>
        <w:t xml:space="preserve"> In the 1970s and 1980s, </w:t>
      </w:r>
      <w:r w:rsidR="007C7DEA">
        <w:rPr>
          <w:rFonts w:ascii="Times New Roman" w:hAnsi="Times New Roman" w:cs="Times New Roman"/>
          <w:color w:val="000000"/>
          <w:sz w:val="24"/>
          <w:szCs w:val="24"/>
        </w:rPr>
        <w:t>the City</w:t>
      </w:r>
      <w:r w:rsidRPr="006E7370">
        <w:rPr>
          <w:rFonts w:ascii="Times New Roman" w:hAnsi="Times New Roman" w:cs="Times New Roman"/>
          <w:color w:val="000000"/>
          <w:sz w:val="24"/>
          <w:szCs w:val="24"/>
        </w:rPr>
        <w:t xml:space="preserve"> was facing </w:t>
      </w:r>
      <w:r w:rsidR="00130FDD">
        <w:rPr>
          <w:rFonts w:ascii="Times New Roman" w:hAnsi="Times New Roman" w:cs="Times New Roman"/>
          <w:color w:val="000000"/>
          <w:sz w:val="24"/>
          <w:szCs w:val="24"/>
        </w:rPr>
        <w:t>financial</w:t>
      </w:r>
      <w:r w:rsidRPr="006E7370">
        <w:rPr>
          <w:rFonts w:ascii="Times New Roman" w:hAnsi="Times New Roman" w:cs="Times New Roman"/>
          <w:color w:val="000000"/>
          <w:sz w:val="24"/>
          <w:szCs w:val="24"/>
        </w:rPr>
        <w:t xml:space="preserve"> shortfalls and began to make budget cuts, includ</w:t>
      </w:r>
      <w:r w:rsidR="00FE753A">
        <w:rPr>
          <w:rFonts w:ascii="Times New Roman" w:hAnsi="Times New Roman" w:cs="Times New Roman"/>
          <w:color w:val="000000"/>
          <w:sz w:val="24"/>
          <w:szCs w:val="24"/>
        </w:rPr>
        <w:t>ing</w:t>
      </w:r>
      <w:r w:rsidRPr="006E7370">
        <w:rPr>
          <w:rFonts w:ascii="Times New Roman" w:hAnsi="Times New Roman" w:cs="Times New Roman"/>
          <w:color w:val="000000"/>
          <w:sz w:val="24"/>
          <w:szCs w:val="24"/>
        </w:rPr>
        <w:t xml:space="preserve"> the closure of public bathrooms.</w:t>
      </w:r>
      <w:r w:rsidRPr="006E7370">
        <w:rPr>
          <w:rFonts w:ascii="Times New Roman" w:hAnsi="Times New Roman" w:cs="Times New Roman"/>
          <w:color w:val="000000"/>
          <w:sz w:val="24"/>
          <w:szCs w:val="24"/>
          <w:vertAlign w:val="superscript"/>
        </w:rPr>
        <w:footnoteReference w:id="42"/>
      </w:r>
      <w:r w:rsidRPr="006E73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As a result</w:t>
      </w:r>
      <w:r w:rsidRPr="006E7370">
        <w:rPr>
          <w:rFonts w:ascii="Times New Roman" w:hAnsi="Times New Roman" w:cs="Times New Roman"/>
          <w:color w:val="000000"/>
          <w:sz w:val="24"/>
          <w:szCs w:val="24"/>
        </w:rPr>
        <w:t xml:space="preserve">, </w:t>
      </w:r>
      <w:r w:rsidR="009E6A23">
        <w:rPr>
          <w:rFonts w:ascii="Times New Roman" w:hAnsi="Times New Roman" w:cs="Times New Roman"/>
          <w:color w:val="000000"/>
          <w:sz w:val="24"/>
          <w:szCs w:val="24"/>
        </w:rPr>
        <w:t xml:space="preserve">public </w:t>
      </w:r>
      <w:r>
        <w:rPr>
          <w:rFonts w:ascii="Times New Roman" w:hAnsi="Times New Roman" w:cs="Times New Roman"/>
          <w:color w:val="000000"/>
          <w:sz w:val="24"/>
          <w:szCs w:val="24"/>
        </w:rPr>
        <w:t>bathrooms</w:t>
      </w:r>
      <w:r w:rsidR="00FE753A">
        <w:rPr>
          <w:rFonts w:ascii="Times New Roman" w:hAnsi="Times New Roman" w:cs="Times New Roman"/>
          <w:color w:val="000000"/>
          <w:sz w:val="24"/>
          <w:szCs w:val="24"/>
        </w:rPr>
        <w:t xml:space="preserve"> were neglected and</w:t>
      </w:r>
      <w:r w:rsidRPr="006E7370">
        <w:rPr>
          <w:rFonts w:ascii="Times New Roman" w:hAnsi="Times New Roman" w:cs="Times New Roman"/>
          <w:color w:val="000000"/>
          <w:sz w:val="24"/>
          <w:szCs w:val="24"/>
        </w:rPr>
        <w:t xml:space="preserve"> became viewed as magnets for crime, vandalism, sexual activity, and drug use.</w:t>
      </w:r>
      <w:r w:rsidRPr="006E7370">
        <w:rPr>
          <w:rFonts w:ascii="Times New Roman" w:hAnsi="Times New Roman" w:cs="Times New Roman"/>
          <w:color w:val="000000"/>
          <w:sz w:val="24"/>
          <w:szCs w:val="24"/>
          <w:vertAlign w:val="superscript"/>
        </w:rPr>
        <w:footnoteReference w:id="43"/>
      </w:r>
      <w:r w:rsidRPr="006E73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Although the City’s population, economy, and tourism increased, </w:t>
      </w:r>
      <w:r w:rsidRPr="006E7370">
        <w:rPr>
          <w:rFonts w:ascii="Times New Roman" w:hAnsi="Times New Roman" w:cs="Times New Roman"/>
          <w:color w:val="000000"/>
          <w:sz w:val="24"/>
          <w:szCs w:val="24"/>
        </w:rPr>
        <w:t xml:space="preserve">bathroom availability has </w:t>
      </w:r>
      <w:r>
        <w:rPr>
          <w:rFonts w:ascii="Times New Roman" w:hAnsi="Times New Roman" w:cs="Times New Roman"/>
          <w:color w:val="000000"/>
          <w:sz w:val="24"/>
          <w:szCs w:val="24"/>
        </w:rPr>
        <w:t>remained largely stagnant since the</w:t>
      </w:r>
      <w:r w:rsidRPr="006E7370">
        <w:rPr>
          <w:rFonts w:ascii="Times New Roman" w:hAnsi="Times New Roman" w:cs="Times New Roman"/>
          <w:color w:val="000000"/>
          <w:sz w:val="24"/>
          <w:szCs w:val="24"/>
        </w:rPr>
        <w:t xml:space="preserve"> 1970s.</w:t>
      </w:r>
      <w:r w:rsidRPr="006E7370">
        <w:rPr>
          <w:rFonts w:ascii="Times New Roman" w:hAnsi="Times New Roman" w:cs="Times New Roman"/>
          <w:color w:val="000000"/>
          <w:sz w:val="24"/>
          <w:szCs w:val="24"/>
          <w:vertAlign w:val="superscript"/>
        </w:rPr>
        <w:footnoteReference w:id="44"/>
      </w:r>
      <w:r w:rsidRPr="006E7370">
        <w:rPr>
          <w:rFonts w:ascii="Times New Roman" w:hAnsi="Times New Roman" w:cs="Times New Roman"/>
          <w:color w:val="000000"/>
          <w:sz w:val="24"/>
          <w:szCs w:val="24"/>
        </w:rPr>
        <w:t xml:space="preserve"> </w:t>
      </w:r>
    </w:p>
    <w:p w14:paraId="58FC4CC0" w14:textId="4844E397" w:rsidR="008E20E3" w:rsidRDefault="008E20E3" w:rsidP="008E20E3">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As of July 2020, there were 1,103 public bathrooms in the City.</w:t>
      </w:r>
      <w:r w:rsidRPr="006E7370">
        <w:rPr>
          <w:rFonts w:ascii="Times New Roman" w:hAnsi="Times New Roman" w:cs="Times New Roman"/>
          <w:color w:val="000000"/>
          <w:sz w:val="24"/>
          <w:szCs w:val="24"/>
          <w:vertAlign w:val="superscript"/>
        </w:rPr>
        <w:footnoteReference w:id="45"/>
      </w:r>
      <w:r w:rsidRPr="006E7370">
        <w:rPr>
          <w:rFonts w:ascii="Times New Roman" w:hAnsi="Times New Roman" w:cs="Times New Roman"/>
          <w:color w:val="000000"/>
          <w:sz w:val="24"/>
          <w:szCs w:val="24"/>
        </w:rPr>
        <w:t xml:space="preserve"> </w:t>
      </w:r>
      <w:r>
        <w:rPr>
          <w:rFonts w:ascii="Times New Roman" w:hAnsi="Times New Roman" w:cs="Times New Roman"/>
          <w:color w:val="000000"/>
          <w:sz w:val="24"/>
          <w:szCs w:val="24"/>
        </w:rPr>
        <w:t>NYC’s Department of Parks and Recreation (</w:t>
      </w:r>
      <w:r w:rsidRPr="006E7370">
        <w:rPr>
          <w:rFonts w:ascii="Times New Roman" w:hAnsi="Times New Roman" w:cs="Times New Roman"/>
          <w:color w:val="000000"/>
          <w:sz w:val="24"/>
          <w:szCs w:val="24"/>
        </w:rPr>
        <w:t>DPR</w:t>
      </w:r>
      <w:r>
        <w:rPr>
          <w:rFonts w:ascii="Times New Roman" w:hAnsi="Times New Roman" w:cs="Times New Roman"/>
          <w:color w:val="000000"/>
          <w:sz w:val="24"/>
          <w:szCs w:val="24"/>
        </w:rPr>
        <w:t>) wa</w:t>
      </w:r>
      <w:r w:rsidRPr="006E7370">
        <w:rPr>
          <w:rFonts w:ascii="Times New Roman" w:hAnsi="Times New Roman" w:cs="Times New Roman"/>
          <w:color w:val="000000"/>
          <w:sz w:val="24"/>
          <w:szCs w:val="24"/>
        </w:rPr>
        <w:t>s</w:t>
      </w:r>
      <w:r>
        <w:rPr>
          <w:rFonts w:ascii="Times New Roman" w:hAnsi="Times New Roman" w:cs="Times New Roman"/>
          <w:color w:val="000000"/>
          <w:sz w:val="24"/>
          <w:szCs w:val="24"/>
        </w:rPr>
        <w:t xml:space="preserve"> </w:t>
      </w:r>
      <w:r w:rsidRPr="006E7370">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largest provider of public bath</w:t>
      </w:r>
      <w:r w:rsidRPr="006E7370">
        <w:rPr>
          <w:rFonts w:ascii="Times New Roman" w:hAnsi="Times New Roman" w:cs="Times New Roman"/>
          <w:color w:val="000000"/>
          <w:sz w:val="24"/>
          <w:szCs w:val="24"/>
        </w:rPr>
        <w:t xml:space="preserve">rooms </w:t>
      </w:r>
      <w:r>
        <w:rPr>
          <w:rFonts w:ascii="Times New Roman" w:hAnsi="Times New Roman" w:cs="Times New Roman"/>
          <w:color w:val="000000"/>
          <w:sz w:val="24"/>
          <w:szCs w:val="24"/>
        </w:rPr>
        <w:t>in</w:t>
      </w:r>
      <w:r w:rsidRPr="006E7370">
        <w:rPr>
          <w:rFonts w:ascii="Times New Roman" w:hAnsi="Times New Roman" w:cs="Times New Roman"/>
          <w:color w:val="000000"/>
          <w:sz w:val="24"/>
          <w:szCs w:val="24"/>
        </w:rPr>
        <w:t xml:space="preserve"> NYC, with </w:t>
      </w:r>
      <w:r>
        <w:rPr>
          <w:rFonts w:ascii="Times New Roman" w:hAnsi="Times New Roman" w:cs="Times New Roman"/>
          <w:color w:val="000000"/>
          <w:sz w:val="24"/>
          <w:szCs w:val="24"/>
        </w:rPr>
        <w:t>about 662 parks having public bathrooms.</w:t>
      </w:r>
      <w:r>
        <w:rPr>
          <w:rStyle w:val="FootnoteReference"/>
          <w:rFonts w:ascii="Times New Roman" w:hAnsi="Times New Roman" w:cs="Times New Roman"/>
          <w:color w:val="000000"/>
          <w:sz w:val="24"/>
          <w:szCs w:val="24"/>
        </w:rPr>
        <w:footnoteReference w:id="46"/>
      </w:r>
      <w:r>
        <w:rPr>
          <w:rFonts w:ascii="Times New Roman" w:hAnsi="Times New Roman" w:cs="Times New Roman"/>
          <w:color w:val="000000"/>
          <w:sz w:val="24"/>
          <w:szCs w:val="24"/>
        </w:rPr>
        <w:t xml:space="preserve"> This figure has not significantly changed over the last five-years, with the City reporting approximately 1,110 bathrooms spread across the five-boroughs.</w:t>
      </w:r>
      <w:r>
        <w:rPr>
          <w:rStyle w:val="FootnoteReference"/>
          <w:rFonts w:ascii="Times New Roman" w:hAnsi="Times New Roman" w:cs="Times New Roman"/>
          <w:color w:val="000000"/>
          <w:sz w:val="24"/>
          <w:szCs w:val="24"/>
        </w:rPr>
        <w:footnoteReference w:id="47"/>
      </w:r>
      <w:r>
        <w:rPr>
          <w:rFonts w:ascii="Times New Roman" w:hAnsi="Times New Roman" w:cs="Times New Roman"/>
          <w:color w:val="000000"/>
          <w:sz w:val="24"/>
          <w:szCs w:val="24"/>
        </w:rPr>
        <w:t xml:space="preserve"> </w:t>
      </w:r>
    </w:p>
    <w:p w14:paraId="62193418" w14:textId="77777777" w:rsidR="008E20E3" w:rsidRDefault="008E20E3" w:rsidP="008E20E3">
      <w:pPr>
        <w:spacing w:after="0" w:line="480" w:lineRule="auto"/>
        <w:ind w:left="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2022, the NYC Council enacted Local Law 114 of 2022, which required the Mayor, in </w:t>
      </w:r>
    </w:p>
    <w:p w14:paraId="7BF06E75" w14:textId="1DDBF415" w:rsidR="008E20E3" w:rsidRDefault="008E20E3" w:rsidP="008E20E3">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Coordination with DPR and DOT, to report on feasible locations for public bathroom facilities in each of the City’s Zip Code Tabulation Areas.</w:t>
      </w:r>
      <w:r>
        <w:rPr>
          <w:rStyle w:val="FootnoteReference"/>
          <w:rFonts w:ascii="Times New Roman" w:hAnsi="Times New Roman" w:cs="Times New Roman"/>
          <w:color w:val="000000"/>
          <w:sz w:val="24"/>
          <w:szCs w:val="24"/>
        </w:rPr>
        <w:footnoteReference w:id="48"/>
      </w:r>
      <w:r>
        <w:rPr>
          <w:rFonts w:ascii="Times New Roman" w:hAnsi="Times New Roman" w:cs="Times New Roman"/>
          <w:color w:val="000000"/>
          <w:sz w:val="24"/>
          <w:szCs w:val="24"/>
        </w:rPr>
        <w:t xml:space="preserve"> Two-years later, in June 2024, Mayor Eric Adams launched “Ur in Luck,” to further expand New Yorkers’ access to public bathrooms through the construction of  46 new DPR bathrooms and renovation of 36 existing parks bathrooms over five-years.</w:t>
      </w:r>
      <w:r>
        <w:rPr>
          <w:rStyle w:val="FootnoteReference"/>
          <w:rFonts w:ascii="Times New Roman" w:hAnsi="Times New Roman" w:cs="Times New Roman"/>
          <w:color w:val="000000"/>
          <w:sz w:val="24"/>
          <w:szCs w:val="24"/>
        </w:rPr>
        <w:footnoteReference w:id="49"/>
      </w:r>
      <w:r>
        <w:rPr>
          <w:rFonts w:ascii="Times New Roman" w:hAnsi="Times New Roman" w:cs="Times New Roman"/>
          <w:color w:val="000000"/>
          <w:sz w:val="24"/>
          <w:szCs w:val="24"/>
        </w:rPr>
        <w:t xml:space="preserve"> The City also announced the launch of a new Google Maps layer that listed every public bathroom in the City, as well as a joint taskforce to site and fast-track approvals for 14 new self-cleaning automatic public toilets.</w:t>
      </w:r>
      <w:r>
        <w:rPr>
          <w:rStyle w:val="FootnoteReference"/>
          <w:rFonts w:ascii="Times New Roman" w:hAnsi="Times New Roman" w:cs="Times New Roman"/>
          <w:color w:val="000000"/>
          <w:sz w:val="24"/>
          <w:szCs w:val="24"/>
        </w:rPr>
        <w:footnoteReference w:id="50"/>
      </w:r>
      <w:r>
        <w:rPr>
          <w:rFonts w:ascii="Times New Roman" w:hAnsi="Times New Roman" w:cs="Times New Roman"/>
          <w:color w:val="000000"/>
          <w:sz w:val="24"/>
          <w:szCs w:val="24"/>
        </w:rPr>
        <w:t xml:space="preserve"> </w:t>
      </w:r>
      <w:r w:rsidR="000E183F">
        <w:rPr>
          <w:rFonts w:ascii="Times New Roman" w:hAnsi="Times New Roman" w:cs="Times New Roman"/>
          <w:color w:val="000000"/>
          <w:sz w:val="24"/>
          <w:szCs w:val="24"/>
        </w:rPr>
        <w:t>In</w:t>
      </w:r>
      <w:r>
        <w:rPr>
          <w:rFonts w:ascii="Times New Roman" w:hAnsi="Times New Roman" w:cs="Times New Roman"/>
          <w:color w:val="000000"/>
          <w:sz w:val="24"/>
          <w:szCs w:val="24"/>
        </w:rPr>
        <w:t xml:space="preserve"> April 2025, the NYC Council enacted Local Law 58 of 2025, which </w:t>
      </w:r>
      <w:r w:rsidRPr="00C76BD1">
        <w:rPr>
          <w:rFonts w:ascii="Times New Roman" w:hAnsi="Times New Roman" w:cs="Times New Roman"/>
          <w:color w:val="000000"/>
          <w:sz w:val="24"/>
          <w:szCs w:val="24"/>
        </w:rPr>
        <w:t>would create a permanent, long-term strategic planning process for establishing and maintaining a citywide public bathroom network</w:t>
      </w:r>
      <w:r>
        <w:rPr>
          <w:rFonts w:ascii="Times New Roman" w:hAnsi="Times New Roman" w:cs="Times New Roman"/>
          <w:color w:val="000000"/>
          <w:sz w:val="24"/>
          <w:szCs w:val="24"/>
        </w:rPr>
        <w:t xml:space="preserve"> by requiring, every </w:t>
      </w:r>
      <w:r w:rsidR="00EE79D9">
        <w:rPr>
          <w:rFonts w:ascii="Times New Roman" w:hAnsi="Times New Roman" w:cs="Times New Roman"/>
          <w:color w:val="000000"/>
          <w:sz w:val="24"/>
          <w:szCs w:val="24"/>
        </w:rPr>
        <w:t>four</w:t>
      </w:r>
      <w:r>
        <w:rPr>
          <w:rFonts w:ascii="Times New Roman" w:hAnsi="Times New Roman" w:cs="Times New Roman"/>
          <w:color w:val="000000"/>
          <w:sz w:val="24"/>
          <w:szCs w:val="24"/>
        </w:rPr>
        <w:t xml:space="preserve"> years, a strategic planning report, with the goal of creating at least 2,120 public bathrooms by 2035</w:t>
      </w:r>
      <w:r w:rsidRPr="00C76BD1">
        <w:rPr>
          <w:rFonts w:ascii="Times New Roman" w:hAnsi="Times New Roman" w:cs="Times New Roman"/>
          <w:color w:val="000000"/>
          <w:sz w:val="24"/>
          <w:szCs w:val="24"/>
        </w:rPr>
        <w:t>.</w:t>
      </w:r>
      <w:r>
        <w:rPr>
          <w:rStyle w:val="FootnoteReference"/>
          <w:rFonts w:ascii="Times New Roman" w:hAnsi="Times New Roman" w:cs="Times New Roman"/>
          <w:color w:val="000000"/>
          <w:sz w:val="24"/>
          <w:szCs w:val="24"/>
        </w:rPr>
        <w:footnoteReference w:id="51"/>
      </w:r>
      <w:r w:rsidR="000E183F">
        <w:rPr>
          <w:rFonts w:ascii="Times New Roman" w:hAnsi="Times New Roman" w:cs="Times New Roman"/>
          <w:color w:val="000000"/>
          <w:sz w:val="24"/>
          <w:szCs w:val="24"/>
        </w:rPr>
        <w:t xml:space="preserve">  Most recently, </w:t>
      </w:r>
      <w:r w:rsidR="00306EEA">
        <w:rPr>
          <w:rFonts w:ascii="Times New Roman" w:hAnsi="Times New Roman" w:cs="Times New Roman"/>
          <w:color w:val="000000"/>
          <w:sz w:val="24"/>
          <w:szCs w:val="24"/>
        </w:rPr>
        <w:t xml:space="preserve">in July 2025, the City Council enacted Local </w:t>
      </w:r>
      <w:r w:rsidR="00C94528">
        <w:rPr>
          <w:rFonts w:ascii="Times New Roman" w:hAnsi="Times New Roman" w:cs="Times New Roman"/>
          <w:color w:val="000000"/>
          <w:sz w:val="24"/>
          <w:szCs w:val="24"/>
        </w:rPr>
        <w:t xml:space="preserve">Law 92 of 2025, which further amended Local Law 58 </w:t>
      </w:r>
      <w:r w:rsidR="00C045F5">
        <w:rPr>
          <w:rFonts w:ascii="Times New Roman" w:hAnsi="Times New Roman" w:cs="Times New Roman"/>
          <w:color w:val="000000"/>
          <w:sz w:val="24"/>
          <w:szCs w:val="24"/>
        </w:rPr>
        <w:t>to require an update regarding the status of each active or planned capital project to install a public bathroom at a site</w:t>
      </w:r>
      <w:r w:rsidR="008843F7">
        <w:rPr>
          <w:rFonts w:ascii="Times New Roman" w:hAnsi="Times New Roman" w:cs="Times New Roman"/>
          <w:color w:val="000000"/>
          <w:sz w:val="24"/>
          <w:szCs w:val="24"/>
        </w:rPr>
        <w:t>, including information about the nature of the project, an estimated useful life of the project upon completion, the total funds allocated to the project, a strategy for maintaining sanitary conditions and operations, and the locations of the project.</w:t>
      </w:r>
      <w:r w:rsidR="008843F7">
        <w:rPr>
          <w:rStyle w:val="FootnoteReference"/>
          <w:rFonts w:ascii="Times New Roman" w:hAnsi="Times New Roman" w:cs="Times New Roman"/>
          <w:color w:val="000000"/>
          <w:sz w:val="24"/>
          <w:szCs w:val="24"/>
        </w:rPr>
        <w:footnoteReference w:id="52"/>
      </w:r>
    </w:p>
    <w:p w14:paraId="56B1751E" w14:textId="62381277" w:rsidR="007C167B" w:rsidRDefault="00691FDB" w:rsidP="008E20E3">
      <w:pPr>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Despite efforts to further expand the City’s </w:t>
      </w:r>
      <w:r w:rsidR="00CF28F0">
        <w:rPr>
          <w:rFonts w:ascii="Times New Roman" w:hAnsi="Times New Roman" w:cs="Times New Roman"/>
          <w:color w:val="000000"/>
          <w:sz w:val="24"/>
          <w:szCs w:val="24"/>
        </w:rPr>
        <w:t xml:space="preserve">facilities, lack of public bathrooms </w:t>
      </w:r>
      <w:r w:rsidR="00ED3EEB">
        <w:rPr>
          <w:rFonts w:ascii="Times New Roman" w:hAnsi="Times New Roman" w:cs="Times New Roman"/>
          <w:color w:val="000000"/>
          <w:sz w:val="24"/>
          <w:szCs w:val="24"/>
        </w:rPr>
        <w:t xml:space="preserve">remains an issue for many New Yorkers, including taxi and FHV drivers who traditionally drive for long </w:t>
      </w:r>
      <w:r w:rsidR="00B96BBE">
        <w:rPr>
          <w:rFonts w:ascii="Times New Roman" w:hAnsi="Times New Roman" w:cs="Times New Roman"/>
          <w:color w:val="000000"/>
          <w:sz w:val="24"/>
          <w:szCs w:val="24"/>
        </w:rPr>
        <w:t>periods of time.</w:t>
      </w:r>
      <w:r w:rsidR="005E032C">
        <w:rPr>
          <w:rFonts w:ascii="Times New Roman" w:hAnsi="Times New Roman" w:cs="Times New Roman"/>
          <w:color w:val="000000"/>
          <w:sz w:val="24"/>
          <w:szCs w:val="24"/>
        </w:rPr>
        <w:t xml:space="preserve">  </w:t>
      </w:r>
      <w:r w:rsidR="00E82ECF">
        <w:rPr>
          <w:rFonts w:ascii="Times New Roman" w:hAnsi="Times New Roman" w:cs="Times New Roman"/>
          <w:color w:val="000000"/>
          <w:sz w:val="24"/>
          <w:szCs w:val="24"/>
        </w:rPr>
        <w:t>Overall, the</w:t>
      </w:r>
      <w:r w:rsidR="007C167B">
        <w:rPr>
          <w:rFonts w:ascii="Times New Roman" w:hAnsi="Times New Roman" w:cs="Times New Roman"/>
          <w:color w:val="000000"/>
          <w:sz w:val="24"/>
          <w:szCs w:val="24"/>
        </w:rPr>
        <w:t xml:space="preserve"> shortage of parking spaces in the City</w:t>
      </w:r>
      <w:r w:rsidR="008A66B1">
        <w:rPr>
          <w:rFonts w:ascii="Times New Roman" w:hAnsi="Times New Roman" w:cs="Times New Roman"/>
          <w:color w:val="000000"/>
          <w:sz w:val="24"/>
          <w:szCs w:val="24"/>
        </w:rPr>
        <w:t xml:space="preserve"> may</w:t>
      </w:r>
      <w:r w:rsidR="00961F60">
        <w:rPr>
          <w:rFonts w:ascii="Times New Roman" w:hAnsi="Times New Roman" w:cs="Times New Roman"/>
          <w:color w:val="000000"/>
          <w:sz w:val="24"/>
          <w:szCs w:val="24"/>
        </w:rPr>
        <w:t xml:space="preserve"> </w:t>
      </w:r>
      <w:r w:rsidR="005175EB">
        <w:rPr>
          <w:rFonts w:ascii="Times New Roman" w:hAnsi="Times New Roman" w:cs="Times New Roman"/>
          <w:color w:val="000000"/>
          <w:sz w:val="24"/>
          <w:szCs w:val="24"/>
        </w:rPr>
        <w:t>compel</w:t>
      </w:r>
      <w:r w:rsidR="00961F60">
        <w:rPr>
          <w:rFonts w:ascii="Times New Roman" w:hAnsi="Times New Roman" w:cs="Times New Roman"/>
          <w:color w:val="000000"/>
          <w:sz w:val="24"/>
          <w:szCs w:val="24"/>
        </w:rPr>
        <w:t xml:space="preserve"> drivers to</w:t>
      </w:r>
      <w:r w:rsidR="006A640B">
        <w:rPr>
          <w:rFonts w:ascii="Times New Roman" w:hAnsi="Times New Roman" w:cs="Times New Roman"/>
          <w:color w:val="000000"/>
          <w:sz w:val="24"/>
          <w:szCs w:val="24"/>
        </w:rPr>
        <w:t xml:space="preserve"> </w:t>
      </w:r>
      <w:r w:rsidR="005B56DA">
        <w:rPr>
          <w:rFonts w:ascii="Times New Roman" w:hAnsi="Times New Roman" w:cs="Times New Roman"/>
          <w:color w:val="000000"/>
          <w:sz w:val="24"/>
          <w:szCs w:val="24"/>
        </w:rPr>
        <w:t>commit parking violations, including</w:t>
      </w:r>
      <w:r w:rsidR="00961F60">
        <w:rPr>
          <w:rFonts w:ascii="Times New Roman" w:hAnsi="Times New Roman" w:cs="Times New Roman"/>
          <w:color w:val="000000"/>
          <w:sz w:val="24"/>
          <w:szCs w:val="24"/>
        </w:rPr>
        <w:t xml:space="preserve"> double park</w:t>
      </w:r>
      <w:r w:rsidR="005B56DA">
        <w:rPr>
          <w:rFonts w:ascii="Times New Roman" w:hAnsi="Times New Roman" w:cs="Times New Roman"/>
          <w:color w:val="000000"/>
          <w:sz w:val="24"/>
          <w:szCs w:val="24"/>
        </w:rPr>
        <w:t>ing</w:t>
      </w:r>
      <w:r w:rsidR="005175EB">
        <w:rPr>
          <w:rFonts w:ascii="Times New Roman" w:hAnsi="Times New Roman" w:cs="Times New Roman"/>
          <w:color w:val="000000"/>
          <w:sz w:val="24"/>
          <w:szCs w:val="24"/>
        </w:rPr>
        <w:t>, park</w:t>
      </w:r>
      <w:r w:rsidR="005B56DA">
        <w:rPr>
          <w:rFonts w:ascii="Times New Roman" w:hAnsi="Times New Roman" w:cs="Times New Roman"/>
          <w:color w:val="000000"/>
          <w:sz w:val="24"/>
          <w:szCs w:val="24"/>
        </w:rPr>
        <w:t>ing</w:t>
      </w:r>
      <w:r w:rsidR="005175EB">
        <w:rPr>
          <w:rFonts w:ascii="Times New Roman" w:hAnsi="Times New Roman" w:cs="Times New Roman"/>
          <w:color w:val="000000"/>
          <w:sz w:val="24"/>
          <w:szCs w:val="24"/>
        </w:rPr>
        <w:t xml:space="preserve"> in truck-loading zones,</w:t>
      </w:r>
      <w:r w:rsidR="006A640B">
        <w:rPr>
          <w:rFonts w:ascii="Times New Roman" w:hAnsi="Times New Roman" w:cs="Times New Roman"/>
          <w:color w:val="000000"/>
          <w:sz w:val="24"/>
          <w:szCs w:val="24"/>
        </w:rPr>
        <w:t xml:space="preserve"> </w:t>
      </w:r>
      <w:r w:rsidR="004F45BA">
        <w:rPr>
          <w:rFonts w:ascii="Times New Roman" w:hAnsi="Times New Roman" w:cs="Times New Roman"/>
          <w:color w:val="000000"/>
          <w:sz w:val="24"/>
          <w:szCs w:val="24"/>
        </w:rPr>
        <w:t>stopping</w:t>
      </w:r>
      <w:r w:rsidR="006A640B">
        <w:rPr>
          <w:rFonts w:ascii="Times New Roman" w:hAnsi="Times New Roman" w:cs="Times New Roman"/>
          <w:color w:val="000000"/>
          <w:sz w:val="24"/>
          <w:szCs w:val="24"/>
        </w:rPr>
        <w:t xml:space="preserve"> in bus lanes, or block</w:t>
      </w:r>
      <w:r w:rsidR="005B56DA">
        <w:rPr>
          <w:rFonts w:ascii="Times New Roman" w:hAnsi="Times New Roman" w:cs="Times New Roman"/>
          <w:color w:val="000000"/>
          <w:sz w:val="24"/>
          <w:szCs w:val="24"/>
        </w:rPr>
        <w:t>ing</w:t>
      </w:r>
      <w:r w:rsidR="006A640B">
        <w:rPr>
          <w:rFonts w:ascii="Times New Roman" w:hAnsi="Times New Roman" w:cs="Times New Roman"/>
          <w:color w:val="000000"/>
          <w:sz w:val="24"/>
          <w:szCs w:val="24"/>
        </w:rPr>
        <w:t xml:space="preserve"> bike lanes</w:t>
      </w:r>
      <w:r w:rsidR="005B56DA">
        <w:rPr>
          <w:rFonts w:ascii="Times New Roman" w:hAnsi="Times New Roman" w:cs="Times New Roman"/>
          <w:color w:val="000000"/>
          <w:sz w:val="24"/>
          <w:szCs w:val="24"/>
        </w:rPr>
        <w:t xml:space="preserve">, all of which carry </w:t>
      </w:r>
      <w:r w:rsidR="004F45BA">
        <w:rPr>
          <w:rFonts w:ascii="Times New Roman" w:hAnsi="Times New Roman" w:cs="Times New Roman"/>
          <w:color w:val="000000"/>
          <w:sz w:val="24"/>
          <w:szCs w:val="24"/>
        </w:rPr>
        <w:t>fines.</w:t>
      </w:r>
    </w:p>
    <w:p w14:paraId="06E82720" w14:textId="1C295731" w:rsidR="00691FDB" w:rsidRDefault="005E032C" w:rsidP="004F45BA">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Advocacy groups, such as the New York State Federation of Taxi Drivers, </w:t>
      </w:r>
      <w:r w:rsidR="007C167B">
        <w:rPr>
          <w:rFonts w:ascii="Times New Roman" w:hAnsi="Times New Roman" w:cs="Times New Roman"/>
          <w:color w:val="000000"/>
          <w:sz w:val="24"/>
          <w:szCs w:val="24"/>
        </w:rPr>
        <w:t xml:space="preserve">have called on TLC and DOT </w:t>
      </w:r>
      <w:r w:rsidR="00D71DFA">
        <w:rPr>
          <w:rFonts w:ascii="Times New Roman" w:hAnsi="Times New Roman" w:cs="Times New Roman"/>
          <w:color w:val="000000"/>
          <w:sz w:val="24"/>
          <w:szCs w:val="24"/>
        </w:rPr>
        <w:t xml:space="preserve">to issue special parking placards to taxi and FHV drivers to allow them to park </w:t>
      </w:r>
      <w:r w:rsidR="004D2605">
        <w:rPr>
          <w:rFonts w:ascii="Times New Roman" w:hAnsi="Times New Roman" w:cs="Times New Roman"/>
          <w:color w:val="000000"/>
          <w:sz w:val="24"/>
          <w:szCs w:val="24"/>
        </w:rPr>
        <w:t>in ticketable locations for up to 10 minutes to use the restroom.</w:t>
      </w:r>
      <w:r w:rsidR="004D2605">
        <w:rPr>
          <w:rStyle w:val="FootnoteReference"/>
          <w:rFonts w:ascii="Times New Roman" w:hAnsi="Times New Roman" w:cs="Times New Roman"/>
          <w:color w:val="000000"/>
          <w:sz w:val="24"/>
          <w:szCs w:val="24"/>
        </w:rPr>
        <w:footnoteReference w:id="53"/>
      </w:r>
      <w:r w:rsidR="00C807F4">
        <w:rPr>
          <w:rFonts w:ascii="Times New Roman" w:hAnsi="Times New Roman" w:cs="Times New Roman"/>
          <w:color w:val="000000"/>
          <w:sz w:val="24"/>
          <w:szCs w:val="24"/>
        </w:rPr>
        <w:t xml:space="preserve">  According to a report by Gothamist, TLC </w:t>
      </w:r>
      <w:r w:rsidR="00E85921">
        <w:rPr>
          <w:rFonts w:ascii="Times New Roman" w:hAnsi="Times New Roman" w:cs="Times New Roman"/>
          <w:color w:val="000000"/>
          <w:sz w:val="24"/>
          <w:szCs w:val="24"/>
        </w:rPr>
        <w:t>has stated that the</w:t>
      </w:r>
      <w:r w:rsidR="00CF58BE">
        <w:rPr>
          <w:rFonts w:ascii="Times New Roman" w:hAnsi="Times New Roman" w:cs="Times New Roman"/>
          <w:color w:val="000000"/>
          <w:sz w:val="24"/>
          <w:szCs w:val="24"/>
        </w:rPr>
        <w:t>y</w:t>
      </w:r>
      <w:r w:rsidR="00E85921">
        <w:rPr>
          <w:rFonts w:ascii="Times New Roman" w:hAnsi="Times New Roman" w:cs="Times New Roman"/>
          <w:color w:val="000000"/>
          <w:sz w:val="24"/>
          <w:szCs w:val="24"/>
        </w:rPr>
        <w:t xml:space="preserve"> </w:t>
      </w:r>
      <w:r w:rsidR="00CF58BE">
        <w:rPr>
          <w:rFonts w:ascii="Times New Roman" w:hAnsi="Times New Roman" w:cs="Times New Roman"/>
          <w:color w:val="000000"/>
          <w:sz w:val="24"/>
          <w:szCs w:val="24"/>
        </w:rPr>
        <w:t>are</w:t>
      </w:r>
      <w:r w:rsidR="00E85921">
        <w:rPr>
          <w:rFonts w:ascii="Times New Roman" w:hAnsi="Times New Roman" w:cs="Times New Roman"/>
          <w:color w:val="000000"/>
          <w:sz w:val="24"/>
          <w:szCs w:val="24"/>
        </w:rPr>
        <w:t xml:space="preserve"> working with DOT to identify locations where the City can </w:t>
      </w:r>
      <w:r w:rsidR="00506953">
        <w:rPr>
          <w:rFonts w:ascii="Times New Roman" w:hAnsi="Times New Roman" w:cs="Times New Roman"/>
          <w:color w:val="000000"/>
          <w:sz w:val="24"/>
          <w:szCs w:val="24"/>
        </w:rPr>
        <w:t>build FHV relief stands.</w:t>
      </w:r>
      <w:r w:rsidR="00506953">
        <w:rPr>
          <w:rStyle w:val="FootnoteReference"/>
          <w:rFonts w:ascii="Times New Roman" w:hAnsi="Times New Roman" w:cs="Times New Roman"/>
          <w:color w:val="000000"/>
          <w:sz w:val="24"/>
          <w:szCs w:val="24"/>
        </w:rPr>
        <w:footnoteReference w:id="54"/>
      </w:r>
      <w:r w:rsidR="00506953">
        <w:rPr>
          <w:rFonts w:ascii="Times New Roman" w:hAnsi="Times New Roman" w:cs="Times New Roman"/>
          <w:color w:val="000000"/>
          <w:sz w:val="24"/>
          <w:szCs w:val="24"/>
        </w:rPr>
        <w:t xml:space="preserve">  However, </w:t>
      </w:r>
      <w:r w:rsidR="00C70478">
        <w:rPr>
          <w:rFonts w:ascii="Times New Roman" w:hAnsi="Times New Roman" w:cs="Times New Roman"/>
          <w:color w:val="000000"/>
          <w:sz w:val="24"/>
          <w:szCs w:val="24"/>
        </w:rPr>
        <w:t xml:space="preserve">public transit advocacy group Riders Alliance, has </w:t>
      </w:r>
      <w:r w:rsidR="00C2298A">
        <w:rPr>
          <w:rFonts w:ascii="Times New Roman" w:hAnsi="Times New Roman" w:cs="Times New Roman"/>
          <w:color w:val="000000"/>
          <w:sz w:val="24"/>
          <w:szCs w:val="24"/>
        </w:rPr>
        <w:t>urged</w:t>
      </w:r>
      <w:r w:rsidR="00C70478">
        <w:rPr>
          <w:rFonts w:ascii="Times New Roman" w:hAnsi="Times New Roman" w:cs="Times New Roman"/>
          <w:color w:val="000000"/>
          <w:sz w:val="24"/>
          <w:szCs w:val="24"/>
        </w:rPr>
        <w:t xml:space="preserve"> that </w:t>
      </w:r>
      <w:r w:rsidR="00637A45">
        <w:rPr>
          <w:rFonts w:ascii="Times New Roman" w:hAnsi="Times New Roman" w:cs="Times New Roman"/>
          <w:color w:val="000000"/>
          <w:sz w:val="24"/>
          <w:szCs w:val="24"/>
        </w:rPr>
        <w:t xml:space="preserve">any parking placards issued to drivers should specifically define where they can be used </w:t>
      </w:r>
      <w:r w:rsidR="008D0EA9">
        <w:rPr>
          <w:rFonts w:ascii="Times New Roman" w:hAnsi="Times New Roman" w:cs="Times New Roman"/>
          <w:color w:val="000000"/>
          <w:sz w:val="24"/>
          <w:szCs w:val="24"/>
        </w:rPr>
        <w:t>and that they should not block bus stops, lanes, or shelters.</w:t>
      </w:r>
      <w:r w:rsidR="008D0EA9">
        <w:rPr>
          <w:rStyle w:val="FootnoteReference"/>
          <w:rFonts w:ascii="Times New Roman" w:hAnsi="Times New Roman" w:cs="Times New Roman"/>
          <w:color w:val="000000"/>
          <w:sz w:val="24"/>
          <w:szCs w:val="24"/>
        </w:rPr>
        <w:footnoteReference w:id="55"/>
      </w:r>
    </w:p>
    <w:p w14:paraId="2538826B" w14:textId="77777777" w:rsidR="009F6304" w:rsidRDefault="009F6304" w:rsidP="002177CF">
      <w:pPr>
        <w:widowControl w:val="0"/>
        <w:autoSpaceDE w:val="0"/>
        <w:autoSpaceDN w:val="0"/>
        <w:adjustRightInd w:val="0"/>
        <w:spacing w:after="0" w:line="480" w:lineRule="auto"/>
        <w:jc w:val="both"/>
        <w:rPr>
          <w:rFonts w:ascii="Times New Roman" w:eastAsia="MS Mincho" w:hAnsi="Times New Roman"/>
          <w:sz w:val="24"/>
          <w:szCs w:val="24"/>
        </w:rPr>
      </w:pPr>
    </w:p>
    <w:p w14:paraId="7CE35E86" w14:textId="77777777" w:rsidR="00232A23" w:rsidRDefault="002177CF" w:rsidP="00232A23">
      <w:pPr>
        <w:widowControl w:val="0"/>
        <w:autoSpaceDE w:val="0"/>
        <w:autoSpaceDN w:val="0"/>
        <w:adjustRightInd w:val="0"/>
        <w:spacing w:after="0" w:line="480" w:lineRule="auto"/>
        <w:jc w:val="both"/>
        <w:rPr>
          <w:rFonts w:ascii="Times New Roman" w:eastAsia="Times New Roman" w:hAnsi="Times New Roman" w:cs="Times New Roman"/>
          <w:b/>
          <w:i/>
          <w:sz w:val="24"/>
          <w:szCs w:val="24"/>
        </w:rPr>
      </w:pPr>
      <w:r w:rsidRPr="00A65F7D">
        <w:rPr>
          <w:rFonts w:ascii="Times New Roman" w:eastAsia="Times New Roman" w:hAnsi="Times New Roman" w:cs="Times New Roman"/>
          <w:b/>
          <w:i/>
          <w:sz w:val="24"/>
          <w:szCs w:val="24"/>
        </w:rPr>
        <w:t>TLC’s Electric Fleet</w:t>
      </w:r>
    </w:p>
    <w:p w14:paraId="09EF053A" w14:textId="260DDCFB" w:rsidR="00931879" w:rsidRPr="00232A23" w:rsidRDefault="00931879" w:rsidP="00232A23">
      <w:pPr>
        <w:widowControl w:val="0"/>
        <w:autoSpaceDE w:val="0"/>
        <w:autoSpaceDN w:val="0"/>
        <w:adjustRightInd w:val="0"/>
        <w:spacing w:after="0" w:line="480" w:lineRule="auto"/>
        <w:ind w:firstLine="720"/>
        <w:jc w:val="both"/>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In 2022, TLC released a report titled: </w:t>
      </w:r>
      <w:r w:rsidRPr="009701E4">
        <w:rPr>
          <w:rFonts w:ascii="Times New Roman" w:eastAsia="Times New Roman" w:hAnsi="Times New Roman" w:cs="Times New Roman"/>
          <w:i/>
          <w:sz w:val="24"/>
          <w:szCs w:val="24"/>
        </w:rPr>
        <w:t>Charged Up! TLC’s Roadmap to Electrifying the For-Hire Transpor</w:t>
      </w:r>
      <w:r>
        <w:rPr>
          <w:rFonts w:ascii="Times New Roman" w:eastAsia="Times New Roman" w:hAnsi="Times New Roman" w:cs="Times New Roman"/>
          <w:i/>
          <w:sz w:val="24"/>
          <w:szCs w:val="24"/>
        </w:rPr>
        <w:t>tation Sector in New York City</w:t>
      </w:r>
      <w:r>
        <w:rPr>
          <w:rFonts w:ascii="Times New Roman" w:eastAsia="Times New Roman" w:hAnsi="Times New Roman" w:cs="Times New Roman"/>
          <w:sz w:val="24"/>
          <w:szCs w:val="24"/>
        </w:rPr>
        <w:t>, which outlined TLC’s commitment to transitioning the majority of its licensed fleet to electric vehicles (EVs) by 2030 and provided a guide to electrification.</w:t>
      </w:r>
      <w:r>
        <w:rPr>
          <w:rStyle w:val="FootnoteReference"/>
          <w:rFonts w:ascii="Times New Roman" w:eastAsia="Times New Roman" w:hAnsi="Times New Roman" w:cs="Times New Roman"/>
          <w:sz w:val="24"/>
          <w:szCs w:val="24"/>
        </w:rPr>
        <w:footnoteReference w:id="56"/>
      </w:r>
      <w:r>
        <w:rPr>
          <w:rFonts w:ascii="Times New Roman" w:eastAsia="Times New Roman" w:hAnsi="Times New Roman" w:cs="Times New Roman"/>
          <w:sz w:val="24"/>
          <w:szCs w:val="24"/>
        </w:rPr>
        <w:t xml:space="preserve"> According to TLC estimates, in Fiscal Year 2022, TLC-licensed vehicles produced around 600,000 tons of CO</w:t>
      </w:r>
      <w:r w:rsidRPr="00ED59A7">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representing approximately 4 percent of total emissions from the City’s transportation sector.</w:t>
      </w:r>
      <w:r>
        <w:rPr>
          <w:rStyle w:val="FootnoteReference"/>
          <w:rFonts w:ascii="Times New Roman" w:eastAsia="Times New Roman" w:hAnsi="Times New Roman" w:cs="Times New Roman"/>
          <w:sz w:val="24"/>
          <w:szCs w:val="24"/>
        </w:rPr>
        <w:footnoteReference w:id="57"/>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Overall, TLC has stated in the 2022 </w:t>
      </w:r>
      <w:r w:rsidRPr="00F25453">
        <w:rPr>
          <w:rFonts w:ascii="Times New Roman" w:hAnsi="Times New Roman" w:cs="Times New Roman"/>
          <w:i/>
          <w:sz w:val="24"/>
          <w:szCs w:val="24"/>
        </w:rPr>
        <w:t>Charged Up!</w:t>
      </w:r>
      <w:r>
        <w:rPr>
          <w:rFonts w:ascii="Times New Roman" w:hAnsi="Times New Roman" w:cs="Times New Roman"/>
          <w:sz w:val="24"/>
          <w:szCs w:val="24"/>
        </w:rPr>
        <w:t xml:space="preserve"> Report that </w:t>
      </w:r>
      <w:r w:rsidRPr="001E58A2">
        <w:rPr>
          <w:rFonts w:ascii="Times New Roman" w:hAnsi="Times New Roman" w:cs="Times New Roman"/>
          <w:sz w:val="24"/>
          <w:szCs w:val="24"/>
        </w:rPr>
        <w:t>the FHV industry faces several unique hurdles to electrification of its fleet, including “high daily mileage driven due to high trip volumes, drivers living in the outer boroughs and in environmental justice communities, as well as the various charging needs of industry stakeholders.”</w:t>
      </w:r>
      <w:r w:rsidRPr="001E58A2">
        <w:rPr>
          <w:rFonts w:ascii="Times New Roman" w:hAnsi="Times New Roman" w:cs="Times New Roman"/>
          <w:sz w:val="24"/>
          <w:szCs w:val="24"/>
          <w:vertAlign w:val="superscript"/>
        </w:rPr>
        <w:footnoteReference w:id="58"/>
      </w:r>
      <w:r>
        <w:rPr>
          <w:rFonts w:ascii="Times New Roman" w:hAnsi="Times New Roman" w:cs="Times New Roman"/>
          <w:sz w:val="24"/>
          <w:szCs w:val="24"/>
        </w:rPr>
        <w:t xml:space="preserve"> The report focuses on the cost of EVs, charging infrastructure coverage, and EV-centric regulations.</w:t>
      </w:r>
      <w:r>
        <w:rPr>
          <w:rStyle w:val="FootnoteReference"/>
          <w:rFonts w:ascii="Times New Roman" w:hAnsi="Times New Roman" w:cs="Times New Roman"/>
          <w:sz w:val="24"/>
          <w:szCs w:val="24"/>
        </w:rPr>
        <w:footnoteReference w:id="59"/>
      </w:r>
    </w:p>
    <w:p w14:paraId="31A8334D" w14:textId="62F87EA8" w:rsidR="00931879" w:rsidRDefault="00931879" w:rsidP="0093187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September 2024, TLC released another report titled: </w:t>
      </w:r>
      <w:r>
        <w:rPr>
          <w:rFonts w:ascii="Times New Roman" w:hAnsi="Times New Roman" w:cs="Times New Roman"/>
          <w:i/>
          <w:sz w:val="24"/>
          <w:szCs w:val="24"/>
        </w:rPr>
        <w:t>Electrification in Motion, An Update on New York City’s Electric For-Hire Vehicle Fleet</w:t>
      </w:r>
      <w:r>
        <w:rPr>
          <w:rFonts w:ascii="Times New Roman" w:hAnsi="Times New Roman" w:cs="Times New Roman"/>
          <w:sz w:val="24"/>
          <w:szCs w:val="24"/>
        </w:rPr>
        <w:t>, which aimed to build on TLC’s goals of moving towards more EVs in their fleet</w:t>
      </w:r>
      <w:r>
        <w:rPr>
          <w:rFonts w:ascii="Times New Roman" w:hAnsi="Times New Roman" w:cs="Times New Roman"/>
          <w:i/>
          <w:sz w:val="24"/>
          <w:szCs w:val="24"/>
        </w:rPr>
        <w:t>.</w:t>
      </w:r>
      <w:r>
        <w:rPr>
          <w:rStyle w:val="FootnoteReference"/>
          <w:rFonts w:ascii="Times New Roman" w:hAnsi="Times New Roman" w:cs="Times New Roman"/>
          <w:i/>
          <w:sz w:val="24"/>
          <w:szCs w:val="24"/>
        </w:rPr>
        <w:footnoteReference w:id="60"/>
      </w:r>
      <w:r>
        <w:rPr>
          <w:rFonts w:ascii="Times New Roman" w:hAnsi="Times New Roman" w:cs="Times New Roman"/>
          <w:i/>
          <w:sz w:val="24"/>
          <w:szCs w:val="24"/>
        </w:rPr>
        <w:t xml:space="preserve"> </w:t>
      </w:r>
      <w:r>
        <w:rPr>
          <w:rFonts w:ascii="Times New Roman" w:hAnsi="Times New Roman" w:cs="Times New Roman"/>
          <w:sz w:val="24"/>
          <w:szCs w:val="24"/>
        </w:rPr>
        <w:t xml:space="preserve">Overall, in 2024, greater than 14 million EV TLC vehicle trips saved a combined 19,000 metric tons of </w:t>
      </w:r>
      <w:r w:rsidRPr="00ED59A7">
        <w:rPr>
          <w:rFonts w:ascii="Times New Roman" w:hAnsi="Times New Roman" w:cs="Times New Roman"/>
          <w:sz w:val="24"/>
          <w:szCs w:val="24"/>
          <w:vertAlign w:val="subscript"/>
        </w:rPr>
        <w:t>CO2</w:t>
      </w:r>
      <w:r>
        <w:rPr>
          <w:rFonts w:ascii="Times New Roman" w:hAnsi="Times New Roman" w:cs="Times New Roman"/>
          <w:sz w:val="24"/>
          <w:szCs w:val="24"/>
        </w:rPr>
        <w:t xml:space="preserve"> emissions, which is equivalent to powering nearly 3,800 homes for a full year.</w:t>
      </w:r>
      <w:r>
        <w:rPr>
          <w:rStyle w:val="FootnoteReference"/>
          <w:rFonts w:ascii="Times New Roman" w:hAnsi="Times New Roman" w:cs="Times New Roman"/>
          <w:sz w:val="24"/>
          <w:szCs w:val="24"/>
        </w:rPr>
        <w:footnoteReference w:id="61"/>
      </w:r>
      <w:r>
        <w:rPr>
          <w:rFonts w:ascii="Times New Roman" w:hAnsi="Times New Roman" w:cs="Times New Roman"/>
          <w:sz w:val="24"/>
          <w:szCs w:val="24"/>
        </w:rPr>
        <w:t xml:space="preserve"> As of the report, a total of 10,000 TLC-licensed EVs were registered on City streets.</w:t>
      </w:r>
      <w:r>
        <w:rPr>
          <w:rStyle w:val="FootnoteReference"/>
          <w:rFonts w:ascii="Times New Roman" w:hAnsi="Times New Roman" w:cs="Times New Roman"/>
          <w:sz w:val="24"/>
          <w:szCs w:val="24"/>
        </w:rPr>
        <w:footnoteReference w:id="62"/>
      </w:r>
      <w:r>
        <w:rPr>
          <w:rFonts w:ascii="Times New Roman" w:hAnsi="Times New Roman" w:cs="Times New Roman"/>
          <w:sz w:val="24"/>
          <w:szCs w:val="24"/>
        </w:rPr>
        <w:t xml:space="preserve"> </w:t>
      </w:r>
    </w:p>
    <w:p w14:paraId="05C599B1" w14:textId="57923414" w:rsidR="002177CF" w:rsidRPr="00E6142A" w:rsidRDefault="00C65F0E" w:rsidP="00E6142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Mo</w:t>
      </w:r>
      <w:r w:rsidR="003C364E">
        <w:rPr>
          <w:rFonts w:ascii="Times New Roman" w:hAnsi="Times New Roman" w:cs="Times New Roman"/>
          <w:sz w:val="24"/>
          <w:szCs w:val="24"/>
        </w:rPr>
        <w:t>st</w:t>
      </w:r>
      <w:r>
        <w:rPr>
          <w:rFonts w:ascii="Times New Roman" w:hAnsi="Times New Roman" w:cs="Times New Roman"/>
          <w:sz w:val="24"/>
          <w:szCs w:val="24"/>
        </w:rPr>
        <w:t xml:space="preserve"> recently, a</w:t>
      </w:r>
      <w:r w:rsidR="00931879">
        <w:rPr>
          <w:rFonts w:ascii="Times New Roman" w:hAnsi="Times New Roman" w:cs="Times New Roman"/>
          <w:sz w:val="24"/>
          <w:szCs w:val="24"/>
        </w:rPr>
        <w:t>s of February 2025, there were 12,415 EVs in the FHV fleet</w:t>
      </w:r>
      <w:r w:rsidR="00636CE9">
        <w:rPr>
          <w:rFonts w:ascii="Times New Roman" w:hAnsi="Times New Roman" w:cs="Times New Roman"/>
          <w:sz w:val="24"/>
          <w:szCs w:val="24"/>
        </w:rPr>
        <w:t>.</w:t>
      </w:r>
      <w:r w:rsidR="00931879">
        <w:rPr>
          <w:rStyle w:val="FootnoteReference"/>
          <w:rFonts w:ascii="Times New Roman" w:hAnsi="Times New Roman" w:cs="Times New Roman"/>
          <w:sz w:val="24"/>
          <w:szCs w:val="24"/>
        </w:rPr>
        <w:footnoteReference w:id="63"/>
      </w:r>
      <w:r w:rsidR="00931879">
        <w:rPr>
          <w:rFonts w:ascii="Times New Roman" w:hAnsi="Times New Roman" w:cs="Times New Roman"/>
          <w:sz w:val="24"/>
          <w:szCs w:val="24"/>
        </w:rPr>
        <w:t xml:space="preserve"> The February 2025 FHV License Review notes that the “growth </w:t>
      </w:r>
      <w:r w:rsidR="00931879" w:rsidRPr="000B47A3">
        <w:rPr>
          <w:rFonts w:ascii="Times New Roman" w:hAnsi="Times New Roman" w:cs="Times New Roman"/>
          <w:sz w:val="24"/>
          <w:szCs w:val="24"/>
        </w:rPr>
        <w:t>of EVs in the TLC-licensed fleet has led to an increase in charger utilization citywide, and private sector charging providers continue working to expand charging options.</w:t>
      </w:r>
      <w:r w:rsidR="00931879">
        <w:rPr>
          <w:rFonts w:ascii="Times New Roman" w:hAnsi="Times New Roman" w:cs="Times New Roman"/>
          <w:sz w:val="24"/>
          <w:szCs w:val="24"/>
        </w:rPr>
        <w:t>”</w:t>
      </w:r>
      <w:r w:rsidR="00931879">
        <w:rPr>
          <w:rStyle w:val="FootnoteReference"/>
          <w:rFonts w:ascii="Times New Roman" w:hAnsi="Times New Roman" w:cs="Times New Roman"/>
          <w:sz w:val="24"/>
          <w:szCs w:val="24"/>
        </w:rPr>
        <w:footnoteReference w:id="64"/>
      </w:r>
      <w:r w:rsidR="00931879">
        <w:rPr>
          <w:rFonts w:ascii="Times New Roman" w:hAnsi="Times New Roman" w:cs="Times New Roman"/>
          <w:sz w:val="24"/>
          <w:szCs w:val="24"/>
        </w:rPr>
        <w:t xml:space="preserve"> Despite federal funding being frozen for EV charging, charging plans in New York continue to move forward, with Revel receiving millions of dollars in the form of a loan to build 267 new charging stalls in the City, and the </w:t>
      </w:r>
      <w:r w:rsidR="00EF6480">
        <w:rPr>
          <w:rFonts w:ascii="Times New Roman" w:hAnsi="Times New Roman" w:cs="Times New Roman"/>
          <w:sz w:val="24"/>
          <w:szCs w:val="24"/>
        </w:rPr>
        <w:t>DOT</w:t>
      </w:r>
      <w:r w:rsidR="00931879">
        <w:rPr>
          <w:rFonts w:ascii="Times New Roman" w:hAnsi="Times New Roman" w:cs="Times New Roman"/>
          <w:sz w:val="24"/>
          <w:szCs w:val="24"/>
        </w:rPr>
        <w:t xml:space="preserve"> opening two new charging locations in 2025 in the Bronx and South Brooklyn.</w:t>
      </w:r>
      <w:r w:rsidR="00931879">
        <w:rPr>
          <w:rStyle w:val="FootnoteReference"/>
          <w:rFonts w:ascii="Times New Roman" w:hAnsi="Times New Roman" w:cs="Times New Roman"/>
          <w:sz w:val="24"/>
          <w:szCs w:val="24"/>
        </w:rPr>
        <w:footnoteReference w:id="65"/>
      </w:r>
      <w:r w:rsidR="00931879">
        <w:rPr>
          <w:rFonts w:ascii="Times New Roman" w:hAnsi="Times New Roman" w:cs="Times New Roman"/>
          <w:sz w:val="24"/>
          <w:szCs w:val="24"/>
        </w:rPr>
        <w:t xml:space="preserve"> </w:t>
      </w:r>
    </w:p>
    <w:p w14:paraId="08A5CE08" w14:textId="77777777" w:rsidR="002177CF" w:rsidRPr="0071426B" w:rsidRDefault="002177CF" w:rsidP="002177CF">
      <w:pPr>
        <w:widowControl w:val="0"/>
        <w:autoSpaceDE w:val="0"/>
        <w:autoSpaceDN w:val="0"/>
        <w:adjustRightInd w:val="0"/>
        <w:spacing w:after="0" w:line="480" w:lineRule="auto"/>
        <w:jc w:val="both"/>
        <w:rPr>
          <w:rFonts w:ascii="Times New Roman" w:eastAsia="Times New Roman" w:hAnsi="Times New Roman" w:cs="Times New Roman"/>
          <w:b/>
          <w:caps/>
          <w:sz w:val="24"/>
          <w:szCs w:val="24"/>
          <w:u w:val="single"/>
        </w:rPr>
      </w:pPr>
      <w:r w:rsidRPr="0071426B">
        <w:rPr>
          <w:rFonts w:ascii="Times New Roman" w:eastAsia="Times New Roman" w:hAnsi="Times New Roman" w:cs="Times New Roman"/>
          <w:b/>
          <w:caps/>
          <w:sz w:val="24"/>
          <w:szCs w:val="24"/>
          <w:u w:val="single"/>
        </w:rPr>
        <w:t>Conclusion</w:t>
      </w:r>
    </w:p>
    <w:p w14:paraId="4BA82B4B" w14:textId="581CB193" w:rsidR="00924CF6" w:rsidRDefault="002177CF" w:rsidP="00924CF6">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hAnsi="Times New Roman"/>
          <w:sz w:val="24"/>
          <w:szCs w:val="24"/>
        </w:rPr>
        <w:t>T</w:t>
      </w:r>
      <w:r w:rsidRPr="001C010A">
        <w:rPr>
          <w:rFonts w:ascii="Times New Roman" w:hAnsi="Times New Roman"/>
          <w:sz w:val="24"/>
          <w:szCs w:val="24"/>
        </w:rPr>
        <w:t>he Committee on Transportation &amp; Infrastructure expects to</w:t>
      </w:r>
      <w:r>
        <w:rPr>
          <w:rFonts w:ascii="Times New Roman" w:hAnsi="Times New Roman"/>
          <w:sz w:val="24"/>
          <w:szCs w:val="24"/>
        </w:rPr>
        <w:t xml:space="preserve"> receive an update from TLC on the status of the</w:t>
      </w:r>
      <w:r w:rsidR="00B021E6">
        <w:rPr>
          <w:rFonts w:ascii="Times New Roman" w:hAnsi="Times New Roman"/>
          <w:sz w:val="24"/>
          <w:szCs w:val="24"/>
        </w:rPr>
        <w:t xml:space="preserve"> commuter van industry </w:t>
      </w:r>
      <w:r>
        <w:rPr>
          <w:rFonts w:ascii="Times New Roman" w:hAnsi="Times New Roman"/>
          <w:sz w:val="24"/>
          <w:szCs w:val="24"/>
        </w:rPr>
        <w:t>in the City</w:t>
      </w:r>
      <w:r w:rsidR="00672487">
        <w:rPr>
          <w:rFonts w:ascii="Times New Roman" w:hAnsi="Times New Roman"/>
          <w:sz w:val="24"/>
          <w:szCs w:val="24"/>
        </w:rPr>
        <w:t xml:space="preserve"> and how the Commission is </w:t>
      </w:r>
      <w:r w:rsidR="00FE7634">
        <w:rPr>
          <w:rFonts w:ascii="Times New Roman" w:hAnsi="Times New Roman"/>
          <w:sz w:val="24"/>
          <w:szCs w:val="24"/>
        </w:rPr>
        <w:t>addressing illegal commuter vans</w:t>
      </w:r>
      <w:r>
        <w:rPr>
          <w:rFonts w:ascii="Times New Roman" w:hAnsi="Times New Roman"/>
          <w:sz w:val="24"/>
          <w:szCs w:val="24"/>
        </w:rPr>
        <w:t xml:space="preserve">. In addition, the Committee would like to learn more about </w:t>
      </w:r>
      <w:r w:rsidR="001E720C">
        <w:rPr>
          <w:rFonts w:ascii="Times New Roman" w:hAnsi="Times New Roman"/>
          <w:sz w:val="24"/>
          <w:szCs w:val="24"/>
        </w:rPr>
        <w:t xml:space="preserve">the City’s changing transportation landscape and how it is affecting TLC’s </w:t>
      </w:r>
      <w:r w:rsidR="00FC38D7">
        <w:rPr>
          <w:rFonts w:ascii="Times New Roman" w:hAnsi="Times New Roman"/>
          <w:sz w:val="24"/>
          <w:szCs w:val="24"/>
        </w:rPr>
        <w:t>licensed industries, including FHVs.</w:t>
      </w:r>
      <w:r>
        <w:rPr>
          <w:rFonts w:ascii="Times New Roman" w:hAnsi="Times New Roman"/>
          <w:sz w:val="24"/>
          <w:szCs w:val="24"/>
        </w:rPr>
        <w:t xml:space="preserve"> </w:t>
      </w:r>
    </w:p>
    <w:p w14:paraId="1480827A" w14:textId="77777777" w:rsidR="00924CF6" w:rsidRDefault="00924CF6" w:rsidP="00924CF6">
      <w:pPr>
        <w:spacing w:after="0" w:line="480" w:lineRule="auto"/>
        <w:jc w:val="both"/>
        <w:rPr>
          <w:rFonts w:ascii="Times New Roman" w:eastAsia="Calibri" w:hAnsi="Times New Roman" w:cs="Times New Roman"/>
          <w:sz w:val="24"/>
          <w:szCs w:val="24"/>
        </w:rPr>
      </w:pPr>
    </w:p>
    <w:p w14:paraId="07912DA3" w14:textId="77777777" w:rsidR="00924CF6" w:rsidRDefault="00924CF6" w:rsidP="00924CF6">
      <w:pPr>
        <w:spacing w:after="0" w:line="480" w:lineRule="auto"/>
        <w:jc w:val="both"/>
        <w:rPr>
          <w:rFonts w:ascii="Times New Roman" w:eastAsia="Calibri" w:hAnsi="Times New Roman" w:cs="Times New Roman"/>
          <w:sz w:val="24"/>
          <w:szCs w:val="24"/>
        </w:rPr>
      </w:pPr>
    </w:p>
    <w:p w14:paraId="2B37BCE2" w14:textId="77777777" w:rsidR="00924CF6" w:rsidRDefault="00924CF6" w:rsidP="00924CF6">
      <w:pPr>
        <w:spacing w:after="0" w:line="480" w:lineRule="auto"/>
        <w:jc w:val="both"/>
        <w:rPr>
          <w:rFonts w:ascii="Times New Roman" w:eastAsia="Calibri" w:hAnsi="Times New Roman" w:cs="Times New Roman"/>
          <w:sz w:val="24"/>
          <w:szCs w:val="24"/>
        </w:rPr>
      </w:pPr>
    </w:p>
    <w:p w14:paraId="3E4A5B1E" w14:textId="77777777" w:rsidR="00924CF6" w:rsidRPr="00924CF6" w:rsidRDefault="00924CF6" w:rsidP="00924CF6">
      <w:pPr>
        <w:spacing w:after="0" w:line="480" w:lineRule="auto"/>
        <w:jc w:val="both"/>
        <w:rPr>
          <w:rFonts w:ascii="Times New Roman" w:eastAsia="Calibri" w:hAnsi="Times New Roman" w:cs="Times New Roman"/>
          <w:sz w:val="24"/>
          <w:szCs w:val="24"/>
        </w:rPr>
      </w:pPr>
    </w:p>
    <w:p w14:paraId="46BB3E87" w14:textId="5C1FC3A6" w:rsidR="00924CF6" w:rsidRPr="00924CF6" w:rsidRDefault="00924CF6" w:rsidP="00924CF6">
      <w:pPr>
        <w:pStyle w:val="NormalWeb"/>
        <w:shd w:val="clear" w:color="auto" w:fill="FFFFFF"/>
        <w:spacing w:before="0" w:beforeAutospacing="0" w:after="0" w:afterAutospacing="0"/>
        <w:jc w:val="both"/>
        <w:rPr>
          <w:b/>
          <w:color w:val="000000"/>
          <w:u w:val="single"/>
        </w:rPr>
      </w:pPr>
      <w:r w:rsidRPr="00924CF6">
        <w:rPr>
          <w:b/>
          <w:color w:val="000000"/>
          <w:u w:val="single"/>
        </w:rPr>
        <w:t>LEGISLATIVE ANALYSIS</w:t>
      </w:r>
    </w:p>
    <w:p w14:paraId="55C01052" w14:textId="77777777" w:rsidR="00924CF6" w:rsidRDefault="00924CF6" w:rsidP="00924CF6">
      <w:pPr>
        <w:pStyle w:val="NormalWeb"/>
        <w:shd w:val="clear" w:color="auto" w:fill="FFFFFF"/>
        <w:spacing w:before="0" w:beforeAutospacing="0" w:after="0" w:afterAutospacing="0"/>
        <w:jc w:val="both"/>
        <w:rPr>
          <w:b/>
          <w:color w:val="000000"/>
        </w:rPr>
      </w:pPr>
    </w:p>
    <w:p w14:paraId="54495C33" w14:textId="4FC842F8" w:rsidR="00924CF6" w:rsidRDefault="00924CF6" w:rsidP="00924CF6">
      <w:pPr>
        <w:pStyle w:val="NormalWeb"/>
        <w:shd w:val="clear" w:color="auto" w:fill="FFFFFF"/>
        <w:spacing w:before="0" w:beforeAutospacing="0" w:after="0" w:afterAutospacing="0"/>
        <w:jc w:val="both"/>
        <w:rPr>
          <w:b/>
          <w:color w:val="000000"/>
        </w:rPr>
      </w:pPr>
      <w:r>
        <w:rPr>
          <w:b/>
          <w:color w:val="000000"/>
        </w:rPr>
        <w:t>Int. No. 115, A Local Law to amend the administrative code of the city of New York, in relation to the creation of a mobile application that provides information about electric vehicle charging stations</w:t>
      </w:r>
    </w:p>
    <w:p w14:paraId="259AF64A" w14:textId="77777777" w:rsidR="00924CF6" w:rsidRPr="00924CF6" w:rsidRDefault="00924CF6" w:rsidP="00924CF6">
      <w:pPr>
        <w:pStyle w:val="NormalWeb"/>
        <w:shd w:val="clear" w:color="auto" w:fill="FFFFFF"/>
        <w:spacing w:before="0" w:beforeAutospacing="0" w:after="0" w:afterAutospacing="0"/>
        <w:jc w:val="both"/>
        <w:rPr>
          <w:b/>
          <w:color w:val="000000"/>
        </w:rPr>
      </w:pPr>
    </w:p>
    <w:p w14:paraId="0AE39762" w14:textId="65499E43" w:rsidR="003E4038" w:rsidRDefault="003E4038" w:rsidP="003E4038">
      <w:pPr>
        <w:pStyle w:val="NoSpacing"/>
        <w:spacing w:line="480" w:lineRule="auto"/>
        <w:ind w:firstLine="720"/>
        <w:jc w:val="both"/>
        <w:rPr>
          <w:rFonts w:ascii="Times New Roman" w:hAnsi="Times New Roman"/>
          <w:sz w:val="24"/>
          <w:szCs w:val="24"/>
        </w:rPr>
      </w:pPr>
      <w:r w:rsidRPr="003E4038">
        <w:rPr>
          <w:rFonts w:ascii="Times New Roman" w:hAnsi="Times New Roman"/>
          <w:sz w:val="24"/>
          <w:szCs w:val="24"/>
        </w:rPr>
        <w:t>This bill would require the Department of Information Technology and Telecommunications (DoITT), also known as the Office of Technology and Innovation (OTI), to create a mobile app with information about the locations of each electric vehicle charging station imposed on a map of the city,</w:t>
      </w:r>
      <w:r w:rsidR="00CF58BE">
        <w:rPr>
          <w:rFonts w:ascii="Times New Roman" w:hAnsi="Times New Roman"/>
          <w:sz w:val="24"/>
          <w:szCs w:val="24"/>
        </w:rPr>
        <w:t xml:space="preserve"> as well as</w:t>
      </w:r>
      <w:r w:rsidRPr="003E4038">
        <w:rPr>
          <w:rFonts w:ascii="Times New Roman" w:hAnsi="Times New Roman"/>
          <w:sz w:val="24"/>
          <w:szCs w:val="24"/>
        </w:rPr>
        <w:t xml:space="preserve"> the voltage, charging level, and electric vehicle connector types provided by each station, whether each station can be used to charge e-bikes, and, to the extent the city has or can reasonably obtain such information, a real time display indicating whether each station is available or in use. The app </w:t>
      </w:r>
      <w:r w:rsidR="00CF58BE">
        <w:rPr>
          <w:rFonts w:ascii="Times New Roman" w:hAnsi="Times New Roman"/>
          <w:sz w:val="24"/>
          <w:szCs w:val="24"/>
        </w:rPr>
        <w:t>would</w:t>
      </w:r>
      <w:r w:rsidR="00CF58BE" w:rsidRPr="003E4038">
        <w:rPr>
          <w:rFonts w:ascii="Times New Roman" w:hAnsi="Times New Roman"/>
          <w:sz w:val="24"/>
          <w:szCs w:val="24"/>
        </w:rPr>
        <w:t xml:space="preserve"> </w:t>
      </w:r>
      <w:r w:rsidRPr="003E4038">
        <w:rPr>
          <w:rFonts w:ascii="Times New Roman" w:hAnsi="Times New Roman"/>
          <w:sz w:val="24"/>
          <w:szCs w:val="24"/>
        </w:rPr>
        <w:t>allow users to fil</w:t>
      </w:r>
      <w:r>
        <w:rPr>
          <w:rFonts w:ascii="Times New Roman" w:hAnsi="Times New Roman"/>
          <w:sz w:val="24"/>
          <w:szCs w:val="24"/>
        </w:rPr>
        <w:t>t</w:t>
      </w:r>
      <w:r w:rsidRPr="003E4038">
        <w:rPr>
          <w:rFonts w:ascii="Times New Roman" w:hAnsi="Times New Roman"/>
          <w:sz w:val="24"/>
          <w:szCs w:val="24"/>
        </w:rPr>
        <w:t>er the electric vehicle charging stations based on such information.</w:t>
      </w:r>
    </w:p>
    <w:p w14:paraId="1767E621" w14:textId="4F54FFBB" w:rsidR="003E4038" w:rsidRPr="00DD7C44" w:rsidRDefault="003E4038" w:rsidP="003E4038">
      <w:pPr>
        <w:pStyle w:val="NoSpacing"/>
        <w:spacing w:line="480" w:lineRule="auto"/>
        <w:ind w:firstLine="720"/>
        <w:jc w:val="both"/>
        <w:rPr>
          <w:rFonts w:ascii="Times New Roman" w:hAnsi="Times New Roman"/>
          <w:sz w:val="24"/>
          <w:szCs w:val="24"/>
        </w:rPr>
      </w:pPr>
      <w:r>
        <w:rPr>
          <w:rFonts w:ascii="Times New Roman" w:hAnsi="Times New Roman"/>
          <w:sz w:val="24"/>
          <w:szCs w:val="24"/>
        </w:rPr>
        <w:t>This bill would take effect immediately.</w:t>
      </w:r>
    </w:p>
    <w:p w14:paraId="07F4430E" w14:textId="7F0D2288" w:rsidR="003E4038" w:rsidRPr="006A02FC" w:rsidRDefault="003E4038" w:rsidP="003E4038">
      <w:pPr>
        <w:pStyle w:val="BodyText"/>
        <w:spacing w:before="80" w:line="240" w:lineRule="auto"/>
        <w:ind w:firstLine="0"/>
        <w:rPr>
          <w:b/>
        </w:rPr>
      </w:pPr>
      <w:r w:rsidRPr="006A02FC">
        <w:rPr>
          <w:b/>
          <w:color w:val="000000"/>
        </w:rPr>
        <w:t xml:space="preserve">Int. No. </w:t>
      </w:r>
      <w:r>
        <w:rPr>
          <w:b/>
          <w:color w:val="000000"/>
        </w:rPr>
        <w:t>139</w:t>
      </w:r>
      <w:r w:rsidRPr="006A02FC">
        <w:rPr>
          <w:b/>
          <w:color w:val="000000"/>
        </w:rPr>
        <w:t xml:space="preserve">, </w:t>
      </w:r>
      <w:r w:rsidRPr="003E4038">
        <w:rPr>
          <w:b/>
        </w:rPr>
        <w:t>A Local Law to amend the New York city charter, in relation to adding two commissioners to the New York city taxi and limousine commission board</w:t>
      </w:r>
    </w:p>
    <w:p w14:paraId="40BD1301" w14:textId="77777777" w:rsidR="003E4038" w:rsidRPr="006A02FC" w:rsidRDefault="003E4038" w:rsidP="003E4038">
      <w:pPr>
        <w:shd w:val="clear" w:color="auto" w:fill="FFFFFF"/>
        <w:spacing w:after="0" w:line="240" w:lineRule="auto"/>
        <w:jc w:val="both"/>
        <w:rPr>
          <w:rFonts w:ascii="Times New Roman" w:eastAsia="Times New Roman" w:hAnsi="Times New Roman" w:cs="Times New Roman"/>
          <w:color w:val="000000"/>
          <w:sz w:val="24"/>
          <w:szCs w:val="24"/>
        </w:rPr>
      </w:pPr>
    </w:p>
    <w:p w14:paraId="16FB2589" w14:textId="77777777" w:rsidR="003E4038" w:rsidRDefault="003E4038" w:rsidP="003E4038">
      <w:pPr>
        <w:pStyle w:val="NoSpacing"/>
        <w:spacing w:line="480" w:lineRule="auto"/>
        <w:ind w:firstLine="720"/>
        <w:jc w:val="both"/>
        <w:rPr>
          <w:rFonts w:ascii="Times New Roman" w:hAnsi="Times New Roman"/>
          <w:sz w:val="24"/>
          <w:szCs w:val="24"/>
        </w:rPr>
      </w:pPr>
      <w:r w:rsidRPr="003E4038">
        <w:rPr>
          <w:rFonts w:ascii="Times New Roman" w:hAnsi="Times New Roman"/>
          <w:sz w:val="24"/>
          <w:szCs w:val="24"/>
        </w:rPr>
        <w:t xml:space="preserve">This bill would increase the size of the Taxi and Limousine Commission (TLC) board from nine to eleven commissioners. The two additional commissioners would be required to hold a valid TLC driver license and would be appointed by the Mayor, with the advice and consent of the Council.    </w:t>
      </w:r>
    </w:p>
    <w:p w14:paraId="733D5F19" w14:textId="56AE26F0" w:rsidR="003E4038" w:rsidRPr="006A02FC" w:rsidRDefault="003E4038" w:rsidP="003E4038">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This bill would take effect 120 days after it becomes law. </w:t>
      </w:r>
    </w:p>
    <w:p w14:paraId="7E814DD8" w14:textId="77777777" w:rsidR="009D7E2B" w:rsidRDefault="009D7E2B" w:rsidP="003E4038">
      <w:pPr>
        <w:shd w:val="clear" w:color="auto" w:fill="FFFFFF"/>
        <w:spacing w:after="0" w:line="240" w:lineRule="auto"/>
        <w:jc w:val="both"/>
        <w:rPr>
          <w:rFonts w:ascii="Times New Roman" w:eastAsia="Times New Roman" w:hAnsi="Times New Roman" w:cs="Times New Roman"/>
          <w:b/>
          <w:color w:val="000000"/>
          <w:sz w:val="24"/>
          <w:szCs w:val="24"/>
        </w:rPr>
      </w:pPr>
    </w:p>
    <w:p w14:paraId="6FA9F932" w14:textId="77777777" w:rsidR="009D7E2B" w:rsidRDefault="009D7E2B" w:rsidP="003E4038">
      <w:pPr>
        <w:shd w:val="clear" w:color="auto" w:fill="FFFFFF"/>
        <w:spacing w:after="0" w:line="240" w:lineRule="auto"/>
        <w:jc w:val="both"/>
        <w:rPr>
          <w:rFonts w:ascii="Times New Roman" w:eastAsia="Times New Roman" w:hAnsi="Times New Roman" w:cs="Times New Roman"/>
          <w:b/>
          <w:color w:val="000000"/>
          <w:sz w:val="24"/>
          <w:szCs w:val="24"/>
        </w:rPr>
      </w:pPr>
    </w:p>
    <w:p w14:paraId="6B8A5A7A" w14:textId="77777777" w:rsidR="009D7E2B" w:rsidRDefault="009D7E2B" w:rsidP="003E4038">
      <w:pPr>
        <w:shd w:val="clear" w:color="auto" w:fill="FFFFFF"/>
        <w:spacing w:after="0" w:line="240" w:lineRule="auto"/>
        <w:jc w:val="both"/>
        <w:rPr>
          <w:rFonts w:ascii="Times New Roman" w:eastAsia="Times New Roman" w:hAnsi="Times New Roman" w:cs="Times New Roman"/>
          <w:b/>
          <w:color w:val="000000"/>
          <w:sz w:val="24"/>
          <w:szCs w:val="24"/>
        </w:rPr>
      </w:pPr>
    </w:p>
    <w:p w14:paraId="53BF5E52" w14:textId="77777777" w:rsidR="009D7E2B" w:rsidRDefault="009D7E2B" w:rsidP="003E4038">
      <w:pPr>
        <w:shd w:val="clear" w:color="auto" w:fill="FFFFFF"/>
        <w:spacing w:after="0" w:line="240" w:lineRule="auto"/>
        <w:jc w:val="both"/>
        <w:rPr>
          <w:rFonts w:ascii="Times New Roman" w:eastAsia="Times New Roman" w:hAnsi="Times New Roman" w:cs="Times New Roman"/>
          <w:b/>
          <w:color w:val="000000"/>
          <w:sz w:val="24"/>
          <w:szCs w:val="24"/>
        </w:rPr>
      </w:pPr>
    </w:p>
    <w:p w14:paraId="5B308ADF" w14:textId="77777777" w:rsidR="009D7E2B" w:rsidRDefault="009D7E2B" w:rsidP="003E4038">
      <w:pPr>
        <w:shd w:val="clear" w:color="auto" w:fill="FFFFFF"/>
        <w:spacing w:after="0" w:line="240" w:lineRule="auto"/>
        <w:jc w:val="both"/>
        <w:rPr>
          <w:rFonts w:ascii="Times New Roman" w:eastAsia="Times New Roman" w:hAnsi="Times New Roman" w:cs="Times New Roman"/>
          <w:b/>
          <w:color w:val="000000"/>
          <w:sz w:val="24"/>
          <w:szCs w:val="24"/>
        </w:rPr>
      </w:pPr>
    </w:p>
    <w:p w14:paraId="429616E1" w14:textId="77777777" w:rsidR="009D7E2B" w:rsidRDefault="009D7E2B" w:rsidP="003E4038">
      <w:pPr>
        <w:shd w:val="clear" w:color="auto" w:fill="FFFFFF"/>
        <w:spacing w:after="0" w:line="240" w:lineRule="auto"/>
        <w:jc w:val="both"/>
        <w:rPr>
          <w:rFonts w:ascii="Times New Roman" w:eastAsia="Times New Roman" w:hAnsi="Times New Roman" w:cs="Times New Roman"/>
          <w:b/>
          <w:color w:val="000000"/>
          <w:sz w:val="24"/>
          <w:szCs w:val="24"/>
        </w:rPr>
      </w:pPr>
    </w:p>
    <w:p w14:paraId="15335ACA" w14:textId="704C84F8" w:rsidR="003E4038" w:rsidRDefault="003E4038" w:rsidP="003E4038">
      <w:pPr>
        <w:shd w:val="clear" w:color="auto" w:fill="FFFFFF"/>
        <w:spacing w:after="0" w:line="240" w:lineRule="auto"/>
        <w:jc w:val="both"/>
        <w:rPr>
          <w:rFonts w:ascii="Times New Roman" w:hAnsi="Times New Roman" w:cs="Times New Roman"/>
          <w:b/>
          <w:color w:val="000000"/>
          <w:sz w:val="24"/>
          <w:szCs w:val="24"/>
          <w:shd w:val="clear" w:color="auto" w:fill="FFFFFF"/>
        </w:rPr>
      </w:pPr>
      <w:r w:rsidRPr="006A02FC">
        <w:rPr>
          <w:rFonts w:ascii="Times New Roman" w:eastAsia="Times New Roman" w:hAnsi="Times New Roman" w:cs="Times New Roman"/>
          <w:b/>
          <w:color w:val="000000"/>
          <w:sz w:val="24"/>
          <w:szCs w:val="24"/>
        </w:rPr>
        <w:t xml:space="preserve">Int. No. </w:t>
      </w:r>
      <w:r>
        <w:rPr>
          <w:rFonts w:ascii="Times New Roman" w:eastAsia="Times New Roman" w:hAnsi="Times New Roman" w:cs="Times New Roman"/>
          <w:b/>
          <w:color w:val="000000"/>
          <w:sz w:val="24"/>
          <w:szCs w:val="24"/>
        </w:rPr>
        <w:t>1000</w:t>
      </w:r>
      <w:r w:rsidRPr="006A02FC">
        <w:rPr>
          <w:rFonts w:ascii="Times New Roman" w:eastAsia="Times New Roman" w:hAnsi="Times New Roman" w:cs="Times New Roman"/>
          <w:b/>
          <w:color w:val="000000"/>
          <w:sz w:val="24"/>
          <w:szCs w:val="24"/>
        </w:rPr>
        <w:t xml:space="preserve">, </w:t>
      </w:r>
      <w:r w:rsidRPr="003E4038">
        <w:rPr>
          <w:rFonts w:ascii="Times New Roman" w:hAnsi="Times New Roman" w:cs="Times New Roman"/>
          <w:b/>
          <w:color w:val="000000"/>
          <w:sz w:val="24"/>
          <w:szCs w:val="24"/>
          <w:shd w:val="clear" w:color="auto" w:fill="FFFFFF"/>
        </w:rPr>
        <w:t>A Local Law to amend the administrative code of the city of New York, in relation to permitting the use of commercial parking spaces by for-hire vehicles</w:t>
      </w:r>
    </w:p>
    <w:p w14:paraId="494558FA" w14:textId="77777777" w:rsidR="003E4038" w:rsidRDefault="003E4038" w:rsidP="003E4038">
      <w:pPr>
        <w:shd w:val="clear" w:color="auto" w:fill="FFFFFF"/>
        <w:spacing w:after="0" w:line="240" w:lineRule="auto"/>
        <w:jc w:val="both"/>
        <w:rPr>
          <w:rFonts w:ascii="Times New Roman" w:hAnsi="Times New Roman"/>
          <w:sz w:val="24"/>
          <w:szCs w:val="24"/>
        </w:rPr>
      </w:pPr>
    </w:p>
    <w:p w14:paraId="4165933B" w14:textId="0D54CD41" w:rsidR="003E4038" w:rsidRDefault="003E4038" w:rsidP="003E4038">
      <w:pPr>
        <w:pStyle w:val="NoSpacing"/>
        <w:spacing w:line="480" w:lineRule="auto"/>
        <w:ind w:firstLine="720"/>
        <w:jc w:val="both"/>
        <w:rPr>
          <w:rFonts w:ascii="Times New Roman" w:hAnsi="Times New Roman"/>
          <w:sz w:val="24"/>
          <w:szCs w:val="24"/>
        </w:rPr>
      </w:pPr>
      <w:r w:rsidRPr="003E4038">
        <w:rPr>
          <w:rFonts w:ascii="Times New Roman" w:hAnsi="Times New Roman"/>
          <w:sz w:val="24"/>
          <w:szCs w:val="24"/>
        </w:rPr>
        <w:t xml:space="preserve">This bill would </w:t>
      </w:r>
      <w:r>
        <w:rPr>
          <w:rFonts w:ascii="Times New Roman" w:hAnsi="Times New Roman"/>
          <w:sz w:val="24"/>
          <w:szCs w:val="24"/>
        </w:rPr>
        <w:t xml:space="preserve">require that the Department of Transportation promulgate rules to authorize </w:t>
      </w:r>
      <w:r w:rsidRPr="003E4038">
        <w:rPr>
          <w:rFonts w:ascii="Times New Roman" w:hAnsi="Times New Roman"/>
          <w:sz w:val="24"/>
          <w:szCs w:val="24"/>
        </w:rPr>
        <w:t xml:space="preserve">for-hire vehicles to park or stand in commercial parking meter areas for up to thirty minutes, four times per day. </w:t>
      </w:r>
    </w:p>
    <w:p w14:paraId="399F5941" w14:textId="03AC9CDF" w:rsidR="003E4038" w:rsidRDefault="003E4038" w:rsidP="00ED59A7">
      <w:pPr>
        <w:shd w:val="clear" w:color="auto" w:fill="FFFFFF"/>
        <w:spacing w:after="0" w:line="240" w:lineRule="auto"/>
        <w:ind w:firstLine="720"/>
        <w:jc w:val="both"/>
        <w:rPr>
          <w:rFonts w:ascii="Times New Roman" w:eastAsia="Calibri" w:hAnsi="Times New Roman" w:cs="Times New Roman"/>
          <w:sz w:val="24"/>
          <w:szCs w:val="24"/>
        </w:rPr>
      </w:pPr>
      <w:r w:rsidRPr="003E4038">
        <w:rPr>
          <w:rFonts w:ascii="Times New Roman" w:eastAsia="Calibri" w:hAnsi="Times New Roman" w:cs="Times New Roman"/>
          <w:sz w:val="24"/>
          <w:szCs w:val="24"/>
        </w:rPr>
        <w:t xml:space="preserve">This bill would take effect </w:t>
      </w:r>
      <w:r>
        <w:rPr>
          <w:rFonts w:ascii="Times New Roman" w:eastAsia="Calibri" w:hAnsi="Times New Roman" w:cs="Times New Roman"/>
          <w:sz w:val="24"/>
          <w:szCs w:val="24"/>
        </w:rPr>
        <w:t xml:space="preserve">180 </w:t>
      </w:r>
      <w:r w:rsidRPr="003E4038">
        <w:rPr>
          <w:rFonts w:ascii="Times New Roman" w:eastAsia="Calibri" w:hAnsi="Times New Roman" w:cs="Times New Roman"/>
          <w:sz w:val="24"/>
          <w:szCs w:val="24"/>
        </w:rPr>
        <w:t xml:space="preserve">days after it becomes law. </w:t>
      </w:r>
    </w:p>
    <w:p w14:paraId="0790037A" w14:textId="77777777" w:rsidR="003E4038" w:rsidRDefault="003E4038" w:rsidP="003E4038">
      <w:pPr>
        <w:shd w:val="clear" w:color="auto" w:fill="FFFFFF"/>
        <w:spacing w:after="0" w:line="240" w:lineRule="auto"/>
        <w:jc w:val="both"/>
        <w:rPr>
          <w:rFonts w:ascii="Times New Roman" w:eastAsia="Calibri" w:hAnsi="Times New Roman" w:cs="Times New Roman"/>
          <w:sz w:val="24"/>
          <w:szCs w:val="24"/>
        </w:rPr>
      </w:pPr>
    </w:p>
    <w:p w14:paraId="0680F7E9" w14:textId="1D9A93E7" w:rsidR="003E4038" w:rsidRDefault="003E4038" w:rsidP="003E4038">
      <w:pPr>
        <w:shd w:val="clear" w:color="auto" w:fill="FFFFFF"/>
        <w:spacing w:after="0" w:line="240" w:lineRule="auto"/>
        <w:jc w:val="both"/>
        <w:rPr>
          <w:rFonts w:ascii="Times New Roman" w:hAnsi="Times New Roman" w:cs="Times New Roman"/>
          <w:b/>
          <w:color w:val="000000"/>
          <w:sz w:val="24"/>
          <w:szCs w:val="24"/>
          <w:shd w:val="clear" w:color="auto" w:fill="FFFFFF"/>
        </w:rPr>
      </w:pPr>
      <w:r w:rsidRPr="006A02FC">
        <w:rPr>
          <w:rFonts w:ascii="Times New Roman" w:hAnsi="Times New Roman" w:cs="Times New Roman"/>
          <w:b/>
          <w:color w:val="000000"/>
          <w:sz w:val="24"/>
          <w:szCs w:val="24"/>
          <w:shd w:val="clear" w:color="auto" w:fill="FFFFFF"/>
        </w:rPr>
        <w:t xml:space="preserve">Int. No. </w:t>
      </w:r>
      <w:r>
        <w:rPr>
          <w:rFonts w:ascii="Times New Roman" w:hAnsi="Times New Roman" w:cs="Times New Roman"/>
          <w:b/>
          <w:color w:val="000000"/>
          <w:sz w:val="24"/>
          <w:szCs w:val="24"/>
          <w:shd w:val="clear" w:color="auto" w:fill="FFFFFF"/>
        </w:rPr>
        <w:t>1346</w:t>
      </w:r>
      <w:r w:rsidRPr="006A02FC">
        <w:rPr>
          <w:rFonts w:ascii="Times New Roman" w:hAnsi="Times New Roman" w:cs="Times New Roman"/>
          <w:b/>
          <w:color w:val="000000"/>
          <w:sz w:val="24"/>
          <w:szCs w:val="24"/>
          <w:shd w:val="clear" w:color="auto" w:fill="FFFFFF"/>
        </w:rPr>
        <w:t xml:space="preserve">, </w:t>
      </w:r>
      <w:r w:rsidRPr="003E4038">
        <w:rPr>
          <w:rFonts w:ascii="Times New Roman" w:hAnsi="Times New Roman" w:cs="Times New Roman"/>
          <w:b/>
          <w:color w:val="000000"/>
          <w:sz w:val="24"/>
          <w:szCs w:val="24"/>
          <w:shd w:val="clear" w:color="auto" w:fill="FFFFFF"/>
        </w:rPr>
        <w:t>A Local Law to amend the administrative code of the city of New York, in relation to requiring the department of transportation to study the commuter van industry</w:t>
      </w:r>
    </w:p>
    <w:p w14:paraId="10C57018" w14:textId="77777777" w:rsidR="003E4038" w:rsidRDefault="003E4038" w:rsidP="003E4038">
      <w:pPr>
        <w:shd w:val="clear" w:color="auto" w:fill="FFFFFF"/>
        <w:spacing w:after="0" w:line="240" w:lineRule="auto"/>
        <w:jc w:val="both"/>
        <w:rPr>
          <w:rFonts w:ascii="Times New Roman" w:eastAsia="Times New Roman" w:hAnsi="Times New Roman" w:cs="Times New Roman"/>
          <w:color w:val="000000"/>
          <w:sz w:val="27"/>
          <w:szCs w:val="27"/>
        </w:rPr>
      </w:pPr>
    </w:p>
    <w:p w14:paraId="467A6484" w14:textId="656DDD76" w:rsidR="003E4038" w:rsidRDefault="003E4038" w:rsidP="003E4038">
      <w:pPr>
        <w:pStyle w:val="NoSpacing"/>
        <w:spacing w:line="480" w:lineRule="auto"/>
        <w:ind w:firstLine="720"/>
        <w:jc w:val="both"/>
        <w:rPr>
          <w:rFonts w:ascii="Times New Roman" w:hAnsi="Times New Roman"/>
          <w:sz w:val="24"/>
          <w:szCs w:val="24"/>
        </w:rPr>
      </w:pPr>
      <w:r w:rsidRPr="003E4038">
        <w:rPr>
          <w:rFonts w:ascii="Times New Roman" w:hAnsi="Times New Roman"/>
          <w:sz w:val="24"/>
          <w:szCs w:val="24"/>
        </w:rPr>
        <w:t xml:space="preserve">This bill would require the Department of Transportation (DOT) to </w:t>
      </w:r>
      <w:r>
        <w:rPr>
          <w:rFonts w:ascii="Times New Roman" w:hAnsi="Times New Roman"/>
          <w:sz w:val="24"/>
          <w:szCs w:val="24"/>
        </w:rPr>
        <w:t xml:space="preserve">study the role of the commuter van industry in the city’s transit system, including gathering data on </w:t>
      </w:r>
      <w:r w:rsidRPr="003E4038">
        <w:rPr>
          <w:rFonts w:ascii="Times New Roman" w:hAnsi="Times New Roman"/>
          <w:sz w:val="24"/>
          <w:szCs w:val="24"/>
        </w:rPr>
        <w:t>the licensed and unlicensed vans that make up New York City’s commuter van industry. DOT would be required to study the service areas and ridership of commuter vans, survey commuter van passengers about their use of commuter vans and other forms of transportation, including public transit, and report on areas where commuter vans interfere with buses, pedestrians, and delivery zones. DOT would be required to conduct this study every four years.</w:t>
      </w:r>
    </w:p>
    <w:p w14:paraId="2785CAE7" w14:textId="74429C3D" w:rsidR="003E4038" w:rsidRDefault="003E4038" w:rsidP="003E4038">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This bill would take effect immediately.  </w:t>
      </w:r>
    </w:p>
    <w:p w14:paraId="52C5B857" w14:textId="32081CFF" w:rsidR="003E4038" w:rsidRDefault="003E4038" w:rsidP="003E4038">
      <w:pPr>
        <w:shd w:val="clear" w:color="auto" w:fill="FFFFFF"/>
        <w:spacing w:after="0" w:line="240" w:lineRule="auto"/>
        <w:jc w:val="both"/>
        <w:rPr>
          <w:rFonts w:ascii="Times New Roman" w:hAnsi="Times New Roman" w:cs="Times New Roman"/>
          <w:b/>
          <w:color w:val="000000"/>
          <w:sz w:val="24"/>
          <w:szCs w:val="24"/>
          <w:shd w:val="clear" w:color="auto" w:fill="FFFFFF"/>
        </w:rPr>
      </w:pPr>
      <w:r w:rsidRPr="006A02FC">
        <w:rPr>
          <w:rFonts w:ascii="Times New Roman" w:hAnsi="Times New Roman" w:cs="Times New Roman"/>
          <w:b/>
          <w:color w:val="000000"/>
          <w:sz w:val="24"/>
          <w:szCs w:val="24"/>
          <w:shd w:val="clear" w:color="auto" w:fill="FFFFFF"/>
        </w:rPr>
        <w:t xml:space="preserve">Int. No. </w:t>
      </w:r>
      <w:r w:rsidR="007B14E6">
        <w:rPr>
          <w:rFonts w:ascii="Times New Roman" w:hAnsi="Times New Roman" w:cs="Times New Roman"/>
          <w:b/>
          <w:color w:val="000000"/>
          <w:sz w:val="24"/>
          <w:szCs w:val="24"/>
          <w:shd w:val="clear" w:color="auto" w:fill="FFFFFF"/>
        </w:rPr>
        <w:t>1347</w:t>
      </w:r>
      <w:r w:rsidRPr="006A02FC">
        <w:rPr>
          <w:rFonts w:ascii="Times New Roman" w:hAnsi="Times New Roman" w:cs="Times New Roman"/>
          <w:b/>
          <w:color w:val="000000"/>
          <w:sz w:val="24"/>
          <w:szCs w:val="24"/>
          <w:shd w:val="clear" w:color="auto" w:fill="FFFFFF"/>
        </w:rPr>
        <w:t xml:space="preserve">, </w:t>
      </w:r>
      <w:r w:rsidR="007B14E6" w:rsidRPr="007B14E6">
        <w:rPr>
          <w:rFonts w:ascii="Times New Roman" w:hAnsi="Times New Roman" w:cs="Times New Roman"/>
          <w:b/>
          <w:color w:val="000000"/>
          <w:sz w:val="24"/>
          <w:szCs w:val="24"/>
          <w:shd w:val="clear" w:color="auto" w:fill="FFFFFF"/>
        </w:rPr>
        <w:t>A Local Law to amend the administrative code of the city of New York, in relation to enforcing violations against unlicensed commuter vans</w:t>
      </w:r>
    </w:p>
    <w:p w14:paraId="063DB2D5" w14:textId="77777777" w:rsidR="003E4038" w:rsidRDefault="003E4038" w:rsidP="003E4038">
      <w:pPr>
        <w:shd w:val="clear" w:color="auto" w:fill="FFFFFF"/>
        <w:spacing w:after="0" w:line="240" w:lineRule="auto"/>
        <w:jc w:val="both"/>
        <w:rPr>
          <w:rFonts w:ascii="Times New Roman" w:hAnsi="Times New Roman" w:cs="Times New Roman"/>
          <w:b/>
          <w:color w:val="000000"/>
          <w:sz w:val="24"/>
          <w:szCs w:val="24"/>
          <w:shd w:val="clear" w:color="auto" w:fill="FFFFFF"/>
        </w:rPr>
      </w:pPr>
    </w:p>
    <w:p w14:paraId="0B45FC41" w14:textId="273D5A8A" w:rsidR="007B14E6" w:rsidRDefault="007B14E6" w:rsidP="003E4038">
      <w:pPr>
        <w:pStyle w:val="NoSpacing"/>
        <w:spacing w:line="480" w:lineRule="auto"/>
        <w:ind w:firstLine="720"/>
        <w:jc w:val="both"/>
        <w:rPr>
          <w:rFonts w:ascii="Times New Roman" w:hAnsi="Times New Roman"/>
          <w:sz w:val="24"/>
          <w:szCs w:val="24"/>
        </w:rPr>
      </w:pPr>
      <w:r w:rsidRPr="007B14E6">
        <w:rPr>
          <w:rFonts w:ascii="Times New Roman" w:hAnsi="Times New Roman"/>
          <w:sz w:val="24"/>
          <w:szCs w:val="24"/>
        </w:rPr>
        <w:t xml:space="preserve">This bill would require the taxi and limousine commission, in collaboration with the police department and department of transportation, to develop and maintain a checklist of applicable rules and regulations concerning the safe operation of commuter vans. When an officer stops and identifies a vehicle as an unlicensed commuter van, the officer </w:t>
      </w:r>
      <w:r w:rsidR="00CF58BE">
        <w:rPr>
          <w:rFonts w:ascii="Times New Roman" w:hAnsi="Times New Roman"/>
          <w:sz w:val="24"/>
          <w:szCs w:val="24"/>
        </w:rPr>
        <w:t>would</w:t>
      </w:r>
      <w:r w:rsidR="00CF58BE" w:rsidRPr="007B14E6">
        <w:rPr>
          <w:rFonts w:ascii="Times New Roman" w:hAnsi="Times New Roman"/>
          <w:sz w:val="24"/>
          <w:szCs w:val="24"/>
        </w:rPr>
        <w:t xml:space="preserve"> </w:t>
      </w:r>
      <w:r w:rsidRPr="007B14E6">
        <w:rPr>
          <w:rFonts w:ascii="Times New Roman" w:hAnsi="Times New Roman"/>
          <w:sz w:val="24"/>
          <w:szCs w:val="24"/>
        </w:rPr>
        <w:t>be required to examine the checklist to determine what, if any, additional laws, rules, and regulations have been violated, and issue the maximum monetary penalty permitted by law for each such violation.</w:t>
      </w:r>
    </w:p>
    <w:p w14:paraId="5A1C51F4" w14:textId="4C312B7B" w:rsidR="007B14E6" w:rsidRDefault="003E4038" w:rsidP="003E4038">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This bill would take effect </w:t>
      </w:r>
      <w:r w:rsidR="007B14E6">
        <w:rPr>
          <w:rFonts w:ascii="Times New Roman" w:hAnsi="Times New Roman"/>
          <w:sz w:val="24"/>
          <w:szCs w:val="24"/>
        </w:rPr>
        <w:t>120 days after it becomes law.</w:t>
      </w:r>
    </w:p>
    <w:p w14:paraId="155DDA90" w14:textId="071ABD5A" w:rsidR="007B14E6" w:rsidRDefault="007B14E6">
      <w:pPr>
        <w:rPr>
          <w:rFonts w:ascii="Times New Roman" w:hAnsi="Times New Roman"/>
          <w:sz w:val="24"/>
          <w:szCs w:val="24"/>
        </w:rPr>
      </w:pPr>
    </w:p>
    <w:p w14:paraId="5ADC1D5D" w14:textId="77777777" w:rsidR="00D32D69" w:rsidRDefault="00D32D69">
      <w:pPr>
        <w:rPr>
          <w:rFonts w:ascii="Times New Roman" w:hAnsi="Times New Roman"/>
          <w:sz w:val="24"/>
          <w:szCs w:val="24"/>
        </w:rPr>
      </w:pPr>
    </w:p>
    <w:p w14:paraId="6A16C89A" w14:textId="77777777" w:rsidR="00D32D69" w:rsidRDefault="00D32D69">
      <w:pPr>
        <w:rPr>
          <w:rFonts w:ascii="Times New Roman" w:eastAsia="Calibri" w:hAnsi="Times New Roman" w:cs="Times New Roman"/>
          <w:sz w:val="24"/>
          <w:szCs w:val="24"/>
        </w:rPr>
      </w:pPr>
    </w:p>
    <w:p w14:paraId="04E47A36" w14:textId="77777777" w:rsidR="003E4038" w:rsidRDefault="003E4038" w:rsidP="003E4038">
      <w:pPr>
        <w:pStyle w:val="NoSpacing"/>
        <w:spacing w:line="480" w:lineRule="auto"/>
        <w:ind w:firstLine="720"/>
        <w:jc w:val="both"/>
        <w:rPr>
          <w:rFonts w:ascii="Times New Roman" w:hAnsi="Times New Roman"/>
          <w:sz w:val="24"/>
          <w:szCs w:val="24"/>
        </w:rPr>
      </w:pPr>
    </w:p>
    <w:p w14:paraId="0FDFC4A7" w14:textId="77777777" w:rsidR="007B14E6" w:rsidRDefault="007B14E6" w:rsidP="003E4038">
      <w:pPr>
        <w:pStyle w:val="NoSpacing"/>
        <w:spacing w:line="480" w:lineRule="auto"/>
        <w:ind w:firstLine="720"/>
        <w:jc w:val="both"/>
        <w:rPr>
          <w:rFonts w:ascii="Times New Roman" w:hAnsi="Times New Roman"/>
          <w:sz w:val="24"/>
          <w:szCs w:val="24"/>
        </w:rPr>
      </w:pPr>
    </w:p>
    <w:p w14:paraId="409537D0" w14:textId="77777777" w:rsidR="007B14E6" w:rsidRDefault="007B14E6" w:rsidP="003E4038">
      <w:pPr>
        <w:pStyle w:val="NoSpacing"/>
        <w:spacing w:line="480" w:lineRule="auto"/>
        <w:ind w:firstLine="720"/>
        <w:jc w:val="both"/>
        <w:rPr>
          <w:rFonts w:ascii="Times New Roman" w:hAnsi="Times New Roman"/>
          <w:sz w:val="24"/>
          <w:szCs w:val="24"/>
        </w:rPr>
      </w:pPr>
    </w:p>
    <w:p w14:paraId="129819E4" w14:textId="77777777" w:rsidR="007B14E6" w:rsidRDefault="007B14E6" w:rsidP="003E4038">
      <w:pPr>
        <w:pStyle w:val="NoSpacing"/>
        <w:spacing w:line="480" w:lineRule="auto"/>
        <w:ind w:firstLine="720"/>
        <w:jc w:val="both"/>
        <w:rPr>
          <w:rFonts w:ascii="Times New Roman" w:hAnsi="Times New Roman"/>
          <w:sz w:val="24"/>
          <w:szCs w:val="24"/>
        </w:rPr>
      </w:pPr>
    </w:p>
    <w:p w14:paraId="134B2157" w14:textId="77777777" w:rsidR="007B14E6" w:rsidRDefault="007B14E6" w:rsidP="003E4038">
      <w:pPr>
        <w:pStyle w:val="NoSpacing"/>
        <w:spacing w:line="480" w:lineRule="auto"/>
        <w:ind w:firstLine="720"/>
        <w:jc w:val="both"/>
        <w:rPr>
          <w:rFonts w:ascii="Times New Roman" w:hAnsi="Times New Roman"/>
          <w:sz w:val="24"/>
          <w:szCs w:val="24"/>
        </w:rPr>
      </w:pPr>
    </w:p>
    <w:p w14:paraId="1A0837D5" w14:textId="77777777" w:rsidR="007B14E6" w:rsidRDefault="007B14E6" w:rsidP="003E4038">
      <w:pPr>
        <w:pStyle w:val="NoSpacing"/>
        <w:spacing w:line="480" w:lineRule="auto"/>
        <w:ind w:firstLine="720"/>
        <w:jc w:val="both"/>
        <w:rPr>
          <w:rFonts w:ascii="Times New Roman" w:hAnsi="Times New Roman"/>
          <w:sz w:val="24"/>
          <w:szCs w:val="24"/>
        </w:rPr>
      </w:pPr>
    </w:p>
    <w:p w14:paraId="4AB73C6D" w14:textId="77777777" w:rsidR="007B14E6" w:rsidRDefault="007B14E6">
      <w:pPr>
        <w:rPr>
          <w:rFonts w:ascii="Times New Roman" w:eastAsia="Calibri" w:hAnsi="Times New Roman" w:cs="Times New Roman"/>
          <w:i/>
          <w:iCs/>
          <w:sz w:val="24"/>
          <w:szCs w:val="24"/>
        </w:rPr>
      </w:pPr>
      <w:r>
        <w:rPr>
          <w:rFonts w:ascii="Times New Roman" w:hAnsi="Times New Roman"/>
          <w:i/>
          <w:iCs/>
          <w:sz w:val="24"/>
          <w:szCs w:val="24"/>
        </w:rPr>
        <w:br w:type="page"/>
      </w:r>
    </w:p>
    <w:p w14:paraId="1D594B58"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Int. No. 115</w:t>
      </w:r>
    </w:p>
    <w:p w14:paraId="05AC3781"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 </w:t>
      </w:r>
    </w:p>
    <w:p w14:paraId="3AD9FCBF"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By Council, Avilés, Powers, Restler, Brewer, Hanif, Ung, Hudson, Nurse, Narcisse, Ayala, Gennaro, Cabán, Ossé, Farías, Salaam, Williams, Riley, Louis and Schulman</w:t>
      </w:r>
    </w:p>
    <w:p w14:paraId="57C1FDA8"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 </w:t>
      </w:r>
    </w:p>
    <w:p w14:paraId="482D00CE"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creation of a mobile application that provides information about electric vehicle charging stations</w:t>
      </w:r>
    </w:p>
    <w:p w14:paraId="0184B276"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 </w:t>
      </w:r>
    </w:p>
    <w:p w14:paraId="5ABF0141"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6C9FF0C8" w14:textId="77777777" w:rsidR="007B14E6" w:rsidRDefault="007B14E6" w:rsidP="007B14E6">
      <w:pPr>
        <w:pStyle w:val="NormalWeb"/>
        <w:shd w:val="clear" w:color="auto" w:fill="FFFFFF"/>
        <w:spacing w:before="0" w:beforeAutospacing="0" w:after="0" w:afterAutospacing="0"/>
        <w:ind w:firstLine="720"/>
        <w:jc w:val="both"/>
        <w:rPr>
          <w:color w:val="000000"/>
          <w:sz w:val="27"/>
          <w:szCs w:val="27"/>
        </w:rPr>
      </w:pPr>
      <w:r>
        <w:rPr>
          <w:color w:val="000000"/>
        </w:rPr>
        <w:t> </w:t>
      </w:r>
    </w:p>
    <w:p w14:paraId="4EE5099D"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1 of chapter 1 of title 19 of the administrative code of the city of New York is amended by adding a new section 19-159.7 to read as follows:</w:t>
      </w:r>
    </w:p>
    <w:p w14:paraId="43AEA7AC"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19-159.7 Electric vehicle charging mobile application. a. Definition. For the purpose of this section, the following terms have the following meanings:</w:t>
      </w:r>
    </w:p>
    <w:p w14:paraId="1E6350F2"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Bicycle with electric assist. The term “bicycle with electric assist” has the same meaning as in section 102-c of the vehicle and traffic law or successor provision.</w:t>
      </w:r>
    </w:p>
    <w:p w14:paraId="6325171F"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Electric vehicle. The term “electric vehicle” means a vehicle that can be powered by an electric motor that draws electricity from a battery and is capable of being charged from an external source.</w:t>
      </w:r>
    </w:p>
    <w:p w14:paraId="20F4FDD8"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Electric vehicle charging station. The term “electric vehicle charging station” means a location that contains an external source of power that may be used to charge an electric vehicle.</w:t>
      </w:r>
    </w:p>
    <w:p w14:paraId="71BB0B6D"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Mobile application. The term “mobile application” means a type of application software designed to run on a mobile device, such as a smartphone or tablet computer.</w:t>
      </w:r>
    </w:p>
    <w:p w14:paraId="2FB24B23"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Mobile application. No later than 180 days following the effective date of the local law that added this section, the department of information technology and telecommunications, in conjunction with the department and any other relevant agency, shall create a mobile application that provides information regarding all publicly accessible electric vehicle charging stations in the city and allows users to filter the electric vehicle charging stations based on such information. Such information shall include, at a minimum:</w:t>
      </w:r>
    </w:p>
    <w:p w14:paraId="65F93EFA"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The locations of each electric vehicle charging station imposed on a map of the city;</w:t>
      </w:r>
    </w:p>
    <w:p w14:paraId="25F1DEAE"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voltage and charging level of each electric vehicle charging station;</w:t>
      </w:r>
    </w:p>
    <w:p w14:paraId="4AF8753A"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The electric vehicle connector types provided by each station;</w:t>
      </w:r>
    </w:p>
    <w:p w14:paraId="38B61EDE"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Whether each electric vehicle charging station can be used to charge bicycles with electric assist; and</w:t>
      </w:r>
    </w:p>
    <w:p w14:paraId="3DCAFA99"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To the extent the city has or can reasonably obtain such information, a real time display indicating whether each electric vehicle charging station is available or in use.</w:t>
      </w:r>
    </w:p>
    <w:p w14:paraId="2EFC9228"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Such mobile application shall not:</w:t>
      </w:r>
    </w:p>
    <w:p w14:paraId="2A7FC274"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Retain internet protocol addresses or data regarding the operation system of the device on which it is installed;</w:t>
      </w:r>
    </w:p>
    <w:p w14:paraId="02539F48"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Have access to data or information stored on the mobile device;</w:t>
      </w:r>
    </w:p>
    <w:p w14:paraId="5D12370A"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Have access to microphones, cameras, or Bluetooth on the mobile device; or</w:t>
      </w:r>
    </w:p>
    <w:p w14:paraId="1ED66915"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Be able to activate or deactivate Wi-Fi on the mobile device.</w:t>
      </w:r>
    </w:p>
    <w:p w14:paraId="228A0B12"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Data collected by such mobile application shall not be retained for more than 6 months from the date of collection. Identifying information, as defined by section 23-1201, collected by such mobile application shall not be shared except with the affirmative consent of the user. The user’s consent to share personal identifying information shall not be required as a condition to access or use the mobile application.</w:t>
      </w:r>
    </w:p>
    <w:p w14:paraId="24D76D1C"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14:paraId="77818E28"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40377D35"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13</w:t>
      </w:r>
    </w:p>
    <w:p w14:paraId="2BCB2AA7"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LS #11265</w:t>
      </w:r>
    </w:p>
    <w:p w14:paraId="2C301EB0"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18"/>
          <w:szCs w:val="18"/>
        </w:rPr>
        <w:t>1/24/24</w:t>
      </w:r>
    </w:p>
    <w:p w14:paraId="4D160D7E"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62108685"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12</w:t>
      </w:r>
    </w:p>
    <w:p w14:paraId="2F057DCD"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EH</w:t>
      </w:r>
    </w:p>
    <w:p w14:paraId="00B7E104"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LS #11265</w:t>
      </w:r>
    </w:p>
    <w:p w14:paraId="29400B21" w14:textId="73C1AB86" w:rsidR="007B14E6" w:rsidRDefault="007B14E6" w:rsidP="007B14E6">
      <w:pPr>
        <w:pStyle w:val="NormalWeb"/>
        <w:shd w:val="clear" w:color="auto" w:fill="FFFFFF"/>
        <w:spacing w:before="0" w:beforeAutospacing="0" w:after="0" w:afterAutospacing="0"/>
        <w:rPr>
          <w:color w:val="000000"/>
          <w:sz w:val="18"/>
          <w:szCs w:val="18"/>
        </w:rPr>
      </w:pPr>
      <w:r>
        <w:rPr>
          <w:color w:val="000000"/>
          <w:sz w:val="18"/>
          <w:szCs w:val="18"/>
        </w:rPr>
        <w:t>5/4/23</w:t>
      </w:r>
    </w:p>
    <w:p w14:paraId="67DE1E3A" w14:textId="77777777" w:rsidR="007B14E6" w:rsidRDefault="007B14E6">
      <w:pPr>
        <w:rPr>
          <w:rFonts w:ascii="Times New Roman" w:eastAsia="Times New Roman" w:hAnsi="Times New Roman" w:cs="Times New Roman"/>
          <w:color w:val="000000"/>
          <w:sz w:val="18"/>
          <w:szCs w:val="18"/>
        </w:rPr>
      </w:pPr>
      <w:r>
        <w:rPr>
          <w:color w:val="000000"/>
          <w:sz w:val="18"/>
          <w:szCs w:val="18"/>
        </w:rPr>
        <w:br w:type="page"/>
      </w:r>
    </w:p>
    <w:p w14:paraId="46115DF4" w14:textId="77777777" w:rsidR="007B14E6" w:rsidRDefault="007B14E6" w:rsidP="007B14E6">
      <w:pPr>
        <w:pStyle w:val="NoSpacing"/>
        <w:spacing w:line="480" w:lineRule="auto"/>
        <w:ind w:firstLine="720"/>
        <w:jc w:val="both"/>
        <w:rPr>
          <w:rFonts w:ascii="Times New Roman" w:hAnsi="Times New Roman"/>
          <w:sz w:val="24"/>
          <w:szCs w:val="24"/>
        </w:rPr>
      </w:pPr>
    </w:p>
    <w:p w14:paraId="234E344E" w14:textId="77777777" w:rsidR="007B14E6" w:rsidRDefault="007B14E6" w:rsidP="007B14E6">
      <w:pPr>
        <w:pStyle w:val="NoSpacing"/>
        <w:spacing w:line="480" w:lineRule="auto"/>
        <w:ind w:firstLine="720"/>
        <w:jc w:val="both"/>
        <w:rPr>
          <w:rFonts w:ascii="Times New Roman" w:hAnsi="Times New Roman"/>
          <w:sz w:val="24"/>
          <w:szCs w:val="24"/>
        </w:rPr>
      </w:pPr>
    </w:p>
    <w:p w14:paraId="0A3965F0" w14:textId="77777777" w:rsidR="007B14E6" w:rsidRDefault="007B14E6" w:rsidP="007B14E6">
      <w:pPr>
        <w:pStyle w:val="NoSpacing"/>
        <w:spacing w:line="480" w:lineRule="auto"/>
        <w:ind w:firstLine="720"/>
        <w:jc w:val="both"/>
        <w:rPr>
          <w:rFonts w:ascii="Times New Roman" w:hAnsi="Times New Roman"/>
          <w:sz w:val="24"/>
          <w:szCs w:val="24"/>
        </w:rPr>
      </w:pPr>
    </w:p>
    <w:p w14:paraId="5708543F" w14:textId="77777777" w:rsidR="007B14E6" w:rsidRDefault="007B14E6" w:rsidP="007B14E6">
      <w:pPr>
        <w:pStyle w:val="NoSpacing"/>
        <w:spacing w:line="480" w:lineRule="auto"/>
        <w:ind w:firstLine="720"/>
        <w:jc w:val="both"/>
        <w:rPr>
          <w:rFonts w:ascii="Times New Roman" w:hAnsi="Times New Roman"/>
          <w:sz w:val="24"/>
          <w:szCs w:val="24"/>
        </w:rPr>
      </w:pPr>
    </w:p>
    <w:p w14:paraId="7594C73B" w14:textId="77777777" w:rsidR="007B14E6" w:rsidRDefault="007B14E6" w:rsidP="007B14E6">
      <w:pPr>
        <w:pStyle w:val="NoSpacing"/>
        <w:spacing w:line="480" w:lineRule="auto"/>
        <w:ind w:firstLine="720"/>
        <w:jc w:val="both"/>
        <w:rPr>
          <w:rFonts w:ascii="Times New Roman" w:hAnsi="Times New Roman"/>
          <w:sz w:val="24"/>
          <w:szCs w:val="24"/>
        </w:rPr>
      </w:pPr>
    </w:p>
    <w:p w14:paraId="67AC142C" w14:textId="77777777" w:rsidR="007B14E6" w:rsidRDefault="007B14E6" w:rsidP="007B14E6">
      <w:pPr>
        <w:pStyle w:val="NoSpacing"/>
        <w:spacing w:line="480" w:lineRule="auto"/>
        <w:ind w:firstLine="720"/>
        <w:jc w:val="both"/>
        <w:rPr>
          <w:rFonts w:ascii="Times New Roman" w:hAnsi="Times New Roman"/>
          <w:sz w:val="24"/>
          <w:szCs w:val="24"/>
        </w:rPr>
      </w:pPr>
    </w:p>
    <w:p w14:paraId="4F8ED1FF" w14:textId="77777777" w:rsidR="007B14E6" w:rsidRDefault="007B14E6" w:rsidP="007B14E6">
      <w:pPr>
        <w:pStyle w:val="NoSpacing"/>
        <w:spacing w:line="480" w:lineRule="auto"/>
        <w:ind w:firstLine="720"/>
        <w:jc w:val="both"/>
        <w:rPr>
          <w:rFonts w:ascii="Times New Roman" w:hAnsi="Times New Roman"/>
          <w:sz w:val="24"/>
          <w:szCs w:val="24"/>
        </w:rPr>
      </w:pPr>
    </w:p>
    <w:p w14:paraId="435E5B6E" w14:textId="77777777" w:rsidR="007100EB" w:rsidRDefault="007100EB" w:rsidP="007B14E6">
      <w:pPr>
        <w:pStyle w:val="NoSpacing"/>
        <w:spacing w:line="480" w:lineRule="auto"/>
        <w:ind w:firstLine="720"/>
        <w:jc w:val="center"/>
        <w:rPr>
          <w:rFonts w:ascii="Times New Roman" w:hAnsi="Times New Roman"/>
          <w:i/>
          <w:iCs/>
          <w:sz w:val="24"/>
          <w:szCs w:val="24"/>
        </w:rPr>
      </w:pPr>
    </w:p>
    <w:p w14:paraId="40BBF4E8" w14:textId="77777777" w:rsidR="007100EB" w:rsidRDefault="007100EB" w:rsidP="007B14E6">
      <w:pPr>
        <w:pStyle w:val="NoSpacing"/>
        <w:spacing w:line="480" w:lineRule="auto"/>
        <w:ind w:firstLine="720"/>
        <w:jc w:val="center"/>
        <w:rPr>
          <w:rFonts w:ascii="Times New Roman" w:hAnsi="Times New Roman"/>
          <w:i/>
          <w:iCs/>
          <w:sz w:val="24"/>
          <w:szCs w:val="24"/>
        </w:rPr>
      </w:pPr>
    </w:p>
    <w:p w14:paraId="2EED37EB" w14:textId="77777777" w:rsidR="007100EB" w:rsidRDefault="007100EB" w:rsidP="007B14E6">
      <w:pPr>
        <w:pStyle w:val="NoSpacing"/>
        <w:spacing w:line="480" w:lineRule="auto"/>
        <w:ind w:firstLine="720"/>
        <w:jc w:val="center"/>
        <w:rPr>
          <w:rFonts w:ascii="Times New Roman" w:hAnsi="Times New Roman"/>
          <w:i/>
          <w:iCs/>
          <w:sz w:val="24"/>
          <w:szCs w:val="24"/>
        </w:rPr>
      </w:pPr>
    </w:p>
    <w:p w14:paraId="351B00B3" w14:textId="05AF3E14" w:rsidR="007B14E6" w:rsidRDefault="007B14E6" w:rsidP="007B14E6">
      <w:pPr>
        <w:pStyle w:val="NoSpacing"/>
        <w:spacing w:line="480" w:lineRule="auto"/>
        <w:ind w:firstLine="720"/>
        <w:jc w:val="center"/>
        <w:rPr>
          <w:rFonts w:ascii="Times New Roman" w:hAnsi="Times New Roman"/>
          <w:i/>
          <w:iCs/>
          <w:sz w:val="24"/>
          <w:szCs w:val="24"/>
        </w:rPr>
      </w:pPr>
      <w:r>
        <w:rPr>
          <w:rFonts w:ascii="Times New Roman" w:hAnsi="Times New Roman"/>
          <w:i/>
          <w:iCs/>
          <w:sz w:val="24"/>
          <w:szCs w:val="24"/>
        </w:rPr>
        <w:t>This page intentionally left blank</w:t>
      </w:r>
    </w:p>
    <w:p w14:paraId="508E67EE" w14:textId="77777777" w:rsidR="007B14E6" w:rsidRDefault="007B14E6">
      <w:pPr>
        <w:rPr>
          <w:rFonts w:ascii="Times New Roman" w:eastAsia="Calibri" w:hAnsi="Times New Roman" w:cs="Times New Roman"/>
          <w:i/>
          <w:iCs/>
          <w:sz w:val="24"/>
          <w:szCs w:val="24"/>
        </w:rPr>
      </w:pPr>
      <w:r>
        <w:rPr>
          <w:rFonts w:ascii="Times New Roman" w:hAnsi="Times New Roman"/>
          <w:i/>
          <w:iCs/>
          <w:sz w:val="24"/>
          <w:szCs w:val="24"/>
        </w:rPr>
        <w:br w:type="page"/>
      </w:r>
    </w:p>
    <w:p w14:paraId="3F0F6D9C"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Int. No. 139</w:t>
      </w:r>
    </w:p>
    <w:p w14:paraId="4DECDED3"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 </w:t>
      </w:r>
    </w:p>
    <w:p w14:paraId="132D26BD"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By Council Members Brooks-Powers and Louis</w:t>
      </w:r>
    </w:p>
    <w:p w14:paraId="4633CB38"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 </w:t>
      </w:r>
    </w:p>
    <w:p w14:paraId="4C0803C7"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A Local Law to amend the New York city charter, in relation to adding two commissioners to the New York city taxi and limousine commission board</w:t>
      </w:r>
    </w:p>
    <w:p w14:paraId="6A85BA5D"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 </w:t>
      </w:r>
    </w:p>
    <w:p w14:paraId="274B7028"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141A775D" w14:textId="77777777" w:rsidR="007B14E6" w:rsidRDefault="007B14E6" w:rsidP="007B14E6">
      <w:pPr>
        <w:pStyle w:val="NormalWeb"/>
        <w:shd w:val="clear" w:color="auto" w:fill="FFFFFF"/>
        <w:spacing w:before="0" w:beforeAutospacing="0" w:after="0" w:afterAutospacing="0"/>
        <w:ind w:firstLine="720"/>
        <w:jc w:val="both"/>
        <w:rPr>
          <w:color w:val="000000"/>
          <w:sz w:val="27"/>
          <w:szCs w:val="27"/>
        </w:rPr>
      </w:pPr>
      <w:r>
        <w:rPr>
          <w:color w:val="000000"/>
        </w:rPr>
        <w:t> </w:t>
      </w:r>
    </w:p>
    <w:p w14:paraId="06C8DD49" w14:textId="77C736AC"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Section 1. Subdivision a of section 2301 of the New York city charter, as added by local law number 12 for the year 1971, is amended to read as follows:</w:t>
      </w:r>
    </w:p>
    <w:p w14:paraId="62DDFF6D"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a. The commission shall consist of [nine] </w:t>
      </w:r>
      <w:r>
        <w:rPr>
          <w:color w:val="000000"/>
          <w:u w:val="single"/>
        </w:rPr>
        <w:t>11</w:t>
      </w:r>
      <w:r>
        <w:rPr>
          <w:color w:val="000000"/>
        </w:rPr>
        <w:t> members to be appointed by the mayor with the advice and consent of the city council; </w:t>
      </w:r>
      <w:r>
        <w:rPr>
          <w:color w:val="000000"/>
          <w:u w:val="single"/>
        </w:rPr>
        <w:t>at least 2 of said members shall hold a valid driver license issued by the commission;</w:t>
      </w:r>
      <w:r>
        <w:rPr>
          <w:color w:val="000000"/>
        </w:rPr>
        <w:t> [five] </w:t>
      </w:r>
      <w:r>
        <w:rPr>
          <w:color w:val="000000"/>
          <w:u w:val="single"/>
        </w:rPr>
        <w:t>5</w:t>
      </w:r>
      <w:r>
        <w:rPr>
          <w:color w:val="000000"/>
        </w:rPr>
        <w:t> of said members, [one] </w:t>
      </w:r>
      <w:r>
        <w:rPr>
          <w:color w:val="000000"/>
          <w:u w:val="single"/>
        </w:rPr>
        <w:t>1</w:t>
      </w:r>
      <w:r>
        <w:rPr>
          <w:color w:val="000000"/>
        </w:rPr>
        <w:t> resident from each of the [five] </w:t>
      </w:r>
      <w:r>
        <w:rPr>
          <w:color w:val="000000"/>
          <w:u w:val="single"/>
        </w:rPr>
        <w:t>5</w:t>
      </w:r>
      <w:r>
        <w:rPr>
          <w:color w:val="000000"/>
        </w:rPr>
        <w:t> boroughs of New York city, shall be recommended for appointment by a majority vote of the [councilmen] </w:t>
      </w:r>
      <w:r>
        <w:rPr>
          <w:color w:val="000000"/>
          <w:u w:val="single"/>
        </w:rPr>
        <w:t>council members</w:t>
      </w:r>
      <w:r>
        <w:rPr>
          <w:color w:val="000000"/>
        </w:rPr>
        <w:t> of the respective borough. </w:t>
      </w:r>
    </w:p>
    <w:p w14:paraId="799CE47E"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120 days after it becomes law.</w:t>
      </w:r>
    </w:p>
    <w:p w14:paraId="12F6A532"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w:t>
      </w:r>
    </w:p>
    <w:p w14:paraId="1B2C268A"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07CF3887"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33B855F4"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13</w:t>
      </w:r>
    </w:p>
    <w:p w14:paraId="41C65359"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LS #13389</w:t>
      </w:r>
    </w:p>
    <w:p w14:paraId="707851C6"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1/25/24</w:t>
      </w:r>
    </w:p>
    <w:p w14:paraId="52E60DF8"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5EB2B271"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12</w:t>
      </w:r>
    </w:p>
    <w:p w14:paraId="0874809B"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SRB</w:t>
      </w:r>
    </w:p>
    <w:p w14:paraId="78766ED5"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LS #13389</w:t>
      </w:r>
    </w:p>
    <w:p w14:paraId="7286C7E1"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8/29/23</w:t>
      </w:r>
    </w:p>
    <w:p w14:paraId="61A6E9A6" w14:textId="077E945D" w:rsidR="007B14E6" w:rsidRDefault="007B14E6">
      <w:pPr>
        <w:rPr>
          <w:rFonts w:ascii="Times New Roman" w:eastAsia="Calibri" w:hAnsi="Times New Roman" w:cs="Times New Roman"/>
          <w:i/>
          <w:iCs/>
          <w:sz w:val="24"/>
          <w:szCs w:val="24"/>
        </w:rPr>
      </w:pPr>
      <w:r>
        <w:rPr>
          <w:rFonts w:ascii="Times New Roman" w:hAnsi="Times New Roman"/>
          <w:i/>
          <w:iCs/>
          <w:sz w:val="24"/>
          <w:szCs w:val="24"/>
        </w:rPr>
        <w:br w:type="page"/>
      </w:r>
    </w:p>
    <w:p w14:paraId="1E0E7427" w14:textId="77777777" w:rsidR="007B14E6" w:rsidRDefault="007B14E6" w:rsidP="007B14E6">
      <w:pPr>
        <w:pStyle w:val="NoSpacing"/>
        <w:spacing w:line="480" w:lineRule="auto"/>
        <w:ind w:firstLine="720"/>
        <w:jc w:val="center"/>
        <w:rPr>
          <w:rFonts w:ascii="Times New Roman" w:hAnsi="Times New Roman"/>
          <w:i/>
          <w:iCs/>
          <w:sz w:val="24"/>
          <w:szCs w:val="24"/>
        </w:rPr>
      </w:pPr>
    </w:p>
    <w:p w14:paraId="5EAD2D25" w14:textId="77777777" w:rsidR="007B14E6" w:rsidRDefault="007B14E6" w:rsidP="007B14E6">
      <w:pPr>
        <w:pStyle w:val="NoSpacing"/>
        <w:spacing w:line="480" w:lineRule="auto"/>
        <w:ind w:firstLine="720"/>
        <w:jc w:val="both"/>
        <w:rPr>
          <w:rFonts w:ascii="Times New Roman" w:hAnsi="Times New Roman"/>
          <w:sz w:val="24"/>
          <w:szCs w:val="24"/>
        </w:rPr>
      </w:pPr>
    </w:p>
    <w:p w14:paraId="34A9CA45" w14:textId="77777777" w:rsidR="007B14E6" w:rsidRDefault="007B14E6" w:rsidP="007B14E6">
      <w:pPr>
        <w:pStyle w:val="NoSpacing"/>
        <w:spacing w:line="480" w:lineRule="auto"/>
        <w:ind w:firstLine="720"/>
        <w:jc w:val="both"/>
        <w:rPr>
          <w:rFonts w:ascii="Times New Roman" w:hAnsi="Times New Roman"/>
          <w:sz w:val="24"/>
          <w:szCs w:val="24"/>
        </w:rPr>
      </w:pPr>
    </w:p>
    <w:p w14:paraId="70C18D22" w14:textId="77777777" w:rsidR="007B14E6" w:rsidRDefault="007B14E6" w:rsidP="007B14E6">
      <w:pPr>
        <w:pStyle w:val="NoSpacing"/>
        <w:spacing w:line="480" w:lineRule="auto"/>
        <w:ind w:firstLine="720"/>
        <w:jc w:val="both"/>
        <w:rPr>
          <w:rFonts w:ascii="Times New Roman" w:hAnsi="Times New Roman"/>
          <w:sz w:val="24"/>
          <w:szCs w:val="24"/>
        </w:rPr>
      </w:pPr>
    </w:p>
    <w:p w14:paraId="4C5049E9" w14:textId="77777777" w:rsidR="007B14E6" w:rsidRDefault="007B14E6" w:rsidP="007B14E6">
      <w:pPr>
        <w:pStyle w:val="NoSpacing"/>
        <w:spacing w:line="480" w:lineRule="auto"/>
        <w:ind w:firstLine="720"/>
        <w:jc w:val="both"/>
        <w:rPr>
          <w:rFonts w:ascii="Times New Roman" w:hAnsi="Times New Roman"/>
          <w:sz w:val="24"/>
          <w:szCs w:val="24"/>
        </w:rPr>
      </w:pPr>
    </w:p>
    <w:p w14:paraId="3F305386" w14:textId="77777777" w:rsidR="007B14E6" w:rsidRDefault="007B14E6" w:rsidP="007B14E6">
      <w:pPr>
        <w:pStyle w:val="NoSpacing"/>
        <w:spacing w:line="480" w:lineRule="auto"/>
        <w:ind w:firstLine="720"/>
        <w:jc w:val="both"/>
        <w:rPr>
          <w:rFonts w:ascii="Times New Roman" w:hAnsi="Times New Roman"/>
          <w:sz w:val="24"/>
          <w:szCs w:val="24"/>
        </w:rPr>
      </w:pPr>
    </w:p>
    <w:p w14:paraId="3C011A64" w14:textId="77777777" w:rsidR="007B14E6" w:rsidRDefault="007B14E6" w:rsidP="007B14E6">
      <w:pPr>
        <w:pStyle w:val="NoSpacing"/>
        <w:spacing w:line="480" w:lineRule="auto"/>
        <w:ind w:firstLine="720"/>
        <w:jc w:val="both"/>
        <w:rPr>
          <w:rFonts w:ascii="Times New Roman" w:hAnsi="Times New Roman"/>
          <w:sz w:val="24"/>
          <w:szCs w:val="24"/>
        </w:rPr>
      </w:pPr>
    </w:p>
    <w:p w14:paraId="115E3896" w14:textId="77777777" w:rsidR="007B14E6" w:rsidRDefault="007B14E6" w:rsidP="007B14E6">
      <w:pPr>
        <w:pStyle w:val="NoSpacing"/>
        <w:spacing w:line="480" w:lineRule="auto"/>
        <w:ind w:firstLine="720"/>
        <w:jc w:val="both"/>
        <w:rPr>
          <w:rFonts w:ascii="Times New Roman" w:hAnsi="Times New Roman"/>
          <w:sz w:val="24"/>
          <w:szCs w:val="24"/>
        </w:rPr>
      </w:pPr>
    </w:p>
    <w:p w14:paraId="66AD8631" w14:textId="5389431B" w:rsidR="007B14E6" w:rsidRDefault="007B14E6" w:rsidP="007B14E6">
      <w:pPr>
        <w:pStyle w:val="NoSpacing"/>
        <w:spacing w:line="480" w:lineRule="auto"/>
        <w:ind w:firstLine="720"/>
        <w:jc w:val="center"/>
        <w:rPr>
          <w:rFonts w:ascii="Times New Roman" w:hAnsi="Times New Roman"/>
          <w:i/>
          <w:iCs/>
          <w:sz w:val="24"/>
          <w:szCs w:val="24"/>
        </w:rPr>
      </w:pPr>
      <w:r>
        <w:rPr>
          <w:rFonts w:ascii="Times New Roman" w:hAnsi="Times New Roman"/>
          <w:i/>
          <w:iCs/>
          <w:sz w:val="24"/>
          <w:szCs w:val="24"/>
        </w:rPr>
        <w:t>This page intentionally left blank</w:t>
      </w:r>
    </w:p>
    <w:p w14:paraId="53E038AD" w14:textId="77777777" w:rsidR="007B14E6" w:rsidRDefault="007B14E6">
      <w:pPr>
        <w:rPr>
          <w:rFonts w:ascii="Times New Roman" w:eastAsia="Calibri" w:hAnsi="Times New Roman" w:cs="Times New Roman"/>
          <w:i/>
          <w:iCs/>
          <w:sz w:val="24"/>
          <w:szCs w:val="24"/>
        </w:rPr>
      </w:pPr>
      <w:r>
        <w:rPr>
          <w:rFonts w:ascii="Times New Roman" w:hAnsi="Times New Roman"/>
          <w:i/>
          <w:iCs/>
          <w:sz w:val="24"/>
          <w:szCs w:val="24"/>
        </w:rPr>
        <w:br w:type="page"/>
      </w:r>
    </w:p>
    <w:p w14:paraId="479DCFC4"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Int. No. 1000</w:t>
      </w:r>
    </w:p>
    <w:p w14:paraId="0C386B26"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 </w:t>
      </w:r>
    </w:p>
    <w:p w14:paraId="6B733538"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By Council Members Brannan, Farías, Narcisse, Banks, Brewer, Nurse, Ossé, Louis and Zhuang</w:t>
      </w:r>
    </w:p>
    <w:p w14:paraId="3DCD89D3"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 </w:t>
      </w:r>
    </w:p>
    <w:p w14:paraId="112D2D76"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permitting the use of commercial parking spaces by for-hire vehicles</w:t>
      </w:r>
    </w:p>
    <w:p w14:paraId="0D35B820"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 </w:t>
      </w:r>
    </w:p>
    <w:p w14:paraId="60E55633"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5928D3AB" w14:textId="77777777" w:rsidR="007B14E6" w:rsidRDefault="007B14E6" w:rsidP="007B14E6">
      <w:pPr>
        <w:pStyle w:val="NormalWeb"/>
        <w:shd w:val="clear" w:color="auto" w:fill="FFFFFF"/>
        <w:spacing w:before="0" w:beforeAutospacing="0" w:after="0" w:afterAutospacing="0"/>
        <w:ind w:firstLine="720"/>
        <w:jc w:val="both"/>
        <w:rPr>
          <w:color w:val="000000"/>
          <w:sz w:val="27"/>
          <w:szCs w:val="27"/>
        </w:rPr>
      </w:pPr>
      <w:r>
        <w:rPr>
          <w:color w:val="000000"/>
        </w:rPr>
        <w:t> </w:t>
      </w:r>
    </w:p>
    <w:p w14:paraId="418E7CAD" w14:textId="30895CD2"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Section 1. Subdivision a of section 19.170.1 of the administrative code of the city of New York, as added by local law number 167 for the year 2021, is amended by adding a new definition of “for-hire vehicle” in alphabetical order to read as follows:</w:t>
      </w:r>
    </w:p>
    <w:p w14:paraId="1251C880"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For-hire vehicle. The term “for-hire vehicle shall have the same meaning as set forth in subdivision g of section 19-502.</w:t>
      </w:r>
    </w:p>
    <w:p w14:paraId="66858D32"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2. Subdivision b of section 19.170.1 of the administrative code of the city of New York, as added by local law number 167 for the year 2021, is amended to read as follows:</w:t>
      </w:r>
    </w:p>
    <w:p w14:paraId="2C86A7EF"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b. The department shall regulate commercial parking meter areas with a parking meter, mobile payment system, a parking reservation system, or other means as determined by the department. No person shall park a commercial vehicle</w:t>
      </w:r>
      <w:r>
        <w:rPr>
          <w:color w:val="000000"/>
          <w:u w:val="single"/>
        </w:rPr>
        <w:t>, a for-hire vehicle,</w:t>
      </w:r>
      <w:r>
        <w:rPr>
          <w:color w:val="000000"/>
        </w:rPr>
        <w:t> or a service vehicle, whether attended or not, in a commercial parking meter area:</w:t>
      </w:r>
    </w:p>
    <w:p w14:paraId="44E53D76"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1. without first purchasing the amount of parking time desired from a parking meter, mobile payment system, parking reservation system, or other means as determined by the department; or</w:t>
      </w:r>
    </w:p>
    <w:p w14:paraId="2973B634"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2. in excess of three hours, unless otherwise indicated by a posted sign.</w:t>
      </w:r>
    </w:p>
    <w:p w14:paraId="5721B6AA"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Section 19.170.1 of the administrative code of the city of New York, as added by local law number 167 for the year 2021, is amended by adding a new subdivision g to read as follows:</w:t>
      </w:r>
    </w:p>
    <w:p w14:paraId="4369866D"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g. The department shall promulgate rules to authorize for-hire vehicles to park or stand in commercial parking meter areas at individual intervals of up to thirty minutes, four times per day.</w:t>
      </w:r>
    </w:p>
    <w:p w14:paraId="4256E84D"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4. This local law takes effect 180 days after it becomes law.</w:t>
      </w:r>
    </w:p>
    <w:p w14:paraId="1B1AB09C"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69F613F5"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DL/CoJM</w:t>
      </w:r>
    </w:p>
    <w:p w14:paraId="20687C31"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LS # 15800</w:t>
      </w:r>
    </w:p>
    <w:p w14:paraId="637123A3" w14:textId="2BBD7E2F" w:rsidR="007B14E6" w:rsidRDefault="007B14E6" w:rsidP="007B14E6">
      <w:pPr>
        <w:pStyle w:val="NormalWeb"/>
        <w:shd w:val="clear" w:color="auto" w:fill="FFFFFF"/>
        <w:spacing w:before="0" w:beforeAutospacing="0" w:after="0" w:afterAutospacing="0"/>
        <w:rPr>
          <w:color w:val="000000"/>
          <w:sz w:val="18"/>
          <w:szCs w:val="18"/>
        </w:rPr>
      </w:pPr>
      <w:r>
        <w:rPr>
          <w:color w:val="000000"/>
          <w:sz w:val="18"/>
          <w:szCs w:val="18"/>
        </w:rPr>
        <w:t>07/18/2024</w:t>
      </w:r>
    </w:p>
    <w:p w14:paraId="1F9E93D6" w14:textId="77777777" w:rsidR="007B14E6" w:rsidRDefault="007B14E6">
      <w:pPr>
        <w:rPr>
          <w:rFonts w:ascii="Times New Roman" w:eastAsia="Times New Roman" w:hAnsi="Times New Roman" w:cs="Times New Roman"/>
          <w:color w:val="000000"/>
          <w:sz w:val="18"/>
          <w:szCs w:val="18"/>
        </w:rPr>
      </w:pPr>
      <w:r>
        <w:rPr>
          <w:color w:val="000000"/>
          <w:sz w:val="18"/>
          <w:szCs w:val="18"/>
        </w:rPr>
        <w:br w:type="page"/>
      </w:r>
    </w:p>
    <w:p w14:paraId="00A30413"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Int. No. 1346</w:t>
      </w:r>
    </w:p>
    <w:p w14:paraId="08E007CD"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 </w:t>
      </w:r>
    </w:p>
    <w:p w14:paraId="1597EE1C"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By Council Members Brooks-Powers, Williams, Narcisse, Banks and Louis</w:t>
      </w:r>
    </w:p>
    <w:p w14:paraId="009674B7"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 </w:t>
      </w:r>
    </w:p>
    <w:p w14:paraId="270845B8"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requiring the department of transportation to study the commuter van industry</w:t>
      </w:r>
    </w:p>
    <w:p w14:paraId="03676CA4"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 </w:t>
      </w:r>
    </w:p>
    <w:p w14:paraId="31BF8D2C"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1C97904D" w14:textId="77777777" w:rsidR="007B14E6" w:rsidRDefault="007B14E6" w:rsidP="007B14E6">
      <w:pPr>
        <w:pStyle w:val="NormalWeb"/>
        <w:shd w:val="clear" w:color="auto" w:fill="FFFFFF"/>
        <w:spacing w:before="0" w:beforeAutospacing="0" w:after="0" w:afterAutospacing="0"/>
        <w:ind w:firstLine="720"/>
        <w:jc w:val="both"/>
        <w:rPr>
          <w:color w:val="000000"/>
          <w:sz w:val="27"/>
          <w:szCs w:val="27"/>
        </w:rPr>
      </w:pPr>
      <w:r>
        <w:rPr>
          <w:color w:val="000000"/>
        </w:rPr>
        <w:t> </w:t>
      </w:r>
    </w:p>
    <w:p w14:paraId="7D87A01A"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5 of title 19 of the administrative code of the city of New York is amended by adding a new section 19-529.8 to read as follows:</w:t>
      </w:r>
    </w:p>
    <w:p w14:paraId="5716063F"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19-529.8 Commuter van industry study. a. The commissioner of transportation shall conduct a study to assess the role of the commuter van industry in the city’s transit system. For the purposes of this section, the term “commuter van” is understood to include both licensed and unlicensed commuter vans. The commissioner of transportation shall conduct such study within 1 year of the effective date of the local law that added this section and every 4 years thereafter. As part of such study, the commissioner of transportation shall independently gather data on the commuter van industry and use such data to:</w:t>
      </w:r>
    </w:p>
    <w:p w14:paraId="02FA8205"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Estimate the total number of commuter vans in operation, disaggregated by licensed and unlicensed commuter vans;</w:t>
      </w:r>
    </w:p>
    <w:p w14:paraId="5F5AB934"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Estimate the total daily number of commuter van passengers;</w:t>
      </w:r>
    </w:p>
    <w:p w14:paraId="367FF35C"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Profile selected areas served by commuter vans and evaluate the characteristics of commuter van patterns in each area, including routes, ridership, service and stop frequency, an estimation of the number of daily commuter van trips, and an estimation of the number of commuter vans in operation in each selected area;</w:t>
      </w:r>
    </w:p>
    <w:p w14:paraId="65A7D761"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Map the locations of marked commuter van stops;</w:t>
      </w:r>
    </w:p>
    <w:p w14:paraId="72FE7E99"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Identify select areas where commuter vans interfere with travel lanes, bus lanes, bus stops, delivery zones, crosswalks, and the flow of pedestrians, and identify locations where additional marked commuter van stops would likely reduce commuter van interference with other street uses;</w:t>
      </w:r>
    </w:p>
    <w:p w14:paraId="284BB609"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Conduct surveys of commuter van passengers and operators in select geographic areas to understand ridership patterns and other modes of transit used by commuter van passengers, including public transit;</w:t>
      </w:r>
    </w:p>
    <w:p w14:paraId="7B9333E2"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Assess enforcement strategies to promote compliance with commuter van requirements; and</w:t>
      </w:r>
    </w:p>
    <w:p w14:paraId="593A6348"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8. Investigate any other aspects of the commuter van industry that the commissioner of transportation deems relevant.</w:t>
      </w:r>
    </w:p>
    <w:p w14:paraId="2FFF9680"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Within 60 days following the completion of each study required pursuant to subdivision a of this section, the commissioner of transportation shall publish a report on the findings of such study on the department’s website and submit such report to the mayor and the speaker of the city council.</w:t>
      </w:r>
    </w:p>
    <w:p w14:paraId="7B3D8211" w14:textId="77777777" w:rsidR="007B14E6" w:rsidRDefault="007B14E6" w:rsidP="00354EA8">
      <w:pPr>
        <w:pStyle w:val="NormalWeb"/>
        <w:shd w:val="clear" w:color="auto" w:fill="FFFFFF"/>
        <w:spacing w:before="0" w:beforeAutospacing="0" w:after="0" w:afterAutospacing="0"/>
        <w:ind w:firstLine="720"/>
        <w:jc w:val="both"/>
        <w:rPr>
          <w:color w:val="000000"/>
        </w:rPr>
      </w:pPr>
      <w:r>
        <w:rPr>
          <w:color w:val="000000"/>
        </w:rPr>
        <w:t>§ 2. This local law takes effect immediately.</w:t>
      </w:r>
    </w:p>
    <w:p w14:paraId="5681053E" w14:textId="77777777" w:rsidR="00354EA8" w:rsidRDefault="00354EA8" w:rsidP="00343684">
      <w:pPr>
        <w:pStyle w:val="NormalWeb"/>
        <w:shd w:val="clear" w:color="auto" w:fill="FFFFFF"/>
        <w:spacing w:before="0" w:beforeAutospacing="0" w:after="0" w:afterAutospacing="0"/>
        <w:ind w:firstLine="720"/>
        <w:jc w:val="both"/>
        <w:rPr>
          <w:color w:val="000000"/>
          <w:sz w:val="27"/>
          <w:szCs w:val="27"/>
        </w:rPr>
      </w:pPr>
    </w:p>
    <w:p w14:paraId="01B3B0A7"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MLL</w:t>
      </w:r>
    </w:p>
    <w:p w14:paraId="658CAE7D"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sz w:val="18"/>
          <w:szCs w:val="18"/>
        </w:rPr>
        <w:t>LS #18775</w:t>
      </w:r>
    </w:p>
    <w:p w14:paraId="610ED79D"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18"/>
          <w:szCs w:val="18"/>
        </w:rPr>
        <w:t>07/08/2025 12:31PM</w:t>
      </w:r>
    </w:p>
    <w:p w14:paraId="1AAAF674" w14:textId="4EC37015" w:rsidR="007B14E6" w:rsidRDefault="007B14E6">
      <w:pPr>
        <w:rPr>
          <w:rFonts w:ascii="Times New Roman" w:eastAsia="Times New Roman" w:hAnsi="Times New Roman" w:cs="Times New Roman"/>
          <w:color w:val="000000"/>
          <w:sz w:val="27"/>
          <w:szCs w:val="27"/>
        </w:rPr>
      </w:pPr>
      <w:r>
        <w:rPr>
          <w:color w:val="000000"/>
          <w:sz w:val="27"/>
          <w:szCs w:val="27"/>
        </w:rPr>
        <w:br w:type="page"/>
      </w:r>
    </w:p>
    <w:p w14:paraId="6D36B355"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rPr>
        <w:t>Int. No. 1347</w:t>
      </w:r>
    </w:p>
    <w:p w14:paraId="668AB000" w14:textId="77777777" w:rsidR="007B14E6" w:rsidRDefault="007B14E6" w:rsidP="007B14E6">
      <w:pPr>
        <w:pStyle w:val="NormalWeb"/>
        <w:shd w:val="clear" w:color="auto" w:fill="FFFFFF"/>
        <w:spacing w:before="0" w:beforeAutospacing="0" w:after="0" w:afterAutospacing="0"/>
        <w:jc w:val="center"/>
        <w:rPr>
          <w:color w:val="000000"/>
          <w:sz w:val="27"/>
          <w:szCs w:val="27"/>
        </w:rPr>
      </w:pPr>
      <w:r>
        <w:rPr>
          <w:color w:val="000000"/>
          <w:sz w:val="27"/>
          <w:szCs w:val="27"/>
        </w:rPr>
        <w:t> </w:t>
      </w:r>
    </w:p>
    <w:p w14:paraId="718ECE08"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rPr>
        <w:t>By Council Members Brooks-Powers, Williams, Narcisse, Banks and Louis</w:t>
      </w:r>
    </w:p>
    <w:p w14:paraId="0E83078A"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rPr>
        <w:t> </w:t>
      </w:r>
    </w:p>
    <w:p w14:paraId="53C4EBB5" w14:textId="77777777" w:rsidR="007B14E6" w:rsidRDefault="007B14E6" w:rsidP="007B14E6">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enforcing violations against unlicensed commuter vans</w:t>
      </w:r>
    </w:p>
    <w:p w14:paraId="44936FE5"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27"/>
          <w:szCs w:val="27"/>
        </w:rPr>
        <w:t> </w:t>
      </w:r>
    </w:p>
    <w:p w14:paraId="673888AB"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27"/>
          <w:szCs w:val="27"/>
        </w:rPr>
        <w:t> </w:t>
      </w:r>
      <w:r>
        <w:rPr>
          <w:color w:val="000000"/>
          <w:u w:val="single"/>
        </w:rPr>
        <w:t>Be it enacted by the Council as follows:</w:t>
      </w:r>
    </w:p>
    <w:p w14:paraId="7EDFF836"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27"/>
          <w:szCs w:val="27"/>
        </w:rPr>
        <w:t> </w:t>
      </w:r>
    </w:p>
    <w:p w14:paraId="714225A0"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Chapter 5 of title 19 of the administrative code of the city of New York is amended by adding a new section 19-504.5 to read as follows:</w:t>
      </w:r>
    </w:p>
    <w:p w14:paraId="11AA6EA1"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19-504.5 Enforcement against unlicensed commuter vans and unauthorized commuter van services. a. The commission shall, in collaboration with the police department and the department of transportation, develop and maintain a checklist of state and local laws, rules and regulations which apply to the operation of an unlicensed commuter van or concern the safety and well-being of bystanders or such van’s occupants. This checklist shall include any applicable laws, rules and regulations concerning the licensure of the vehicle, the authorization of the commuter van service, the licensure of the driver, and any applicable insurance or inspection requirements. </w:t>
      </w:r>
    </w:p>
    <w:p w14:paraId="5262C192"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Any officer authorized to enforce the commission’s rules and regulations governing commuter vans shall, upon stopping and identifying a vehicle as an unlicensed commuter van, examine the checklist developed pursuant to subdivision a of this section and determine which, if any, such laws, rules and regulations have been violated, and any notice of violation issued shall be for the maximum monetary penalty permitted by law for each such violation.</w:t>
      </w:r>
    </w:p>
    <w:p w14:paraId="31A8E8E3" w14:textId="77777777" w:rsidR="007B14E6" w:rsidRDefault="007B14E6" w:rsidP="007B14E6">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120 days after it becomes law.</w:t>
      </w:r>
    </w:p>
    <w:p w14:paraId="37FB270E"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18"/>
          <w:szCs w:val="18"/>
        </w:rPr>
        <w:t> </w:t>
      </w:r>
    </w:p>
    <w:p w14:paraId="39160EB7"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18"/>
          <w:szCs w:val="18"/>
          <w:u w:val="single"/>
        </w:rPr>
        <w:t>Session 13</w:t>
      </w:r>
    </w:p>
    <w:p w14:paraId="1E3F5906"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18"/>
          <w:szCs w:val="18"/>
        </w:rPr>
        <w:t>MC</w:t>
      </w:r>
    </w:p>
    <w:p w14:paraId="7F470D26"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18"/>
          <w:szCs w:val="18"/>
        </w:rPr>
        <w:t>LS # 18702</w:t>
      </w:r>
    </w:p>
    <w:p w14:paraId="63D06011" w14:textId="77777777" w:rsidR="007B14E6" w:rsidRDefault="007B14E6" w:rsidP="007B14E6">
      <w:pPr>
        <w:pStyle w:val="NormalWeb"/>
        <w:shd w:val="clear" w:color="auto" w:fill="FFFFFF"/>
        <w:spacing w:before="0" w:beforeAutospacing="0" w:after="0" w:afterAutospacing="0"/>
        <w:rPr>
          <w:color w:val="000000"/>
          <w:sz w:val="27"/>
          <w:szCs w:val="27"/>
        </w:rPr>
      </w:pPr>
      <w:r>
        <w:rPr>
          <w:color w:val="000000"/>
          <w:sz w:val="18"/>
          <w:szCs w:val="18"/>
        </w:rPr>
        <w:t>8/5/2025 4:25PM</w:t>
      </w:r>
    </w:p>
    <w:p w14:paraId="0FF65FE4" w14:textId="1FB5D342" w:rsidR="007B7944" w:rsidRPr="007100EB" w:rsidRDefault="007B7944" w:rsidP="007100EB">
      <w:pPr>
        <w:pStyle w:val="NormalWeb"/>
        <w:shd w:val="clear" w:color="auto" w:fill="FFFFFF"/>
        <w:spacing w:before="0" w:beforeAutospacing="0" w:after="0" w:afterAutospacing="0"/>
        <w:rPr>
          <w:color w:val="000000"/>
          <w:sz w:val="27"/>
          <w:szCs w:val="27"/>
        </w:rPr>
      </w:pPr>
    </w:p>
    <w:sectPr w:rsidR="007B7944" w:rsidRPr="007100E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BA0A0" w14:textId="77777777" w:rsidR="00775293" w:rsidRDefault="00775293" w:rsidP="002177CF">
      <w:pPr>
        <w:spacing w:after="0" w:line="240" w:lineRule="auto"/>
      </w:pPr>
      <w:r>
        <w:separator/>
      </w:r>
    </w:p>
  </w:endnote>
  <w:endnote w:type="continuationSeparator" w:id="0">
    <w:p w14:paraId="6C5794D9" w14:textId="77777777" w:rsidR="00775293" w:rsidRDefault="00775293" w:rsidP="00217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889565819"/>
      <w:docPartObj>
        <w:docPartGallery w:val="Page Numbers (Bottom of Page)"/>
        <w:docPartUnique/>
      </w:docPartObj>
    </w:sdtPr>
    <w:sdtEndPr>
      <w:rPr>
        <w:noProof/>
      </w:rPr>
    </w:sdtEndPr>
    <w:sdtContent>
      <w:p w14:paraId="4613C011" w14:textId="7183A450" w:rsidR="007B7944" w:rsidRPr="00360970" w:rsidRDefault="00C2645E">
        <w:pPr>
          <w:pStyle w:val="Footer"/>
          <w:jc w:val="center"/>
          <w:rPr>
            <w:rFonts w:ascii="Times New Roman" w:hAnsi="Times New Roman" w:cs="Times New Roman"/>
          </w:rPr>
        </w:pPr>
        <w:r w:rsidRPr="00360970">
          <w:rPr>
            <w:rFonts w:ascii="Times New Roman" w:hAnsi="Times New Roman" w:cs="Times New Roman"/>
          </w:rPr>
          <w:fldChar w:fldCharType="begin"/>
        </w:r>
        <w:r w:rsidRPr="00360970">
          <w:rPr>
            <w:rFonts w:ascii="Times New Roman" w:hAnsi="Times New Roman" w:cs="Times New Roman"/>
          </w:rPr>
          <w:instrText xml:space="preserve"> PAGE   \* MERGEFORMAT </w:instrText>
        </w:r>
        <w:r w:rsidRPr="00360970">
          <w:rPr>
            <w:rFonts w:ascii="Times New Roman" w:hAnsi="Times New Roman" w:cs="Times New Roman"/>
          </w:rPr>
          <w:fldChar w:fldCharType="separate"/>
        </w:r>
        <w:r w:rsidR="0091597E">
          <w:rPr>
            <w:rFonts w:ascii="Times New Roman" w:hAnsi="Times New Roman" w:cs="Times New Roman"/>
            <w:noProof/>
          </w:rPr>
          <w:t>1</w:t>
        </w:r>
        <w:r w:rsidRPr="00360970">
          <w:rPr>
            <w:rFonts w:ascii="Times New Roman" w:hAnsi="Times New Roman" w:cs="Times New Roman"/>
            <w:noProof/>
          </w:rPr>
          <w:fldChar w:fldCharType="end"/>
        </w:r>
      </w:p>
    </w:sdtContent>
  </w:sdt>
  <w:p w14:paraId="7EBC20C4" w14:textId="77777777" w:rsidR="007B7944" w:rsidRPr="00360970" w:rsidRDefault="007B7944" w:rsidP="001029F9">
    <w:pPr>
      <w:pStyle w:val="Footer"/>
      <w:jc w:val="center"/>
      <w:rPr>
        <w:rFonts w:ascii="Times New Roman" w:hAnsi="Times New Roman" w:cs="Times New Roman"/>
      </w:rPr>
    </w:pPr>
  </w:p>
  <w:p w14:paraId="1242022E" w14:textId="77777777" w:rsidR="007B7944" w:rsidRDefault="007B7944"/>
  <w:p w14:paraId="095A65AC" w14:textId="77777777" w:rsidR="007B7944" w:rsidRDefault="007B794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2DB63" w14:textId="77777777" w:rsidR="00775293" w:rsidRDefault="00775293" w:rsidP="002177CF">
      <w:pPr>
        <w:spacing w:after="0" w:line="240" w:lineRule="auto"/>
      </w:pPr>
      <w:r>
        <w:separator/>
      </w:r>
    </w:p>
  </w:footnote>
  <w:footnote w:type="continuationSeparator" w:id="0">
    <w:p w14:paraId="6F26A120" w14:textId="77777777" w:rsidR="00775293" w:rsidRDefault="00775293" w:rsidP="002177CF">
      <w:pPr>
        <w:spacing w:after="0" w:line="240" w:lineRule="auto"/>
      </w:pPr>
      <w:r>
        <w:continuationSeparator/>
      </w:r>
    </w:p>
  </w:footnote>
  <w:footnote w:id="1">
    <w:p w14:paraId="6C37CB54" w14:textId="77777777" w:rsidR="002177CF" w:rsidRPr="007D4D17" w:rsidRDefault="002177CF" w:rsidP="002177CF">
      <w:pPr>
        <w:pStyle w:val="FootnoteText"/>
      </w:pPr>
      <w:r w:rsidRPr="007D4D17">
        <w:rPr>
          <w:rStyle w:val="FootnoteReference"/>
        </w:rPr>
        <w:footnoteRef/>
      </w:r>
      <w:r w:rsidRPr="007D4D17">
        <w:t xml:space="preserve"> </w:t>
      </w:r>
      <w:r>
        <w:t xml:space="preserve">NYC TLC, About, </w:t>
      </w:r>
      <w:r w:rsidRPr="002F7A38">
        <w:rPr>
          <w:i/>
        </w:rPr>
        <w:t>About TLC</w:t>
      </w:r>
      <w:r>
        <w:t xml:space="preserve">, available at </w:t>
      </w:r>
      <w:hyperlink r:id="rId1" w:history="1">
        <w:r w:rsidRPr="007D4D17">
          <w:rPr>
            <w:rStyle w:val="Hyperlink"/>
          </w:rPr>
          <w:t>https://www1.nyc.gov/site/tlc/about/about-tlc.page</w:t>
        </w:r>
      </w:hyperlink>
    </w:p>
  </w:footnote>
  <w:footnote w:id="2">
    <w:p w14:paraId="338053B2" w14:textId="77777777" w:rsidR="002177CF" w:rsidRDefault="002177CF" w:rsidP="002177CF">
      <w:pPr>
        <w:pStyle w:val="FootnoteText"/>
      </w:pPr>
      <w:r>
        <w:rPr>
          <w:rStyle w:val="FootnoteReference"/>
        </w:rPr>
        <w:footnoteRef/>
      </w:r>
      <w:r>
        <w:t xml:space="preserve"> NYC MyCity, Business, About: </w:t>
      </w:r>
      <w:r w:rsidRPr="002F7A38">
        <w:rPr>
          <w:i/>
        </w:rPr>
        <w:t>Medallion Owner, Individual</w:t>
      </w:r>
      <w:r>
        <w:t xml:space="preserve">, available at </w:t>
      </w:r>
      <w:hyperlink r:id="rId2" w:anchor=":~:text=Medallion%20owners%20have%20a%20license,street%2C%20anywhere%20in%20the%20city" w:history="1">
        <w:r w:rsidRPr="0026599E">
          <w:rPr>
            <w:rStyle w:val="Hyperlink"/>
          </w:rPr>
          <w:t>https://nyc-business.nyc.gov/nycbusiness/description/medallion-owner-individual#:~:text=Medallion%20owners%20have%20a%20license,street%2C%20anywhere%20in%20the%20city</w:t>
        </w:r>
      </w:hyperlink>
      <w:r>
        <w:t xml:space="preserve"> </w:t>
      </w:r>
    </w:p>
  </w:footnote>
  <w:footnote w:id="3">
    <w:p w14:paraId="5D17A902" w14:textId="77777777" w:rsidR="002177CF" w:rsidRPr="00187C8B" w:rsidRDefault="002177CF" w:rsidP="002177CF">
      <w:pPr>
        <w:pStyle w:val="FootnoteText"/>
        <w:rPr>
          <w:i/>
        </w:rPr>
      </w:pPr>
      <w:r>
        <w:rPr>
          <w:rStyle w:val="FootnoteReference"/>
        </w:rPr>
        <w:footnoteRef/>
      </w:r>
      <w:r>
        <w:t xml:space="preserve"> </w:t>
      </w:r>
      <w:r>
        <w:rPr>
          <w:i/>
        </w:rPr>
        <w:t>Id.</w:t>
      </w:r>
    </w:p>
  </w:footnote>
  <w:footnote w:id="4">
    <w:p w14:paraId="194EE2D9" w14:textId="7885384B" w:rsidR="001B665F" w:rsidRPr="001B665F" w:rsidRDefault="001B665F">
      <w:pPr>
        <w:pStyle w:val="FootnoteText"/>
        <w:rPr>
          <w:iCs/>
        </w:rPr>
      </w:pPr>
      <w:r>
        <w:rPr>
          <w:rStyle w:val="FootnoteReference"/>
        </w:rPr>
        <w:footnoteRef/>
      </w:r>
      <w:r>
        <w:t xml:space="preserve"> </w:t>
      </w:r>
      <w:r>
        <w:rPr>
          <w:iCs/>
        </w:rPr>
        <w:t xml:space="preserve">NYC TLC, </w:t>
      </w:r>
      <w:r>
        <w:rPr>
          <w:i/>
        </w:rPr>
        <w:t xml:space="preserve">New York City Taxi and Limousine Commission 2024 Annual Report, </w:t>
      </w:r>
      <w:r>
        <w:rPr>
          <w:iCs/>
        </w:rPr>
        <w:t>January 2025,</w:t>
      </w:r>
      <w:r w:rsidR="00C76352">
        <w:rPr>
          <w:iCs/>
        </w:rPr>
        <w:t xml:space="preserve"> available at </w:t>
      </w:r>
      <w:r w:rsidR="00C76352" w:rsidRPr="00C76352">
        <w:rPr>
          <w:iCs/>
        </w:rPr>
        <w:t>https://www.nyc.gov/assets/tlc/downloads/pdf/annual_report_2024.pdf</w:t>
      </w:r>
    </w:p>
  </w:footnote>
  <w:footnote w:id="5">
    <w:p w14:paraId="226841BF" w14:textId="724B8CDF" w:rsidR="002177CF" w:rsidRPr="00343684" w:rsidRDefault="002177CF" w:rsidP="002177CF">
      <w:pPr>
        <w:pStyle w:val="FootnoteText"/>
      </w:pPr>
      <w:r w:rsidRPr="007D4D17">
        <w:rPr>
          <w:rStyle w:val="FootnoteReference"/>
        </w:rPr>
        <w:footnoteRef/>
      </w:r>
      <w:r w:rsidRPr="007D4D17">
        <w:t xml:space="preserve"> </w:t>
      </w:r>
      <w:r w:rsidR="00343684">
        <w:t xml:space="preserve">NYC TLC, </w:t>
      </w:r>
      <w:r w:rsidR="00343684">
        <w:rPr>
          <w:i/>
        </w:rPr>
        <w:t xml:space="preserve">About TLC, </w:t>
      </w:r>
      <w:r w:rsidR="00343684">
        <w:t xml:space="preserve">available at: </w:t>
      </w:r>
      <w:r w:rsidR="00343684" w:rsidRPr="00343684">
        <w:t>https://www.nyc.gov/site/tlc/about/about-tlc.page</w:t>
      </w:r>
    </w:p>
  </w:footnote>
  <w:footnote w:id="6">
    <w:p w14:paraId="1DF5737F" w14:textId="011F3C66" w:rsidR="00F93FE3" w:rsidRPr="00F93FE3" w:rsidRDefault="00F93FE3">
      <w:pPr>
        <w:pStyle w:val="FootnoteText"/>
      </w:pPr>
      <w:r>
        <w:rPr>
          <w:rStyle w:val="FootnoteReference"/>
        </w:rPr>
        <w:footnoteRef/>
      </w:r>
      <w:r>
        <w:t xml:space="preserve"> NYC TLC, About </w:t>
      </w:r>
      <w:r>
        <w:rPr>
          <w:i/>
          <w:iCs/>
        </w:rPr>
        <w:t>TLC Commissioners</w:t>
      </w:r>
      <w:r>
        <w:t xml:space="preserve">, available at: </w:t>
      </w:r>
      <w:r w:rsidRPr="00F93FE3">
        <w:t>https://www.nyc.gov/site/tlc/about/tlc-commissioners.page</w:t>
      </w:r>
    </w:p>
  </w:footnote>
  <w:footnote w:id="7">
    <w:p w14:paraId="07E672FA" w14:textId="5B8625D9" w:rsidR="00A2063A" w:rsidRPr="00A2063A" w:rsidRDefault="00A2063A">
      <w:pPr>
        <w:pStyle w:val="FootnoteText"/>
        <w:rPr>
          <w:i/>
          <w:iCs/>
        </w:rPr>
      </w:pPr>
      <w:r>
        <w:rPr>
          <w:rStyle w:val="FootnoteReference"/>
        </w:rPr>
        <w:footnoteRef/>
      </w:r>
      <w:r>
        <w:t xml:space="preserve"> </w:t>
      </w:r>
      <w:r>
        <w:rPr>
          <w:i/>
          <w:iCs/>
        </w:rPr>
        <w:t>Id.</w:t>
      </w:r>
    </w:p>
  </w:footnote>
  <w:footnote w:id="8">
    <w:p w14:paraId="36B5911B" w14:textId="15C75CB9" w:rsidR="00A2063A" w:rsidRPr="00A2063A" w:rsidRDefault="00A2063A">
      <w:pPr>
        <w:pStyle w:val="FootnoteText"/>
        <w:rPr>
          <w:i/>
          <w:iCs/>
        </w:rPr>
      </w:pPr>
      <w:r>
        <w:rPr>
          <w:rStyle w:val="FootnoteReference"/>
        </w:rPr>
        <w:footnoteRef/>
      </w:r>
      <w:r>
        <w:t xml:space="preserve"> </w:t>
      </w:r>
      <w:r>
        <w:rPr>
          <w:i/>
          <w:iCs/>
        </w:rPr>
        <w:t>Id.</w:t>
      </w:r>
    </w:p>
  </w:footnote>
  <w:footnote w:id="9">
    <w:p w14:paraId="54799029" w14:textId="5E745545" w:rsidR="00FD0BDA" w:rsidRPr="00FD0BDA" w:rsidRDefault="00E55853" w:rsidP="00E55853">
      <w:pPr>
        <w:pStyle w:val="FootnoteText"/>
        <w:rPr>
          <w:rFonts w:eastAsia="MS Mincho"/>
        </w:rPr>
      </w:pPr>
      <w:r>
        <w:rPr>
          <w:rStyle w:val="FootnoteReference"/>
        </w:rPr>
        <w:footnoteRef/>
      </w:r>
      <w:r>
        <w:t xml:space="preserve"> </w:t>
      </w:r>
      <w:r w:rsidRPr="00AA3EB0">
        <w:rPr>
          <w:rFonts w:eastAsia="MS Mincho"/>
        </w:rPr>
        <w:t xml:space="preserve">NYC. Taxi and Limousine Commission, Commuter Van Decal Rule, Jul. 16, 2015, </w:t>
      </w:r>
      <w:r w:rsidRPr="00AA3EB0">
        <w:rPr>
          <w:rFonts w:eastAsia="MS Mincho"/>
          <w:i/>
        </w:rPr>
        <w:t>available at</w:t>
      </w:r>
      <w:r w:rsidRPr="00AA3EB0">
        <w:rPr>
          <w:rFonts w:eastAsia="MS Mincho"/>
        </w:rPr>
        <w:t xml:space="preserve"> </w:t>
      </w:r>
      <w:hyperlink r:id="rId3" w:history="1">
        <w:r w:rsidR="00FD0BDA" w:rsidRPr="00733DBF">
          <w:rPr>
            <w:rStyle w:val="Hyperlink"/>
            <w:rFonts w:eastAsia="MS Mincho"/>
          </w:rPr>
          <w:t>https://www.nyc.gov/assets/tlc/downloads/pdf/newly_passed_rule_commuter_van_decal.pdf</w:t>
        </w:r>
      </w:hyperlink>
    </w:p>
  </w:footnote>
  <w:footnote w:id="10">
    <w:p w14:paraId="6CDACE45" w14:textId="663B3660" w:rsidR="0029187A" w:rsidRDefault="0029187A">
      <w:pPr>
        <w:pStyle w:val="FootnoteText"/>
      </w:pPr>
      <w:r>
        <w:rPr>
          <w:rStyle w:val="FootnoteReference"/>
        </w:rPr>
        <w:footnoteRef/>
      </w:r>
      <w:r>
        <w:t xml:space="preserve"> Ad. Code § 19-502.</w:t>
      </w:r>
    </w:p>
  </w:footnote>
  <w:footnote w:id="11">
    <w:p w14:paraId="70002120" w14:textId="319769B9" w:rsidR="00661C37" w:rsidRDefault="00661C37">
      <w:pPr>
        <w:pStyle w:val="FootnoteText"/>
      </w:pPr>
      <w:r>
        <w:rPr>
          <w:rStyle w:val="FootnoteReference"/>
        </w:rPr>
        <w:footnoteRef/>
      </w:r>
      <w:r>
        <w:t xml:space="preserve"> Kimiko de Freytas-Tamura, New York Times, </w:t>
      </w:r>
      <w:r>
        <w:rPr>
          <w:i/>
          <w:iCs/>
        </w:rPr>
        <w:t xml:space="preserve">Can ‘Scooby Doo’ and the Rest of the Dollar Vans Go High-Tech?, </w:t>
      </w:r>
      <w:r>
        <w:t xml:space="preserve">December 11, 2019, available at: </w:t>
      </w:r>
      <w:r w:rsidRPr="00121C71">
        <w:t>https://www.nytimes.com/2019/12/11/nyregion/dollar-van-app-nyc-dollaride.html</w:t>
      </w:r>
    </w:p>
  </w:footnote>
  <w:footnote w:id="12">
    <w:p w14:paraId="55BC572D" w14:textId="4509D02B" w:rsidR="00276110" w:rsidRDefault="00276110">
      <w:pPr>
        <w:pStyle w:val="FootnoteText"/>
      </w:pPr>
      <w:r>
        <w:rPr>
          <w:rStyle w:val="FootnoteReference"/>
        </w:rPr>
        <w:footnoteRef/>
      </w:r>
      <w:r>
        <w:t xml:space="preserve"> </w:t>
      </w:r>
      <w:r w:rsidR="00661C37">
        <w:t xml:space="preserve">Kimiko de Freytas-Tamura, New York Times, </w:t>
      </w:r>
      <w:r w:rsidR="00661C37">
        <w:rPr>
          <w:i/>
          <w:iCs/>
        </w:rPr>
        <w:t xml:space="preserve">Can ‘Scooby Doo’ and the Rest of the Dollar Vans Go High-Tech?, </w:t>
      </w:r>
      <w:r w:rsidR="00661C37">
        <w:t xml:space="preserve">December 11, 2019, available at: </w:t>
      </w:r>
      <w:r w:rsidR="00661C37" w:rsidRPr="00121C71">
        <w:t>https://www.nytimes.com/2019/12/11/nyregion/dollar-van-app-nyc-dollaride.html</w:t>
      </w:r>
    </w:p>
  </w:footnote>
  <w:footnote w:id="13">
    <w:p w14:paraId="3E8D1C56" w14:textId="24F1D38C" w:rsidR="00E55853" w:rsidRDefault="00E55853" w:rsidP="00E55853">
      <w:pPr>
        <w:pStyle w:val="FootnoteText"/>
      </w:pPr>
      <w:r>
        <w:rPr>
          <w:rStyle w:val="FootnoteReference"/>
        </w:rPr>
        <w:footnoteRef/>
      </w:r>
      <w:r>
        <w:t xml:space="preserve"> NYC. Admin. Code § 19-504.2.</w:t>
      </w:r>
    </w:p>
  </w:footnote>
  <w:footnote w:id="14">
    <w:p w14:paraId="4684F00D" w14:textId="77777777" w:rsidR="00E55853" w:rsidRDefault="00E55853" w:rsidP="00E55853">
      <w:pPr>
        <w:pStyle w:val="FootnoteText"/>
      </w:pPr>
      <w:r>
        <w:rPr>
          <w:rStyle w:val="FootnoteReference"/>
        </w:rPr>
        <w:footnoteRef/>
      </w:r>
      <w:r>
        <w:t xml:space="preserve"> </w:t>
      </w:r>
      <w:r w:rsidRPr="00387D6C">
        <w:rPr>
          <w:i/>
        </w:rPr>
        <w:t>Id.</w:t>
      </w:r>
    </w:p>
  </w:footnote>
  <w:footnote w:id="15">
    <w:p w14:paraId="74F9F045" w14:textId="77777777" w:rsidR="00E55853" w:rsidRPr="008E32D1" w:rsidRDefault="00E55853" w:rsidP="00E55853">
      <w:pPr>
        <w:pStyle w:val="FootnoteText"/>
      </w:pPr>
      <w:r>
        <w:rPr>
          <w:rStyle w:val="FootnoteReference"/>
        </w:rPr>
        <w:footnoteRef/>
      </w:r>
      <w:r>
        <w:t xml:space="preserve"> N.Y.C Ad. Code §19-504.2(e)(3)</w:t>
      </w:r>
    </w:p>
  </w:footnote>
  <w:footnote w:id="16">
    <w:p w14:paraId="33838732" w14:textId="2EEAF37A" w:rsidR="00E55853" w:rsidRPr="008D3607" w:rsidRDefault="00E55853" w:rsidP="00E55853">
      <w:pPr>
        <w:pStyle w:val="FootnoteText"/>
      </w:pPr>
      <w:r>
        <w:rPr>
          <w:rStyle w:val="FootnoteReference"/>
        </w:rPr>
        <w:footnoteRef/>
      </w:r>
      <w:r>
        <w:t xml:space="preserve"> </w:t>
      </w:r>
      <w:r w:rsidRPr="008D3607">
        <w:rPr>
          <w:rFonts w:eastAsia="MS Mincho"/>
        </w:rPr>
        <w:t xml:space="preserve">Dino Grandoni, </w:t>
      </w:r>
      <w:r w:rsidR="00974C9B">
        <w:rPr>
          <w:rFonts w:eastAsia="MS Mincho"/>
        </w:rPr>
        <w:t>BKLYNR</w:t>
      </w:r>
      <w:r w:rsidR="0035520D">
        <w:rPr>
          <w:rFonts w:eastAsia="MS Mincho"/>
        </w:rPr>
        <w:t xml:space="preserve">, </w:t>
      </w:r>
      <w:r w:rsidRPr="008D3607">
        <w:rPr>
          <w:rFonts w:eastAsia="MS Mincho"/>
          <w:i/>
        </w:rPr>
        <w:t xml:space="preserve">The high-speed, anything-goes, sort-of-legal world of dollar vans, </w:t>
      </w:r>
      <w:r w:rsidRPr="008D3607">
        <w:rPr>
          <w:rFonts w:eastAsia="MS Mincho"/>
        </w:rPr>
        <w:t xml:space="preserve">Apr. 3, 2014, </w:t>
      </w:r>
      <w:r w:rsidRPr="008D3607">
        <w:rPr>
          <w:rFonts w:eastAsia="MS Mincho"/>
          <w:i/>
        </w:rPr>
        <w:t xml:space="preserve">available at </w:t>
      </w:r>
      <w:hyperlink r:id="rId4" w:history="1">
        <w:r w:rsidRPr="008D3607">
          <w:rPr>
            <w:rFonts w:eastAsia="MS Mincho"/>
            <w:color w:val="0000FF"/>
            <w:u w:val="single"/>
          </w:rPr>
          <w:t>http://bklynr.com/brooklyns-dollar-vans-will-not-yield/</w:t>
        </w:r>
      </w:hyperlink>
    </w:p>
  </w:footnote>
  <w:footnote w:id="17">
    <w:p w14:paraId="57E65404" w14:textId="77777777" w:rsidR="00E55853" w:rsidRDefault="00E55853" w:rsidP="00E55853">
      <w:pPr>
        <w:pStyle w:val="FootnoteText"/>
      </w:pPr>
      <w:r>
        <w:rPr>
          <w:rStyle w:val="FootnoteReference"/>
        </w:rPr>
        <w:footnoteRef/>
      </w:r>
      <w:r>
        <w:t xml:space="preserve"> </w:t>
      </w:r>
      <w:r w:rsidRPr="00387D6C">
        <w:rPr>
          <w:i/>
        </w:rPr>
        <w:t>Id.</w:t>
      </w:r>
    </w:p>
  </w:footnote>
  <w:footnote w:id="18">
    <w:p w14:paraId="3A3208E7" w14:textId="689B689B" w:rsidR="00E55853" w:rsidRPr="00121C71" w:rsidRDefault="00E55853" w:rsidP="00E55853">
      <w:pPr>
        <w:pStyle w:val="FootnoteText"/>
      </w:pPr>
      <w:r>
        <w:rPr>
          <w:rStyle w:val="FootnoteReference"/>
        </w:rPr>
        <w:footnoteRef/>
      </w:r>
      <w:r>
        <w:t xml:space="preserve"> </w:t>
      </w:r>
      <w:r w:rsidRPr="00121C71">
        <w:rPr>
          <w:rFonts w:eastAsia="MS Mincho"/>
        </w:rPr>
        <w:t>Holly Tsang,</w:t>
      </w:r>
      <w:r w:rsidR="0035520D">
        <w:rPr>
          <w:rFonts w:eastAsia="MS Mincho"/>
        </w:rPr>
        <w:t xml:space="preserve"> Forest Hill Times,</w:t>
      </w:r>
      <w:r w:rsidR="00121C71" w:rsidRPr="00121C71">
        <w:rPr>
          <w:rFonts w:eastAsia="MS Mincho"/>
        </w:rPr>
        <w:t xml:space="preserve"> </w:t>
      </w:r>
      <w:r w:rsidRPr="00121C71">
        <w:rPr>
          <w:rFonts w:eastAsia="MS Mincho"/>
        </w:rPr>
        <w:t xml:space="preserve"> </w:t>
      </w:r>
      <w:r w:rsidRPr="00121C71">
        <w:rPr>
          <w:rFonts w:eastAsia="MS Mincho"/>
          <w:i/>
        </w:rPr>
        <w:t xml:space="preserve">Commuter van industry growing in Maspeth, </w:t>
      </w:r>
      <w:r w:rsidRPr="00121C71">
        <w:rPr>
          <w:rFonts w:eastAsia="MS Mincho"/>
        </w:rPr>
        <w:t xml:space="preserve">Apr. 22, 2010, , </w:t>
      </w:r>
      <w:r w:rsidRPr="00121C71">
        <w:rPr>
          <w:rFonts w:eastAsia="MS Mincho"/>
          <w:i/>
        </w:rPr>
        <w:t xml:space="preserve">available at </w:t>
      </w:r>
      <w:hyperlink r:id="rId5" w:history="1">
        <w:r w:rsidRPr="00121C71">
          <w:rPr>
            <w:rFonts w:eastAsia="MS Mincho"/>
            <w:color w:val="0000FF"/>
            <w:u w:val="single"/>
          </w:rPr>
          <w:t>http://www.foresthillstimes.com/view/full_story/7167066/article-Commuter-van-industry-growing-in-Maspeth</w:t>
        </w:r>
      </w:hyperlink>
    </w:p>
  </w:footnote>
  <w:footnote w:id="19">
    <w:p w14:paraId="262B80A2" w14:textId="421A5F6F" w:rsidR="00134D71" w:rsidRPr="00C76352" w:rsidRDefault="00134D71">
      <w:pPr>
        <w:pStyle w:val="FootnoteText"/>
        <w:rPr>
          <w:iCs/>
        </w:rPr>
      </w:pPr>
      <w:r>
        <w:rPr>
          <w:rStyle w:val="FootnoteReference"/>
        </w:rPr>
        <w:footnoteRef/>
      </w:r>
      <w:r>
        <w:t xml:space="preserve"> </w:t>
      </w:r>
      <w:r w:rsidR="00C76352">
        <w:rPr>
          <w:iCs/>
        </w:rPr>
        <w:t xml:space="preserve">NYC TLC, </w:t>
      </w:r>
      <w:r w:rsidR="00C76352">
        <w:rPr>
          <w:i/>
        </w:rPr>
        <w:t xml:space="preserve">New York City Taxi and Limousine Commission 2024 Annual Report, </w:t>
      </w:r>
      <w:r w:rsidR="00C76352">
        <w:rPr>
          <w:iCs/>
        </w:rPr>
        <w:t xml:space="preserve">January 2025, available at </w:t>
      </w:r>
      <w:r w:rsidR="00C76352" w:rsidRPr="00C76352">
        <w:rPr>
          <w:iCs/>
        </w:rPr>
        <w:t>https://www.nyc.gov/assets/tlc/downloads/pdf/annual_report_2024.pdf</w:t>
      </w:r>
    </w:p>
  </w:footnote>
  <w:footnote w:id="20">
    <w:p w14:paraId="319EA39B" w14:textId="63BF9507" w:rsidR="0007081A" w:rsidRPr="0007081A" w:rsidRDefault="0007081A">
      <w:pPr>
        <w:pStyle w:val="FootnoteText"/>
      </w:pPr>
      <w:r>
        <w:rPr>
          <w:rStyle w:val="FootnoteReference"/>
        </w:rPr>
        <w:footnoteRef/>
      </w:r>
      <w:r>
        <w:t xml:space="preserve"> NYC TLC, </w:t>
      </w:r>
      <w:r>
        <w:rPr>
          <w:i/>
          <w:iCs/>
        </w:rPr>
        <w:t xml:space="preserve">New York City Taxi and Limousine Commission 2014 Annual Report, </w:t>
      </w:r>
      <w:r>
        <w:t xml:space="preserve">January 2015, available at </w:t>
      </w:r>
      <w:r w:rsidRPr="0007081A">
        <w:t>https://www.nyc.gov/assets/tlc/downloads/pdf/annual_report_2014.pdf</w:t>
      </w:r>
    </w:p>
  </w:footnote>
  <w:footnote w:id="21">
    <w:p w14:paraId="6BB4590F" w14:textId="29F57C53" w:rsidR="0029187A" w:rsidRDefault="0029187A">
      <w:pPr>
        <w:pStyle w:val="FootnoteText"/>
      </w:pPr>
      <w:r>
        <w:rPr>
          <w:rStyle w:val="FootnoteReference"/>
        </w:rPr>
        <w:footnoteRef/>
      </w:r>
      <w:r>
        <w:t xml:space="preserve"> Local Law 197 of 2018 available at </w:t>
      </w:r>
      <w:r w:rsidRPr="0029187A">
        <w:t>https://legistar.council.nyc.gov/LegislationDetail.aspx?ID=3498528&amp;GUID=D90F1FD1-064E-40AD-BBCC-976DEBF0E0AF</w:t>
      </w:r>
    </w:p>
  </w:footnote>
  <w:footnote w:id="22">
    <w:p w14:paraId="2DA482DE" w14:textId="7E6433EE" w:rsidR="00E55853" w:rsidRDefault="00E55853" w:rsidP="00E55853">
      <w:pPr>
        <w:pStyle w:val="FootnoteText"/>
      </w:pPr>
      <w:r>
        <w:rPr>
          <w:rStyle w:val="FootnoteReference"/>
        </w:rPr>
        <w:footnoteRef/>
      </w:r>
      <w:r>
        <w:t xml:space="preserve"> 35 </w:t>
      </w:r>
      <w:r w:rsidR="0029187A">
        <w:t xml:space="preserve">NYCRR </w:t>
      </w:r>
      <w:r>
        <w:t xml:space="preserve">§ 57-04 </w:t>
      </w:r>
    </w:p>
  </w:footnote>
  <w:footnote w:id="23">
    <w:p w14:paraId="0C4255D7" w14:textId="4727A850" w:rsidR="003A09AE" w:rsidRDefault="003A09AE">
      <w:pPr>
        <w:pStyle w:val="FootnoteText"/>
      </w:pPr>
      <w:r>
        <w:rPr>
          <w:rStyle w:val="FootnoteReference"/>
        </w:rPr>
        <w:footnoteRef/>
      </w:r>
      <w:r>
        <w:t xml:space="preserve"> Kimiko de Freytas-Tamura, New York Times, </w:t>
      </w:r>
      <w:r>
        <w:rPr>
          <w:i/>
          <w:iCs/>
        </w:rPr>
        <w:t xml:space="preserve">Can ‘Scooby Doo’ and the Rest of the Dollar Vans Go High-Tech?, </w:t>
      </w:r>
      <w:r>
        <w:t xml:space="preserve">December 11, 2019, available at: </w:t>
      </w:r>
      <w:r w:rsidRPr="00121C71">
        <w:t>https://www.nytimes.com/2019/12/11/nyregion/dollar-van-app-nyc-dollaride.html</w:t>
      </w:r>
    </w:p>
  </w:footnote>
  <w:footnote w:id="24">
    <w:p w14:paraId="68A5FDA8" w14:textId="7EFD2B03" w:rsidR="00A93EF0" w:rsidRDefault="00A93EF0">
      <w:pPr>
        <w:pStyle w:val="FootnoteText"/>
      </w:pPr>
      <w:r>
        <w:rPr>
          <w:rStyle w:val="FootnoteReference"/>
        </w:rPr>
        <w:footnoteRef/>
      </w:r>
      <w:r>
        <w:t xml:space="preserve"> Kimiko de Freytas-Tamura, New York Times, </w:t>
      </w:r>
      <w:r>
        <w:rPr>
          <w:i/>
          <w:iCs/>
        </w:rPr>
        <w:t xml:space="preserve">Can ‘Scooby Doo’ and the Rest of the Dollar Vans Go High-Tech?, </w:t>
      </w:r>
      <w:r>
        <w:t xml:space="preserve">December 11, 2019, available at: </w:t>
      </w:r>
      <w:r w:rsidRPr="00121C71">
        <w:t>https://www.nytimes.com/2019/12/11/nyregion/dollar-van-app-nyc-dollaride.html</w:t>
      </w:r>
    </w:p>
  </w:footnote>
  <w:footnote w:id="25">
    <w:p w14:paraId="2A8CD0F5" w14:textId="29E11EA4" w:rsidR="00DA22F8" w:rsidRPr="00DA22F8" w:rsidRDefault="00DA22F8">
      <w:pPr>
        <w:pStyle w:val="FootnoteText"/>
      </w:pPr>
      <w:r>
        <w:rPr>
          <w:rStyle w:val="FootnoteReference"/>
        </w:rPr>
        <w:footnoteRef/>
      </w:r>
      <w:r>
        <w:t xml:space="preserve"> NYC TLC, </w:t>
      </w:r>
      <w:r>
        <w:rPr>
          <w:i/>
          <w:iCs/>
        </w:rPr>
        <w:t xml:space="preserve">Commuter Van Safety Study for Calendar Year 2023, </w:t>
      </w:r>
      <w:r>
        <w:t xml:space="preserve">June 28, </w:t>
      </w:r>
      <w:r w:rsidR="000F5A87">
        <w:t xml:space="preserve">2024, available at: </w:t>
      </w:r>
      <w:r w:rsidR="000F5A87" w:rsidRPr="000F5A87">
        <w:t>https://www.nyc.gov/assets/tlc/downloads/pdf/commuter_van_safety_study_2023.pdf</w:t>
      </w:r>
    </w:p>
  </w:footnote>
  <w:footnote w:id="26">
    <w:p w14:paraId="67993199" w14:textId="7B8B24E6" w:rsidR="0042722F" w:rsidRPr="0042722F" w:rsidRDefault="0042722F">
      <w:pPr>
        <w:pStyle w:val="FootnoteText"/>
        <w:rPr>
          <w:i/>
          <w:iCs/>
        </w:rPr>
      </w:pPr>
      <w:r>
        <w:rPr>
          <w:rStyle w:val="FootnoteReference"/>
        </w:rPr>
        <w:footnoteRef/>
      </w:r>
      <w:r>
        <w:t xml:space="preserve"> </w:t>
      </w:r>
      <w:r>
        <w:rPr>
          <w:i/>
          <w:iCs/>
        </w:rPr>
        <w:t>Id.</w:t>
      </w:r>
    </w:p>
  </w:footnote>
  <w:footnote w:id="27">
    <w:p w14:paraId="08DD56C4" w14:textId="26575EF2" w:rsidR="00F814F3" w:rsidRPr="00F814F3" w:rsidRDefault="00F814F3">
      <w:pPr>
        <w:pStyle w:val="FootnoteText"/>
        <w:rPr>
          <w:i/>
          <w:iCs/>
        </w:rPr>
      </w:pPr>
      <w:r>
        <w:rPr>
          <w:rStyle w:val="FootnoteReference"/>
        </w:rPr>
        <w:footnoteRef/>
      </w:r>
      <w:r>
        <w:t xml:space="preserve"> </w:t>
      </w:r>
      <w:r>
        <w:rPr>
          <w:i/>
          <w:iCs/>
        </w:rPr>
        <w:t>Id.</w:t>
      </w:r>
    </w:p>
  </w:footnote>
  <w:footnote w:id="28">
    <w:p w14:paraId="26782422" w14:textId="751B47CE" w:rsidR="00F814F3" w:rsidRPr="00F814F3" w:rsidRDefault="00F814F3">
      <w:pPr>
        <w:pStyle w:val="FootnoteText"/>
        <w:rPr>
          <w:i/>
          <w:iCs/>
        </w:rPr>
      </w:pPr>
      <w:r>
        <w:rPr>
          <w:rStyle w:val="FootnoteReference"/>
        </w:rPr>
        <w:footnoteRef/>
      </w:r>
      <w:r>
        <w:t xml:space="preserve"> </w:t>
      </w:r>
      <w:r>
        <w:rPr>
          <w:i/>
          <w:iCs/>
        </w:rPr>
        <w:t>Id.</w:t>
      </w:r>
    </w:p>
  </w:footnote>
  <w:footnote w:id="29">
    <w:p w14:paraId="77872531" w14:textId="77777777" w:rsidR="008A7C86" w:rsidRPr="007D4D17" w:rsidRDefault="008A7C86" w:rsidP="008A7C86">
      <w:pPr>
        <w:pStyle w:val="FootnoteText"/>
      </w:pPr>
      <w:r w:rsidRPr="007D4D17">
        <w:rPr>
          <w:rStyle w:val="FootnoteReference"/>
        </w:rPr>
        <w:footnoteRef/>
      </w:r>
      <w:r w:rsidRPr="007D4D17">
        <w:t xml:space="preserve"> </w:t>
      </w:r>
      <w:r>
        <w:t>TLC,</w:t>
      </w:r>
      <w:r w:rsidRPr="007D4D17">
        <w:t xml:space="preserve"> </w:t>
      </w:r>
      <w:r w:rsidRPr="007D4D17">
        <w:rPr>
          <w:i/>
        </w:rPr>
        <w:t xml:space="preserve">2018 Fact Book, </w:t>
      </w:r>
      <w:r w:rsidRPr="006A0F8F">
        <w:t xml:space="preserve">available at </w:t>
      </w:r>
      <w:hyperlink r:id="rId6" w:history="1">
        <w:r w:rsidRPr="007D4D17">
          <w:rPr>
            <w:rStyle w:val="Hyperlink"/>
          </w:rPr>
          <w:t>https://www1.nyc.gov/assets/tlc/downloads/pdf/2018_tlc_factbook.pdf</w:t>
        </w:r>
      </w:hyperlink>
      <w:r w:rsidRPr="001029F9">
        <w:rPr>
          <w:rStyle w:val="Hyperlink"/>
          <w:color w:val="auto"/>
          <w:u w:val="none"/>
        </w:rPr>
        <w:t xml:space="preserve">. </w:t>
      </w:r>
    </w:p>
  </w:footnote>
  <w:footnote w:id="30">
    <w:p w14:paraId="16AACAF4" w14:textId="77777777" w:rsidR="008A7C86" w:rsidRPr="007D4D17" w:rsidRDefault="008A7C86" w:rsidP="008A7C86">
      <w:pPr>
        <w:pStyle w:val="FootnoteText"/>
      </w:pPr>
      <w:r w:rsidRPr="007D4D17">
        <w:rPr>
          <w:rStyle w:val="FootnoteReference"/>
        </w:rPr>
        <w:footnoteRef/>
      </w:r>
      <w:r w:rsidRPr="007D4D17">
        <w:t xml:space="preserve"> N.Y.C. Admin. Code § 19-516(a).</w:t>
      </w:r>
    </w:p>
  </w:footnote>
  <w:footnote w:id="31">
    <w:p w14:paraId="3138B9C0" w14:textId="77777777" w:rsidR="008A7C86" w:rsidRPr="007D4D17" w:rsidRDefault="008A7C86" w:rsidP="008A7C86">
      <w:pPr>
        <w:pStyle w:val="FootnoteText"/>
        <w:rPr>
          <w:highlight w:val="yellow"/>
        </w:rPr>
      </w:pPr>
      <w:r w:rsidRPr="007D4D17">
        <w:rPr>
          <w:rStyle w:val="FootnoteReference"/>
        </w:rPr>
        <w:footnoteRef/>
      </w:r>
      <w:r w:rsidRPr="007D4D17">
        <w:t xml:space="preserve"> </w:t>
      </w:r>
      <w:r w:rsidRPr="007D4D17">
        <w:rPr>
          <w:i/>
          <w:iCs/>
        </w:rPr>
        <w:t>Id.</w:t>
      </w:r>
      <w:r w:rsidRPr="007D4D17">
        <w:t xml:space="preserve"> at §§ 19-502(u) and (v). </w:t>
      </w:r>
    </w:p>
  </w:footnote>
  <w:footnote w:id="32">
    <w:p w14:paraId="683ABCAF" w14:textId="77777777" w:rsidR="008A7C86" w:rsidRPr="007D4D17" w:rsidRDefault="008A7C86" w:rsidP="008A7C86">
      <w:pPr>
        <w:pStyle w:val="FootnoteText"/>
        <w:rPr>
          <w:highlight w:val="yellow"/>
        </w:rPr>
      </w:pPr>
      <w:r w:rsidRPr="007D4D17">
        <w:rPr>
          <w:rStyle w:val="FootnoteReference"/>
        </w:rPr>
        <w:footnoteRef/>
      </w:r>
      <w:r w:rsidRPr="007D4D17">
        <w:t xml:space="preserve"> </w:t>
      </w:r>
      <w:r w:rsidRPr="007D4D17">
        <w:rPr>
          <w:i/>
          <w:iCs/>
        </w:rPr>
        <w:t>Id</w:t>
      </w:r>
      <w:r w:rsidRPr="007D4D17">
        <w:t>.</w:t>
      </w:r>
    </w:p>
  </w:footnote>
  <w:footnote w:id="33">
    <w:p w14:paraId="30657FC9" w14:textId="77777777" w:rsidR="008A7C86" w:rsidRPr="007D4D17" w:rsidRDefault="008A7C86" w:rsidP="008A7C86">
      <w:pPr>
        <w:pStyle w:val="FootnoteText"/>
      </w:pPr>
      <w:r w:rsidRPr="007D4D17">
        <w:rPr>
          <w:rStyle w:val="FootnoteReference"/>
        </w:rPr>
        <w:footnoteRef/>
      </w:r>
      <w:r w:rsidRPr="007D4D17">
        <w:t xml:space="preserve"> </w:t>
      </w:r>
      <w:r>
        <w:t>TLC</w:t>
      </w:r>
      <w:r w:rsidRPr="007D4D17">
        <w:t xml:space="preserve">, </w:t>
      </w:r>
      <w:r w:rsidRPr="007D4D17">
        <w:rPr>
          <w:i/>
          <w:iCs/>
        </w:rPr>
        <w:t>2011 Annual Report</w:t>
      </w:r>
      <w:r w:rsidRPr="00111A5A">
        <w:t xml:space="preserve">, </w:t>
      </w:r>
      <w:r w:rsidRPr="00214D9D">
        <w:rPr>
          <w:iCs/>
        </w:rPr>
        <w:t>available at</w:t>
      </w:r>
      <w:r w:rsidRPr="00111A5A">
        <w:t xml:space="preserve"> </w:t>
      </w:r>
      <w:hyperlink r:id="rId7" w:history="1">
        <w:r w:rsidRPr="007D4D17">
          <w:rPr>
            <w:rStyle w:val="Hyperlink"/>
          </w:rPr>
          <w:t>https://www1.nyc.gov/assets/tlc/downloads/pdf/annual_report_2011.pdf</w:t>
        </w:r>
      </w:hyperlink>
      <w:r w:rsidRPr="007D4D17">
        <w:rPr>
          <w:rStyle w:val="Hyperlink"/>
        </w:rPr>
        <w:t>.</w:t>
      </w:r>
      <w:r w:rsidRPr="007D4D17">
        <w:t xml:space="preserve"> </w:t>
      </w:r>
    </w:p>
  </w:footnote>
  <w:footnote w:id="34">
    <w:p w14:paraId="40E3FF50" w14:textId="77777777" w:rsidR="008A7C86" w:rsidRPr="007D4D17" w:rsidRDefault="008A7C86" w:rsidP="008A7C86">
      <w:pPr>
        <w:pStyle w:val="FootnoteText"/>
      </w:pPr>
      <w:r w:rsidRPr="007D4D17">
        <w:rPr>
          <w:rStyle w:val="FootnoteReference"/>
        </w:rPr>
        <w:footnoteRef/>
      </w:r>
      <w:r w:rsidRPr="007D4D17">
        <w:t xml:space="preserve"> </w:t>
      </w:r>
      <w:r>
        <w:t xml:space="preserve">See </w:t>
      </w:r>
      <w:r w:rsidRPr="007D4D17">
        <w:t>Testimony of Commissioner Joshi before the Committee on For-Hire Vehicle</w:t>
      </w:r>
      <w:r>
        <w:t xml:space="preserve">s, N.Y.C. Council, Mar. 8, 2018 at </w:t>
      </w:r>
      <w:r w:rsidRPr="0008247C">
        <w:t>https://legistar.council.nyc.gov/View.ashx?M=F&amp;ID=5872328&amp;GUID=DB0BCBEA-4B02-468F-B948-512FA842D7EE</w:t>
      </w:r>
    </w:p>
  </w:footnote>
  <w:footnote w:id="35">
    <w:p w14:paraId="05C669DF" w14:textId="77777777" w:rsidR="008A7C86" w:rsidRDefault="008A7C86" w:rsidP="008A7C86">
      <w:pPr>
        <w:pStyle w:val="FootnoteText"/>
      </w:pPr>
      <w:r>
        <w:rPr>
          <w:rStyle w:val="FootnoteReference"/>
        </w:rPr>
        <w:footnoteRef/>
      </w:r>
      <w:r>
        <w:t xml:space="preserve"> See Local Law 147 at </w:t>
      </w:r>
      <w:r w:rsidRPr="0008247C">
        <w:t>https://legistar.council.nyc.gov/LegislationDetail.aspx?ID=3331789&amp;GUID=6647E630-2992-461F-B3E3-F5103DED0653&amp;Options=Advanced&amp;Search=</w:t>
      </w:r>
    </w:p>
  </w:footnote>
  <w:footnote w:id="36">
    <w:p w14:paraId="27D84044" w14:textId="47F66A37" w:rsidR="008A7C86" w:rsidRDefault="008A7C86" w:rsidP="008A7C86">
      <w:pPr>
        <w:pStyle w:val="FootnoteText"/>
      </w:pPr>
      <w:r>
        <w:rPr>
          <w:rStyle w:val="FootnoteReference"/>
        </w:rPr>
        <w:footnoteRef/>
      </w:r>
      <w:r>
        <w:t xml:space="preserve"> </w:t>
      </w:r>
      <w:r w:rsidR="002C2A77">
        <w:t xml:space="preserve">NYC </w:t>
      </w:r>
      <w:r>
        <w:t>TLC</w:t>
      </w:r>
      <w:r w:rsidR="00794379">
        <w:t xml:space="preserve">, </w:t>
      </w:r>
      <w:r w:rsidR="00794379">
        <w:rPr>
          <w:i/>
          <w:iCs/>
        </w:rPr>
        <w:t xml:space="preserve">High-Volume For-Hire Services, </w:t>
      </w:r>
      <w:r w:rsidR="00794379">
        <w:t>available</w:t>
      </w:r>
      <w:r>
        <w:t xml:space="preserve"> a</w:t>
      </w:r>
      <w:r w:rsidR="00794379">
        <w:t>t</w:t>
      </w:r>
      <w:r>
        <w:t xml:space="preserve"> </w:t>
      </w:r>
      <w:r w:rsidRPr="00D06EA8">
        <w:t>https://www.nyc.gov/site/tlc/businesses/high-volume-for-hire-services.page</w:t>
      </w:r>
    </w:p>
  </w:footnote>
  <w:footnote w:id="37">
    <w:p w14:paraId="2601B6D2" w14:textId="5F3A65DA" w:rsidR="00B01760" w:rsidRPr="00B01760" w:rsidRDefault="00B01760">
      <w:pPr>
        <w:pStyle w:val="FootnoteText"/>
      </w:pPr>
      <w:r>
        <w:rPr>
          <w:rStyle w:val="FootnoteReference"/>
        </w:rPr>
        <w:footnoteRef/>
      </w:r>
      <w:r>
        <w:t xml:space="preserve"> NYC TLC, </w:t>
      </w:r>
      <w:r>
        <w:rPr>
          <w:i/>
          <w:iCs/>
        </w:rPr>
        <w:t xml:space="preserve">New York City Taxi and Limousine Commission 2024 Annual Report, </w:t>
      </w:r>
      <w:r>
        <w:t xml:space="preserve">January 2025, available at </w:t>
      </w:r>
      <w:r w:rsidR="00595D37" w:rsidRPr="00595D37">
        <w:t>https://www.nyc.gov/assets/tlc/downloads/pdf/annual_report_2024.pdf</w:t>
      </w:r>
    </w:p>
  </w:footnote>
  <w:footnote w:id="38">
    <w:p w14:paraId="51CA745E" w14:textId="10E8F55F" w:rsidR="008E20E3" w:rsidRPr="000F3D52" w:rsidRDefault="008E20E3" w:rsidP="008E20E3">
      <w:pPr>
        <w:pStyle w:val="FootnoteText"/>
      </w:pPr>
      <w:r w:rsidRPr="000F3D52">
        <w:rPr>
          <w:rStyle w:val="FootnoteReference"/>
        </w:rPr>
        <w:footnoteRef/>
      </w:r>
      <w:r w:rsidRPr="000F3D52">
        <w:t xml:space="preserve"> </w:t>
      </w:r>
      <w:r w:rsidR="00595D37">
        <w:t>Julie Chou, Kevin A. Gurley, and Boyeong Hong</w:t>
      </w:r>
      <w:r w:rsidR="00595D37" w:rsidRPr="000F3D52">
        <w:t xml:space="preserve"> </w:t>
      </w:r>
      <w:r w:rsidR="00595D37">
        <w:t xml:space="preserve">, </w:t>
      </w:r>
      <w:r w:rsidRPr="000F3D52">
        <w:t xml:space="preserve">Urban Design Forum, Review, </w:t>
      </w:r>
      <w:r w:rsidRPr="000F3D52">
        <w:rPr>
          <w:i/>
        </w:rPr>
        <w:t>The Need for Public Bathrooms</w:t>
      </w:r>
      <w:r w:rsidRPr="000F3D52">
        <w:t xml:space="preserve">, July 24, 2020, available at </w:t>
      </w:r>
      <w:hyperlink r:id="rId8" w:history="1">
        <w:r w:rsidRPr="000F3D52">
          <w:rPr>
            <w:rStyle w:val="Hyperlink"/>
          </w:rPr>
          <w:t>https://urbandesignforum.org/the-need-for-public-bathrooms-in-new-york-city/</w:t>
        </w:r>
      </w:hyperlink>
      <w:r w:rsidRPr="000F3D52">
        <w:t xml:space="preserve"> </w:t>
      </w:r>
    </w:p>
  </w:footnote>
  <w:footnote w:id="39">
    <w:p w14:paraId="60A73179" w14:textId="65D197F7" w:rsidR="003E477D" w:rsidRPr="003E477D" w:rsidRDefault="003E477D">
      <w:pPr>
        <w:pStyle w:val="FootnoteText"/>
      </w:pPr>
      <w:r>
        <w:rPr>
          <w:rStyle w:val="FootnoteReference"/>
        </w:rPr>
        <w:footnoteRef/>
      </w:r>
      <w:r>
        <w:t xml:space="preserve"> University of North Carolina Gillings School of Global Public Health, </w:t>
      </w:r>
      <w:r>
        <w:rPr>
          <w:i/>
          <w:iCs/>
        </w:rPr>
        <w:t xml:space="preserve">Improving access to public toliets can reduce health hazards in cities, </w:t>
      </w:r>
      <w:r>
        <w:t xml:space="preserve">September 21, 2023, available at </w:t>
      </w:r>
      <w:r w:rsidRPr="003E477D">
        <w:t>https://sph.unc.edu/sph-news/improving-access-to-public-toilets-can-reduce-health-hazards-in-cities/</w:t>
      </w:r>
    </w:p>
  </w:footnote>
  <w:footnote w:id="40">
    <w:p w14:paraId="2A91D8AF" w14:textId="09779833" w:rsidR="003E477D" w:rsidRPr="00343684" w:rsidRDefault="003E477D">
      <w:pPr>
        <w:pStyle w:val="FootnoteText"/>
        <w:rPr>
          <w:i/>
          <w:iCs/>
        </w:rPr>
      </w:pPr>
      <w:r>
        <w:rPr>
          <w:rStyle w:val="FootnoteReference"/>
        </w:rPr>
        <w:footnoteRef/>
      </w:r>
      <w:r>
        <w:t xml:space="preserve"> </w:t>
      </w:r>
      <w:r>
        <w:rPr>
          <w:i/>
          <w:iCs/>
        </w:rPr>
        <w:t>Id.</w:t>
      </w:r>
    </w:p>
  </w:footnote>
  <w:footnote w:id="41">
    <w:p w14:paraId="2D7674F3" w14:textId="655DC30B" w:rsidR="008E20E3" w:rsidRPr="000F3D52" w:rsidRDefault="008E20E3" w:rsidP="008E20E3">
      <w:pPr>
        <w:pStyle w:val="FootnoteText"/>
      </w:pPr>
      <w:r w:rsidRPr="000F3D52">
        <w:rPr>
          <w:rStyle w:val="FootnoteReference"/>
        </w:rPr>
        <w:footnoteRef/>
      </w:r>
      <w:r w:rsidRPr="000F3D52">
        <w:t xml:space="preserve"> </w:t>
      </w:r>
      <w:r w:rsidR="007073E0">
        <w:t xml:space="preserve">Julie Chou, Kevin A. Gurley, and Boyeong Hong, </w:t>
      </w:r>
      <w:r w:rsidRPr="000F3D52">
        <w:t xml:space="preserve">Urban Design Forum, Review, </w:t>
      </w:r>
      <w:r w:rsidRPr="000F3D52">
        <w:rPr>
          <w:i/>
        </w:rPr>
        <w:t>The Need for Public Bathrooms</w:t>
      </w:r>
      <w:r w:rsidRPr="000F3D52">
        <w:t xml:space="preserve">, July 24, 2020, available at </w:t>
      </w:r>
      <w:hyperlink r:id="rId9" w:history="1">
        <w:r w:rsidRPr="000F3D52">
          <w:rPr>
            <w:rStyle w:val="Hyperlink"/>
          </w:rPr>
          <w:t>https://urbandesignforum.org/the-need-for-public-bathrooms-in-new-york-city/</w:t>
        </w:r>
      </w:hyperlink>
    </w:p>
  </w:footnote>
  <w:footnote w:id="42">
    <w:p w14:paraId="7958CABF" w14:textId="77777777" w:rsidR="008E20E3" w:rsidRPr="000F3D52" w:rsidRDefault="008E20E3" w:rsidP="008E20E3">
      <w:pPr>
        <w:pStyle w:val="FootnoteText"/>
      </w:pPr>
      <w:r w:rsidRPr="000F3D52">
        <w:rPr>
          <w:rStyle w:val="FootnoteReference"/>
        </w:rPr>
        <w:footnoteRef/>
      </w:r>
      <w:r w:rsidRPr="000F3D52">
        <w:t xml:space="preserve"> </w:t>
      </w:r>
      <w:r w:rsidRPr="000F3D52">
        <w:rPr>
          <w:i/>
        </w:rPr>
        <w:t>Id.</w:t>
      </w:r>
      <w:r w:rsidRPr="000F3D52">
        <w:t xml:space="preserve"> </w:t>
      </w:r>
    </w:p>
  </w:footnote>
  <w:footnote w:id="43">
    <w:p w14:paraId="5E66F4DA" w14:textId="77777777" w:rsidR="008E20E3" w:rsidRPr="000F3D52" w:rsidRDefault="008E20E3" w:rsidP="008E20E3">
      <w:pPr>
        <w:pStyle w:val="FootnoteText"/>
      </w:pPr>
      <w:r w:rsidRPr="000F3D52">
        <w:rPr>
          <w:rStyle w:val="FootnoteReference"/>
        </w:rPr>
        <w:footnoteRef/>
      </w:r>
      <w:r w:rsidRPr="000F3D52">
        <w:t xml:space="preserve"> </w:t>
      </w:r>
      <w:r w:rsidRPr="000F3D52">
        <w:rPr>
          <w:i/>
        </w:rPr>
        <w:t>Id.</w:t>
      </w:r>
      <w:r w:rsidRPr="000F3D52">
        <w:t xml:space="preserve"> </w:t>
      </w:r>
    </w:p>
  </w:footnote>
  <w:footnote w:id="44">
    <w:p w14:paraId="2ECC2597" w14:textId="77777777" w:rsidR="008E20E3" w:rsidRPr="000F3D52" w:rsidRDefault="008E20E3" w:rsidP="008E20E3">
      <w:pPr>
        <w:pStyle w:val="FootnoteText"/>
      </w:pPr>
      <w:r w:rsidRPr="000F3D52">
        <w:rPr>
          <w:rStyle w:val="FootnoteReference"/>
        </w:rPr>
        <w:footnoteRef/>
      </w:r>
      <w:r w:rsidRPr="000F3D52">
        <w:t xml:space="preserve"> </w:t>
      </w:r>
      <w:r w:rsidRPr="000F3D52">
        <w:rPr>
          <w:i/>
        </w:rPr>
        <w:t>Id.</w:t>
      </w:r>
      <w:r w:rsidRPr="000F3D52">
        <w:t xml:space="preserve"> </w:t>
      </w:r>
    </w:p>
  </w:footnote>
  <w:footnote w:id="45">
    <w:p w14:paraId="68CAD5E3" w14:textId="77777777" w:rsidR="008E20E3" w:rsidRPr="000F3D52" w:rsidRDefault="008E20E3" w:rsidP="008E20E3">
      <w:pPr>
        <w:pStyle w:val="FootnoteText"/>
      </w:pPr>
      <w:r w:rsidRPr="000F3D52">
        <w:rPr>
          <w:rStyle w:val="FootnoteReference"/>
        </w:rPr>
        <w:footnoteRef/>
      </w:r>
      <w:r w:rsidRPr="000F3D52">
        <w:t xml:space="preserve"> </w:t>
      </w:r>
      <w:r w:rsidRPr="000F3D52">
        <w:rPr>
          <w:i/>
        </w:rPr>
        <w:t>Id.</w:t>
      </w:r>
      <w:r w:rsidRPr="000F3D52">
        <w:t xml:space="preserve">   </w:t>
      </w:r>
    </w:p>
  </w:footnote>
  <w:footnote w:id="46">
    <w:p w14:paraId="487C62F8" w14:textId="77777777" w:rsidR="008E20E3" w:rsidRPr="000F3D52" w:rsidRDefault="008E20E3" w:rsidP="008E20E3">
      <w:pPr>
        <w:pStyle w:val="FootnoteText"/>
      </w:pPr>
      <w:r w:rsidRPr="000F3D52">
        <w:rPr>
          <w:rStyle w:val="FootnoteReference"/>
        </w:rPr>
        <w:footnoteRef/>
      </w:r>
      <w:r w:rsidRPr="000F3D52">
        <w:t xml:space="preserve"> </w:t>
      </w:r>
      <w:r w:rsidRPr="000F3D52">
        <w:rPr>
          <w:i/>
        </w:rPr>
        <w:t>Id.</w:t>
      </w:r>
      <w:r w:rsidRPr="000F3D52">
        <w:t xml:space="preserve"> </w:t>
      </w:r>
    </w:p>
  </w:footnote>
  <w:footnote w:id="47">
    <w:p w14:paraId="66EDA772" w14:textId="77777777" w:rsidR="008E20E3" w:rsidRPr="000F3D52" w:rsidRDefault="008E20E3" w:rsidP="008E20E3">
      <w:pPr>
        <w:pStyle w:val="FootnoteText"/>
      </w:pPr>
      <w:r w:rsidRPr="000F3D52">
        <w:rPr>
          <w:rStyle w:val="FootnoteReference"/>
        </w:rPr>
        <w:footnoteRef/>
      </w:r>
      <w:r>
        <w:t xml:space="preserve"> NYC </w:t>
      </w:r>
      <w:r w:rsidRPr="000F3D52">
        <w:t xml:space="preserve">Office of the Mayor, News, </w:t>
      </w:r>
      <w:r w:rsidRPr="000F3D52">
        <w:rPr>
          <w:i/>
        </w:rPr>
        <w:t>Mayor Adams Launches "Ur in Luck," new Effort to Make NYC Public Restrooms More Accessible, Equitable</w:t>
      </w:r>
      <w:r w:rsidRPr="000F3D52">
        <w:t xml:space="preserve">, June 3, 2024, available at </w:t>
      </w:r>
      <w:hyperlink r:id="rId10" w:anchor="/0" w:history="1">
        <w:r w:rsidRPr="000F3D52">
          <w:rPr>
            <w:rStyle w:val="Hyperlink"/>
          </w:rPr>
          <w:t>https://www.nyc.gov/office-of-the-mayor/news/441-24/mayor-adams-launches-ur-luck-new-effort-make-nyc-public-restrooms-more-accessible-#/0</w:t>
        </w:r>
      </w:hyperlink>
      <w:r w:rsidRPr="000F3D52">
        <w:t xml:space="preserve"> </w:t>
      </w:r>
    </w:p>
  </w:footnote>
  <w:footnote w:id="48">
    <w:p w14:paraId="463DBB12" w14:textId="2B7D6E7C" w:rsidR="008E20E3" w:rsidRPr="000F3D52" w:rsidRDefault="008E20E3" w:rsidP="008E20E3">
      <w:pPr>
        <w:pStyle w:val="FootnoteText"/>
      </w:pPr>
      <w:r w:rsidRPr="000F3D52">
        <w:rPr>
          <w:rStyle w:val="FootnoteReference"/>
        </w:rPr>
        <w:footnoteRef/>
      </w:r>
      <w:r w:rsidRPr="000F3D52">
        <w:t xml:space="preserve"> Local Law 114 of 2022</w:t>
      </w:r>
      <w:r w:rsidR="001305D3">
        <w:t xml:space="preserve"> available at </w:t>
      </w:r>
      <w:r w:rsidR="001305D3" w:rsidRPr="001305D3">
        <w:t>https://legistar.council.nyc.gov/LegislationDetail.aspx?ID=5570473&amp;GUID=85B9DA11-6B8A-444A-9964-F413C6CCC324&amp;Options=ID|Text|&amp;Search=</w:t>
      </w:r>
    </w:p>
  </w:footnote>
  <w:footnote w:id="49">
    <w:p w14:paraId="493E88A4" w14:textId="77777777" w:rsidR="008E20E3" w:rsidRPr="000F3D52" w:rsidRDefault="008E20E3" w:rsidP="008E20E3">
      <w:pPr>
        <w:pStyle w:val="FootnoteText"/>
      </w:pPr>
      <w:r w:rsidRPr="000F3D52">
        <w:rPr>
          <w:rStyle w:val="FootnoteReference"/>
        </w:rPr>
        <w:footnoteRef/>
      </w:r>
      <w:r w:rsidRPr="000F3D52">
        <w:t xml:space="preserve"> NYC, Office of the Mayor, News, </w:t>
      </w:r>
      <w:r w:rsidRPr="000F3D52">
        <w:rPr>
          <w:i/>
        </w:rPr>
        <w:t>Mayor Adams Launches "Ur in Luck," new Effort to Make NYC Public Restrooms More Accessible, Equitable</w:t>
      </w:r>
      <w:r w:rsidRPr="000F3D52">
        <w:t xml:space="preserve">, June 3, 2024, available at </w:t>
      </w:r>
      <w:hyperlink r:id="rId11" w:anchor="/0" w:history="1">
        <w:r w:rsidRPr="000F3D52">
          <w:rPr>
            <w:rStyle w:val="Hyperlink"/>
          </w:rPr>
          <w:t>https://www.nyc.gov/office-of-the-mayor/news/441-24/mayor-adams-launches-ur-luck-new-effort-make-nyc-public-restrooms-more-accessible-#/0</w:t>
        </w:r>
      </w:hyperlink>
    </w:p>
  </w:footnote>
  <w:footnote w:id="50">
    <w:p w14:paraId="7F0CD304" w14:textId="77777777" w:rsidR="008E20E3" w:rsidRPr="000F3D52" w:rsidRDefault="008E20E3" w:rsidP="008E20E3">
      <w:pPr>
        <w:pStyle w:val="FootnoteText"/>
      </w:pPr>
      <w:r w:rsidRPr="000F3D52">
        <w:rPr>
          <w:rStyle w:val="FootnoteReference"/>
        </w:rPr>
        <w:footnoteRef/>
      </w:r>
      <w:r w:rsidRPr="000F3D52">
        <w:t xml:space="preserve"> </w:t>
      </w:r>
      <w:r w:rsidRPr="003609CF">
        <w:rPr>
          <w:i/>
        </w:rPr>
        <w:t>Id.</w:t>
      </w:r>
      <w:r w:rsidRPr="000F3D52">
        <w:t xml:space="preserve"> </w:t>
      </w:r>
    </w:p>
  </w:footnote>
  <w:footnote w:id="51">
    <w:p w14:paraId="2A083FAF" w14:textId="1C8F736D" w:rsidR="008E20E3" w:rsidRPr="000F3D52" w:rsidRDefault="008E20E3" w:rsidP="008E20E3">
      <w:pPr>
        <w:pStyle w:val="FootnoteText"/>
      </w:pPr>
      <w:r w:rsidRPr="000F3D52">
        <w:rPr>
          <w:rStyle w:val="FootnoteReference"/>
        </w:rPr>
        <w:footnoteRef/>
      </w:r>
      <w:r w:rsidRPr="000F3D52">
        <w:t xml:space="preserve"> Local Law 58 of 2025</w:t>
      </w:r>
      <w:r w:rsidR="006500FC">
        <w:t xml:space="preserve"> available at </w:t>
      </w:r>
      <w:r w:rsidR="006500FC" w:rsidRPr="006500FC">
        <w:t>https://legistar.council.nyc.gov/LegislationDetail.aspx?ID=6584173&amp;GUID=34D728D6-2FFE-493B-B0CD-706CD6EE5B13&amp;Options=ID|Text|&amp;Search=</w:t>
      </w:r>
    </w:p>
  </w:footnote>
  <w:footnote w:id="52">
    <w:p w14:paraId="170ACE7B" w14:textId="5683C150" w:rsidR="008843F7" w:rsidRDefault="008843F7">
      <w:pPr>
        <w:pStyle w:val="FootnoteText"/>
      </w:pPr>
      <w:r>
        <w:rPr>
          <w:rStyle w:val="FootnoteReference"/>
        </w:rPr>
        <w:footnoteRef/>
      </w:r>
      <w:r>
        <w:t xml:space="preserve"> Local Law </w:t>
      </w:r>
      <w:r w:rsidR="00E5703F">
        <w:t xml:space="preserve">92 of 2025, available at: </w:t>
      </w:r>
      <w:r w:rsidR="00E5703F" w:rsidRPr="00E5703F">
        <w:t>https://legistar.council.nyc.gov/LegislationDetail.aspx?ID=6557657&amp;GUID=E15E3D11-3BC2-47BB-8C9F-CB7BFB6D03B2&amp;Options=ID|Text|&amp;Search=bathroom</w:t>
      </w:r>
    </w:p>
  </w:footnote>
  <w:footnote w:id="53">
    <w:p w14:paraId="078C028B" w14:textId="26649CD2" w:rsidR="004D2605" w:rsidRPr="00146094" w:rsidRDefault="004D2605">
      <w:pPr>
        <w:pStyle w:val="FootnoteText"/>
      </w:pPr>
      <w:r>
        <w:rPr>
          <w:rStyle w:val="FootnoteReference"/>
        </w:rPr>
        <w:footnoteRef/>
      </w:r>
      <w:r>
        <w:t xml:space="preserve"> Cata</w:t>
      </w:r>
      <w:r w:rsidR="00146094">
        <w:t xml:space="preserve">lina Gonella, Gothamist, </w:t>
      </w:r>
      <w:r w:rsidR="00146094">
        <w:rPr>
          <w:i/>
          <w:iCs/>
        </w:rPr>
        <w:t xml:space="preserve">NYC taxi drivers call for ‘bathroom placard’ to relieve cabbies, </w:t>
      </w:r>
      <w:r w:rsidR="00146094">
        <w:t xml:space="preserve">February 2, 2025, available at: </w:t>
      </w:r>
      <w:r w:rsidR="00146094" w:rsidRPr="00146094">
        <w:t>https://gothamist.com/news/nyc-taxi-drivers-call-for-bathroom-placard-to-relieve-cabbies</w:t>
      </w:r>
    </w:p>
  </w:footnote>
  <w:footnote w:id="54">
    <w:p w14:paraId="2E8300C3" w14:textId="18F23644" w:rsidR="00506953" w:rsidRPr="00506953" w:rsidRDefault="00506953">
      <w:pPr>
        <w:pStyle w:val="FootnoteText"/>
        <w:rPr>
          <w:i/>
          <w:iCs/>
        </w:rPr>
      </w:pPr>
      <w:r>
        <w:rPr>
          <w:rStyle w:val="FootnoteReference"/>
        </w:rPr>
        <w:footnoteRef/>
      </w:r>
      <w:r>
        <w:t xml:space="preserve"> </w:t>
      </w:r>
      <w:r>
        <w:rPr>
          <w:i/>
          <w:iCs/>
        </w:rPr>
        <w:t>Id.</w:t>
      </w:r>
    </w:p>
  </w:footnote>
  <w:footnote w:id="55">
    <w:p w14:paraId="6973C379" w14:textId="5B3FF620" w:rsidR="008D0EA9" w:rsidRPr="008D0EA9" w:rsidRDefault="008D0EA9">
      <w:pPr>
        <w:pStyle w:val="FootnoteText"/>
        <w:rPr>
          <w:i/>
          <w:iCs/>
        </w:rPr>
      </w:pPr>
      <w:r>
        <w:rPr>
          <w:rStyle w:val="FootnoteReference"/>
        </w:rPr>
        <w:footnoteRef/>
      </w:r>
      <w:r>
        <w:t xml:space="preserve"> </w:t>
      </w:r>
      <w:r>
        <w:rPr>
          <w:i/>
          <w:iCs/>
        </w:rPr>
        <w:t>Id.</w:t>
      </w:r>
    </w:p>
  </w:footnote>
  <w:footnote w:id="56">
    <w:p w14:paraId="3B6C8233" w14:textId="77777777" w:rsidR="00931879" w:rsidRDefault="00931879" w:rsidP="00931879">
      <w:pPr>
        <w:pStyle w:val="FootnoteText"/>
      </w:pPr>
      <w:r>
        <w:rPr>
          <w:rStyle w:val="FootnoteReference"/>
        </w:rPr>
        <w:footnoteRef/>
      </w:r>
      <w:r>
        <w:t xml:space="preserve"> NYC TLC, </w:t>
      </w:r>
      <w:r>
        <w:rPr>
          <w:i/>
        </w:rPr>
        <w:t>Charged Up! TLC’s Roadmap to Electrifying the For-Hire Transportation Sector in New York City</w:t>
      </w:r>
      <w:r>
        <w:t xml:space="preserve">, 2022, available at </w:t>
      </w:r>
      <w:hyperlink r:id="rId12" w:history="1">
        <w:r w:rsidRPr="0026599E">
          <w:rPr>
            <w:rStyle w:val="Hyperlink"/>
          </w:rPr>
          <w:t>https://www.nyc.gov/assets/tlc/downloads/pdf/Charged_Up!_TLC_Electrification_Report-2022.pdf</w:t>
        </w:r>
      </w:hyperlink>
    </w:p>
  </w:footnote>
  <w:footnote w:id="57">
    <w:p w14:paraId="4CCBA389" w14:textId="77777777" w:rsidR="00931879" w:rsidRPr="009701E4" w:rsidRDefault="00931879" w:rsidP="00931879">
      <w:pPr>
        <w:pStyle w:val="FootnoteText"/>
      </w:pPr>
      <w:r>
        <w:rPr>
          <w:rStyle w:val="FootnoteReference"/>
        </w:rPr>
        <w:footnoteRef/>
      </w:r>
      <w:r>
        <w:t xml:space="preserve"> </w:t>
      </w:r>
      <w:r>
        <w:rPr>
          <w:i/>
        </w:rPr>
        <w:t xml:space="preserve"> Id. </w:t>
      </w:r>
    </w:p>
  </w:footnote>
  <w:footnote w:id="58">
    <w:p w14:paraId="2032040A" w14:textId="77777777" w:rsidR="00931879" w:rsidRPr="00DE7581" w:rsidRDefault="00931879" w:rsidP="00931879">
      <w:pPr>
        <w:pStyle w:val="FootnoteText"/>
        <w:rPr>
          <w:i/>
        </w:rPr>
      </w:pPr>
      <w:r>
        <w:rPr>
          <w:rStyle w:val="FootnoteReference"/>
        </w:rPr>
        <w:footnoteRef/>
      </w:r>
      <w:r>
        <w:t xml:space="preserve"> NYC TLC, </w:t>
      </w:r>
      <w:r>
        <w:rPr>
          <w:i/>
        </w:rPr>
        <w:t>Charged Up! TLC’s Roadmap to Electrifying the For-Hire Transportation Sector in New York City</w:t>
      </w:r>
      <w:r>
        <w:t xml:space="preserve">, 2022, available at </w:t>
      </w:r>
      <w:hyperlink r:id="rId13" w:history="1">
        <w:r w:rsidRPr="0026599E">
          <w:rPr>
            <w:rStyle w:val="Hyperlink"/>
          </w:rPr>
          <w:t>https://www.nyc.gov/assets/tlc/downloads/pdf/Charged_Up!_TLC_Electrification_Report-2022.pdf</w:t>
        </w:r>
      </w:hyperlink>
    </w:p>
  </w:footnote>
  <w:footnote w:id="59">
    <w:p w14:paraId="39D1BE7D" w14:textId="77777777" w:rsidR="00931879" w:rsidRDefault="00931879" w:rsidP="00931879">
      <w:pPr>
        <w:pStyle w:val="FootnoteText"/>
      </w:pPr>
      <w:r>
        <w:rPr>
          <w:rStyle w:val="FootnoteReference"/>
        </w:rPr>
        <w:footnoteRef/>
      </w:r>
      <w:r>
        <w:t xml:space="preserve"> </w:t>
      </w:r>
      <w:r w:rsidRPr="00C158D4">
        <w:rPr>
          <w:i/>
        </w:rPr>
        <w:t>Id.</w:t>
      </w:r>
      <w:r>
        <w:t xml:space="preserve"> </w:t>
      </w:r>
    </w:p>
  </w:footnote>
  <w:footnote w:id="60">
    <w:p w14:paraId="3E85867F" w14:textId="77777777" w:rsidR="00931879" w:rsidRPr="00C024F1" w:rsidRDefault="00931879" w:rsidP="00931879">
      <w:pPr>
        <w:pStyle w:val="FootnoteText"/>
      </w:pPr>
      <w:r>
        <w:rPr>
          <w:rStyle w:val="FootnoteReference"/>
        </w:rPr>
        <w:footnoteRef/>
      </w:r>
      <w:r>
        <w:t xml:space="preserve"> NYC TLC, </w:t>
      </w:r>
      <w:r w:rsidRPr="00BC3A8F">
        <w:rPr>
          <w:i/>
        </w:rPr>
        <w:t>Electrification in Motion, An Update on New York City’s Electric For-Hire Vehicle Fleet</w:t>
      </w:r>
      <w:r>
        <w:rPr>
          <w:i/>
        </w:rPr>
        <w:t xml:space="preserve">, </w:t>
      </w:r>
      <w:r>
        <w:t xml:space="preserve">September 2024, available at </w:t>
      </w:r>
      <w:hyperlink r:id="rId14" w:history="1">
        <w:r w:rsidRPr="000F6E8A">
          <w:rPr>
            <w:rStyle w:val="Hyperlink"/>
          </w:rPr>
          <w:t>https://www.nyc.gov/assets/tlc/downloads/pdf/electrification_in_motion_report_2024.pdf</w:t>
        </w:r>
      </w:hyperlink>
      <w:r>
        <w:t xml:space="preserve"> </w:t>
      </w:r>
    </w:p>
  </w:footnote>
  <w:footnote w:id="61">
    <w:p w14:paraId="52E91E69" w14:textId="77777777" w:rsidR="00931879" w:rsidRDefault="00931879" w:rsidP="00931879">
      <w:pPr>
        <w:pStyle w:val="FootnoteText"/>
      </w:pPr>
      <w:r>
        <w:rPr>
          <w:rStyle w:val="FootnoteReference"/>
        </w:rPr>
        <w:footnoteRef/>
      </w:r>
      <w:r>
        <w:t xml:space="preserve"> </w:t>
      </w:r>
      <w:r w:rsidRPr="00C158D4">
        <w:rPr>
          <w:i/>
        </w:rPr>
        <w:t>Id.</w:t>
      </w:r>
      <w:r>
        <w:t xml:space="preserve"> </w:t>
      </w:r>
    </w:p>
  </w:footnote>
  <w:footnote w:id="62">
    <w:p w14:paraId="54407BAF" w14:textId="77777777" w:rsidR="00931879" w:rsidRDefault="00931879" w:rsidP="00931879">
      <w:pPr>
        <w:pStyle w:val="FootnoteText"/>
      </w:pPr>
      <w:r>
        <w:rPr>
          <w:rStyle w:val="FootnoteReference"/>
        </w:rPr>
        <w:footnoteRef/>
      </w:r>
      <w:r>
        <w:t xml:space="preserve"> </w:t>
      </w:r>
      <w:r w:rsidRPr="00C158D4">
        <w:rPr>
          <w:i/>
        </w:rPr>
        <w:t>Id.</w:t>
      </w:r>
      <w:r>
        <w:t xml:space="preserve"> </w:t>
      </w:r>
    </w:p>
  </w:footnote>
  <w:footnote w:id="63">
    <w:p w14:paraId="57CAC1AD" w14:textId="77777777" w:rsidR="00931879" w:rsidRDefault="00931879" w:rsidP="00931879">
      <w:pPr>
        <w:pStyle w:val="FootnoteText"/>
      </w:pPr>
      <w:r>
        <w:rPr>
          <w:rStyle w:val="FootnoteReference"/>
        </w:rPr>
        <w:footnoteRef/>
      </w:r>
      <w:r>
        <w:t xml:space="preserve"> NYC TLC, February 2025 For-Hire Vehicle License Review, available at </w:t>
      </w:r>
      <w:hyperlink r:id="rId15" w:history="1">
        <w:r w:rsidRPr="00AB424A">
          <w:rPr>
            <w:rStyle w:val="Hyperlink"/>
          </w:rPr>
          <w:t>https://www.nyc.gov/assets/tlc/downloads/pdf/license-pause-report-2025-02.pdf</w:t>
        </w:r>
      </w:hyperlink>
      <w:r>
        <w:t xml:space="preserve"> </w:t>
      </w:r>
    </w:p>
  </w:footnote>
  <w:footnote w:id="64">
    <w:p w14:paraId="1874E33D" w14:textId="77777777" w:rsidR="00931879" w:rsidRDefault="00931879" w:rsidP="00931879">
      <w:pPr>
        <w:pStyle w:val="FootnoteText"/>
      </w:pPr>
      <w:r>
        <w:rPr>
          <w:rStyle w:val="FootnoteReference"/>
        </w:rPr>
        <w:footnoteRef/>
      </w:r>
      <w:r>
        <w:t xml:space="preserve"> </w:t>
      </w:r>
      <w:r w:rsidRPr="000B47A3">
        <w:rPr>
          <w:i/>
        </w:rPr>
        <w:t>Id.</w:t>
      </w:r>
      <w:r>
        <w:t xml:space="preserve"> </w:t>
      </w:r>
    </w:p>
  </w:footnote>
  <w:footnote w:id="65">
    <w:p w14:paraId="573E6962" w14:textId="77777777" w:rsidR="00931879" w:rsidRDefault="00931879" w:rsidP="00931879">
      <w:pPr>
        <w:pStyle w:val="FootnoteText"/>
      </w:pPr>
      <w:r>
        <w:rPr>
          <w:rStyle w:val="FootnoteReference"/>
        </w:rPr>
        <w:footnoteRef/>
      </w:r>
      <w:r>
        <w:t xml:space="preserve"> </w:t>
      </w:r>
      <w:r w:rsidRPr="00915977">
        <w:rPr>
          <w:i/>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0702E"/>
    <w:multiLevelType w:val="hybridMultilevel"/>
    <w:tmpl w:val="F83EE916"/>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7CF"/>
    <w:rsid w:val="00001F23"/>
    <w:rsid w:val="000044FF"/>
    <w:rsid w:val="0002421C"/>
    <w:rsid w:val="00027CEE"/>
    <w:rsid w:val="00030999"/>
    <w:rsid w:val="00046768"/>
    <w:rsid w:val="00052369"/>
    <w:rsid w:val="00055D3A"/>
    <w:rsid w:val="0007081A"/>
    <w:rsid w:val="00090B49"/>
    <w:rsid w:val="000944F7"/>
    <w:rsid w:val="000E183F"/>
    <w:rsid w:val="000F2660"/>
    <w:rsid w:val="000F5A87"/>
    <w:rsid w:val="00116228"/>
    <w:rsid w:val="00121C71"/>
    <w:rsid w:val="001305D3"/>
    <w:rsid w:val="00130FDD"/>
    <w:rsid w:val="00134D71"/>
    <w:rsid w:val="00143489"/>
    <w:rsid w:val="00146094"/>
    <w:rsid w:val="00160364"/>
    <w:rsid w:val="001636B9"/>
    <w:rsid w:val="00175A5A"/>
    <w:rsid w:val="001762BC"/>
    <w:rsid w:val="00190381"/>
    <w:rsid w:val="001A588D"/>
    <w:rsid w:val="001B665F"/>
    <w:rsid w:val="001D28B9"/>
    <w:rsid w:val="001E720C"/>
    <w:rsid w:val="001F4CF0"/>
    <w:rsid w:val="001F74FF"/>
    <w:rsid w:val="002012E3"/>
    <w:rsid w:val="002177CF"/>
    <w:rsid w:val="0022497E"/>
    <w:rsid w:val="0022700F"/>
    <w:rsid w:val="00232A23"/>
    <w:rsid w:val="002340CC"/>
    <w:rsid w:val="00235B93"/>
    <w:rsid w:val="0024233D"/>
    <w:rsid w:val="00242778"/>
    <w:rsid w:val="00261BE7"/>
    <w:rsid w:val="00276110"/>
    <w:rsid w:val="00283F67"/>
    <w:rsid w:val="002907A6"/>
    <w:rsid w:val="0029187A"/>
    <w:rsid w:val="002C2A77"/>
    <w:rsid w:val="002C6AE8"/>
    <w:rsid w:val="002C7109"/>
    <w:rsid w:val="002D38D9"/>
    <w:rsid w:val="002E52A0"/>
    <w:rsid w:val="002E59CE"/>
    <w:rsid w:val="002F11E6"/>
    <w:rsid w:val="003035A4"/>
    <w:rsid w:val="00306EEA"/>
    <w:rsid w:val="00343684"/>
    <w:rsid w:val="00347E2B"/>
    <w:rsid w:val="00354EA8"/>
    <w:rsid w:val="0035520D"/>
    <w:rsid w:val="0035584E"/>
    <w:rsid w:val="00371604"/>
    <w:rsid w:val="00382A58"/>
    <w:rsid w:val="003A09AE"/>
    <w:rsid w:val="003B7EB3"/>
    <w:rsid w:val="003C364E"/>
    <w:rsid w:val="003D4319"/>
    <w:rsid w:val="003E4038"/>
    <w:rsid w:val="003E477D"/>
    <w:rsid w:val="003F5622"/>
    <w:rsid w:val="00415BA0"/>
    <w:rsid w:val="0042445D"/>
    <w:rsid w:val="0042722F"/>
    <w:rsid w:val="00427F19"/>
    <w:rsid w:val="00437DE4"/>
    <w:rsid w:val="0044392E"/>
    <w:rsid w:val="00466872"/>
    <w:rsid w:val="00490741"/>
    <w:rsid w:val="00492A5D"/>
    <w:rsid w:val="004A251C"/>
    <w:rsid w:val="004A3812"/>
    <w:rsid w:val="004A5B51"/>
    <w:rsid w:val="004B388B"/>
    <w:rsid w:val="004B74A4"/>
    <w:rsid w:val="004C61C1"/>
    <w:rsid w:val="004D2605"/>
    <w:rsid w:val="004E089A"/>
    <w:rsid w:val="004E314B"/>
    <w:rsid w:val="004F45BA"/>
    <w:rsid w:val="005000B5"/>
    <w:rsid w:val="00506953"/>
    <w:rsid w:val="005175EB"/>
    <w:rsid w:val="00551010"/>
    <w:rsid w:val="00595AD5"/>
    <w:rsid w:val="00595D37"/>
    <w:rsid w:val="00596DDD"/>
    <w:rsid w:val="005B56DA"/>
    <w:rsid w:val="005E032C"/>
    <w:rsid w:val="005E3D14"/>
    <w:rsid w:val="005E55F0"/>
    <w:rsid w:val="00607460"/>
    <w:rsid w:val="00624FD4"/>
    <w:rsid w:val="006259E0"/>
    <w:rsid w:val="00626A57"/>
    <w:rsid w:val="00636CE9"/>
    <w:rsid w:val="00637A45"/>
    <w:rsid w:val="006500FC"/>
    <w:rsid w:val="00652EBC"/>
    <w:rsid w:val="00653CDC"/>
    <w:rsid w:val="00661C37"/>
    <w:rsid w:val="00672487"/>
    <w:rsid w:val="00683FDD"/>
    <w:rsid w:val="0069140C"/>
    <w:rsid w:val="00691FDB"/>
    <w:rsid w:val="006A640B"/>
    <w:rsid w:val="0070021D"/>
    <w:rsid w:val="00705101"/>
    <w:rsid w:val="007073E0"/>
    <w:rsid w:val="007100EB"/>
    <w:rsid w:val="0071063B"/>
    <w:rsid w:val="00731FE9"/>
    <w:rsid w:val="007600E3"/>
    <w:rsid w:val="00761FB4"/>
    <w:rsid w:val="0076694B"/>
    <w:rsid w:val="00774626"/>
    <w:rsid w:val="00775293"/>
    <w:rsid w:val="0078023D"/>
    <w:rsid w:val="00782610"/>
    <w:rsid w:val="00794379"/>
    <w:rsid w:val="007B14E6"/>
    <w:rsid w:val="007B5162"/>
    <w:rsid w:val="007B6BD1"/>
    <w:rsid w:val="007B7944"/>
    <w:rsid w:val="007C167B"/>
    <w:rsid w:val="007C7DEA"/>
    <w:rsid w:val="007D1666"/>
    <w:rsid w:val="007D5B47"/>
    <w:rsid w:val="007F1FA1"/>
    <w:rsid w:val="007F7E80"/>
    <w:rsid w:val="008010CC"/>
    <w:rsid w:val="0081591E"/>
    <w:rsid w:val="00827678"/>
    <w:rsid w:val="00840372"/>
    <w:rsid w:val="00875F28"/>
    <w:rsid w:val="00876D7A"/>
    <w:rsid w:val="008818A3"/>
    <w:rsid w:val="008843F7"/>
    <w:rsid w:val="00890261"/>
    <w:rsid w:val="00894882"/>
    <w:rsid w:val="008A66B1"/>
    <w:rsid w:val="008A7C86"/>
    <w:rsid w:val="008C2EF7"/>
    <w:rsid w:val="008D0EA9"/>
    <w:rsid w:val="008E1C2E"/>
    <w:rsid w:val="008E20E3"/>
    <w:rsid w:val="008F1849"/>
    <w:rsid w:val="0091597E"/>
    <w:rsid w:val="00924CF6"/>
    <w:rsid w:val="00931879"/>
    <w:rsid w:val="00931EB8"/>
    <w:rsid w:val="0094562D"/>
    <w:rsid w:val="00947303"/>
    <w:rsid w:val="00961F60"/>
    <w:rsid w:val="00974C9B"/>
    <w:rsid w:val="00975900"/>
    <w:rsid w:val="009B6A2A"/>
    <w:rsid w:val="009C065A"/>
    <w:rsid w:val="009D5DE8"/>
    <w:rsid w:val="009D7E2B"/>
    <w:rsid w:val="009E6A23"/>
    <w:rsid w:val="009F073E"/>
    <w:rsid w:val="009F6304"/>
    <w:rsid w:val="00A1490D"/>
    <w:rsid w:val="00A14E35"/>
    <w:rsid w:val="00A15795"/>
    <w:rsid w:val="00A15B70"/>
    <w:rsid w:val="00A2063A"/>
    <w:rsid w:val="00A23BB7"/>
    <w:rsid w:val="00A26CDA"/>
    <w:rsid w:val="00A47E65"/>
    <w:rsid w:val="00A50AC6"/>
    <w:rsid w:val="00A6068B"/>
    <w:rsid w:val="00A66505"/>
    <w:rsid w:val="00A7208C"/>
    <w:rsid w:val="00A8526A"/>
    <w:rsid w:val="00A93EF0"/>
    <w:rsid w:val="00AA36B1"/>
    <w:rsid w:val="00AD7890"/>
    <w:rsid w:val="00AE05D7"/>
    <w:rsid w:val="00AE2700"/>
    <w:rsid w:val="00AF08A6"/>
    <w:rsid w:val="00AF7A0C"/>
    <w:rsid w:val="00B01760"/>
    <w:rsid w:val="00B021E6"/>
    <w:rsid w:val="00B10C25"/>
    <w:rsid w:val="00B37D0D"/>
    <w:rsid w:val="00B656D9"/>
    <w:rsid w:val="00B81BD8"/>
    <w:rsid w:val="00B93CD3"/>
    <w:rsid w:val="00B96BBE"/>
    <w:rsid w:val="00BA487E"/>
    <w:rsid w:val="00BA488A"/>
    <w:rsid w:val="00BB0E64"/>
    <w:rsid w:val="00BB638F"/>
    <w:rsid w:val="00BC05CF"/>
    <w:rsid w:val="00BE23C7"/>
    <w:rsid w:val="00BF1EA9"/>
    <w:rsid w:val="00C045F5"/>
    <w:rsid w:val="00C06F7E"/>
    <w:rsid w:val="00C14226"/>
    <w:rsid w:val="00C2298A"/>
    <w:rsid w:val="00C2645E"/>
    <w:rsid w:val="00C41DFC"/>
    <w:rsid w:val="00C531DE"/>
    <w:rsid w:val="00C5574A"/>
    <w:rsid w:val="00C65F0E"/>
    <w:rsid w:val="00C70478"/>
    <w:rsid w:val="00C76352"/>
    <w:rsid w:val="00C807F4"/>
    <w:rsid w:val="00C8319F"/>
    <w:rsid w:val="00C8433B"/>
    <w:rsid w:val="00C8456D"/>
    <w:rsid w:val="00C9026D"/>
    <w:rsid w:val="00C94528"/>
    <w:rsid w:val="00CB21E9"/>
    <w:rsid w:val="00CE0F9C"/>
    <w:rsid w:val="00CE1248"/>
    <w:rsid w:val="00CF28F0"/>
    <w:rsid w:val="00CF58BE"/>
    <w:rsid w:val="00D03E0F"/>
    <w:rsid w:val="00D04058"/>
    <w:rsid w:val="00D05118"/>
    <w:rsid w:val="00D07693"/>
    <w:rsid w:val="00D231A8"/>
    <w:rsid w:val="00D31B4B"/>
    <w:rsid w:val="00D32D69"/>
    <w:rsid w:val="00D3536A"/>
    <w:rsid w:val="00D367FD"/>
    <w:rsid w:val="00D71DFA"/>
    <w:rsid w:val="00D819C9"/>
    <w:rsid w:val="00DA22F8"/>
    <w:rsid w:val="00DA40E5"/>
    <w:rsid w:val="00DA5332"/>
    <w:rsid w:val="00DC0138"/>
    <w:rsid w:val="00DC362F"/>
    <w:rsid w:val="00DC45C0"/>
    <w:rsid w:val="00DE491D"/>
    <w:rsid w:val="00DE7D68"/>
    <w:rsid w:val="00E05461"/>
    <w:rsid w:val="00E24E40"/>
    <w:rsid w:val="00E42546"/>
    <w:rsid w:val="00E55853"/>
    <w:rsid w:val="00E5703F"/>
    <w:rsid w:val="00E6142A"/>
    <w:rsid w:val="00E66743"/>
    <w:rsid w:val="00E82ECF"/>
    <w:rsid w:val="00E83D39"/>
    <w:rsid w:val="00E85921"/>
    <w:rsid w:val="00EA3BCA"/>
    <w:rsid w:val="00EA4F72"/>
    <w:rsid w:val="00EB2B28"/>
    <w:rsid w:val="00ED2903"/>
    <w:rsid w:val="00ED2FC1"/>
    <w:rsid w:val="00ED3EEB"/>
    <w:rsid w:val="00ED59A7"/>
    <w:rsid w:val="00EE79D9"/>
    <w:rsid w:val="00EF6480"/>
    <w:rsid w:val="00F134A9"/>
    <w:rsid w:val="00F51A04"/>
    <w:rsid w:val="00F51DE5"/>
    <w:rsid w:val="00F523A2"/>
    <w:rsid w:val="00F72457"/>
    <w:rsid w:val="00F814F3"/>
    <w:rsid w:val="00F93FE3"/>
    <w:rsid w:val="00F9644E"/>
    <w:rsid w:val="00F9784A"/>
    <w:rsid w:val="00FB1CDC"/>
    <w:rsid w:val="00FB7C1B"/>
    <w:rsid w:val="00FC38D7"/>
    <w:rsid w:val="00FD0BDA"/>
    <w:rsid w:val="00FE753A"/>
    <w:rsid w:val="00FE7634"/>
    <w:rsid w:val="00FF3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87EF6"/>
  <w15:chartTrackingRefBased/>
  <w15:docId w15:val="{3FEA08EC-6D38-425C-8EDB-FEDFC66B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7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177CF"/>
    <w:rPr>
      <w:color w:val="0000FF"/>
      <w:u w:val="single"/>
    </w:rPr>
  </w:style>
  <w:style w:type="paragraph" w:styleId="FootnoteText">
    <w:name w:val="footnote text"/>
    <w:aliases w:val="FT"/>
    <w:basedOn w:val="Normal"/>
    <w:link w:val="FootnoteTextChar"/>
    <w:qFormat/>
    <w:rsid w:val="002177C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rsid w:val="002177CF"/>
    <w:rPr>
      <w:rFonts w:ascii="Times New Roman" w:eastAsia="Times New Roman" w:hAnsi="Times New Roman" w:cs="Times New Roman"/>
      <w:sz w:val="20"/>
      <w:szCs w:val="20"/>
    </w:rPr>
  </w:style>
  <w:style w:type="character" w:styleId="FootnoteReference">
    <w:name w:val="footnote reference"/>
    <w:uiPriority w:val="99"/>
    <w:qFormat/>
    <w:rsid w:val="002177CF"/>
    <w:rPr>
      <w:vertAlign w:val="superscript"/>
    </w:rPr>
  </w:style>
  <w:style w:type="paragraph" w:styleId="Footer">
    <w:name w:val="footer"/>
    <w:basedOn w:val="Normal"/>
    <w:link w:val="FooterChar"/>
    <w:uiPriority w:val="99"/>
    <w:unhideWhenUsed/>
    <w:rsid w:val="00217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77CF"/>
  </w:style>
  <w:style w:type="paragraph" w:styleId="NormalWeb">
    <w:name w:val="Normal (Web)"/>
    <w:basedOn w:val="Normal"/>
    <w:uiPriority w:val="99"/>
    <w:unhideWhenUsed/>
    <w:rsid w:val="00217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2177CF"/>
    <w:pPr>
      <w:spacing w:after="0" w:line="240" w:lineRule="auto"/>
    </w:pPr>
    <w:rPr>
      <w:rFonts w:ascii="Calibri" w:eastAsia="Calibri" w:hAnsi="Calibri" w:cs="Times New Roman"/>
    </w:rPr>
  </w:style>
  <w:style w:type="paragraph" w:styleId="BodyText">
    <w:name w:val="Body Text"/>
    <w:basedOn w:val="Normal"/>
    <w:link w:val="BodyTextChar"/>
    <w:uiPriority w:val="99"/>
    <w:rsid w:val="002177CF"/>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2177C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B7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EB3"/>
    <w:rPr>
      <w:rFonts w:ascii="Segoe UI" w:hAnsi="Segoe UI" w:cs="Segoe UI"/>
      <w:sz w:val="18"/>
      <w:szCs w:val="18"/>
    </w:rPr>
  </w:style>
  <w:style w:type="character" w:customStyle="1" w:styleId="UnresolvedMention1">
    <w:name w:val="Unresolved Mention1"/>
    <w:basedOn w:val="DefaultParagraphFont"/>
    <w:uiPriority w:val="99"/>
    <w:semiHidden/>
    <w:unhideWhenUsed/>
    <w:rsid w:val="00FD0BDA"/>
    <w:rPr>
      <w:color w:val="605E5C"/>
      <w:shd w:val="clear" w:color="auto" w:fill="E1DFDD"/>
    </w:rPr>
  </w:style>
  <w:style w:type="paragraph" w:styleId="ListParagraph">
    <w:name w:val="List Paragraph"/>
    <w:basedOn w:val="Normal"/>
    <w:uiPriority w:val="34"/>
    <w:qFormat/>
    <w:rsid w:val="00931879"/>
    <w:pPr>
      <w:ind w:left="720"/>
      <w:contextualSpacing/>
    </w:pPr>
  </w:style>
  <w:style w:type="character" w:styleId="FollowedHyperlink">
    <w:name w:val="FollowedHyperlink"/>
    <w:basedOn w:val="DefaultParagraphFont"/>
    <w:uiPriority w:val="99"/>
    <w:semiHidden/>
    <w:unhideWhenUsed/>
    <w:rsid w:val="004B388B"/>
    <w:rPr>
      <w:color w:val="954F72" w:themeColor="followedHyperlink"/>
      <w:u w:val="single"/>
    </w:rPr>
  </w:style>
  <w:style w:type="character" w:styleId="CommentReference">
    <w:name w:val="annotation reference"/>
    <w:basedOn w:val="DefaultParagraphFont"/>
    <w:uiPriority w:val="99"/>
    <w:semiHidden/>
    <w:unhideWhenUsed/>
    <w:rsid w:val="00143489"/>
    <w:rPr>
      <w:sz w:val="16"/>
      <w:szCs w:val="16"/>
    </w:rPr>
  </w:style>
  <w:style w:type="paragraph" w:styleId="CommentText">
    <w:name w:val="annotation text"/>
    <w:basedOn w:val="Normal"/>
    <w:link w:val="CommentTextChar"/>
    <w:uiPriority w:val="99"/>
    <w:unhideWhenUsed/>
    <w:rsid w:val="00143489"/>
    <w:pPr>
      <w:spacing w:line="240" w:lineRule="auto"/>
    </w:pPr>
    <w:rPr>
      <w:sz w:val="20"/>
      <w:szCs w:val="20"/>
    </w:rPr>
  </w:style>
  <w:style w:type="character" w:customStyle="1" w:styleId="CommentTextChar">
    <w:name w:val="Comment Text Char"/>
    <w:basedOn w:val="DefaultParagraphFont"/>
    <w:link w:val="CommentText"/>
    <w:uiPriority w:val="99"/>
    <w:rsid w:val="00143489"/>
    <w:rPr>
      <w:sz w:val="20"/>
      <w:szCs w:val="20"/>
    </w:rPr>
  </w:style>
  <w:style w:type="paragraph" w:styleId="CommentSubject">
    <w:name w:val="annotation subject"/>
    <w:basedOn w:val="CommentText"/>
    <w:next w:val="CommentText"/>
    <w:link w:val="CommentSubjectChar"/>
    <w:uiPriority w:val="99"/>
    <w:semiHidden/>
    <w:unhideWhenUsed/>
    <w:rsid w:val="00143489"/>
    <w:rPr>
      <w:b/>
      <w:bCs/>
    </w:rPr>
  </w:style>
  <w:style w:type="character" w:customStyle="1" w:styleId="CommentSubjectChar">
    <w:name w:val="Comment Subject Char"/>
    <w:basedOn w:val="CommentTextChar"/>
    <w:link w:val="CommentSubject"/>
    <w:uiPriority w:val="99"/>
    <w:semiHidden/>
    <w:rsid w:val="00143489"/>
    <w:rPr>
      <w:b/>
      <w:bCs/>
      <w:sz w:val="20"/>
      <w:szCs w:val="20"/>
    </w:rPr>
  </w:style>
  <w:style w:type="paragraph" w:styleId="Revision">
    <w:name w:val="Revision"/>
    <w:hidden/>
    <w:uiPriority w:val="99"/>
    <w:semiHidden/>
    <w:rsid w:val="007B79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946668">
      <w:bodyDiv w:val="1"/>
      <w:marLeft w:val="0"/>
      <w:marRight w:val="0"/>
      <w:marTop w:val="0"/>
      <w:marBottom w:val="0"/>
      <w:divBdr>
        <w:top w:val="none" w:sz="0" w:space="0" w:color="auto"/>
        <w:left w:val="none" w:sz="0" w:space="0" w:color="auto"/>
        <w:bottom w:val="none" w:sz="0" w:space="0" w:color="auto"/>
        <w:right w:val="none" w:sz="0" w:space="0" w:color="auto"/>
      </w:divBdr>
    </w:div>
    <w:div w:id="563105880">
      <w:bodyDiv w:val="1"/>
      <w:marLeft w:val="0"/>
      <w:marRight w:val="0"/>
      <w:marTop w:val="0"/>
      <w:marBottom w:val="0"/>
      <w:divBdr>
        <w:top w:val="none" w:sz="0" w:space="0" w:color="auto"/>
        <w:left w:val="none" w:sz="0" w:space="0" w:color="auto"/>
        <w:bottom w:val="none" w:sz="0" w:space="0" w:color="auto"/>
        <w:right w:val="none" w:sz="0" w:space="0" w:color="auto"/>
      </w:divBdr>
    </w:div>
    <w:div w:id="884291128">
      <w:bodyDiv w:val="1"/>
      <w:marLeft w:val="0"/>
      <w:marRight w:val="0"/>
      <w:marTop w:val="0"/>
      <w:marBottom w:val="0"/>
      <w:divBdr>
        <w:top w:val="none" w:sz="0" w:space="0" w:color="auto"/>
        <w:left w:val="none" w:sz="0" w:space="0" w:color="auto"/>
        <w:bottom w:val="none" w:sz="0" w:space="0" w:color="auto"/>
        <w:right w:val="none" w:sz="0" w:space="0" w:color="auto"/>
      </w:divBdr>
    </w:div>
    <w:div w:id="1469082856">
      <w:bodyDiv w:val="1"/>
      <w:marLeft w:val="0"/>
      <w:marRight w:val="0"/>
      <w:marTop w:val="0"/>
      <w:marBottom w:val="0"/>
      <w:divBdr>
        <w:top w:val="none" w:sz="0" w:space="0" w:color="auto"/>
        <w:left w:val="none" w:sz="0" w:space="0" w:color="auto"/>
        <w:bottom w:val="none" w:sz="0" w:space="0" w:color="auto"/>
        <w:right w:val="none" w:sz="0" w:space="0" w:color="auto"/>
      </w:divBdr>
    </w:div>
    <w:div w:id="1803036603">
      <w:bodyDiv w:val="1"/>
      <w:marLeft w:val="0"/>
      <w:marRight w:val="0"/>
      <w:marTop w:val="0"/>
      <w:marBottom w:val="0"/>
      <w:divBdr>
        <w:top w:val="none" w:sz="0" w:space="0" w:color="auto"/>
        <w:left w:val="none" w:sz="0" w:space="0" w:color="auto"/>
        <w:bottom w:val="none" w:sz="0" w:space="0" w:color="auto"/>
        <w:right w:val="none" w:sz="0" w:space="0" w:color="auto"/>
      </w:divBdr>
    </w:div>
    <w:div w:id="1963489491">
      <w:bodyDiv w:val="1"/>
      <w:marLeft w:val="0"/>
      <w:marRight w:val="0"/>
      <w:marTop w:val="0"/>
      <w:marBottom w:val="0"/>
      <w:divBdr>
        <w:top w:val="none" w:sz="0" w:space="0" w:color="auto"/>
        <w:left w:val="none" w:sz="0" w:space="0" w:color="auto"/>
        <w:bottom w:val="none" w:sz="0" w:space="0" w:color="auto"/>
        <w:right w:val="none" w:sz="0" w:space="0" w:color="auto"/>
      </w:divBdr>
    </w:div>
    <w:div w:id="2070686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urbandesignforum.org/the-need-for-public-bathrooms-in-new-york-city/" TargetMode="External"/><Relationship Id="rId13" Type="http://schemas.openxmlformats.org/officeDocument/2006/relationships/hyperlink" Target="https://www.nyc.gov/assets/tlc/downloads/pdf/Charged_Up!_TLC_Electrification_Report-2022.pdf" TargetMode="External"/><Relationship Id="rId3" Type="http://schemas.openxmlformats.org/officeDocument/2006/relationships/hyperlink" Target="https://www.nyc.gov/assets/tlc/downloads/pdf/newly_passed_rule_commuter_van_decal.pdf" TargetMode="External"/><Relationship Id="rId7" Type="http://schemas.openxmlformats.org/officeDocument/2006/relationships/hyperlink" Target="https://www1.nyc.gov/assets/tlc/downloads/pdf/annual_report_2011.pdf" TargetMode="External"/><Relationship Id="rId12" Type="http://schemas.openxmlformats.org/officeDocument/2006/relationships/hyperlink" Target="https://www.nyc.gov/assets/tlc/downloads/pdf/Charged_Up!_TLC_Electrification_Report-2022.pdf" TargetMode="External"/><Relationship Id="rId2" Type="http://schemas.openxmlformats.org/officeDocument/2006/relationships/hyperlink" Target="https://nyc-business.nyc.gov/nycbusiness/description/medallion-owner-individual" TargetMode="External"/><Relationship Id="rId1" Type="http://schemas.openxmlformats.org/officeDocument/2006/relationships/hyperlink" Target="https://www1.nyc.gov/site/tlc/about/about-tlc.page" TargetMode="External"/><Relationship Id="rId6" Type="http://schemas.openxmlformats.org/officeDocument/2006/relationships/hyperlink" Target="https://www1.nyc.gov/assets/tlc/downloads/pdf/2018_tlc_factbook.pdf" TargetMode="External"/><Relationship Id="rId11" Type="http://schemas.openxmlformats.org/officeDocument/2006/relationships/hyperlink" Target="https://www.nyc.gov/office-of-the-mayor/news/441-24/mayor-adams-launches-ur-luck-new-effort-make-nyc-public-restrooms-more-accessible-" TargetMode="External"/><Relationship Id="rId5" Type="http://schemas.openxmlformats.org/officeDocument/2006/relationships/hyperlink" Target="http://www.foresthillstimes.com/view/full_story/7167066/article-Commuter-van-industry-growing-in-Maspeth" TargetMode="External"/><Relationship Id="rId15" Type="http://schemas.openxmlformats.org/officeDocument/2006/relationships/hyperlink" Target="https://www.nyc.gov/assets/tlc/downloads/pdf/license-pause-report-2025-02.pdf" TargetMode="External"/><Relationship Id="rId10" Type="http://schemas.openxmlformats.org/officeDocument/2006/relationships/hyperlink" Target="https://www.nyc.gov/office-of-the-mayor/news/441-24/mayor-adams-launches-ur-luck-new-effort-make-nyc-public-restrooms-more-accessible-" TargetMode="External"/><Relationship Id="rId4" Type="http://schemas.openxmlformats.org/officeDocument/2006/relationships/hyperlink" Target="http://bklynr.com/brooklyns-dollar-vans-will-not-yield/" TargetMode="External"/><Relationship Id="rId9" Type="http://schemas.openxmlformats.org/officeDocument/2006/relationships/hyperlink" Target="https://urbandesignforum.org/the-need-for-public-bathrooms-in-new-york-city/" TargetMode="External"/><Relationship Id="rId14" Type="http://schemas.openxmlformats.org/officeDocument/2006/relationships/hyperlink" Target="https://www.nyc.gov/assets/tlc/downloads/pdf/electrification_in_motion_report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39e139-2b0c-4fc1-9916-e7e9fc29bb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714F58CDFAFD4E8F44BB2F908672EE" ma:contentTypeVersion="15" ma:contentTypeDescription="Create a new document." ma:contentTypeScope="" ma:versionID="79aaf9f2b22f6c14c5257a627e29804e">
  <xsd:schema xmlns:xsd="http://www.w3.org/2001/XMLSchema" xmlns:xs="http://www.w3.org/2001/XMLSchema" xmlns:p="http://schemas.microsoft.com/office/2006/metadata/properties" xmlns:ns3="e439e139-2b0c-4fc1-9916-e7e9fc29bb32" xmlns:ns4="6643d114-9f0b-4f64-97b5-776969dd6e84" targetNamespace="http://schemas.microsoft.com/office/2006/metadata/properties" ma:root="true" ma:fieldsID="090b7608c6045740c5b218a97359e9b2" ns3:_="" ns4:_="">
    <xsd:import namespace="e439e139-2b0c-4fc1-9916-e7e9fc29bb32"/>
    <xsd:import namespace="6643d114-9f0b-4f64-97b5-776969dd6e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39e139-2b0c-4fc1-9916-e7e9fc29b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43d114-9f0b-4f64-97b5-776969dd6e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C0437-E659-4380-A9CF-3065C3BED9E6}">
  <ds:schemaRefs>
    <ds:schemaRef ds:uri="http://schemas.microsoft.com/sharepoint/v3/contenttype/forms"/>
  </ds:schemaRefs>
</ds:datastoreItem>
</file>

<file path=customXml/itemProps2.xml><?xml version="1.0" encoding="utf-8"?>
<ds:datastoreItem xmlns:ds="http://schemas.openxmlformats.org/officeDocument/2006/customXml" ds:itemID="{5775C895-F1CA-42B7-9E83-A4A484EB9575}">
  <ds:schemaRefs>
    <ds:schemaRef ds:uri="http://schemas.microsoft.com/office/2006/metadata/properties"/>
    <ds:schemaRef ds:uri="http://schemas.microsoft.com/office/infopath/2007/PartnerControls"/>
    <ds:schemaRef ds:uri="e439e139-2b0c-4fc1-9916-e7e9fc29bb32"/>
  </ds:schemaRefs>
</ds:datastoreItem>
</file>

<file path=customXml/itemProps3.xml><?xml version="1.0" encoding="utf-8"?>
<ds:datastoreItem xmlns:ds="http://schemas.openxmlformats.org/officeDocument/2006/customXml" ds:itemID="{9099AA47-06CB-4B5A-A45E-20A003682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39e139-2b0c-4fc1-9916-e7e9fc29bb32"/>
    <ds:schemaRef ds:uri="6643d114-9f0b-4f64-97b5-776969dd6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8EE49D-E7E4-45C6-A3D0-92D8060E7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4719</Words>
  <Characters>26902</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DelFranco, Ruthie</cp:lastModifiedBy>
  <cp:revision>2</cp:revision>
  <cp:lastPrinted>2025-09-12T17:51:00Z</cp:lastPrinted>
  <dcterms:created xsi:type="dcterms:W3CDTF">2025-09-14T15:31:00Z</dcterms:created>
  <dcterms:modified xsi:type="dcterms:W3CDTF">2025-09-14T15:31:00Z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0x01010037714F58CDFAFD4E8F44BB2F908672EE</vt:lpwstr>
  </property>
</Properties>
</file>