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4AD9" w14:textId="77777777" w:rsidR="00A02EB8" w:rsidRPr="001136F4" w:rsidRDefault="00A02EB8" w:rsidP="00100ADB">
      <w:pPr>
        <w:suppressLineNumbers/>
        <w:tabs>
          <w:tab w:val="left" w:pos="4680"/>
        </w:tabs>
        <w:jc w:val="right"/>
        <w:rPr>
          <w:szCs w:val="24"/>
          <w:u w:val="single"/>
        </w:rPr>
      </w:pPr>
      <w:bookmarkStart w:id="0" w:name="_GoBack"/>
      <w:bookmarkEnd w:id="0"/>
      <w:r w:rsidRPr="001136F4">
        <w:rPr>
          <w:szCs w:val="24"/>
          <w:u w:val="single"/>
        </w:rPr>
        <w:t>Housing &amp; Buildings Committee Staff</w:t>
      </w:r>
    </w:p>
    <w:p w14:paraId="601D3B80" w14:textId="5721C511"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Austin Malone</w:t>
      </w:r>
      <w:r w:rsidR="00A02EB8" w:rsidRPr="001136F4">
        <w:rPr>
          <w:rFonts w:ascii="Times New Roman" w:hAnsi="Times New Roman" w:cs="Times New Roman"/>
          <w:sz w:val="24"/>
          <w:szCs w:val="24"/>
        </w:rPr>
        <w:t>,</w:t>
      </w:r>
      <w:r w:rsidRPr="001136F4">
        <w:rPr>
          <w:rFonts w:ascii="Times New Roman" w:hAnsi="Times New Roman" w:cs="Times New Roman"/>
          <w:sz w:val="24"/>
          <w:szCs w:val="24"/>
        </w:rPr>
        <w:t xml:space="preserve"> </w:t>
      </w:r>
      <w:r w:rsidRPr="001136F4">
        <w:rPr>
          <w:rFonts w:ascii="Times New Roman" w:hAnsi="Times New Roman" w:cs="Times New Roman"/>
          <w:i/>
          <w:iCs/>
          <w:sz w:val="24"/>
          <w:szCs w:val="24"/>
        </w:rPr>
        <w:t>Senior</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5C808114" w14:textId="5F3E29A5"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William Eck</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48E4C577" w14:textId="77777777" w:rsidR="00A02EB8" w:rsidRPr="001136F4" w:rsidRDefault="00A02EB8"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 xml:space="preserve">Jose Conde, </w:t>
      </w:r>
      <w:r w:rsidRPr="001136F4">
        <w:rPr>
          <w:rFonts w:ascii="Times New Roman" w:hAnsi="Times New Roman" w:cs="Times New Roman"/>
          <w:i/>
          <w:iCs/>
          <w:sz w:val="24"/>
          <w:szCs w:val="24"/>
        </w:rPr>
        <w:t>Senior Policy</w:t>
      </w:r>
      <w:r w:rsidRPr="001136F4">
        <w:rPr>
          <w:rFonts w:ascii="Times New Roman" w:hAnsi="Times New Roman" w:cs="Times New Roman"/>
          <w:i/>
          <w:sz w:val="24"/>
          <w:szCs w:val="24"/>
        </w:rPr>
        <w:t xml:space="preserve"> Analyst</w:t>
      </w:r>
    </w:p>
    <w:p w14:paraId="0B7840F9" w14:textId="30619900" w:rsidR="00A02EB8" w:rsidRPr="001136F4" w:rsidRDefault="00675F2D" w:rsidP="00100ADB">
      <w:pPr>
        <w:suppressLineNumbers/>
        <w:tabs>
          <w:tab w:val="left" w:pos="0"/>
        </w:tabs>
        <w:jc w:val="right"/>
        <w:rPr>
          <w:i/>
          <w:szCs w:val="24"/>
        </w:rPr>
      </w:pPr>
      <w:r w:rsidRPr="001136F4">
        <w:rPr>
          <w:szCs w:val="24"/>
        </w:rPr>
        <w:t>Dirk Spencer</w:t>
      </w:r>
      <w:r w:rsidR="0080339C" w:rsidRPr="001136F4">
        <w:rPr>
          <w:szCs w:val="24"/>
        </w:rPr>
        <w:t xml:space="preserve"> PhD</w:t>
      </w:r>
      <w:r w:rsidR="00A02EB8" w:rsidRPr="001136F4">
        <w:rPr>
          <w:szCs w:val="24"/>
        </w:rPr>
        <w:t xml:space="preserve">, </w:t>
      </w:r>
      <w:r w:rsidR="00A02EB8" w:rsidRPr="001136F4">
        <w:rPr>
          <w:i/>
          <w:iCs/>
          <w:szCs w:val="24"/>
        </w:rPr>
        <w:t>Policy</w:t>
      </w:r>
      <w:r w:rsidR="00A02EB8" w:rsidRPr="001136F4">
        <w:rPr>
          <w:i/>
          <w:szCs w:val="24"/>
        </w:rPr>
        <w:t xml:space="preserve"> Analyst</w:t>
      </w:r>
    </w:p>
    <w:p w14:paraId="1F6142A9" w14:textId="5873206E" w:rsidR="00A02EB8" w:rsidRPr="001136F4" w:rsidRDefault="00675F2D" w:rsidP="00100ADB">
      <w:pPr>
        <w:suppressLineNumbers/>
        <w:jc w:val="right"/>
        <w:rPr>
          <w:i/>
          <w:iCs/>
          <w:szCs w:val="24"/>
        </w:rPr>
      </w:pPr>
      <w:r w:rsidRPr="001136F4">
        <w:rPr>
          <w:szCs w:val="24"/>
        </w:rPr>
        <w:t>Carla Naranjo</w:t>
      </w:r>
      <w:r w:rsidR="00A02EB8" w:rsidRPr="001136F4">
        <w:rPr>
          <w:szCs w:val="24"/>
        </w:rPr>
        <w:t xml:space="preserve">, </w:t>
      </w:r>
      <w:r w:rsidR="00A02EB8" w:rsidRPr="001136F4">
        <w:rPr>
          <w:i/>
          <w:iCs/>
          <w:szCs w:val="24"/>
        </w:rPr>
        <w:t>Financial Analyst</w:t>
      </w:r>
    </w:p>
    <w:p w14:paraId="28581ED1" w14:textId="77777777" w:rsidR="0004403B" w:rsidRPr="001136F4" w:rsidRDefault="0004403B" w:rsidP="00100ADB">
      <w:pPr>
        <w:suppressLineNumbers/>
        <w:jc w:val="right"/>
        <w:rPr>
          <w:i/>
          <w:iCs/>
          <w:szCs w:val="24"/>
        </w:rPr>
      </w:pPr>
    </w:p>
    <w:p w14:paraId="4CEE1264" w14:textId="77777777" w:rsidR="00100ADB" w:rsidRPr="001136F4" w:rsidRDefault="00100ADB" w:rsidP="00A02EB8">
      <w:pPr>
        <w:suppressLineNumbers/>
        <w:tabs>
          <w:tab w:val="left" w:pos="4680"/>
        </w:tabs>
      </w:pPr>
    </w:p>
    <w:p w14:paraId="6A11F3D2" w14:textId="77777777" w:rsidR="00A02EB8" w:rsidRPr="001136F4" w:rsidRDefault="00A02EB8" w:rsidP="00A02EB8">
      <w:pPr>
        <w:suppressLineNumbers/>
        <w:tabs>
          <w:tab w:val="left" w:pos="4680"/>
        </w:tabs>
      </w:pPr>
      <w:r w:rsidRPr="001136F4">
        <w:rPr>
          <w:noProof/>
        </w:rPr>
        <w:drawing>
          <wp:anchor distT="0" distB="0" distL="114300" distR="114300" simplePos="0" relativeHeight="251659264" behindDoc="0" locked="0" layoutInCell="1" allowOverlap="1" wp14:anchorId="4F9BD22F" wp14:editId="2448A1BE">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6BEA0679" w14:textId="4198A696" w:rsidR="00A6605D" w:rsidRPr="001136F4" w:rsidRDefault="00A6605D" w:rsidP="00A6605D">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183B90BA" w14:textId="77777777" w:rsidR="00A6605D" w:rsidRPr="001136F4" w:rsidRDefault="00A6605D" w:rsidP="00A02EB8">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4507028" w14:textId="77777777"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The New York City Council</w:t>
      </w:r>
    </w:p>
    <w:p w14:paraId="3CEB80BA" w14:textId="77777777" w:rsidR="00B36ABD" w:rsidRPr="001136F4" w:rsidRDefault="00B36ABD" w:rsidP="00B36ABD">
      <w:pPr>
        <w:suppressLineNumbers/>
        <w:tabs>
          <w:tab w:val="center" w:pos="4680"/>
        </w:tabs>
        <w:jc w:val="center"/>
        <w:rPr>
          <w:rFonts w:eastAsia="Arial Unicode MS"/>
          <w:iCs/>
        </w:rPr>
      </w:pPr>
      <w:r w:rsidRPr="001136F4">
        <w:rPr>
          <w:iCs/>
        </w:rPr>
        <w:t>Andrea Vazquez, Legislative Director</w:t>
      </w:r>
    </w:p>
    <w:p w14:paraId="31B64360" w14:textId="77777777" w:rsidR="00B36ABD" w:rsidRPr="001136F4" w:rsidRDefault="00B36ABD" w:rsidP="00B36ABD">
      <w:pPr>
        <w:suppressLineNumbers/>
        <w:tabs>
          <w:tab w:val="left" w:pos="-1440"/>
        </w:tabs>
        <w:ind w:left="4320"/>
        <w:rPr>
          <w:b/>
          <w:szCs w:val="24"/>
        </w:rPr>
      </w:pPr>
    </w:p>
    <w:p w14:paraId="3843919E" w14:textId="53F4DC21"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 xml:space="preserve">Committee Report of the Infrastructure Division </w:t>
      </w:r>
    </w:p>
    <w:p w14:paraId="133628C7" w14:textId="77777777" w:rsidR="00B36ABD" w:rsidRPr="001136F4" w:rsidRDefault="00B36ABD" w:rsidP="00B36ABD">
      <w:pPr>
        <w:suppressLineNumbers/>
        <w:tabs>
          <w:tab w:val="center" w:pos="4680"/>
        </w:tabs>
        <w:jc w:val="center"/>
        <w:rPr>
          <w:iCs/>
        </w:rPr>
      </w:pPr>
      <w:r w:rsidRPr="001136F4">
        <w:rPr>
          <w:iCs/>
        </w:rPr>
        <w:t>Brad Reid, Deputy Director, Infrastructure Division</w:t>
      </w:r>
    </w:p>
    <w:p w14:paraId="32625080" w14:textId="77777777" w:rsidR="00B36ABD" w:rsidRPr="001136F4" w:rsidRDefault="00B36ABD" w:rsidP="00B36ABD">
      <w:pPr>
        <w:suppressLineNumbers/>
        <w:tabs>
          <w:tab w:val="center" w:pos="4680"/>
        </w:tabs>
        <w:jc w:val="center"/>
        <w:rPr>
          <w:iCs/>
        </w:rPr>
      </w:pPr>
    </w:p>
    <w:p w14:paraId="00B6F9C6" w14:textId="77777777" w:rsidR="00B36ABD" w:rsidRPr="001136F4" w:rsidRDefault="00B36ABD" w:rsidP="00B36ABD">
      <w:pPr>
        <w:suppressLineNumbers/>
        <w:tabs>
          <w:tab w:val="center" w:pos="4680"/>
        </w:tabs>
        <w:jc w:val="center"/>
        <w:rPr>
          <w:b/>
          <w:smallCaps/>
          <w:szCs w:val="24"/>
          <w:u w:val="single"/>
        </w:rPr>
      </w:pPr>
      <w:r w:rsidRPr="001136F4">
        <w:rPr>
          <w:b/>
          <w:smallCaps/>
          <w:szCs w:val="24"/>
          <w:u w:val="single"/>
        </w:rPr>
        <w:t>Committee on Housing and Buildings</w:t>
      </w:r>
    </w:p>
    <w:p w14:paraId="0698C80C" w14:textId="77777777" w:rsidR="00B36ABD" w:rsidRPr="001136F4" w:rsidRDefault="00B36ABD" w:rsidP="00B36ABD">
      <w:pPr>
        <w:suppressLineNumbers/>
        <w:tabs>
          <w:tab w:val="center" w:pos="4680"/>
        </w:tabs>
        <w:jc w:val="center"/>
        <w:rPr>
          <w:szCs w:val="24"/>
        </w:rPr>
      </w:pPr>
      <w:r w:rsidRPr="001136F4">
        <w:rPr>
          <w:szCs w:val="24"/>
        </w:rPr>
        <w:t>Hon. Pierina Sanchez, Chair</w:t>
      </w:r>
    </w:p>
    <w:p w14:paraId="7EF66BF2" w14:textId="77777777" w:rsidR="00A6605D" w:rsidRPr="001136F4" w:rsidRDefault="00A6605D" w:rsidP="00E571FD">
      <w:pPr>
        <w:suppressLineNumbers/>
        <w:tabs>
          <w:tab w:val="center" w:pos="4680"/>
        </w:tabs>
        <w:rPr>
          <w:b/>
        </w:rPr>
      </w:pPr>
    </w:p>
    <w:p w14:paraId="6CB95E75" w14:textId="41BBEF12" w:rsidR="00A02EB8" w:rsidRPr="001136F4" w:rsidRDefault="00284802" w:rsidP="00B36ABD">
      <w:pPr>
        <w:suppressLineNumbers/>
        <w:tabs>
          <w:tab w:val="center" w:pos="4680"/>
        </w:tabs>
        <w:jc w:val="center"/>
        <w:rPr>
          <w:color w:val="000000"/>
        </w:rPr>
      </w:pPr>
      <w:r w:rsidRPr="001136F4">
        <w:rPr>
          <w:b/>
        </w:rPr>
        <w:t>December</w:t>
      </w:r>
      <w:r w:rsidR="00E43CD9" w:rsidRPr="001136F4">
        <w:rPr>
          <w:b/>
        </w:rPr>
        <w:t xml:space="preserve"> </w:t>
      </w:r>
      <w:r w:rsidR="00026BED" w:rsidRPr="001136F4">
        <w:rPr>
          <w:b/>
        </w:rPr>
        <w:t>18</w:t>
      </w:r>
      <w:r w:rsidR="00277484" w:rsidRPr="001136F4">
        <w:rPr>
          <w:b/>
        </w:rPr>
        <w:t>,</w:t>
      </w:r>
      <w:r w:rsidR="00A02EB8" w:rsidRPr="001136F4">
        <w:rPr>
          <w:b/>
        </w:rPr>
        <w:t xml:space="preserve"> 202</w:t>
      </w:r>
      <w:r w:rsidR="00562B76" w:rsidRPr="001136F4">
        <w:rPr>
          <w:b/>
        </w:rPr>
        <w:t>5</w:t>
      </w:r>
    </w:p>
    <w:p w14:paraId="64191F61" w14:textId="77777777" w:rsidR="00A6605D" w:rsidRPr="001136F4" w:rsidRDefault="00A6605D" w:rsidP="00A6605D">
      <w:pPr>
        <w:suppressLineNumbers/>
        <w:rPr>
          <w:b/>
          <w:smallCaps/>
          <w:szCs w:val="24"/>
          <w:u w:val="single"/>
        </w:rPr>
      </w:pPr>
    </w:p>
    <w:p w14:paraId="28CB1B15" w14:textId="77777777" w:rsidR="001C7DDA" w:rsidRPr="001136F4" w:rsidRDefault="001C7DDA" w:rsidP="001C7DDA">
      <w:pPr>
        <w:suppressLineNumbers/>
        <w:ind w:left="4320" w:hanging="4320"/>
        <w:rPr>
          <w:b/>
          <w:bCs/>
          <w:smallCaps/>
          <w:u w:val="single"/>
        </w:rPr>
      </w:pPr>
      <w:bookmarkStart w:id="1" w:name="_Hlk216255074"/>
    </w:p>
    <w:p w14:paraId="0F08DC5C" w14:textId="58FFF78D" w:rsidR="001C7DDA" w:rsidRPr="001136F4" w:rsidRDefault="001C7DDA" w:rsidP="001C7DDA">
      <w:pPr>
        <w:suppressLineNumbers/>
        <w:ind w:left="4320" w:hanging="4320"/>
        <w:rPr>
          <w:szCs w:val="24"/>
        </w:rPr>
      </w:pPr>
      <w:r w:rsidRPr="001136F4">
        <w:rPr>
          <w:b/>
          <w:bCs/>
          <w:smallCaps/>
          <w:szCs w:val="24"/>
          <w:u w:val="single"/>
        </w:rPr>
        <w:t>Int. No</w:t>
      </w:r>
      <w:r w:rsidRPr="00403081">
        <w:rPr>
          <w:b/>
          <w:bCs/>
          <w:smallCaps/>
          <w:szCs w:val="24"/>
          <w:u w:val="single"/>
        </w:rPr>
        <w:t>. 1321-A:</w:t>
      </w:r>
      <w:r w:rsidRPr="001136F4">
        <w:rPr>
          <w:szCs w:val="24"/>
        </w:rPr>
        <w:tab/>
        <w:t>By Council Member Sanchez</w:t>
      </w:r>
      <w:r w:rsidR="00746239" w:rsidRPr="001136F4">
        <w:rPr>
          <w:szCs w:val="24"/>
        </w:rPr>
        <w:t xml:space="preserve"> (by request of the Mayor)</w:t>
      </w:r>
    </w:p>
    <w:p w14:paraId="61FA6ED1" w14:textId="77777777" w:rsidR="001C7DDA" w:rsidRPr="001136F4" w:rsidRDefault="001C7DDA" w:rsidP="001C7DDA">
      <w:pPr>
        <w:suppressLineNumbers/>
        <w:ind w:left="4320" w:hanging="4320"/>
        <w:rPr>
          <w:szCs w:val="24"/>
        </w:rPr>
      </w:pPr>
    </w:p>
    <w:p w14:paraId="5F7A2702" w14:textId="2241ECB2" w:rsidR="001C7DDA" w:rsidRPr="001136F4" w:rsidRDefault="001C7DDA" w:rsidP="001C7DDA">
      <w:pPr>
        <w:suppressLineNumbers/>
        <w:ind w:left="4320" w:hanging="4320"/>
        <w:rPr>
          <w:szCs w:val="24"/>
        </w:rPr>
      </w:pPr>
      <w:r w:rsidRPr="001136F4">
        <w:rPr>
          <w:b/>
          <w:bCs/>
          <w:smallCaps/>
          <w:szCs w:val="24"/>
          <w:u w:val="single"/>
        </w:rPr>
        <w:t>Title:</w:t>
      </w:r>
      <w:r w:rsidRPr="001136F4">
        <w:rPr>
          <w:szCs w:val="24"/>
        </w:rPr>
        <w:tab/>
        <w:t>A Local Law to amend the administrative code of the city of New York, in relation to the enactment of the New York city existing building code, and to repeal chapter 1 of title 27 of such code comprising the 1968 building code</w:t>
      </w:r>
    </w:p>
    <w:p w14:paraId="6C3764D2" w14:textId="77777777" w:rsidR="001C7DDA" w:rsidRPr="001136F4" w:rsidRDefault="001C7DDA" w:rsidP="001C7DDA">
      <w:pPr>
        <w:suppressLineNumbers/>
        <w:ind w:left="4320" w:hanging="4320"/>
        <w:rPr>
          <w:b/>
          <w:smallCaps/>
          <w:szCs w:val="24"/>
          <w:u w:val="single"/>
        </w:rPr>
      </w:pPr>
    </w:p>
    <w:p w14:paraId="2423B81D" w14:textId="6078F9B8" w:rsidR="001C7DDA" w:rsidRPr="001136F4" w:rsidRDefault="001C7DDA" w:rsidP="001C7DDA">
      <w:pPr>
        <w:suppressLineNumbers/>
        <w:ind w:left="4320" w:hanging="4320"/>
        <w:rPr>
          <w:szCs w:val="24"/>
        </w:rPr>
      </w:pPr>
      <w:r w:rsidRPr="001136F4">
        <w:rPr>
          <w:b/>
          <w:smallCaps/>
          <w:szCs w:val="24"/>
          <w:u w:val="single"/>
        </w:rPr>
        <w:t>Administrative Code:</w:t>
      </w:r>
      <w:r w:rsidRPr="001136F4">
        <w:rPr>
          <w:smallCaps/>
          <w:szCs w:val="24"/>
        </w:rPr>
        <w:tab/>
      </w:r>
      <w:r w:rsidR="004C49A9" w:rsidRPr="00403081">
        <w:rPr>
          <w:szCs w:val="24"/>
        </w:rPr>
        <w:t>Repeals chapter 1 of title 27 and adds a new chapter 12 to title 28</w:t>
      </w:r>
    </w:p>
    <w:p w14:paraId="66607F38" w14:textId="77777777" w:rsidR="004C49A9" w:rsidRPr="001136F4" w:rsidRDefault="004C49A9" w:rsidP="001C7DDA">
      <w:pPr>
        <w:suppressLineNumbers/>
        <w:ind w:left="4320" w:hanging="4320"/>
        <w:rPr>
          <w:b/>
          <w:smallCaps/>
          <w:szCs w:val="24"/>
          <w:u w:val="single"/>
        </w:rPr>
      </w:pPr>
    </w:p>
    <w:p w14:paraId="49542655" w14:textId="6DAC032F" w:rsidR="004C49A9" w:rsidRPr="001136F4" w:rsidRDefault="004C49A9" w:rsidP="001C7DDA">
      <w:pPr>
        <w:suppressLineNumbers/>
        <w:ind w:left="4320" w:hanging="4320"/>
        <w:rPr>
          <w:szCs w:val="24"/>
        </w:rPr>
      </w:pPr>
      <w:r w:rsidRPr="001136F4">
        <w:rPr>
          <w:b/>
          <w:smallCaps/>
          <w:szCs w:val="24"/>
          <w:u w:val="single"/>
        </w:rPr>
        <w:t>Building Code:</w:t>
      </w:r>
      <w:r w:rsidRPr="001136F4">
        <w:rPr>
          <w:smallCaps/>
          <w:szCs w:val="24"/>
        </w:rPr>
        <w:tab/>
      </w:r>
      <w:r w:rsidRPr="00403081">
        <w:rPr>
          <w:szCs w:val="24"/>
        </w:rPr>
        <w:t>Amends</w:t>
      </w:r>
      <w:r w:rsidRPr="001136F4">
        <w:rPr>
          <w:szCs w:val="24"/>
        </w:rPr>
        <w:t xml:space="preserve"> section BC 202</w:t>
      </w:r>
    </w:p>
    <w:p w14:paraId="534D45D4" w14:textId="77777777" w:rsidR="001C7DDA" w:rsidRPr="001136F4" w:rsidRDefault="001C7DDA" w:rsidP="001C7DDA">
      <w:pPr>
        <w:suppressLineNumbers/>
        <w:ind w:left="4320" w:hanging="4320"/>
        <w:rPr>
          <w:b/>
          <w:bCs/>
          <w:smallCaps/>
          <w:u w:val="single"/>
        </w:rPr>
      </w:pPr>
    </w:p>
    <w:p w14:paraId="701A1783" w14:textId="36283982" w:rsidR="001C7DDA" w:rsidRPr="001136F4" w:rsidRDefault="001C7DDA" w:rsidP="001C7DDA">
      <w:pPr>
        <w:suppressLineNumbers/>
        <w:ind w:left="4320" w:hanging="4320"/>
        <w:rPr>
          <w:szCs w:val="24"/>
        </w:rPr>
      </w:pPr>
      <w:r w:rsidRPr="001136F4">
        <w:rPr>
          <w:b/>
          <w:bCs/>
          <w:smallCaps/>
          <w:szCs w:val="24"/>
          <w:u w:val="single"/>
        </w:rPr>
        <w:lastRenderedPageBreak/>
        <w:t>Int. No</w:t>
      </w:r>
      <w:r w:rsidRPr="00403081">
        <w:rPr>
          <w:b/>
          <w:bCs/>
          <w:smallCaps/>
          <w:szCs w:val="24"/>
          <w:u w:val="single"/>
        </w:rPr>
        <w:t>. 1422-A:</w:t>
      </w:r>
      <w:r w:rsidRPr="001136F4">
        <w:rPr>
          <w:szCs w:val="24"/>
        </w:rPr>
        <w:tab/>
        <w:t>By Council Members Sanchez and Louis</w:t>
      </w:r>
      <w:r w:rsidR="001E0B20" w:rsidRPr="001136F4">
        <w:rPr>
          <w:szCs w:val="24"/>
        </w:rPr>
        <w:t xml:space="preserve"> (by request of the Mayor</w:t>
      </w:r>
      <w:r w:rsidR="00746239" w:rsidRPr="001136F4">
        <w:rPr>
          <w:szCs w:val="24"/>
        </w:rPr>
        <w:t>)</w:t>
      </w:r>
    </w:p>
    <w:p w14:paraId="3404F1C7" w14:textId="77777777" w:rsidR="001C7DDA" w:rsidRPr="001136F4" w:rsidRDefault="001C7DDA" w:rsidP="001C7DDA">
      <w:pPr>
        <w:suppressLineNumbers/>
        <w:ind w:left="4320" w:hanging="4320"/>
        <w:rPr>
          <w:szCs w:val="24"/>
        </w:rPr>
      </w:pPr>
    </w:p>
    <w:p w14:paraId="3CBC3C6E" w14:textId="1B1DDB8F" w:rsidR="001C7DDA" w:rsidRPr="001136F4" w:rsidRDefault="001C7DDA" w:rsidP="001C7DDA">
      <w:pPr>
        <w:suppressLineNumbers/>
        <w:ind w:left="4320" w:hanging="4320"/>
        <w:rPr>
          <w:szCs w:val="24"/>
        </w:rPr>
      </w:pPr>
      <w:r w:rsidRPr="001136F4">
        <w:rPr>
          <w:b/>
          <w:bCs/>
          <w:smallCaps/>
          <w:szCs w:val="24"/>
          <w:u w:val="single"/>
        </w:rPr>
        <w:t>Title:</w:t>
      </w:r>
      <w:r w:rsidRPr="001136F4">
        <w:rPr>
          <w:szCs w:val="24"/>
        </w:rPr>
        <w:tab/>
        <w:t>A Local Law to amend the administrative code of the city of New York and the New York city construction codes,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p>
    <w:p w14:paraId="1C671956" w14:textId="77777777" w:rsidR="001C7DDA" w:rsidRPr="001136F4" w:rsidRDefault="001C7DDA" w:rsidP="001C7DDA">
      <w:pPr>
        <w:suppressLineNumbers/>
        <w:ind w:left="4320" w:hanging="4320"/>
        <w:rPr>
          <w:b/>
          <w:smallCaps/>
          <w:szCs w:val="24"/>
          <w:u w:val="single"/>
        </w:rPr>
      </w:pPr>
    </w:p>
    <w:p w14:paraId="34BB3DC9" w14:textId="0449DC73" w:rsidR="001C7DDA" w:rsidRPr="001136F4" w:rsidRDefault="001C7DDA" w:rsidP="006E7C6A">
      <w:pPr>
        <w:suppressLineNumbers/>
        <w:ind w:left="4320" w:hanging="4320"/>
        <w:rPr>
          <w:szCs w:val="24"/>
        </w:rPr>
      </w:pPr>
      <w:r w:rsidRPr="001136F4">
        <w:rPr>
          <w:b/>
          <w:smallCaps/>
          <w:szCs w:val="24"/>
          <w:u w:val="single"/>
        </w:rPr>
        <w:t>Administrative Code:</w:t>
      </w:r>
      <w:r w:rsidRPr="001136F4">
        <w:rPr>
          <w:smallCaps/>
          <w:szCs w:val="24"/>
        </w:rPr>
        <w:tab/>
      </w:r>
      <w:r w:rsidR="004C49A9" w:rsidRPr="001136F4">
        <w:t>Amends chapter 1 of title 28, chapter 7 of title 28, chapter 8 of title 28, chapter 9 of title 28, chapter 10 of title 28, and chapter 11 of title 28</w:t>
      </w:r>
    </w:p>
    <w:p w14:paraId="16815626" w14:textId="3C8300B7" w:rsidR="00A368E6" w:rsidRPr="001136F4" w:rsidRDefault="00A368E6" w:rsidP="009A70D6">
      <w:pPr>
        <w:suppressLineNumbers/>
        <w:rPr>
          <w:b/>
          <w:bCs/>
          <w:smallCaps/>
          <w:u w:val="single"/>
        </w:rPr>
      </w:pPr>
    </w:p>
    <w:bookmarkEnd w:id="1"/>
    <w:p w14:paraId="03FF0E6E" w14:textId="77777777" w:rsidR="00A368E6" w:rsidRPr="001136F4" w:rsidRDefault="00A368E6" w:rsidP="00A368E6">
      <w:pPr>
        <w:suppressLineNumbers/>
        <w:ind w:left="3600" w:hanging="3600"/>
      </w:pPr>
    </w:p>
    <w:p w14:paraId="4CAA39C1" w14:textId="77777777" w:rsidR="00565AB0" w:rsidRPr="001136F4" w:rsidRDefault="00565AB0" w:rsidP="005C73C0">
      <w:pPr>
        <w:suppressLineNumbers/>
        <w:ind w:left="4320" w:hanging="4320"/>
        <w:rPr>
          <w:szCs w:val="24"/>
        </w:rPr>
      </w:pPr>
    </w:p>
    <w:p w14:paraId="3DD24549" w14:textId="77777777" w:rsidR="00EE4F8F" w:rsidRPr="001136F4" w:rsidRDefault="00EE4F8F">
      <w:pPr>
        <w:suppressLineNumbers/>
        <w:rPr>
          <w:smallCaps/>
          <w:szCs w:val="24"/>
        </w:rPr>
      </w:pPr>
    </w:p>
    <w:p w14:paraId="029B660C" w14:textId="37D615C3" w:rsidR="00A02EB8" w:rsidRPr="001136F4" w:rsidRDefault="00A02EB8" w:rsidP="00F5180A">
      <w:pPr>
        <w:numPr>
          <w:ilvl w:val="0"/>
          <w:numId w:val="1"/>
        </w:numPr>
        <w:suppressLineNumbers/>
        <w:spacing w:line="480" w:lineRule="auto"/>
        <w:rPr>
          <w:b/>
          <w:smallCaps/>
          <w:szCs w:val="24"/>
          <w:u w:val="single"/>
        </w:rPr>
      </w:pPr>
      <w:r w:rsidRPr="001136F4">
        <w:rPr>
          <w:b/>
          <w:smallCaps/>
          <w:szCs w:val="24"/>
          <w:u w:val="single"/>
        </w:rPr>
        <w:t>Introduction</w:t>
      </w:r>
    </w:p>
    <w:p w14:paraId="78344A0D" w14:textId="604EF900" w:rsidR="00A02EB8" w:rsidRPr="001136F4" w:rsidRDefault="00A02EB8" w:rsidP="00F5180A">
      <w:pPr>
        <w:suppressLineNumbers/>
        <w:spacing w:line="480" w:lineRule="auto"/>
        <w:ind w:firstLine="720"/>
        <w:rPr>
          <w:szCs w:val="24"/>
          <w:shd w:val="clear" w:color="auto" w:fill="FFFFFF"/>
        </w:rPr>
      </w:pPr>
      <w:r w:rsidRPr="001136F4">
        <w:rPr>
          <w:szCs w:val="24"/>
        </w:rPr>
        <w:t xml:space="preserve">On </w:t>
      </w:r>
      <w:r w:rsidR="00284802" w:rsidRPr="001136F4">
        <w:rPr>
          <w:szCs w:val="24"/>
        </w:rPr>
        <w:t xml:space="preserve">December </w:t>
      </w:r>
      <w:r w:rsidR="001C7CC3" w:rsidRPr="001136F4">
        <w:rPr>
          <w:szCs w:val="24"/>
        </w:rPr>
        <w:t>1</w:t>
      </w:r>
      <w:r w:rsidR="000A55E1" w:rsidRPr="001136F4">
        <w:rPr>
          <w:szCs w:val="24"/>
        </w:rPr>
        <w:t>8</w:t>
      </w:r>
      <w:r w:rsidRPr="001136F4">
        <w:rPr>
          <w:szCs w:val="24"/>
        </w:rPr>
        <w:t>, 202</w:t>
      </w:r>
      <w:r w:rsidR="00562B76" w:rsidRPr="001136F4">
        <w:rPr>
          <w:szCs w:val="24"/>
        </w:rPr>
        <w:t>5</w:t>
      </w:r>
      <w:r w:rsidRPr="001136F4">
        <w:rPr>
          <w:szCs w:val="24"/>
        </w:rPr>
        <w:t xml:space="preserve">, the New York City Council Committee on Housing and Buildings, chaired by Council Member Pierina Sanchez, </w:t>
      </w:r>
      <w:r w:rsidR="001C7CC3" w:rsidRPr="001136F4">
        <w:rPr>
          <w:szCs w:val="24"/>
        </w:rPr>
        <w:t>will hold</w:t>
      </w:r>
      <w:r w:rsidRPr="001136F4">
        <w:rPr>
          <w:szCs w:val="24"/>
        </w:rPr>
        <w:t xml:space="preserve"> a hearing to vote on</w:t>
      </w:r>
      <w:r w:rsidR="00E571FD" w:rsidRPr="001136F4">
        <w:rPr>
          <w:szCs w:val="24"/>
        </w:rPr>
        <w:t xml:space="preserve"> </w:t>
      </w:r>
      <w:r w:rsidR="004C49A9" w:rsidRPr="001136F4">
        <w:rPr>
          <w:color w:val="000000"/>
          <w:shd w:val="clear" w:color="auto" w:fill="FFFFFF"/>
        </w:rPr>
        <w:t>Int. No. 1</w:t>
      </w:r>
      <w:r w:rsidR="00ED02E9" w:rsidRPr="001136F4">
        <w:rPr>
          <w:color w:val="000000"/>
          <w:shd w:val="clear" w:color="auto" w:fill="FFFFFF"/>
        </w:rPr>
        <w:t>321</w:t>
      </w:r>
      <w:r w:rsidR="004C49A9" w:rsidRPr="001136F4">
        <w:rPr>
          <w:color w:val="000000"/>
          <w:shd w:val="clear" w:color="auto" w:fill="FFFFFF"/>
        </w:rPr>
        <w:t>-A, sponsored by Council Member Sanchez,</w:t>
      </w:r>
      <w:r w:rsidR="004C49A9" w:rsidRPr="001136F4">
        <w:t xml:space="preserve"> in relation to</w:t>
      </w:r>
      <w:r w:rsidR="00ED02E9" w:rsidRPr="001136F4">
        <w:t xml:space="preserve"> the enactment of the existing building code, and to repeal chapter 1 of title 27 of such code comprising the 1968 building code; </w:t>
      </w:r>
      <w:r w:rsidR="00403081">
        <w:t>and</w:t>
      </w:r>
      <w:r w:rsidR="00ED02E9" w:rsidRPr="001136F4">
        <w:t xml:space="preserve"> </w:t>
      </w:r>
      <w:r w:rsidR="00ED02E9" w:rsidRPr="001136F4">
        <w:rPr>
          <w:color w:val="000000"/>
          <w:shd w:val="clear" w:color="auto" w:fill="FFFFFF"/>
        </w:rPr>
        <w:t>Int. No. 1422-A, sponsored by Council Member Sanchez,</w:t>
      </w:r>
      <w:r w:rsidR="00ED02E9" w:rsidRPr="001136F4">
        <w:t xml:space="preserve">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r w:rsidR="00284802" w:rsidRPr="001136F4">
        <w:rPr>
          <w:color w:val="000000"/>
          <w:shd w:val="clear" w:color="auto" w:fill="FFFFFF"/>
        </w:rPr>
        <w:t>.</w:t>
      </w:r>
      <w:r w:rsidRPr="001136F4">
        <w:rPr>
          <w:color w:val="000000"/>
          <w:shd w:val="clear" w:color="auto" w:fill="FFFFFF"/>
        </w:rPr>
        <w:t xml:space="preserve"> The</w:t>
      </w:r>
      <w:r w:rsidR="0016245C" w:rsidRPr="001136F4">
        <w:rPr>
          <w:color w:val="000000"/>
          <w:shd w:val="clear" w:color="auto" w:fill="FFFFFF"/>
        </w:rPr>
        <w:t xml:space="preserve"> Committee</w:t>
      </w:r>
      <w:r w:rsidR="00284041" w:rsidRPr="001136F4">
        <w:rPr>
          <w:color w:val="000000"/>
          <w:shd w:val="clear" w:color="auto" w:fill="FFFFFF"/>
        </w:rPr>
        <w:t xml:space="preserve"> on Housing and Buildings</w:t>
      </w:r>
      <w:r w:rsidRPr="001136F4">
        <w:rPr>
          <w:color w:val="000000"/>
          <w:shd w:val="clear" w:color="auto" w:fill="FFFFFF"/>
        </w:rPr>
        <w:t xml:space="preserve"> first heard</w:t>
      </w:r>
      <w:r w:rsidR="00E571FD" w:rsidRPr="001136F4">
        <w:rPr>
          <w:color w:val="000000"/>
          <w:shd w:val="clear" w:color="auto" w:fill="FFFFFF"/>
        </w:rPr>
        <w:t xml:space="preserve"> </w:t>
      </w:r>
      <w:r w:rsidR="00164905" w:rsidRPr="001136F4">
        <w:rPr>
          <w:szCs w:val="24"/>
          <w:shd w:val="clear" w:color="auto" w:fill="FFFFFF"/>
        </w:rPr>
        <w:t>Int. Nos</w:t>
      </w:r>
      <w:r w:rsidR="00ED02E9" w:rsidRPr="001136F4">
        <w:rPr>
          <w:szCs w:val="24"/>
          <w:shd w:val="clear" w:color="auto" w:fill="FFFFFF"/>
        </w:rPr>
        <w:t>, 1321,</w:t>
      </w:r>
      <w:r w:rsidR="00403081">
        <w:rPr>
          <w:szCs w:val="24"/>
          <w:shd w:val="clear" w:color="auto" w:fill="FFFFFF"/>
        </w:rPr>
        <w:t xml:space="preserve"> and</w:t>
      </w:r>
      <w:r w:rsidR="00ED02E9" w:rsidRPr="001136F4">
        <w:rPr>
          <w:szCs w:val="24"/>
          <w:shd w:val="clear" w:color="auto" w:fill="FFFFFF"/>
        </w:rPr>
        <w:t xml:space="preserve"> 1422</w:t>
      </w:r>
      <w:r w:rsidR="00492AD9" w:rsidRPr="001136F4">
        <w:rPr>
          <w:szCs w:val="24"/>
          <w:shd w:val="clear" w:color="auto" w:fill="FFFFFF"/>
        </w:rPr>
        <w:t xml:space="preserve"> </w:t>
      </w:r>
      <w:r w:rsidR="00284802" w:rsidRPr="001136F4">
        <w:rPr>
          <w:szCs w:val="24"/>
          <w:shd w:val="clear" w:color="auto" w:fill="FFFFFF"/>
        </w:rPr>
        <w:t>on November 20</w:t>
      </w:r>
      <w:r w:rsidR="00D725FE" w:rsidRPr="001136F4">
        <w:rPr>
          <w:szCs w:val="24"/>
          <w:shd w:val="clear" w:color="auto" w:fill="FFFFFF"/>
        </w:rPr>
        <w:t>, 2025</w:t>
      </w:r>
      <w:r w:rsidR="00403081">
        <w:rPr>
          <w:szCs w:val="24"/>
          <w:shd w:val="clear" w:color="auto" w:fill="FFFFFF"/>
        </w:rPr>
        <w:t>.</w:t>
      </w:r>
    </w:p>
    <w:p w14:paraId="1233DBB9" w14:textId="77777777" w:rsidR="00F72343" w:rsidRPr="001136F4" w:rsidRDefault="00F72343" w:rsidP="00F5180A">
      <w:pPr>
        <w:suppressLineNumbers/>
        <w:spacing w:line="480" w:lineRule="auto"/>
        <w:ind w:firstLine="720"/>
        <w:rPr>
          <w:szCs w:val="24"/>
          <w:shd w:val="clear" w:color="auto" w:fill="FFFFFF"/>
        </w:rPr>
      </w:pPr>
    </w:p>
    <w:p w14:paraId="71738A9E" w14:textId="3A756DB9" w:rsidR="00244E06" w:rsidRPr="001136F4" w:rsidRDefault="00D26806" w:rsidP="00F5180A">
      <w:pPr>
        <w:pStyle w:val="ListParagraph"/>
        <w:numPr>
          <w:ilvl w:val="0"/>
          <w:numId w:val="1"/>
        </w:numPr>
        <w:suppressLineNumbers/>
        <w:spacing w:line="480" w:lineRule="auto"/>
        <w:rPr>
          <w:b/>
          <w:smallCaps/>
          <w:szCs w:val="24"/>
          <w:u w:val="single"/>
        </w:rPr>
      </w:pPr>
      <w:r w:rsidRPr="001136F4">
        <w:rPr>
          <w:b/>
          <w:smallCaps/>
          <w:szCs w:val="24"/>
          <w:u w:val="single"/>
        </w:rPr>
        <w:t>Background</w:t>
      </w:r>
    </w:p>
    <w:p w14:paraId="2605017F" w14:textId="77777777" w:rsidR="002F5B36" w:rsidRPr="001136F4" w:rsidRDefault="002F5B36" w:rsidP="00403081">
      <w:pPr>
        <w:suppressLineNumbers/>
        <w:spacing w:line="480" w:lineRule="auto"/>
        <w:rPr>
          <w:i/>
          <w:iCs/>
        </w:rPr>
      </w:pPr>
      <w:r w:rsidRPr="001136F4">
        <w:rPr>
          <w:i/>
          <w:iCs/>
        </w:rPr>
        <w:t>The International Code Council</w:t>
      </w:r>
    </w:p>
    <w:p w14:paraId="77E11C24" w14:textId="47E55A23" w:rsidR="002F5B36" w:rsidRPr="001136F4" w:rsidRDefault="002F5B36" w:rsidP="00403081">
      <w:pPr>
        <w:suppressLineNumbers/>
        <w:spacing w:line="480" w:lineRule="auto"/>
        <w:contextualSpacing/>
        <w:rPr>
          <w:rFonts w:eastAsia="Calibri"/>
        </w:rPr>
      </w:pPr>
      <w:r w:rsidRPr="001136F4">
        <w:rPr>
          <w:i/>
          <w:iCs/>
        </w:rPr>
        <w:tab/>
      </w:r>
      <w:r w:rsidRPr="001136F4">
        <w:rPr>
          <w:rFonts w:eastAsia="Calibri"/>
        </w:rPr>
        <w:t>The International Code Council (“ICC”) was established in 1994 as a non-profit organization dedicated to developing a single set of comprehensive and coordinated national model construction codes.</w:t>
      </w:r>
      <w:r w:rsidRPr="001136F4">
        <w:rPr>
          <w:rFonts w:eastAsia="Calibri"/>
          <w:vertAlign w:val="superscript"/>
        </w:rPr>
        <w:footnoteReference w:id="1"/>
      </w:r>
      <w:r w:rsidRPr="001136F4">
        <w:rPr>
          <w:rFonts w:eastAsia="Calibri"/>
        </w:rPr>
        <w:t xml:space="preserve"> Due to the evolving nature of engineering and technology, local governments rely on model codes promulgated by independent organizations, such as the ICC, to form the basis of their construction codes.</w:t>
      </w:r>
      <w:bookmarkStart w:id="2" w:name="_Ref216791794"/>
      <w:r w:rsidRPr="001136F4">
        <w:rPr>
          <w:rFonts w:eastAsia="Calibri"/>
          <w:vertAlign w:val="superscript"/>
        </w:rPr>
        <w:footnoteReference w:id="2"/>
      </w:r>
      <w:bookmarkEnd w:id="2"/>
      <w:r w:rsidRPr="001136F4">
        <w:rPr>
          <w:rFonts w:eastAsia="Calibri"/>
        </w:rPr>
        <w:t xml:space="preserve"> Most model codes are updated on a regular basis by the code organization that issued the respective model code and are usually developed through a review process that encourages sound practices and the use of acceptable state-of-the-art technology.</w:t>
      </w:r>
      <w:bookmarkStart w:id="3" w:name="_Ref73704478"/>
      <w:r w:rsidRPr="001136F4">
        <w:rPr>
          <w:rFonts w:eastAsia="Calibri"/>
          <w:vertAlign w:val="superscript"/>
        </w:rPr>
        <w:footnoteReference w:id="3"/>
      </w:r>
      <w:bookmarkEnd w:id="3"/>
      <w:r w:rsidRPr="001136F4">
        <w:rPr>
          <w:rFonts w:eastAsia="Calibri"/>
        </w:rPr>
        <w:t xml:space="preserve"> The ICC’s mission is to provide the highest quality codes, standards, products, and services for all concerned with the safety and performance of the built environment.</w:t>
      </w:r>
      <w:r w:rsidRPr="001136F4">
        <w:rPr>
          <w:rFonts w:eastAsia="Calibri"/>
          <w:vertAlign w:val="superscript"/>
        </w:rPr>
        <w:footnoteReference w:id="4"/>
      </w:r>
      <w:r w:rsidRPr="001136F4">
        <w:rPr>
          <w:rFonts w:eastAsia="Calibri"/>
        </w:rPr>
        <w:tab/>
      </w:r>
    </w:p>
    <w:p w14:paraId="3B9036B3" w14:textId="77777777" w:rsidR="00ED02E9" w:rsidRPr="001136F4" w:rsidRDefault="00ED02E9" w:rsidP="0087203D">
      <w:pPr>
        <w:suppressLineNumbers/>
        <w:spacing w:line="480" w:lineRule="auto"/>
        <w:contextualSpacing/>
        <w:rPr>
          <w:rFonts w:eastAsia="Calibri"/>
          <w:i/>
          <w:iCs/>
        </w:rPr>
      </w:pPr>
      <w:r w:rsidRPr="001136F4">
        <w:rPr>
          <w:rFonts w:eastAsia="Calibri"/>
          <w:i/>
          <w:iCs/>
        </w:rPr>
        <w:t>History of the New York City Building Code</w:t>
      </w:r>
    </w:p>
    <w:p w14:paraId="60CDC89D" w14:textId="006B97E4" w:rsidR="00ED02E9" w:rsidRPr="001136F4" w:rsidRDefault="00ED02E9" w:rsidP="0087203D">
      <w:pPr>
        <w:suppressLineNumbers/>
        <w:spacing w:line="480" w:lineRule="auto"/>
        <w:ind w:firstLine="720"/>
        <w:contextualSpacing/>
      </w:pPr>
      <w:r w:rsidRPr="001136F4">
        <w:rPr>
          <w:rFonts w:eastAsia="Calibri"/>
        </w:rPr>
        <w:t>The first document to be called a “Building Code” in the City was published in 1899, and was significantly updated in 1916.</w:t>
      </w:r>
      <w:r w:rsidRPr="001136F4">
        <w:rPr>
          <w:rFonts w:eastAsia="Calibri"/>
          <w:vertAlign w:val="superscript"/>
        </w:rPr>
        <w:footnoteReference w:id="5"/>
      </w:r>
      <w:r w:rsidRPr="001136F4">
        <w:rPr>
          <w:rFonts w:eastAsia="Calibri"/>
        </w:rPr>
        <w:t xml:space="preserve"> Following the Stock Market Crash of 1929, efforts were made to remove costly, outdated provisions, resulting in the 1938 Code.</w:t>
      </w:r>
      <w:r w:rsidRPr="001136F4">
        <w:rPr>
          <w:rFonts w:eastAsia="Calibri"/>
          <w:vertAlign w:val="superscript"/>
        </w:rPr>
        <w:footnoteReference w:id="6"/>
      </w:r>
      <w:r w:rsidRPr="001136F4">
        <w:rPr>
          <w:rFonts w:eastAsia="Calibri"/>
        </w:rPr>
        <w:t xml:space="preserve"> By the 1950s, criticisms that the 1938 Code did not embrace the latest technology gave rise to a code revision effort, culminating in the 1968 Code.</w:t>
      </w:r>
      <w:r w:rsidRPr="001136F4">
        <w:rPr>
          <w:rFonts w:eastAsia="Calibri"/>
          <w:vertAlign w:val="superscript"/>
        </w:rPr>
        <w:footnoteReference w:id="7"/>
      </w:r>
      <w:r w:rsidRPr="001136F4">
        <w:rPr>
          <w:rFonts w:eastAsia="Calibri"/>
          <w:vertAlign w:val="superscript"/>
        </w:rPr>
        <w:t xml:space="preserve"> </w:t>
      </w:r>
      <w:r w:rsidRPr="001136F4">
        <w:rPr>
          <w:rFonts w:eastAsia="Calibri"/>
        </w:rPr>
        <w:t>Similarly, early in the 21st</w:t>
      </w:r>
      <w:r w:rsidRPr="001136F4">
        <w:rPr>
          <w:rFonts w:eastAsia="Calibri"/>
          <w:vertAlign w:val="superscript"/>
        </w:rPr>
        <w:t xml:space="preserve"> </w:t>
      </w:r>
      <w:r w:rsidRPr="001136F4">
        <w:rPr>
          <w:rFonts w:eastAsia="Calibri"/>
        </w:rPr>
        <w:t>century, the 1968 code was criticized by building owners and the construction industry as being burdensome and outdated.</w:t>
      </w:r>
      <w:r w:rsidRPr="001136F4">
        <w:rPr>
          <w:rFonts w:eastAsia="Calibri"/>
          <w:vertAlign w:val="superscript"/>
        </w:rPr>
        <w:footnoteReference w:id="8"/>
      </w:r>
      <w:r w:rsidRPr="001136F4">
        <w:rPr>
          <w:rFonts w:eastAsia="Calibri"/>
        </w:rPr>
        <w:t xml:space="preserve"> In 2003, </w:t>
      </w:r>
      <w:r w:rsidRPr="001136F4">
        <w:t xml:space="preserve">the NYC Department of Buildings (“DOB” or “Department”) </w:t>
      </w:r>
      <w:r w:rsidRPr="001136F4">
        <w:rPr>
          <w:rFonts w:eastAsia="Calibri"/>
        </w:rPr>
        <w:t>organized over 400 industry representatives to develop a new set of construction codes for the City.</w:t>
      </w:r>
      <w:r w:rsidRPr="001136F4">
        <w:rPr>
          <w:rFonts w:eastAsia="Calibri"/>
          <w:vertAlign w:val="superscript"/>
        </w:rPr>
        <w:footnoteReference w:id="9"/>
      </w:r>
      <w:r w:rsidRPr="001136F4">
        <w:rPr>
          <w:rFonts w:eastAsia="Calibri"/>
        </w:rPr>
        <w:t xml:space="preserve"> As a result of this effort, the Council passed Local Law 33 of 2007,</w:t>
      </w:r>
      <w:r w:rsidRPr="001136F4">
        <w:rPr>
          <w:rFonts w:eastAsia="Calibri"/>
          <w:vertAlign w:val="superscript"/>
        </w:rPr>
        <w:footnoteReference w:id="10"/>
      </w:r>
      <w:r w:rsidRPr="001136F4">
        <w:rPr>
          <w:rFonts w:eastAsia="Calibri"/>
        </w:rPr>
        <w:t xml:space="preserve"> which </w:t>
      </w:r>
      <w:r w:rsidRPr="001136F4">
        <w:t xml:space="preserve">required that </w:t>
      </w:r>
      <w:r w:rsidRPr="001136F4">
        <w:rPr>
          <w:rFonts w:eastAsia="Calibri"/>
        </w:rPr>
        <w:t xml:space="preserve">DOB </w:t>
      </w:r>
      <w:r w:rsidRPr="001136F4">
        <w:t>keep the NYC Construction Codes up to date with the ICC International Codes (“I-Codes”).</w:t>
      </w:r>
      <w:r w:rsidRPr="001136F4">
        <w:rPr>
          <w:vertAlign w:val="superscript"/>
        </w:rPr>
        <w:footnoteReference w:id="11"/>
      </w:r>
      <w:r w:rsidRPr="001136F4">
        <w:t xml:space="preserve"> To accomplish this mandate, DOB organizes a series of committees, known as the Construction Codes Revision Committees, that review and prepare suggested revisions to the New York City Construction Codes to increase safety and cost savings and to promote innovation for buildings.</w:t>
      </w:r>
      <w:r w:rsidRPr="001136F4">
        <w:rPr>
          <w:vertAlign w:val="superscript"/>
        </w:rPr>
        <w:footnoteReference w:id="12"/>
      </w:r>
      <w:r w:rsidRPr="001136F4">
        <w:t xml:space="preserve"> As a result of the code revision process, the City later adopted the 2008, 2014, and 2022 Codes. </w:t>
      </w:r>
    </w:p>
    <w:p w14:paraId="51961CF4" w14:textId="77777777" w:rsidR="00ED02E9" w:rsidRPr="001136F4" w:rsidRDefault="00ED02E9" w:rsidP="0087203D">
      <w:pPr>
        <w:suppressLineNumbers/>
        <w:spacing w:line="480" w:lineRule="auto"/>
        <w:rPr>
          <w:i/>
          <w:iCs/>
        </w:rPr>
      </w:pPr>
      <w:r w:rsidRPr="001136F4">
        <w:rPr>
          <w:i/>
          <w:iCs/>
        </w:rPr>
        <w:t>The Creation of the Existing Building Code</w:t>
      </w:r>
    </w:p>
    <w:p w14:paraId="06E1A864" w14:textId="5B529F28" w:rsidR="00ED02E9" w:rsidRPr="001136F4" w:rsidRDefault="00E84613" w:rsidP="0087203D">
      <w:pPr>
        <w:suppressLineNumbers/>
        <w:spacing w:line="480" w:lineRule="auto"/>
      </w:pPr>
      <w:r w:rsidRPr="001136F4">
        <w:tab/>
      </w:r>
      <w:r w:rsidR="00ED02E9" w:rsidRPr="001136F4">
        <w:t xml:space="preserve">Currently, the 2022 Building Code governs both new construction and alterations to existing buildings, such as enlargements, additions, or change of use. Significant renovations of older buildings, which trigger compliance with the requirements for new buildings, may be cost-prohibitive to some building owners who may not be able to afford the necessary upgrades to comply with such requirements. Consequently, existing buildings that have not undergone </w:t>
      </w:r>
      <w:r w:rsidR="00264ABD" w:rsidRPr="001136F4">
        <w:t>significant</w:t>
      </w:r>
      <w:r w:rsidR="00ED02E9" w:rsidRPr="001136F4">
        <w:t xml:space="preserve"> alteration remain subject to the code in effect at the time of their construction. This issue is not unique to the City, as multiple international and domestic jurisdictions also adopt building codes based on the international model codes. </w:t>
      </w:r>
    </w:p>
    <w:p w14:paraId="40E7155C" w14:textId="5FDA95AA" w:rsidR="00ED02E9" w:rsidRPr="001136F4" w:rsidRDefault="00ED02E9" w:rsidP="00403081">
      <w:pPr>
        <w:suppressLineNumbers/>
        <w:spacing w:line="480" w:lineRule="auto"/>
        <w:ind w:firstLine="720"/>
        <w:rPr>
          <w:rFonts w:eastAsia="Calibri"/>
        </w:rPr>
      </w:pPr>
      <w:r w:rsidRPr="001136F4">
        <w:t xml:space="preserve">To address these systemic issues, the ICC developed the International Existing Building Code (“IEBC”), which has been adopted by over 25 states and multiple major cities, including California, Texas, Florida, Los Angeles, Dallas, and San Francisco. To address these issues as they relate to </w:t>
      </w:r>
      <w:r w:rsidR="00861444">
        <w:t>New York</w:t>
      </w:r>
      <w:r w:rsidR="00861444" w:rsidRPr="001136F4">
        <w:t xml:space="preserve"> </w:t>
      </w:r>
      <w:r w:rsidRPr="001136F4">
        <w:t>City, and to comply with Local Law 33 of 2007, DOB utilized the Construction Code Revision Committees to create the proposed NYC Existing Building Code (“EBC”). The proposed EBC would govern the repair, alteration, change of occupancy, addition to and relocation of existing buildings and would repeal the 1968 Building Code, which currently remains applicable to buildings in existence prior to July 1, 2008, buildings for which a building permit was issued prior to July 1, 2008 for the construction of the building, or a building constructed in accordance with the 1968 Building Code under a permit issued on or after July 1, 2008.</w:t>
      </w:r>
      <w:bookmarkStart w:id="6" w:name="_Ref214400625"/>
      <w:r w:rsidRPr="001136F4">
        <w:rPr>
          <w:rStyle w:val="FootnoteReference"/>
        </w:rPr>
        <w:footnoteReference w:id="13"/>
      </w:r>
      <w:bookmarkEnd w:id="6"/>
    </w:p>
    <w:p w14:paraId="33EE9D72" w14:textId="77777777" w:rsidR="00A02EB8" w:rsidRPr="001136F4" w:rsidRDefault="00A02EB8" w:rsidP="002B39BB">
      <w:pPr>
        <w:pStyle w:val="ListParagraph"/>
        <w:numPr>
          <w:ilvl w:val="0"/>
          <w:numId w:val="1"/>
        </w:numPr>
        <w:suppressLineNumbers/>
        <w:spacing w:line="480" w:lineRule="auto"/>
        <w:rPr>
          <w:b/>
          <w:smallCaps/>
          <w:szCs w:val="24"/>
          <w:u w:val="single"/>
        </w:rPr>
      </w:pPr>
      <w:r w:rsidRPr="001136F4">
        <w:rPr>
          <w:b/>
          <w:smallCaps/>
          <w:szCs w:val="24"/>
          <w:u w:val="single"/>
        </w:rPr>
        <w:t>Legislation</w:t>
      </w:r>
    </w:p>
    <w:p w14:paraId="5DD43C5F" w14:textId="50B364B8" w:rsidR="00415476" w:rsidRPr="001136F4" w:rsidRDefault="00415476" w:rsidP="002B39BB">
      <w:pPr>
        <w:suppressLineNumbers/>
        <w:spacing w:line="480" w:lineRule="auto"/>
        <w:jc w:val="center"/>
        <w:rPr>
          <w:b/>
          <w:szCs w:val="24"/>
        </w:rPr>
      </w:pPr>
      <w:r w:rsidRPr="001136F4">
        <w:rPr>
          <w:b/>
          <w:szCs w:val="24"/>
        </w:rPr>
        <w:t>Int. No. 1</w:t>
      </w:r>
      <w:r w:rsidR="00D6319B" w:rsidRPr="001136F4">
        <w:rPr>
          <w:b/>
          <w:szCs w:val="24"/>
        </w:rPr>
        <w:t>321</w:t>
      </w:r>
      <w:r w:rsidRPr="001136F4">
        <w:rPr>
          <w:b/>
          <w:szCs w:val="24"/>
        </w:rPr>
        <w:t>-A</w:t>
      </w:r>
    </w:p>
    <w:p w14:paraId="77DD9789" w14:textId="7613227A" w:rsidR="00D6319B" w:rsidRPr="00403081" w:rsidRDefault="00D6319B" w:rsidP="00403081">
      <w:pPr>
        <w:suppressLineNumbers/>
        <w:spacing w:line="480" w:lineRule="auto"/>
        <w:ind w:firstLine="720"/>
        <w:rPr>
          <w:bCs/>
          <w:szCs w:val="24"/>
        </w:rPr>
      </w:pPr>
      <w:r w:rsidRPr="00403081">
        <w:rPr>
          <w:bCs/>
          <w:szCs w:val="24"/>
        </w:rPr>
        <w:t xml:space="preserve">This bill would create </w:t>
      </w:r>
      <w:r w:rsidR="00861444">
        <w:rPr>
          <w:bCs/>
          <w:szCs w:val="24"/>
        </w:rPr>
        <w:t>an Existing Building Code for New York City</w:t>
      </w:r>
      <w:r w:rsidRPr="00403081">
        <w:rPr>
          <w:bCs/>
          <w:szCs w:val="24"/>
        </w:rPr>
        <w:t xml:space="preserve">, modeled on the 2021 International Existing Building Code, which would improve and simplify requirements for the alteration and maintenance of the City’s existing building stock. Additionally, this bill would create a work area requirement to measure an alteration’s size and applicable code requirements. This bill would also create a Limited Home Improvement Permit for 1- and 2-family dwellings, to be filed by a homeowner or a licensed home improvement contractor, to provide a path for homeowners to obtain work permits for specific types of home improvement alterations. Additionally, this bill would create a standardized method to verify the stability of buildings being altered and require a more thorough assessment when the proposed alterations increase the level of structural demand in the building. Finally, this bill would repeal the 1968 Building Code, as codified in Chapter 1 of Title 27 of the Administrative Code. </w:t>
      </w:r>
    </w:p>
    <w:p w14:paraId="0E199057" w14:textId="4C7FE140" w:rsidR="00ED167E" w:rsidRPr="001136F4" w:rsidRDefault="00ED167E" w:rsidP="00ED167E">
      <w:pPr>
        <w:suppressLineNumbers/>
        <w:spacing w:line="480" w:lineRule="auto"/>
        <w:ind w:firstLine="720"/>
        <w:rPr>
          <w:bCs/>
          <w:szCs w:val="24"/>
        </w:rPr>
      </w:pPr>
      <w:r w:rsidRPr="001136F4">
        <w:rPr>
          <w:bCs/>
          <w:szCs w:val="24"/>
        </w:rPr>
        <w:t xml:space="preserve">This local law takes effect on the same date as a local law amending the administrative code of the city of New York and the New York city construction codes, relating to conforming provisions of such codes with provisions of the New York city existing building code, as added by </w:t>
      </w:r>
      <w:r w:rsidR="00AA6A5D" w:rsidRPr="001136F4">
        <w:rPr>
          <w:bCs/>
          <w:szCs w:val="24"/>
        </w:rPr>
        <w:t xml:space="preserve">this local law, as proposed in introduction number 1422-A of the year 2025, takes effect.  </w:t>
      </w:r>
    </w:p>
    <w:p w14:paraId="0E62AAFA" w14:textId="0D2BBA05" w:rsidR="00D6319B" w:rsidRPr="001136F4" w:rsidRDefault="00D6319B" w:rsidP="00D6319B">
      <w:pPr>
        <w:suppressLineNumbers/>
        <w:spacing w:line="480" w:lineRule="auto"/>
        <w:jc w:val="center"/>
        <w:rPr>
          <w:b/>
          <w:szCs w:val="24"/>
        </w:rPr>
      </w:pPr>
      <w:r w:rsidRPr="001136F4">
        <w:rPr>
          <w:b/>
          <w:szCs w:val="24"/>
        </w:rPr>
        <w:t>Int. No. 1422-A</w:t>
      </w:r>
    </w:p>
    <w:p w14:paraId="61A02A2F" w14:textId="385B9BE6" w:rsidR="0085100E" w:rsidRPr="001136F4" w:rsidRDefault="0085100E" w:rsidP="0085100E">
      <w:pPr>
        <w:suppressLineNumbers/>
        <w:spacing w:before="120" w:line="480" w:lineRule="auto"/>
        <w:rPr>
          <w:bCs/>
          <w:szCs w:val="24"/>
        </w:rPr>
      </w:pPr>
      <w:r w:rsidRPr="001136F4">
        <w:rPr>
          <w:bCs/>
          <w:szCs w:val="24"/>
        </w:rPr>
        <w:tab/>
        <w:t xml:space="preserve">Int. No. 1422-A would make conforming changes to the New York City Fuel Gas Code, Building Code, Mechanical Code, and Electrical Code to coincide with the EBC. </w:t>
      </w:r>
    </w:p>
    <w:p w14:paraId="438DE59D" w14:textId="6F7892DD" w:rsidR="00D6319B" w:rsidRDefault="0085100E" w:rsidP="00403081">
      <w:pPr>
        <w:suppressLineNumbers/>
        <w:spacing w:before="120" w:line="480" w:lineRule="auto"/>
        <w:ind w:firstLine="720"/>
        <w:rPr>
          <w:bCs/>
          <w:szCs w:val="24"/>
        </w:rPr>
      </w:pPr>
      <w:r w:rsidRPr="001136F4">
        <w:rPr>
          <w:bCs/>
          <w:szCs w:val="24"/>
        </w:rPr>
        <w:t xml:space="preserve">Section 152 of this local law takes effect on January 1, 2027. Section 28-116.2.6.4, as added by section 22 of this local law, and sections 150 and 151 of this local law would take effect immediately. The remaining sections of this local law would </w:t>
      </w:r>
      <w:r w:rsidR="00264ABD" w:rsidRPr="001136F4">
        <w:rPr>
          <w:bCs/>
          <w:szCs w:val="24"/>
        </w:rPr>
        <w:t xml:space="preserve">take </w:t>
      </w:r>
      <w:r w:rsidRPr="001136F4">
        <w:rPr>
          <w:bCs/>
          <w:szCs w:val="24"/>
        </w:rPr>
        <w:t>effect 18 months after it becomes law and shall apply to work relating to construction documents filed on and after such date.</w:t>
      </w:r>
    </w:p>
    <w:p w14:paraId="6FDC80DC" w14:textId="77777777" w:rsidR="008E54D6" w:rsidRPr="00582552" w:rsidRDefault="008E54D6" w:rsidP="008E54D6">
      <w:pPr>
        <w:suppressLineNumbers/>
        <w:spacing w:line="480" w:lineRule="auto"/>
        <w:jc w:val="center"/>
        <w:rPr>
          <w:b/>
          <w:color w:val="000000"/>
          <w:u w:val="single"/>
          <w:shd w:val="clear" w:color="auto" w:fill="FFFFFF"/>
        </w:rPr>
      </w:pPr>
      <w:r w:rsidRPr="00582552">
        <w:rPr>
          <w:b/>
          <w:color w:val="000000"/>
          <w:u w:val="single"/>
          <w:shd w:val="clear" w:color="auto" w:fill="FFFFFF"/>
        </w:rPr>
        <w:t>Update</w:t>
      </w:r>
    </w:p>
    <w:p w14:paraId="79487426" w14:textId="7F5F1503" w:rsidR="008E54D6" w:rsidRPr="006C0C23" w:rsidRDefault="008E54D6" w:rsidP="008E54D6">
      <w:pPr>
        <w:suppressLineNumbers/>
        <w:spacing w:line="480" w:lineRule="auto"/>
        <w:ind w:firstLine="720"/>
      </w:pPr>
      <w:r>
        <w:t>On Thursday, December 18, 2025, the Committee adopted</w:t>
      </w:r>
      <w:r>
        <w:rPr>
          <w:color w:val="000000"/>
          <w:shd w:val="clear" w:color="auto" w:fill="FFFFFF"/>
        </w:rPr>
        <w:t xml:space="preserve"> Int. No. 1321-A, and </w:t>
      </w:r>
      <w:r w:rsidRPr="0004403B">
        <w:rPr>
          <w:szCs w:val="24"/>
          <w:shd w:val="clear" w:color="auto" w:fill="FFFFFF"/>
        </w:rPr>
        <w:t xml:space="preserve">Int. No. </w:t>
      </w:r>
      <w:r>
        <w:rPr>
          <w:szCs w:val="24"/>
          <w:shd w:val="clear" w:color="auto" w:fill="FFFFFF"/>
        </w:rPr>
        <w:t xml:space="preserve">1422-A </w:t>
      </w:r>
      <w:r>
        <w:t xml:space="preserve">by a vote of </w:t>
      </w:r>
      <w:r w:rsidR="00923510">
        <w:t>7</w:t>
      </w:r>
      <w:r>
        <w:t xml:space="preserve"> in the affirmative, </w:t>
      </w:r>
      <w:r w:rsidR="00923510">
        <w:t>0</w:t>
      </w:r>
      <w:r>
        <w:t xml:space="preserve"> in the negative, and </w:t>
      </w:r>
      <w:r w:rsidR="00923510">
        <w:t>0</w:t>
      </w:r>
      <w:r>
        <w:t xml:space="preserve"> abstentions.</w:t>
      </w:r>
    </w:p>
    <w:p w14:paraId="399F92DD" w14:textId="77777777" w:rsidR="008E54D6" w:rsidRPr="00403081" w:rsidRDefault="008E54D6" w:rsidP="00403081">
      <w:pPr>
        <w:suppressLineNumbers/>
        <w:spacing w:before="120" w:line="480" w:lineRule="auto"/>
        <w:ind w:firstLine="720"/>
        <w:rPr>
          <w:bCs/>
          <w:szCs w:val="24"/>
        </w:rPr>
      </w:pPr>
    </w:p>
    <w:p w14:paraId="654A3FB0" w14:textId="77777777" w:rsidR="00A96ECC" w:rsidRPr="001136F4" w:rsidRDefault="00A96ECC" w:rsidP="002B39BB">
      <w:pPr>
        <w:suppressLineNumbers/>
        <w:spacing w:after="160" w:line="259" w:lineRule="auto"/>
        <w:jc w:val="left"/>
      </w:pPr>
    </w:p>
    <w:p w14:paraId="2CA7E5FB" w14:textId="77777777" w:rsidR="00A96ECC" w:rsidRPr="001136F4" w:rsidRDefault="00A96ECC" w:rsidP="002B39BB">
      <w:pPr>
        <w:suppressLineNumbers/>
        <w:spacing w:after="160" w:line="259" w:lineRule="auto"/>
        <w:jc w:val="left"/>
      </w:pPr>
    </w:p>
    <w:p w14:paraId="6E2C2EB8" w14:textId="77777777" w:rsidR="00A96ECC" w:rsidRPr="001136F4" w:rsidRDefault="00A96ECC" w:rsidP="002B39BB">
      <w:pPr>
        <w:suppressLineNumbers/>
        <w:spacing w:after="160" w:line="259" w:lineRule="auto"/>
        <w:jc w:val="left"/>
      </w:pPr>
    </w:p>
    <w:p w14:paraId="5AD35FD0" w14:textId="77777777" w:rsidR="00A96ECC" w:rsidRPr="001136F4" w:rsidRDefault="00A96ECC" w:rsidP="002B39BB">
      <w:pPr>
        <w:suppressLineNumbers/>
        <w:spacing w:after="160" w:line="259" w:lineRule="auto"/>
        <w:jc w:val="left"/>
      </w:pPr>
    </w:p>
    <w:p w14:paraId="14E03F7F" w14:textId="77777777" w:rsidR="00A96ECC" w:rsidRPr="001136F4" w:rsidRDefault="00A96ECC" w:rsidP="002B39BB">
      <w:pPr>
        <w:suppressLineNumbers/>
        <w:spacing w:after="160" w:line="259" w:lineRule="auto"/>
        <w:jc w:val="left"/>
      </w:pPr>
    </w:p>
    <w:p w14:paraId="3E724FA4" w14:textId="77777777" w:rsidR="002D5A4C" w:rsidRPr="001136F4" w:rsidRDefault="002D5A4C" w:rsidP="002B39BB">
      <w:pPr>
        <w:suppressLineNumbers/>
        <w:suppressAutoHyphens/>
        <w:autoSpaceDN w:val="0"/>
        <w:jc w:val="center"/>
        <w:rPr>
          <w:szCs w:val="24"/>
        </w:rPr>
      </w:pPr>
      <w:bookmarkStart w:id="7" w:name="_Hlk209624619"/>
    </w:p>
    <w:p w14:paraId="40A8A2F4" w14:textId="77777777" w:rsidR="0099416D" w:rsidRPr="001136F4" w:rsidRDefault="0099416D" w:rsidP="002B39BB">
      <w:pPr>
        <w:suppressLineNumbers/>
        <w:jc w:val="center"/>
        <w:rPr>
          <w:szCs w:val="24"/>
        </w:rPr>
      </w:pPr>
    </w:p>
    <w:p w14:paraId="73209C3E" w14:textId="77777777" w:rsidR="0099416D" w:rsidRPr="001136F4" w:rsidRDefault="0099416D" w:rsidP="002B39BB">
      <w:pPr>
        <w:suppressLineNumbers/>
        <w:jc w:val="center"/>
        <w:rPr>
          <w:szCs w:val="24"/>
        </w:rPr>
      </w:pPr>
    </w:p>
    <w:p w14:paraId="65D4C092" w14:textId="77777777" w:rsidR="0099416D" w:rsidRPr="001136F4" w:rsidRDefault="0099416D" w:rsidP="002B39BB">
      <w:pPr>
        <w:suppressLineNumbers/>
        <w:jc w:val="center"/>
        <w:rPr>
          <w:szCs w:val="24"/>
        </w:rPr>
      </w:pPr>
    </w:p>
    <w:p w14:paraId="68184E88" w14:textId="77777777" w:rsidR="0099416D" w:rsidRPr="001136F4" w:rsidRDefault="0099416D" w:rsidP="002B39BB">
      <w:pPr>
        <w:suppressLineNumbers/>
        <w:jc w:val="center"/>
        <w:rPr>
          <w:szCs w:val="24"/>
        </w:rPr>
      </w:pPr>
    </w:p>
    <w:p w14:paraId="47AF205B" w14:textId="77777777" w:rsidR="0099416D" w:rsidRPr="001136F4" w:rsidRDefault="0099416D" w:rsidP="002B39BB">
      <w:pPr>
        <w:suppressLineNumbers/>
        <w:jc w:val="center"/>
        <w:rPr>
          <w:szCs w:val="24"/>
        </w:rPr>
      </w:pPr>
    </w:p>
    <w:p w14:paraId="6C19EA3A" w14:textId="77777777" w:rsidR="0099416D" w:rsidRPr="001136F4" w:rsidRDefault="0099416D" w:rsidP="002B39BB">
      <w:pPr>
        <w:suppressLineNumbers/>
        <w:jc w:val="center"/>
        <w:rPr>
          <w:szCs w:val="24"/>
        </w:rPr>
      </w:pPr>
    </w:p>
    <w:p w14:paraId="300067FB" w14:textId="77777777" w:rsidR="0099416D" w:rsidRPr="001136F4" w:rsidRDefault="0099416D" w:rsidP="002B39BB">
      <w:pPr>
        <w:suppressLineNumbers/>
        <w:jc w:val="center"/>
        <w:rPr>
          <w:szCs w:val="24"/>
        </w:rPr>
      </w:pPr>
    </w:p>
    <w:p w14:paraId="3CDAEF49" w14:textId="77777777" w:rsidR="0099416D" w:rsidRPr="001136F4" w:rsidRDefault="0099416D" w:rsidP="002B39BB">
      <w:pPr>
        <w:suppressLineNumbers/>
        <w:jc w:val="center"/>
        <w:rPr>
          <w:szCs w:val="24"/>
        </w:rPr>
      </w:pPr>
    </w:p>
    <w:p w14:paraId="206A9657" w14:textId="77777777" w:rsidR="0099416D" w:rsidRPr="001136F4" w:rsidRDefault="0099416D" w:rsidP="002B39BB">
      <w:pPr>
        <w:suppressLineNumbers/>
        <w:jc w:val="center"/>
        <w:rPr>
          <w:szCs w:val="24"/>
        </w:rPr>
      </w:pPr>
    </w:p>
    <w:p w14:paraId="540DA47D" w14:textId="77777777" w:rsidR="0099416D" w:rsidRPr="001136F4" w:rsidRDefault="0099416D" w:rsidP="002B39BB">
      <w:pPr>
        <w:suppressLineNumbers/>
        <w:jc w:val="center"/>
        <w:rPr>
          <w:szCs w:val="24"/>
        </w:rPr>
      </w:pPr>
    </w:p>
    <w:p w14:paraId="36742EA0" w14:textId="77777777" w:rsidR="0099416D" w:rsidRPr="001136F4" w:rsidRDefault="0099416D" w:rsidP="002B39BB">
      <w:pPr>
        <w:suppressLineNumbers/>
        <w:jc w:val="center"/>
        <w:rPr>
          <w:szCs w:val="24"/>
        </w:rPr>
      </w:pPr>
    </w:p>
    <w:p w14:paraId="35017A5C" w14:textId="77777777" w:rsidR="0099416D" w:rsidRPr="001136F4" w:rsidRDefault="0099416D" w:rsidP="002B39BB">
      <w:pPr>
        <w:suppressLineNumbers/>
        <w:jc w:val="center"/>
        <w:rPr>
          <w:szCs w:val="24"/>
        </w:rPr>
      </w:pPr>
    </w:p>
    <w:p w14:paraId="20A73A3E" w14:textId="77777777" w:rsidR="0099416D" w:rsidRPr="001136F4" w:rsidRDefault="0099416D" w:rsidP="002B39BB">
      <w:pPr>
        <w:suppressLineNumbers/>
        <w:jc w:val="center"/>
        <w:rPr>
          <w:szCs w:val="24"/>
        </w:rPr>
      </w:pPr>
    </w:p>
    <w:p w14:paraId="3A34790D" w14:textId="77777777" w:rsidR="0099416D" w:rsidRPr="001136F4" w:rsidRDefault="0099416D" w:rsidP="002B39BB">
      <w:pPr>
        <w:suppressLineNumbers/>
        <w:jc w:val="center"/>
        <w:rPr>
          <w:szCs w:val="24"/>
        </w:rPr>
      </w:pPr>
    </w:p>
    <w:p w14:paraId="3B609929" w14:textId="77777777" w:rsidR="0099416D" w:rsidRPr="001136F4" w:rsidRDefault="0099416D" w:rsidP="002B39BB">
      <w:pPr>
        <w:suppressLineNumbers/>
        <w:jc w:val="center"/>
        <w:rPr>
          <w:szCs w:val="24"/>
        </w:rPr>
      </w:pPr>
    </w:p>
    <w:p w14:paraId="15526B19" w14:textId="77777777" w:rsidR="0099416D" w:rsidRPr="001136F4" w:rsidRDefault="0099416D" w:rsidP="002B39BB">
      <w:pPr>
        <w:suppressLineNumbers/>
        <w:jc w:val="center"/>
        <w:rPr>
          <w:szCs w:val="24"/>
        </w:rPr>
      </w:pPr>
    </w:p>
    <w:p w14:paraId="0FA3770D" w14:textId="77777777" w:rsidR="0099416D" w:rsidRPr="001136F4" w:rsidRDefault="0099416D" w:rsidP="002B39BB">
      <w:pPr>
        <w:suppressLineNumbers/>
        <w:jc w:val="center"/>
        <w:rPr>
          <w:szCs w:val="24"/>
        </w:rPr>
      </w:pPr>
    </w:p>
    <w:p w14:paraId="55E795FD" w14:textId="77777777" w:rsidR="0099416D" w:rsidRPr="001136F4" w:rsidRDefault="0099416D" w:rsidP="002B39BB">
      <w:pPr>
        <w:suppressLineNumbers/>
        <w:jc w:val="center"/>
        <w:rPr>
          <w:szCs w:val="24"/>
        </w:rPr>
      </w:pPr>
    </w:p>
    <w:p w14:paraId="35FB54FB" w14:textId="77777777" w:rsidR="00C26962" w:rsidRPr="001136F4" w:rsidRDefault="00C26962" w:rsidP="002B39BB">
      <w:pPr>
        <w:suppressLineNumbers/>
        <w:jc w:val="center"/>
        <w:rPr>
          <w:szCs w:val="24"/>
        </w:rPr>
      </w:pPr>
    </w:p>
    <w:p w14:paraId="5AFE936E" w14:textId="77777777" w:rsidR="00F5180A" w:rsidRPr="001136F4" w:rsidRDefault="00F5180A" w:rsidP="00403081">
      <w:pPr>
        <w:suppressLineNumbers/>
        <w:spacing w:after="160" w:line="259" w:lineRule="auto"/>
        <w:jc w:val="left"/>
        <w:rPr>
          <w:szCs w:val="24"/>
        </w:rPr>
      </w:pPr>
    </w:p>
    <w:p w14:paraId="651E2500" w14:textId="77777777" w:rsidR="00F5180A" w:rsidRPr="001136F4" w:rsidRDefault="00F5180A" w:rsidP="002B39BB">
      <w:pPr>
        <w:suppressLineNumbers/>
        <w:jc w:val="center"/>
        <w:rPr>
          <w:szCs w:val="24"/>
        </w:rPr>
      </w:pPr>
    </w:p>
    <w:p w14:paraId="1906E066" w14:textId="77777777" w:rsidR="00F5180A" w:rsidRPr="001136F4" w:rsidRDefault="00F5180A" w:rsidP="002B39BB">
      <w:pPr>
        <w:suppressLineNumbers/>
        <w:jc w:val="center"/>
        <w:rPr>
          <w:szCs w:val="24"/>
        </w:rPr>
      </w:pPr>
    </w:p>
    <w:p w14:paraId="788D3BA4" w14:textId="77777777" w:rsidR="00F5180A" w:rsidRPr="001136F4" w:rsidRDefault="00F5180A" w:rsidP="002B39BB">
      <w:pPr>
        <w:suppressLineNumbers/>
        <w:jc w:val="center"/>
        <w:rPr>
          <w:szCs w:val="24"/>
        </w:rPr>
      </w:pPr>
    </w:p>
    <w:p w14:paraId="798621E3" w14:textId="77777777" w:rsidR="00F5180A" w:rsidRPr="001136F4" w:rsidRDefault="00F5180A" w:rsidP="002B39BB">
      <w:pPr>
        <w:suppressLineNumbers/>
        <w:jc w:val="center"/>
        <w:rPr>
          <w:szCs w:val="24"/>
        </w:rPr>
      </w:pPr>
    </w:p>
    <w:p w14:paraId="038E8552" w14:textId="77777777" w:rsidR="00F5180A" w:rsidRPr="001136F4" w:rsidRDefault="00F5180A" w:rsidP="002B39BB">
      <w:pPr>
        <w:suppressLineNumbers/>
        <w:jc w:val="center"/>
        <w:rPr>
          <w:szCs w:val="24"/>
        </w:rPr>
      </w:pPr>
    </w:p>
    <w:p w14:paraId="66717CA4" w14:textId="77777777" w:rsidR="00F5180A" w:rsidRPr="001136F4" w:rsidRDefault="00F5180A" w:rsidP="002B39BB">
      <w:pPr>
        <w:suppressLineNumbers/>
        <w:jc w:val="center"/>
        <w:rPr>
          <w:szCs w:val="24"/>
        </w:rPr>
      </w:pPr>
    </w:p>
    <w:p w14:paraId="449A8C3D" w14:textId="77777777" w:rsidR="00F5180A" w:rsidRPr="001136F4" w:rsidRDefault="00F5180A" w:rsidP="002B39BB">
      <w:pPr>
        <w:suppressLineNumbers/>
        <w:jc w:val="center"/>
        <w:rPr>
          <w:szCs w:val="24"/>
        </w:rPr>
      </w:pPr>
    </w:p>
    <w:p w14:paraId="11768240" w14:textId="77777777" w:rsidR="0099416D" w:rsidRPr="001136F4" w:rsidRDefault="0099416D" w:rsidP="002B39BB">
      <w:pPr>
        <w:suppressLineNumbers/>
        <w:jc w:val="center"/>
        <w:rPr>
          <w:szCs w:val="24"/>
        </w:rPr>
      </w:pPr>
    </w:p>
    <w:p w14:paraId="7717A0EE" w14:textId="5D9612A2" w:rsidR="0085100E" w:rsidRPr="00403081" w:rsidRDefault="0085100E" w:rsidP="00403081">
      <w:pPr>
        <w:suppressLineNumbers/>
        <w:spacing w:after="160" w:line="259" w:lineRule="auto"/>
        <w:jc w:val="left"/>
        <w:rPr>
          <w:szCs w:val="24"/>
        </w:rPr>
      </w:pPr>
    </w:p>
    <w:p w14:paraId="279F2BEF" w14:textId="77777777" w:rsidR="0085100E" w:rsidRPr="001136F4" w:rsidRDefault="0085100E" w:rsidP="0085100E">
      <w:pPr>
        <w:widowControl w:val="0"/>
        <w:suppressLineNumbers/>
        <w:tabs>
          <w:tab w:val="left" w:pos="720"/>
        </w:tabs>
        <w:rPr>
          <w:rFonts w:eastAsia="Calibri"/>
          <w:bCs/>
          <w:sz w:val="18"/>
          <w:szCs w:val="18"/>
        </w:rPr>
      </w:pPr>
    </w:p>
    <w:p w14:paraId="568AB9E9" w14:textId="77777777" w:rsidR="0085100E" w:rsidRPr="001136F4" w:rsidRDefault="0085100E" w:rsidP="0085100E">
      <w:pPr>
        <w:widowControl w:val="0"/>
        <w:suppressLineNumbers/>
        <w:tabs>
          <w:tab w:val="left" w:pos="720"/>
        </w:tabs>
        <w:rPr>
          <w:rFonts w:eastAsia="Calibri"/>
          <w:bCs/>
          <w:sz w:val="18"/>
          <w:szCs w:val="18"/>
        </w:rPr>
      </w:pPr>
    </w:p>
    <w:p w14:paraId="69E289BA" w14:textId="77777777" w:rsidR="0085100E" w:rsidRPr="001136F4" w:rsidRDefault="0085100E" w:rsidP="0085100E">
      <w:pPr>
        <w:widowControl w:val="0"/>
        <w:suppressLineNumbers/>
        <w:tabs>
          <w:tab w:val="left" w:pos="720"/>
        </w:tabs>
        <w:rPr>
          <w:rFonts w:eastAsia="Calibri"/>
          <w:bCs/>
          <w:sz w:val="18"/>
          <w:szCs w:val="18"/>
        </w:rPr>
      </w:pPr>
    </w:p>
    <w:p w14:paraId="0347F277" w14:textId="77777777" w:rsidR="0085100E" w:rsidRPr="001136F4" w:rsidRDefault="0085100E" w:rsidP="0085100E">
      <w:pPr>
        <w:widowControl w:val="0"/>
        <w:suppressLineNumbers/>
        <w:tabs>
          <w:tab w:val="left" w:pos="720"/>
        </w:tabs>
        <w:rPr>
          <w:rFonts w:eastAsia="Calibri"/>
          <w:bCs/>
          <w:sz w:val="18"/>
          <w:szCs w:val="18"/>
        </w:rPr>
      </w:pPr>
    </w:p>
    <w:p w14:paraId="1EA2222B" w14:textId="77777777" w:rsidR="0085100E" w:rsidRPr="001136F4" w:rsidRDefault="0085100E" w:rsidP="0085100E">
      <w:pPr>
        <w:widowControl w:val="0"/>
        <w:suppressLineNumbers/>
        <w:tabs>
          <w:tab w:val="left" w:pos="720"/>
        </w:tabs>
        <w:rPr>
          <w:rFonts w:eastAsia="Calibri"/>
          <w:bCs/>
          <w:sz w:val="18"/>
          <w:szCs w:val="18"/>
        </w:rPr>
      </w:pPr>
    </w:p>
    <w:p w14:paraId="1DFCB058" w14:textId="77777777" w:rsidR="0085100E" w:rsidRPr="001136F4" w:rsidRDefault="0085100E" w:rsidP="0085100E">
      <w:pPr>
        <w:suppressLineNumbers/>
        <w:jc w:val="center"/>
        <w:rPr>
          <w:szCs w:val="24"/>
        </w:rPr>
      </w:pPr>
    </w:p>
    <w:p w14:paraId="0205E894" w14:textId="77777777" w:rsidR="0085100E" w:rsidRPr="001136F4" w:rsidRDefault="0085100E" w:rsidP="0085100E">
      <w:pPr>
        <w:suppressLineNumbers/>
        <w:jc w:val="center"/>
        <w:rPr>
          <w:szCs w:val="24"/>
        </w:rPr>
      </w:pPr>
    </w:p>
    <w:p w14:paraId="37B8299E" w14:textId="77777777" w:rsidR="0085100E" w:rsidRPr="001136F4" w:rsidRDefault="0085100E" w:rsidP="0085100E">
      <w:pPr>
        <w:suppressLineNumbers/>
        <w:jc w:val="center"/>
        <w:rPr>
          <w:szCs w:val="24"/>
        </w:rPr>
      </w:pPr>
    </w:p>
    <w:p w14:paraId="2F21608D" w14:textId="77777777" w:rsidR="0085100E" w:rsidRPr="001136F4" w:rsidRDefault="0085100E" w:rsidP="0085100E">
      <w:pPr>
        <w:suppressLineNumbers/>
        <w:jc w:val="center"/>
        <w:rPr>
          <w:szCs w:val="24"/>
        </w:rPr>
      </w:pPr>
    </w:p>
    <w:p w14:paraId="2E81DD03" w14:textId="77777777" w:rsidR="0085100E" w:rsidRPr="001136F4" w:rsidRDefault="0085100E" w:rsidP="0085100E">
      <w:pPr>
        <w:suppressLineNumbers/>
        <w:jc w:val="center"/>
        <w:rPr>
          <w:szCs w:val="24"/>
        </w:rPr>
      </w:pPr>
    </w:p>
    <w:p w14:paraId="4708831F" w14:textId="77777777" w:rsidR="0085100E" w:rsidRPr="001136F4" w:rsidRDefault="0085100E" w:rsidP="0085100E">
      <w:pPr>
        <w:suppressLineNumbers/>
        <w:jc w:val="center"/>
        <w:rPr>
          <w:szCs w:val="24"/>
        </w:rPr>
      </w:pPr>
    </w:p>
    <w:p w14:paraId="2C9B1D98" w14:textId="77777777" w:rsidR="0085100E" w:rsidRPr="001136F4" w:rsidRDefault="0085100E" w:rsidP="0085100E">
      <w:pPr>
        <w:suppressLineNumbers/>
        <w:jc w:val="center"/>
        <w:rPr>
          <w:szCs w:val="24"/>
        </w:rPr>
      </w:pPr>
    </w:p>
    <w:p w14:paraId="55CB282F" w14:textId="77777777" w:rsidR="0085100E" w:rsidRPr="001136F4" w:rsidRDefault="0085100E" w:rsidP="0085100E">
      <w:pPr>
        <w:suppressLineNumbers/>
        <w:jc w:val="center"/>
        <w:rPr>
          <w:szCs w:val="24"/>
        </w:rPr>
      </w:pPr>
    </w:p>
    <w:p w14:paraId="6DD1765A" w14:textId="77777777" w:rsidR="0085100E" w:rsidRPr="001136F4" w:rsidRDefault="0085100E" w:rsidP="0085100E">
      <w:pPr>
        <w:suppressLineNumbers/>
        <w:jc w:val="center"/>
        <w:rPr>
          <w:szCs w:val="24"/>
        </w:rPr>
      </w:pPr>
    </w:p>
    <w:p w14:paraId="17B64E63" w14:textId="77777777" w:rsidR="0085100E" w:rsidRPr="001136F4" w:rsidRDefault="0085100E" w:rsidP="0085100E">
      <w:pPr>
        <w:suppressLineNumbers/>
        <w:jc w:val="center"/>
        <w:rPr>
          <w:szCs w:val="24"/>
        </w:rPr>
      </w:pPr>
    </w:p>
    <w:p w14:paraId="47E9F0D3" w14:textId="77777777" w:rsidR="0085100E" w:rsidRPr="001136F4" w:rsidRDefault="0085100E" w:rsidP="0085100E">
      <w:pPr>
        <w:suppressLineNumbers/>
        <w:jc w:val="center"/>
        <w:rPr>
          <w:szCs w:val="24"/>
        </w:rPr>
      </w:pPr>
      <w:r w:rsidRPr="001136F4">
        <w:rPr>
          <w:szCs w:val="24"/>
        </w:rPr>
        <w:t>[THIS PAGE INTENTIONALLY LEFT BLANK]</w:t>
      </w:r>
    </w:p>
    <w:p w14:paraId="74C8A5B7" w14:textId="77777777" w:rsidR="0085100E" w:rsidRPr="001136F4" w:rsidRDefault="0085100E" w:rsidP="0085100E">
      <w:pPr>
        <w:suppressLineNumbers/>
        <w:jc w:val="center"/>
        <w:rPr>
          <w:szCs w:val="24"/>
        </w:rPr>
      </w:pPr>
    </w:p>
    <w:p w14:paraId="508A603B" w14:textId="77777777" w:rsidR="0085100E" w:rsidRPr="001136F4" w:rsidRDefault="0085100E" w:rsidP="0085100E">
      <w:pPr>
        <w:suppressLineNumbers/>
        <w:jc w:val="center"/>
        <w:rPr>
          <w:szCs w:val="24"/>
        </w:rPr>
      </w:pPr>
    </w:p>
    <w:p w14:paraId="679A8FEC" w14:textId="77777777" w:rsidR="0085100E" w:rsidRPr="001136F4" w:rsidRDefault="0085100E" w:rsidP="0085100E">
      <w:pPr>
        <w:suppressLineNumbers/>
        <w:jc w:val="center"/>
        <w:rPr>
          <w:szCs w:val="24"/>
        </w:rPr>
      </w:pPr>
    </w:p>
    <w:p w14:paraId="2F903E6E" w14:textId="77777777" w:rsidR="0085100E" w:rsidRPr="001136F4" w:rsidRDefault="0085100E" w:rsidP="0085100E">
      <w:pPr>
        <w:suppressLineNumbers/>
        <w:jc w:val="center"/>
        <w:rPr>
          <w:szCs w:val="24"/>
        </w:rPr>
      </w:pPr>
    </w:p>
    <w:p w14:paraId="4BB7D8CD" w14:textId="77777777" w:rsidR="0085100E" w:rsidRPr="001136F4" w:rsidRDefault="0085100E" w:rsidP="0085100E">
      <w:pPr>
        <w:suppressLineNumbers/>
        <w:jc w:val="center"/>
        <w:rPr>
          <w:szCs w:val="24"/>
        </w:rPr>
      </w:pPr>
    </w:p>
    <w:p w14:paraId="67051E51" w14:textId="77777777" w:rsidR="0085100E" w:rsidRPr="001136F4" w:rsidRDefault="0085100E" w:rsidP="0085100E">
      <w:pPr>
        <w:suppressLineNumbers/>
        <w:jc w:val="center"/>
        <w:rPr>
          <w:szCs w:val="24"/>
        </w:rPr>
      </w:pPr>
    </w:p>
    <w:p w14:paraId="4A68EE34" w14:textId="77777777" w:rsidR="0085100E" w:rsidRPr="001136F4" w:rsidRDefault="0085100E" w:rsidP="0085100E">
      <w:pPr>
        <w:suppressLineNumbers/>
        <w:jc w:val="center"/>
        <w:rPr>
          <w:szCs w:val="24"/>
        </w:rPr>
      </w:pPr>
    </w:p>
    <w:p w14:paraId="3687267F" w14:textId="77777777" w:rsidR="0085100E" w:rsidRPr="001136F4" w:rsidRDefault="0085100E" w:rsidP="0085100E">
      <w:pPr>
        <w:suppressLineNumbers/>
        <w:jc w:val="center"/>
        <w:rPr>
          <w:szCs w:val="24"/>
        </w:rPr>
      </w:pPr>
    </w:p>
    <w:p w14:paraId="79DC954C" w14:textId="77777777" w:rsidR="0085100E" w:rsidRPr="001136F4" w:rsidRDefault="0085100E" w:rsidP="0085100E">
      <w:pPr>
        <w:suppressLineNumbers/>
        <w:jc w:val="center"/>
        <w:rPr>
          <w:szCs w:val="24"/>
        </w:rPr>
      </w:pPr>
    </w:p>
    <w:p w14:paraId="1E588989" w14:textId="77777777" w:rsidR="0085100E" w:rsidRPr="001136F4" w:rsidRDefault="0085100E" w:rsidP="0085100E">
      <w:pPr>
        <w:suppressLineNumbers/>
        <w:jc w:val="center"/>
        <w:rPr>
          <w:szCs w:val="24"/>
        </w:rPr>
      </w:pPr>
    </w:p>
    <w:p w14:paraId="45A1093D" w14:textId="77777777" w:rsidR="0085100E" w:rsidRPr="001136F4" w:rsidRDefault="0085100E" w:rsidP="0085100E">
      <w:pPr>
        <w:suppressLineNumbers/>
        <w:jc w:val="center"/>
        <w:rPr>
          <w:szCs w:val="24"/>
        </w:rPr>
      </w:pPr>
    </w:p>
    <w:p w14:paraId="32C1A171" w14:textId="590A3744" w:rsidR="0085100E" w:rsidRPr="00403081" w:rsidRDefault="0085100E" w:rsidP="00403081">
      <w:pPr>
        <w:widowControl w:val="0"/>
        <w:suppressLineNumbers/>
        <w:tabs>
          <w:tab w:val="left" w:pos="720"/>
        </w:tabs>
        <w:rPr>
          <w:rFonts w:eastAsia="Calibri"/>
          <w:bCs/>
          <w:sz w:val="18"/>
          <w:szCs w:val="18"/>
        </w:rPr>
      </w:pPr>
      <w:r w:rsidRPr="001136F4">
        <w:rPr>
          <w:rFonts w:eastAsia="Calibri"/>
          <w:bCs/>
          <w:sz w:val="18"/>
          <w:szCs w:val="18"/>
        </w:rPr>
        <w:br w:type="page"/>
      </w:r>
    </w:p>
    <w:p w14:paraId="7FCBC720" w14:textId="55347548" w:rsidR="00BE7ECB" w:rsidRPr="001136F4" w:rsidRDefault="00BE7ECB" w:rsidP="00BE7ECB">
      <w:pPr>
        <w:pStyle w:val="DoubleSpaceParagaph"/>
        <w:suppressLineNumbers/>
        <w:ind w:firstLine="0"/>
        <w:jc w:val="center"/>
      </w:pPr>
      <w:r w:rsidRPr="001136F4">
        <w:t>Int. No. 1321-A</w:t>
      </w:r>
    </w:p>
    <w:p w14:paraId="47A3054B" w14:textId="77777777" w:rsidR="00BE7ECB" w:rsidRPr="001136F4" w:rsidRDefault="00BE7ECB" w:rsidP="00BE7ECB">
      <w:pPr>
        <w:pStyle w:val="DoubleSpaceParagaph"/>
        <w:suppressLineNumbers/>
        <w:ind w:firstLine="0"/>
      </w:pPr>
      <w:r w:rsidRPr="001136F4">
        <w:t>By Council Member Sanchez (by request of the Mayor)</w:t>
      </w:r>
    </w:p>
    <w:p w14:paraId="540EF306" w14:textId="77777777" w:rsidR="00BE7ECB" w:rsidRPr="001136F4" w:rsidRDefault="00BE7ECB" w:rsidP="00BE7ECB">
      <w:pPr>
        <w:pStyle w:val="DoubleSpaceParagaph"/>
        <w:suppressLineNumbers/>
        <w:spacing w:line="240" w:lineRule="auto"/>
        <w:ind w:firstLine="0"/>
      </w:pPr>
      <w:r w:rsidRPr="001136F4">
        <w:t>A Local Law to amend the administrative code of the city of New York, in relation to the enactment of the New York city existing building code, and to repeal chapter 1 of title 27 of such code comprising the 1968 building code</w:t>
      </w:r>
    </w:p>
    <w:p w14:paraId="5C8E12C8" w14:textId="77777777" w:rsidR="00BE7ECB" w:rsidRPr="001136F4" w:rsidRDefault="00BE7ECB" w:rsidP="00BE7ECB">
      <w:pPr>
        <w:pStyle w:val="DoubleSpaceParagaph"/>
        <w:suppressLineNumbers/>
        <w:spacing w:line="240" w:lineRule="auto"/>
        <w:ind w:firstLine="0"/>
      </w:pPr>
    </w:p>
    <w:p w14:paraId="5173682F" w14:textId="77777777" w:rsidR="00BE7ECB" w:rsidRPr="001136F4" w:rsidRDefault="00BE7ECB" w:rsidP="00BE7ECB">
      <w:pPr>
        <w:pStyle w:val="DoubleSpaceParagaph"/>
        <w:suppressLineNumbers/>
        <w:spacing w:line="240" w:lineRule="auto"/>
        <w:ind w:firstLine="0"/>
      </w:pPr>
      <w:r w:rsidRPr="001136F4">
        <w:rPr>
          <w:u w:val="single"/>
        </w:rPr>
        <w:t>Be it as enacted by the Council as follows:</w:t>
      </w:r>
    </w:p>
    <w:p w14:paraId="5370B1A2" w14:textId="77777777" w:rsidR="00BE7ECB" w:rsidRPr="001136F4" w:rsidRDefault="00BE7ECB" w:rsidP="00BE7ECB">
      <w:pPr>
        <w:pStyle w:val="DoubleSpaceParagaph"/>
        <w:suppressLineNumbers/>
        <w:spacing w:line="240" w:lineRule="auto"/>
        <w:ind w:firstLine="0"/>
      </w:pPr>
    </w:p>
    <w:p w14:paraId="255B7689" w14:textId="77777777" w:rsidR="00BE7ECB" w:rsidRPr="001136F4" w:rsidRDefault="00BE7ECB" w:rsidP="00BE7ECB">
      <w:pPr>
        <w:pStyle w:val="DoubleSpaceParagaph"/>
        <w:ind w:firstLine="720"/>
      </w:pPr>
      <w:r w:rsidRPr="001136F4">
        <w:t>Section 1. Chapter 1 of title 27 of the administrative code of the city of New York is REPEALED.</w:t>
      </w:r>
    </w:p>
    <w:p w14:paraId="40DF21B6" w14:textId="77777777" w:rsidR="00BE7ECB" w:rsidRPr="001136F4" w:rsidRDefault="00BE7ECB" w:rsidP="00BE7ECB">
      <w:pPr>
        <w:pStyle w:val="DoubleSpaceParagaph"/>
        <w:ind w:firstLine="720"/>
      </w:pPr>
      <w:r w:rsidRPr="001136F4">
        <w:t>§ 2. Title 28 of the administrative code of the city of New York is amended by adding a new chapter 12 to read as follows:</w:t>
      </w:r>
    </w:p>
    <w:p w14:paraId="4B1D28F2" w14:textId="77777777" w:rsidR="00BE7ECB" w:rsidRPr="001136F4" w:rsidRDefault="00BE7ECB" w:rsidP="00BE7ECB">
      <w:pPr>
        <w:pStyle w:val="DoubleSpaceParagaph"/>
        <w:ind w:firstLine="0"/>
        <w:jc w:val="center"/>
        <w:rPr>
          <w:b/>
          <w:bCs/>
          <w:u w:val="single"/>
        </w:rPr>
      </w:pPr>
      <w:r w:rsidRPr="001136F4">
        <w:rPr>
          <w:b/>
          <w:bCs/>
          <w:u w:val="single"/>
        </w:rPr>
        <w:t>CHAPTER 12</w:t>
      </w:r>
    </w:p>
    <w:p w14:paraId="38B89FFC" w14:textId="77777777" w:rsidR="00BE7ECB" w:rsidRPr="001136F4" w:rsidRDefault="00BE7ECB" w:rsidP="00BE7ECB">
      <w:pPr>
        <w:pStyle w:val="DoubleSpaceParagaph"/>
        <w:ind w:firstLine="0"/>
        <w:jc w:val="center"/>
        <w:rPr>
          <w:b/>
          <w:bCs/>
          <w:u w:val="single"/>
        </w:rPr>
      </w:pPr>
      <w:r w:rsidRPr="001136F4">
        <w:rPr>
          <w:b/>
          <w:bCs/>
          <w:u w:val="single"/>
        </w:rPr>
        <w:t>THE NEW YORK CITY EXISTING BUILDING CODE</w:t>
      </w:r>
    </w:p>
    <w:p w14:paraId="1DDE58BF" w14:textId="77777777" w:rsidR="00BE7ECB" w:rsidRPr="001136F4" w:rsidRDefault="00BE7ECB" w:rsidP="00BE7ECB">
      <w:pPr>
        <w:pStyle w:val="DoubleSpaceParagaph"/>
        <w:ind w:firstLine="0"/>
        <w:jc w:val="center"/>
        <w:rPr>
          <w:b/>
          <w:bCs/>
          <w:u w:val="single"/>
        </w:rPr>
      </w:pPr>
      <w:r w:rsidRPr="001136F4">
        <w:rPr>
          <w:b/>
          <w:bCs/>
          <w:u w:val="single"/>
        </w:rPr>
        <w:t>ARTICLE 1201</w:t>
      </w:r>
    </w:p>
    <w:p w14:paraId="75FF54D3" w14:textId="77777777" w:rsidR="00BE7ECB" w:rsidRPr="001136F4" w:rsidRDefault="00BE7ECB" w:rsidP="00BE7ECB">
      <w:pPr>
        <w:pStyle w:val="DoubleSpaceParagaph"/>
        <w:ind w:firstLine="0"/>
        <w:jc w:val="center"/>
        <w:rPr>
          <w:b/>
          <w:bCs/>
          <w:u w:val="single"/>
        </w:rPr>
      </w:pPr>
      <w:r w:rsidRPr="001136F4">
        <w:rPr>
          <w:b/>
          <w:bCs/>
          <w:u w:val="single"/>
        </w:rPr>
        <w:t xml:space="preserve">ENACTMENT AND UPDATE OF </w:t>
      </w:r>
      <w:r w:rsidRPr="001136F4">
        <w:rPr>
          <w:b/>
          <w:bCs/>
          <w:u w:val="single"/>
        </w:rPr>
        <w:br/>
        <w:t>THE NEW YORK CITY EXISTING BUILDING CODE</w:t>
      </w:r>
    </w:p>
    <w:p w14:paraId="5F6620C1" w14:textId="77777777" w:rsidR="00BE7ECB" w:rsidRPr="001136F4" w:rsidRDefault="00BE7ECB" w:rsidP="00BE7ECB">
      <w:pPr>
        <w:pStyle w:val="DoubleSpaceParagaph"/>
        <w:spacing w:before="120"/>
        <w:ind w:firstLine="720"/>
        <w:rPr>
          <w:u w:val="single"/>
        </w:rPr>
      </w:pPr>
      <w:r w:rsidRPr="001136F4">
        <w:rPr>
          <w:u w:val="single"/>
        </w:rPr>
        <w:t>§ 28-1201.1 Update. No later than the third year after the effective date of this section and every third year thereafter, the commissioner shall submit to the city council proposed amendments that such commissioner determines should be made to this code to bring it up to date with the latest edition of the International Existing Building Code or otherwise modify the provisions thereof. In addition, prior to the submission of such proposal to the city council, such proposal shall be submitted to an advisory committee established by the commissioner pursuant to this title for review and comment.</w:t>
      </w:r>
    </w:p>
    <w:p w14:paraId="6C0380ED" w14:textId="77777777" w:rsidR="00BE7ECB" w:rsidRPr="001136F4" w:rsidRDefault="00BE7ECB" w:rsidP="00BE7ECB">
      <w:pPr>
        <w:pStyle w:val="DoubleSpaceParagaph"/>
        <w:spacing w:before="120"/>
        <w:ind w:firstLine="720"/>
        <w:rPr>
          <w:u w:val="single"/>
        </w:rPr>
      </w:pPr>
      <w:r w:rsidRPr="001136F4">
        <w:rPr>
          <w:u w:val="single"/>
        </w:rPr>
        <w:t>§ 28-1201.2 Enactment of the New York city existing building code. The New York city existing building code based on the 2015 edition of the International Existing Building Code published by the International Code Council, with changes that reflect the unique character of the city, is hereby adopted to read as follows:</w:t>
      </w:r>
    </w:p>
    <w:p w14:paraId="5D75E4C1" w14:textId="77777777" w:rsidR="00BE7ECB" w:rsidRPr="001136F4" w:rsidRDefault="00BE7ECB" w:rsidP="00BE7ECB">
      <w:pPr>
        <w:widowControl w:val="0"/>
        <w:spacing w:before="120"/>
        <w:jc w:val="center"/>
        <w:rPr>
          <w:b/>
          <w:bCs/>
          <w:u w:val="single"/>
        </w:rPr>
      </w:pPr>
      <w:bookmarkStart w:id="8" w:name="_Hlk187336366"/>
      <w:r w:rsidRPr="001136F4">
        <w:rPr>
          <w:b/>
          <w:bCs/>
          <w:u w:val="single"/>
        </w:rPr>
        <w:t>THE NEW YORK CITY EXISTING BUILDING CODE</w:t>
      </w:r>
    </w:p>
    <w:p w14:paraId="0ED5A63E" w14:textId="77777777" w:rsidR="00BE7ECB" w:rsidRPr="001136F4" w:rsidRDefault="00BE7ECB" w:rsidP="00BE7ECB">
      <w:pPr>
        <w:widowControl w:val="0"/>
        <w:spacing w:before="120"/>
        <w:jc w:val="center"/>
        <w:rPr>
          <w:b/>
          <w:bCs/>
          <w:szCs w:val="24"/>
          <w:u w:val="single"/>
        </w:rPr>
      </w:pPr>
      <w:r w:rsidRPr="001136F4">
        <w:rPr>
          <w:b/>
          <w:bCs/>
          <w:szCs w:val="24"/>
          <w:u w:val="single"/>
        </w:rPr>
        <w:t>CHAPTER 1</w:t>
      </w:r>
      <w:r w:rsidRPr="001136F4">
        <w:rPr>
          <w:b/>
          <w:bCs/>
          <w:szCs w:val="24"/>
          <w:u w:val="single"/>
        </w:rPr>
        <w:br/>
        <w:t>ADMINISTRATION</w:t>
      </w:r>
    </w:p>
    <w:p w14:paraId="3557621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PART 1—SCOPE AND APPLICATION</w:t>
      </w:r>
    </w:p>
    <w:p w14:paraId="745B678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101</w:t>
      </w:r>
      <w:r w:rsidRPr="001136F4">
        <w:rPr>
          <w:rFonts w:ascii="Times New Roman" w:hAnsi="Times New Roman" w:cs="Times New Roman"/>
          <w:sz w:val="24"/>
          <w:szCs w:val="24"/>
          <w:u w:val="single"/>
        </w:rPr>
        <w:br/>
        <w:t>GENERAL</w:t>
      </w:r>
    </w:p>
    <w:p w14:paraId="719F3E9E"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9" w:name="_heading=h.3znysh7" w:colFirst="0" w:colLast="0"/>
      <w:bookmarkEnd w:id="9"/>
      <w:r w:rsidRPr="001136F4">
        <w:rPr>
          <w:rFonts w:ascii="Times New Roman" w:hAnsi="Times New Roman" w:cs="Times New Roman"/>
          <w:b/>
          <w:sz w:val="24"/>
          <w:szCs w:val="24"/>
        </w:rPr>
        <w:t xml:space="preserve">101.1 Title. </w:t>
      </w:r>
      <w:r w:rsidRPr="001136F4">
        <w:rPr>
          <w:rFonts w:ascii="Times New Roman" w:hAnsi="Times New Roman" w:cs="Times New Roman"/>
          <w:sz w:val="24"/>
          <w:szCs w:val="24"/>
        </w:rPr>
        <w:t>This code shall be known and may be cited as the “New York City Existing Building Code,” “NYCEBC” or “EBC.” All section numbers in this code shall be deemed to be preceded by the designation “EBC.”</w:t>
      </w:r>
    </w:p>
    <w:p w14:paraId="0532236C"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101.2 Scope. </w:t>
      </w:r>
      <w:r w:rsidRPr="001136F4">
        <w:rPr>
          <w:rFonts w:ascii="Times New Roman" w:hAnsi="Times New Roman" w:cs="Times New Roman"/>
          <w:sz w:val="24"/>
          <w:szCs w:val="24"/>
        </w:rPr>
        <w:t>The provisions of this code shall apply to the repair, alteration, change of occupancy, addition to and relocation of existing buildings.</w:t>
      </w:r>
    </w:p>
    <w:p w14:paraId="6F8588A0"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101.3 Intent. </w:t>
      </w:r>
      <w:r w:rsidRPr="001136F4">
        <w:rPr>
          <w:rFonts w:ascii="Times New Roman" w:hAnsi="Times New Roman" w:cs="Times New Roman"/>
          <w:sz w:val="24"/>
          <w:szCs w:val="24"/>
        </w:rPr>
        <w:t xml:space="preserve">The intent of this code is to provide minimum standards to safeguard life or limb, health, property, public welfare and the environment insofar as they are affected by the repair, alteration, change of occupancy, addition and relocation of existing buildings. Refer to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0D74A46"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101.4 Applicability</w:t>
      </w:r>
      <w:r w:rsidRPr="001136F4">
        <w:rPr>
          <w:rFonts w:ascii="Times New Roman" w:hAnsi="Times New Roman" w:cs="Times New Roman"/>
          <w:b/>
          <w:sz w:val="24"/>
        </w:rPr>
        <w:t>.</w:t>
      </w:r>
      <w:r w:rsidRPr="001136F4">
        <w:rPr>
          <w:rFonts w:ascii="Times New Roman" w:hAnsi="Times New Roman" w:cs="Times New Roman"/>
          <w:bCs/>
          <w:sz w:val="24"/>
          <w:szCs w:val="24"/>
        </w:rPr>
        <w:t xml:space="preserve"> In accordance with Section 101.2, this code shall apply to </w:t>
      </w:r>
      <w:r w:rsidRPr="001136F4">
        <w:rPr>
          <w:rFonts w:ascii="Times New Roman" w:hAnsi="Times New Roman" w:cs="Times New Roman"/>
          <w:sz w:val="24"/>
          <w:szCs w:val="24"/>
        </w:rPr>
        <w:t xml:space="preserve">the repair, alteration, change of occupancy, addition to and relocation of </w:t>
      </w:r>
      <w:r w:rsidRPr="001136F4">
        <w:rPr>
          <w:rFonts w:ascii="Times New Roman" w:hAnsi="Times New Roman" w:cs="Times New Roman"/>
          <w:bCs/>
          <w:sz w:val="24"/>
          <w:szCs w:val="24"/>
        </w:rPr>
        <w:t>existing buildings as described in Sections 101.4.1 and 101.4.2.</w:t>
      </w:r>
    </w:p>
    <w:p w14:paraId="0E494BD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101.4.1 Buildings not previously occupied. </w:t>
      </w:r>
      <w:r w:rsidRPr="001136F4">
        <w:rPr>
          <w:rFonts w:cs="Times New Roman"/>
          <w:sz w:val="24"/>
          <w:szCs w:val="24"/>
        </w:rPr>
        <w:t xml:space="preserve">A building or portion of a building that has not been previously occupied or used for its intended purpose in accordance with the laws in existence at the time of its completion shall be permitted to comply with the provisions of the laws in existence on the date of issuance of the original permit for the construction of the building or portion of the building unless such permit has expired pursuant to Section 28-105.9 of the </w:t>
      </w:r>
      <w:r w:rsidRPr="001136F4">
        <w:rPr>
          <w:rFonts w:cs="Times New Roman"/>
          <w:i/>
          <w:iCs/>
          <w:sz w:val="24"/>
          <w:szCs w:val="24"/>
        </w:rPr>
        <w:t>Administrative Code</w:t>
      </w:r>
      <w:r w:rsidRPr="001136F4">
        <w:rPr>
          <w:rFonts w:cs="Times New Roman"/>
          <w:sz w:val="24"/>
          <w:szCs w:val="24"/>
        </w:rPr>
        <w:t>.</w:t>
      </w:r>
    </w:p>
    <w:p w14:paraId="2CEFBDBE"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101.4.2 Buildings previously occupied. </w:t>
      </w:r>
      <w:r w:rsidRPr="001136F4">
        <w:rPr>
          <w:rFonts w:cs="Times New Roman"/>
          <w:sz w:val="24"/>
          <w:szCs w:val="24"/>
        </w:rPr>
        <w:t xml:space="preserve">The legal occupancy of any existing building or structure, including the use of any service equipment therein, shall be permitted to continue without change, unless a retroactive change is specifically required by Section 119 of this code, Chapter 3 of Title 28 of the </w:t>
      </w:r>
      <w:r w:rsidRPr="001136F4">
        <w:rPr>
          <w:rFonts w:cs="Times New Roman"/>
          <w:i/>
          <w:iCs/>
          <w:sz w:val="24"/>
          <w:szCs w:val="24"/>
        </w:rPr>
        <w:t>Administrative Code</w:t>
      </w:r>
      <w:r w:rsidRPr="001136F4">
        <w:rPr>
          <w:rFonts w:cs="Times New Roman"/>
          <w:sz w:val="24"/>
          <w:szCs w:val="24"/>
        </w:rPr>
        <w:t>, or other applicable laws and rules or as deemed necessary by the commissioner for the general safety and welfare of the occupants and the public.</w:t>
      </w:r>
    </w:p>
    <w:p w14:paraId="044EE9C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101.4.2.1 Compliance of prior code buildings with the applicable retroactive requirements of the 1968 building code.</w:t>
      </w:r>
      <w:r w:rsidRPr="001136F4">
        <w:rPr>
          <w:rFonts w:ascii="Times New Roman" w:hAnsi="Times New Roman" w:cs="Times New Roman"/>
          <w:sz w:val="24"/>
          <w:szCs w:val="24"/>
        </w:rPr>
        <w:t xml:space="preserve"> In addition to the retroactive requirements described in Section 101.4.2, prior code buildings must comply with the applicable retroactive requirements of the 1968 building code and prior codes, including those requiring the installation of fire safety and building safety systems and the filing of reports verifying compliance of such installations by the specified dates. A violation of such provisions shall be a violation of this code.</w:t>
      </w:r>
    </w:p>
    <w:p w14:paraId="626C5E1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101.4.2.2 Change in use or occupancy. </w:t>
      </w:r>
      <w:r w:rsidRPr="001136F4">
        <w:rPr>
          <w:rFonts w:ascii="Times New Roman" w:hAnsi="Times New Roman" w:cs="Times New Roman"/>
          <w:sz w:val="24"/>
          <w:szCs w:val="24"/>
        </w:rPr>
        <w:t>Changes in the use or occupancy of any existing building shall comply with Chapter 10.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or other applicable codes, laws and regulations, but which was permitted under prior codes, to another use prohibited by the provisions of this code shall be deemed a violation of this code.</w:t>
      </w:r>
    </w:p>
    <w:p w14:paraId="7263C6B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101.4.2.3 Alteration of existing buildings. </w:t>
      </w:r>
      <w:r w:rsidRPr="001136F4">
        <w:rPr>
          <w:rFonts w:ascii="Times New Roman" w:hAnsi="Times New Roman" w:cs="Times New Roman"/>
          <w:sz w:val="24"/>
          <w:szCs w:val="24"/>
        </w:rPr>
        <w:t>Alteration of existing buildings shall comply with Chapters 5 through 15, as applicable. Alteration of multiple dwellings, including conversion of prior code buildings to multiple dwellings, shall also comply with Appendix D.</w:t>
      </w:r>
    </w:p>
    <w:p w14:paraId="78CC4E0C"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101.4.2.4 Continuation of unlawful use or occupancy. </w:t>
      </w:r>
      <w:r w:rsidRPr="001136F4">
        <w:rPr>
          <w:rFonts w:ascii="Times New Roman" w:hAnsi="Times New Roman" w:cs="Times New Roman"/>
          <w:sz w:val="24"/>
          <w:szCs w:val="24"/>
        </w:rPr>
        <w:t>The continuation of the unlawful use or occupancy of a building or structure contrary to the provisions of this code, or contrary to the provisions of prior codes or other applicable law or rule, shall be a violation of this code.</w:t>
      </w:r>
    </w:p>
    <w:p w14:paraId="50DB1945"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101.5 Administration and enforcement.</w:t>
      </w:r>
      <w:r w:rsidRPr="001136F4">
        <w:rPr>
          <w:rFonts w:ascii="Times New Roman" w:hAnsi="Times New Roman" w:cs="Times New Roman"/>
          <w:sz w:val="24"/>
          <w:szCs w:val="24"/>
        </w:rPr>
        <w:t xml:space="preserve"> Except as otherwise limited by the commissioner, administration and enforcement actions shall be in accordance with this code and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including but not limited to approval of construction documents, issuance of permits and certificates of occupancy, tests and inspections, penalties and enforcement.</w:t>
      </w:r>
    </w:p>
    <w:p w14:paraId="0065501A"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101.6 Safeguards during construction. </w:t>
      </w:r>
      <w:r w:rsidRPr="001136F4">
        <w:rPr>
          <w:rFonts w:ascii="Times New Roman" w:hAnsi="Times New Roman" w:cs="Times New Roman"/>
          <w:sz w:val="24"/>
          <w:szCs w:val="24"/>
        </w:rPr>
        <w:t xml:space="preserve">Construction work covered in this code, including any related demolition, shall be governed by Chapter 33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and the requirements of Chapter 15 of this code.</w:t>
      </w:r>
    </w:p>
    <w:p w14:paraId="49BE955D"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101.7</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Encroachments into the public right of way.</w:t>
      </w:r>
      <w:r w:rsidRPr="001136F4">
        <w:rPr>
          <w:rFonts w:ascii="Times New Roman" w:hAnsi="Times New Roman" w:cs="Times New Roman"/>
          <w:sz w:val="24"/>
          <w:szCs w:val="24"/>
        </w:rPr>
        <w:t xml:space="preserve"> Encroachments into the public right of way shall be governed by Chapter 32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2F74F92A" w14:textId="77777777" w:rsidR="00BE7ECB" w:rsidRPr="001136F4" w:rsidRDefault="00BE7ECB" w:rsidP="00BE7ECB">
      <w:pPr>
        <w:pStyle w:val="BodyText1"/>
        <w:widowControl w:val="0"/>
        <w:spacing w:after="0"/>
        <w:jc w:val="both"/>
        <w:rPr>
          <w:rFonts w:ascii="Times New Roman" w:hAnsi="Times New Roman" w:cs="Times New Roman"/>
          <w:b/>
          <w:sz w:val="24"/>
          <w:szCs w:val="24"/>
        </w:rPr>
      </w:pPr>
      <w:r w:rsidRPr="001136F4">
        <w:rPr>
          <w:rFonts w:ascii="Times New Roman" w:hAnsi="Times New Roman" w:cs="Times New Roman"/>
          <w:b/>
          <w:bCs/>
          <w:sz w:val="24"/>
          <w:szCs w:val="24"/>
        </w:rPr>
        <w:t xml:space="preserve">101.8 Appendices. </w:t>
      </w:r>
      <w:r w:rsidRPr="001136F4">
        <w:rPr>
          <w:rFonts w:ascii="Times New Roman" w:hAnsi="Times New Roman" w:cs="Times New Roman"/>
          <w:sz w:val="24"/>
          <w:szCs w:val="24"/>
        </w:rPr>
        <w:t>The appendices referenced in this code shall be considered part of the requirements of this code to the prescribed extent of each such reference.</w:t>
      </w:r>
    </w:p>
    <w:p w14:paraId="35878318"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2ABD0A7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102</w:t>
      </w:r>
      <w:r w:rsidRPr="001136F4">
        <w:rPr>
          <w:rFonts w:ascii="Times New Roman" w:hAnsi="Times New Roman" w:cs="Times New Roman"/>
          <w:sz w:val="24"/>
          <w:szCs w:val="24"/>
          <w:u w:val="single"/>
        </w:rPr>
        <w:br/>
        <w:t>APPLICABILITY</w:t>
      </w:r>
    </w:p>
    <w:p w14:paraId="31470312" w14:textId="77777777" w:rsidR="00BE7ECB" w:rsidRPr="001136F4" w:rsidRDefault="00BE7ECB" w:rsidP="00BE7ECB">
      <w:pPr>
        <w:pStyle w:val="BodyText1"/>
        <w:widowControl w:val="0"/>
        <w:spacing w:after="0"/>
        <w:jc w:val="both"/>
        <w:rPr>
          <w:rFonts w:ascii="Times New Roman" w:eastAsia="Times New Roman" w:hAnsi="Times New Roman" w:cs="Times New Roman"/>
          <w:sz w:val="24"/>
          <w:szCs w:val="24"/>
        </w:rPr>
      </w:pPr>
      <w:bookmarkStart w:id="10" w:name="_heading=h.26in1rg" w:colFirst="0" w:colLast="0"/>
      <w:bookmarkEnd w:id="10"/>
      <w:r w:rsidRPr="001136F4">
        <w:rPr>
          <w:rFonts w:ascii="Times New Roman" w:hAnsi="Times New Roman" w:cs="Times New Roman"/>
          <w:b/>
          <w:sz w:val="24"/>
          <w:szCs w:val="24"/>
        </w:rPr>
        <w:t xml:space="preserve">102.1 General. </w:t>
      </w:r>
      <w:r w:rsidRPr="001136F4">
        <w:rPr>
          <w:rFonts w:ascii="Times New Roman" w:hAnsi="Times New Roman" w:cs="Times New Roman"/>
          <w:sz w:val="24"/>
          <w:szCs w:val="24"/>
        </w:rPr>
        <w:t>Where, in any specific case, different sections of this code specify different materials, methods of construction or other requirements, the most restrictive shall govern. Where a general requirement conflicts with a specific requirement, the specific requirement shall govern. Where British and metric units of measurement conflict, the British units shall govern.</w:t>
      </w:r>
    </w:p>
    <w:p w14:paraId="0C4D97D8"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1" w:name="_heading=h.lnxbz9"/>
      <w:bookmarkEnd w:id="11"/>
      <w:r w:rsidRPr="001136F4">
        <w:rPr>
          <w:rFonts w:ascii="Times New Roman" w:hAnsi="Times New Roman" w:cs="Times New Roman"/>
          <w:b/>
          <w:bCs/>
          <w:sz w:val="24"/>
          <w:szCs w:val="24"/>
        </w:rPr>
        <w:t xml:space="preserve">102.2 Other laws. </w:t>
      </w:r>
      <w:r w:rsidRPr="001136F4">
        <w:rPr>
          <w:rFonts w:ascii="Times New Roman" w:hAnsi="Times New Roman" w:cs="Times New Roman"/>
          <w:sz w:val="24"/>
          <w:szCs w:val="24"/>
        </w:rPr>
        <w:t xml:space="preserve">The provisions of this code do not presumptively provide for matters that are contained in the </w:t>
      </w:r>
      <w:r w:rsidRPr="001136F4">
        <w:rPr>
          <w:rFonts w:ascii="Times New Roman" w:hAnsi="Times New Roman" w:cs="Times New Roman"/>
          <w:i/>
          <w:iCs/>
          <w:sz w:val="24"/>
          <w:szCs w:val="24"/>
        </w:rPr>
        <w:t>Charter</w:t>
      </w:r>
      <w:r w:rsidRPr="001136F4">
        <w:rPr>
          <w:rFonts w:ascii="Times New Roman" w:hAnsi="Times New Roman" w:cs="Times New Roman"/>
          <w:sz w:val="24"/>
          <w:szCs w:val="24"/>
        </w:rPr>
        <w:t>, the labor law, the multiple dwelling law, the zoning resolution, or the general city law. Where there is conflict or inconsistency between the requirements of this code and other applicable laws and rules, unless otherwise required, such conflict shall be resolved in favor of the more restrictive requirement.</w:t>
      </w:r>
    </w:p>
    <w:p w14:paraId="17C6E5D4"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102.3 Application of references. </w:t>
      </w:r>
      <w:r w:rsidRPr="001136F4">
        <w:rPr>
          <w:rFonts w:ascii="Times New Roman" w:hAnsi="Times New Roman" w:cs="Times New Roman"/>
          <w:sz w:val="24"/>
          <w:szCs w:val="24"/>
        </w:rPr>
        <w:t>References to chapter or section numbers or to provisions not specifically identified by number shall be construed to refer to such chapter, section, or provision of this code.</w:t>
      </w:r>
    </w:p>
    <w:p w14:paraId="446BBDDF"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 xml:space="preserve">102.4 Referenced codes, standards and other laws and regulations. </w:t>
      </w:r>
      <w:r w:rsidRPr="001136F4">
        <w:rPr>
          <w:rFonts w:ascii="Times New Roman" w:hAnsi="Times New Roman" w:cs="Times New Roman"/>
          <w:sz w:val="24"/>
          <w:szCs w:val="24"/>
        </w:rPr>
        <w:t>The codes and standards referenced in this code shall be considered part of the requirements of this code to the prescribed extent of each such reference and as further described in Sections 102.4.1 through 102.4.4.</w:t>
      </w:r>
    </w:p>
    <w:p w14:paraId="745FF544"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102.4.1 Referenced codes.</w:t>
      </w:r>
      <w:r w:rsidRPr="001136F4">
        <w:rPr>
          <w:rFonts w:cs="Times New Roman"/>
          <w:sz w:val="24"/>
          <w:szCs w:val="24"/>
        </w:rPr>
        <w:t xml:space="preserve"> The referenced codes include the </w:t>
      </w:r>
      <w:r w:rsidRPr="001136F4">
        <w:rPr>
          <w:rFonts w:cs="Times New Roman"/>
          <w:i/>
          <w:iCs/>
          <w:sz w:val="24"/>
          <w:szCs w:val="24"/>
        </w:rPr>
        <w:t>Administrative Code</w:t>
      </w:r>
      <w:r w:rsidRPr="001136F4">
        <w:rPr>
          <w:rFonts w:cs="Times New Roman"/>
          <w:sz w:val="24"/>
          <w:szCs w:val="24"/>
        </w:rPr>
        <w:t xml:space="preserve">, </w:t>
      </w:r>
      <w:r w:rsidRPr="001136F4">
        <w:rPr>
          <w:rFonts w:cs="Times New Roman"/>
          <w:i/>
          <w:iCs/>
          <w:sz w:val="24"/>
          <w:szCs w:val="24"/>
        </w:rPr>
        <w:t>New York City Building Code</w:t>
      </w:r>
      <w:r w:rsidRPr="001136F4">
        <w:rPr>
          <w:rFonts w:cs="Times New Roman"/>
          <w:sz w:val="24"/>
          <w:szCs w:val="24"/>
        </w:rPr>
        <w:t xml:space="preserve">, </w:t>
      </w:r>
      <w:r w:rsidRPr="001136F4">
        <w:rPr>
          <w:rFonts w:cs="Times New Roman"/>
          <w:i/>
          <w:iCs/>
          <w:sz w:val="24"/>
          <w:szCs w:val="24"/>
        </w:rPr>
        <w:t>New York City Electrical Code</w:t>
      </w:r>
      <w:r w:rsidRPr="001136F4">
        <w:rPr>
          <w:rFonts w:cs="Times New Roman"/>
          <w:sz w:val="24"/>
          <w:szCs w:val="24"/>
        </w:rPr>
        <w:t xml:space="preserve">, </w:t>
      </w:r>
      <w:r w:rsidRPr="001136F4">
        <w:rPr>
          <w:rFonts w:cs="Times New Roman"/>
          <w:i/>
          <w:iCs/>
          <w:sz w:val="24"/>
          <w:szCs w:val="24"/>
        </w:rPr>
        <w:t>New York City Fuel Gas Code</w:t>
      </w:r>
      <w:r w:rsidRPr="001136F4">
        <w:rPr>
          <w:rFonts w:cs="Times New Roman"/>
          <w:sz w:val="24"/>
          <w:szCs w:val="24"/>
        </w:rPr>
        <w:t xml:space="preserve">, </w:t>
      </w:r>
      <w:r w:rsidRPr="001136F4">
        <w:rPr>
          <w:rFonts w:cs="Times New Roman"/>
          <w:i/>
          <w:iCs/>
          <w:sz w:val="24"/>
          <w:szCs w:val="24"/>
        </w:rPr>
        <w:t>New York City Mechanical Code</w:t>
      </w:r>
      <w:r w:rsidRPr="001136F4">
        <w:rPr>
          <w:rFonts w:cs="Times New Roman"/>
          <w:sz w:val="24"/>
          <w:szCs w:val="24"/>
        </w:rPr>
        <w:t xml:space="preserve">, </w:t>
      </w:r>
      <w:r w:rsidRPr="001136F4">
        <w:rPr>
          <w:rFonts w:cs="Times New Roman"/>
          <w:i/>
          <w:iCs/>
          <w:sz w:val="24"/>
          <w:szCs w:val="24"/>
        </w:rPr>
        <w:t>New York City Plumbing Code</w:t>
      </w:r>
      <w:r w:rsidRPr="001136F4">
        <w:rPr>
          <w:rFonts w:cs="Times New Roman"/>
          <w:sz w:val="24"/>
          <w:szCs w:val="24"/>
        </w:rPr>
        <w:t xml:space="preserve">, </w:t>
      </w:r>
      <w:r w:rsidRPr="001136F4">
        <w:rPr>
          <w:rFonts w:cs="Times New Roman"/>
          <w:i/>
          <w:iCs/>
          <w:sz w:val="24"/>
          <w:szCs w:val="24"/>
        </w:rPr>
        <w:t>New York City Fire Code</w:t>
      </w:r>
      <w:r w:rsidRPr="001136F4">
        <w:rPr>
          <w:rFonts w:cs="Times New Roman"/>
          <w:sz w:val="24"/>
          <w:szCs w:val="24"/>
        </w:rPr>
        <w:t xml:space="preserve"> and </w:t>
      </w:r>
      <w:r w:rsidRPr="001136F4">
        <w:rPr>
          <w:rFonts w:cs="Times New Roman"/>
          <w:i/>
          <w:iCs/>
          <w:sz w:val="24"/>
          <w:szCs w:val="24"/>
        </w:rPr>
        <w:t>New York City Energy Conservation Code</w:t>
      </w:r>
      <w:r w:rsidRPr="001136F4">
        <w:rPr>
          <w:rFonts w:cs="Times New Roman"/>
          <w:sz w:val="24"/>
          <w:szCs w:val="24"/>
        </w:rPr>
        <w:t>.</w:t>
      </w:r>
    </w:p>
    <w:p w14:paraId="20512911"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102.4.2 Other laws and regulations</w:t>
      </w:r>
      <w:r w:rsidRPr="001136F4">
        <w:rPr>
          <w:rFonts w:cs="Times New Roman"/>
          <w:b/>
          <w:sz w:val="24"/>
        </w:rPr>
        <w:t>.</w:t>
      </w:r>
      <w:r w:rsidRPr="001136F4">
        <w:rPr>
          <w:rFonts w:cs="Times New Roman"/>
          <w:sz w:val="24"/>
          <w:szCs w:val="24"/>
        </w:rPr>
        <w:t xml:space="preserve"> Other laws and regulations that may be referenced in this code including codes, rules and regulations of New York city, New York state or Federal agencies.</w:t>
      </w:r>
    </w:p>
    <w:p w14:paraId="64A13249" w14:textId="77777777" w:rsidR="00BE7ECB" w:rsidRPr="001136F4" w:rsidRDefault="00BE7ECB" w:rsidP="00BE7ECB">
      <w:pPr>
        <w:pStyle w:val="BodyText2"/>
        <w:widowControl w:val="0"/>
        <w:spacing w:after="0"/>
        <w:rPr>
          <w:rFonts w:eastAsia="Times New Roman" w:cs="Times New Roman"/>
          <w:sz w:val="24"/>
          <w:szCs w:val="24"/>
        </w:rPr>
      </w:pPr>
      <w:r w:rsidRPr="001136F4">
        <w:rPr>
          <w:rFonts w:cs="Times New Roman"/>
          <w:b/>
          <w:bCs/>
          <w:sz w:val="24"/>
          <w:szCs w:val="24"/>
        </w:rPr>
        <w:t xml:space="preserve">102.4.3 Referenced standards. </w:t>
      </w:r>
      <w:r w:rsidRPr="001136F4">
        <w:rPr>
          <w:rFonts w:cs="Times New Roman"/>
          <w:sz w:val="24"/>
          <w:szCs w:val="24"/>
        </w:rPr>
        <w:t xml:space="preserve">The standards referenced in this code and in the rules of the department shall be considered part of the requirements of this code to the prescribed extent of each such reference. Refer to Article 103 of Chapter 1 of Title 28 of the </w:t>
      </w:r>
      <w:r w:rsidRPr="001136F4">
        <w:rPr>
          <w:rFonts w:cs="Times New Roman"/>
          <w:i/>
          <w:iCs/>
          <w:sz w:val="24"/>
          <w:szCs w:val="24"/>
        </w:rPr>
        <w:t>Administrative Code</w:t>
      </w:r>
      <w:r w:rsidRPr="001136F4">
        <w:rPr>
          <w:rFonts w:cs="Times New Roman"/>
          <w:sz w:val="24"/>
          <w:szCs w:val="24"/>
        </w:rPr>
        <w:t xml:space="preserve"> for additional provisions relating to referenced standards</w:t>
      </w:r>
      <w:r w:rsidRPr="001136F4">
        <w:rPr>
          <w:rFonts w:eastAsia="Times New Roman" w:cs="Times New Roman"/>
          <w:sz w:val="24"/>
          <w:szCs w:val="24"/>
        </w:rPr>
        <w:t>.</w:t>
      </w:r>
    </w:p>
    <w:p w14:paraId="171314C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102.4.3.1 Editions of referenced standards</w:t>
      </w:r>
      <w:r w:rsidRPr="001136F4">
        <w:rPr>
          <w:rFonts w:ascii="Times New Roman" w:hAnsi="Times New Roman" w:cs="Times New Roman"/>
          <w:b/>
          <w:sz w:val="24"/>
        </w:rPr>
        <w:t>.</w:t>
      </w:r>
      <w:r w:rsidRPr="001136F4">
        <w:rPr>
          <w:rFonts w:ascii="Times New Roman" w:hAnsi="Times New Roman" w:cs="Times New Roman"/>
          <w:sz w:val="24"/>
          <w:szCs w:val="24"/>
        </w:rPr>
        <w:t xml:space="preserve"> References to standards in this code shall be to the editions of those standards provided for in Chapter 16, or as otherwise provided by rule.</w:t>
      </w:r>
    </w:p>
    <w:p w14:paraId="5211E718"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102.4.4 Conflicts. </w:t>
      </w:r>
      <w:r w:rsidRPr="001136F4">
        <w:rPr>
          <w:rFonts w:cs="Times New Roman"/>
          <w:sz w:val="24"/>
          <w:szCs w:val="24"/>
        </w:rPr>
        <w:t>Where conflicts occur between provisions of this code and referenced codes and standards, the provisions of this code shall apply.</w:t>
      </w:r>
    </w:p>
    <w:p w14:paraId="13DB6FC5" w14:textId="77777777" w:rsidR="00BE7ECB" w:rsidRPr="001136F4" w:rsidRDefault="00BE7ECB" w:rsidP="00BE7ECB">
      <w:pPr>
        <w:pStyle w:val="Exception2"/>
        <w:widowControl w:val="0"/>
        <w:spacing w:after="0"/>
        <w:rPr>
          <w:rFonts w:ascii="Times New Roman" w:hAnsi="Times New Roman"/>
          <w:sz w:val="24"/>
          <w:szCs w:val="24"/>
        </w:rPr>
      </w:pPr>
      <w:r w:rsidRPr="001136F4">
        <w:rPr>
          <w:rFonts w:ascii="Times New Roman" w:hAnsi="Times New Roman"/>
          <w:b/>
          <w:sz w:val="24"/>
          <w:szCs w:val="24"/>
        </w:rPr>
        <w:t xml:space="preserve">Exception: </w:t>
      </w:r>
      <w:r w:rsidRPr="001136F4">
        <w:rPr>
          <w:rFonts w:ascii="Times New Roman" w:hAnsi="Times New Roman"/>
          <w:sz w:val="24"/>
          <w:szCs w:val="24"/>
        </w:rPr>
        <w:t xml:space="preserve">Where an appliance or equipment is listed, as such term is defined in Section 28-101.5 of the </w:t>
      </w:r>
      <w:r w:rsidRPr="001136F4">
        <w:rPr>
          <w:rFonts w:ascii="Times New Roman" w:hAnsi="Times New Roman"/>
          <w:i/>
          <w:iCs/>
          <w:sz w:val="24"/>
          <w:szCs w:val="24"/>
        </w:rPr>
        <w:t>Administrative Code</w:t>
      </w:r>
      <w:r w:rsidRPr="001136F4">
        <w:rPr>
          <w:rFonts w:ascii="Times New Roman" w:hAnsi="Times New Roman"/>
          <w:sz w:val="24"/>
          <w:szCs w:val="24"/>
        </w:rPr>
        <w:t>, and enforcement of a code provision would violate the conditions of the listing of the equipment or appliance, the conditions of the listing shall govern.</w:t>
      </w:r>
    </w:p>
    <w:p w14:paraId="645B8931" w14:textId="77777777" w:rsidR="00BE7ECB" w:rsidRPr="001136F4" w:rsidRDefault="00BE7ECB" w:rsidP="00BE7ECB">
      <w:pPr>
        <w:pStyle w:val="Exception2"/>
        <w:widowControl w:val="0"/>
        <w:spacing w:after="0"/>
        <w:ind w:left="0"/>
        <w:rPr>
          <w:rFonts w:ascii="Times New Roman" w:hAnsi="Times New Roman"/>
          <w:sz w:val="24"/>
          <w:szCs w:val="24"/>
        </w:rPr>
      </w:pPr>
      <w:r w:rsidRPr="001136F4">
        <w:rPr>
          <w:rFonts w:ascii="Times New Roman" w:hAnsi="Times New Roman"/>
          <w:b/>
          <w:sz w:val="24"/>
          <w:szCs w:val="24"/>
        </w:rPr>
        <w:t xml:space="preserve">102.5 Partial invalidity. </w:t>
      </w:r>
      <w:r w:rsidRPr="001136F4">
        <w:rPr>
          <w:rFonts w:ascii="Times New Roman" w:hAnsi="Times New Roman"/>
          <w:sz w:val="24"/>
          <w:szCs w:val="24"/>
        </w:rPr>
        <w:t>In the event that any part or provision of this code is held to be illegal or void, this shall not have the effect of making void or illegal any of the other parts or provisions.</w:t>
      </w:r>
    </w:p>
    <w:p w14:paraId="26AB1896"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102.6 Fire districts maps. </w:t>
      </w:r>
      <w:r w:rsidRPr="001136F4">
        <w:rPr>
          <w:rFonts w:ascii="Times New Roman" w:hAnsi="Times New Roman" w:cs="Times New Roman"/>
          <w:sz w:val="24"/>
          <w:szCs w:val="24"/>
        </w:rPr>
        <w:t xml:space="preserve">The boundaries of fire districts shall be in accordance with the maps set forth in Appendix D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0CDAE8AB" w14:textId="77777777" w:rsidR="00BE7ECB" w:rsidRPr="001136F4" w:rsidRDefault="00BE7ECB" w:rsidP="00BE7ECB">
      <w:pPr>
        <w:pStyle w:val="commentheader"/>
      </w:pPr>
    </w:p>
    <w:p w14:paraId="451CA81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12" w:name="_heading=h.3j2qqm3" w:colFirst="0" w:colLast="0"/>
      <w:bookmarkEnd w:id="12"/>
      <w:r w:rsidRPr="001136F4">
        <w:rPr>
          <w:rFonts w:ascii="Times New Roman" w:hAnsi="Times New Roman" w:cs="Times New Roman"/>
          <w:sz w:val="24"/>
          <w:szCs w:val="24"/>
          <w:u w:val="single"/>
        </w:rPr>
        <w:t>PART 2—ADMINISTRATION AND ENFORCEMENT</w:t>
      </w:r>
    </w:p>
    <w:p w14:paraId="776A18A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103</w:t>
      </w:r>
      <w:r w:rsidRPr="001136F4">
        <w:rPr>
          <w:rFonts w:ascii="Times New Roman" w:hAnsi="Times New Roman" w:cs="Times New Roman"/>
          <w:sz w:val="24"/>
          <w:szCs w:val="24"/>
          <w:u w:val="single"/>
        </w:rPr>
        <w:br/>
        <w:t>DEPARTMENT OF BUILDINGS</w:t>
      </w:r>
    </w:p>
    <w:p w14:paraId="3C40C0B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103.1 General. </w:t>
      </w:r>
      <w:r w:rsidRPr="001136F4">
        <w:rPr>
          <w:rFonts w:ascii="Times New Roman" w:hAnsi="Times New Roman" w:cs="Times New Roman"/>
          <w:sz w:val="24"/>
          <w:szCs w:val="24"/>
        </w:rPr>
        <w:t xml:space="preserve">Refer to the </w:t>
      </w:r>
      <w:r w:rsidRPr="001136F4">
        <w:rPr>
          <w:rFonts w:ascii="Times New Roman" w:hAnsi="Times New Roman" w:cs="Times New Roman"/>
          <w:i/>
          <w:iCs/>
          <w:sz w:val="24"/>
          <w:szCs w:val="24"/>
        </w:rPr>
        <w:t>Charter</w:t>
      </w:r>
      <w:r w:rsidRPr="001136F4">
        <w:rPr>
          <w:rFonts w:ascii="Times New Roman" w:hAnsi="Times New Roman" w:cs="Times New Roman"/>
          <w:sz w:val="24"/>
          <w:szCs w:val="24"/>
        </w:rPr>
        <w:t xml:space="preserve"> and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1B2F1F7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79D6643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104</w:t>
      </w:r>
      <w:r w:rsidRPr="001136F4">
        <w:rPr>
          <w:rFonts w:ascii="Times New Roman" w:hAnsi="Times New Roman" w:cs="Times New Roman"/>
          <w:sz w:val="24"/>
          <w:szCs w:val="24"/>
          <w:u w:val="single"/>
        </w:rPr>
        <w:br/>
        <w:t>DUTIES AND POWERS OF COMMISSIONER OF BUILDINGS</w:t>
      </w:r>
    </w:p>
    <w:p w14:paraId="30D00307"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104.1 General. </w:t>
      </w:r>
      <w:r w:rsidRPr="001136F4">
        <w:rPr>
          <w:rFonts w:ascii="Times New Roman" w:hAnsi="Times New Roman" w:cs="Times New Roman"/>
          <w:sz w:val="24"/>
          <w:szCs w:val="24"/>
        </w:rPr>
        <w:t xml:space="preserve">The commissioner shall have the authority to render interpretations of this code and to adopt rules, policies and procedures in order to clarify and implement its provisions. Such interpretations, policies, procedures, and rules shall be in compliance with the intent and purpose of this code. See the </w:t>
      </w:r>
      <w:r w:rsidRPr="001136F4">
        <w:rPr>
          <w:rFonts w:ascii="Times New Roman" w:hAnsi="Times New Roman" w:cs="Times New Roman"/>
          <w:i/>
          <w:iCs/>
          <w:sz w:val="24"/>
          <w:szCs w:val="24"/>
        </w:rPr>
        <w:t xml:space="preserve">Charter </w:t>
      </w:r>
      <w:r w:rsidRPr="001136F4">
        <w:rPr>
          <w:rFonts w:ascii="Times New Roman" w:hAnsi="Times New Roman" w:cs="Times New Roman"/>
          <w:sz w:val="24"/>
          <w:szCs w:val="24"/>
        </w:rPr>
        <w:t xml:space="preserve">and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for additional provisions relating to the authority of the commissioner of buildings. </w:t>
      </w:r>
    </w:p>
    <w:p w14:paraId="3710E40F"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1E09D5FD"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105</w:t>
      </w:r>
      <w:r w:rsidRPr="001136F4">
        <w:rPr>
          <w:rFonts w:ascii="Times New Roman" w:hAnsi="Times New Roman" w:cs="Times New Roman"/>
          <w:sz w:val="24"/>
          <w:szCs w:val="24"/>
          <w:u w:val="single"/>
        </w:rPr>
        <w:br/>
        <w:t>PERMITS AND WORK WITHOUT A PERMIT</w:t>
      </w:r>
    </w:p>
    <w:p w14:paraId="7A6309C6"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3" w:name="_heading=h.2bn6wsx" w:colFirst="0" w:colLast="0"/>
      <w:bookmarkEnd w:id="13"/>
      <w:r w:rsidRPr="001136F4">
        <w:rPr>
          <w:rFonts w:ascii="Times New Roman" w:hAnsi="Times New Roman" w:cs="Times New Roman"/>
          <w:b/>
          <w:sz w:val="24"/>
          <w:szCs w:val="24"/>
        </w:rPr>
        <w:t>105.1 General</w:t>
      </w:r>
      <w:r w:rsidRPr="001136F4">
        <w:rPr>
          <w:rFonts w:ascii="Times New Roman" w:hAnsi="Times New Roman" w:cs="Times New Roman"/>
          <w:b/>
          <w:sz w:val="24"/>
        </w:rPr>
        <w:t>.</w:t>
      </w:r>
      <w:r w:rsidRPr="001136F4">
        <w:rPr>
          <w:rFonts w:ascii="Times New Roman" w:hAnsi="Times New Roman" w:cs="Times New Roman"/>
          <w:sz w:val="24"/>
          <w:szCs w:val="24"/>
        </w:rPr>
        <w:t xml:space="preserve"> Permits shall comply with this section and with Article 105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447AD9FB"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 xml:space="preserve">105.2 Required. </w:t>
      </w:r>
      <w:r w:rsidRPr="001136F4">
        <w:rPr>
          <w:rFonts w:ascii="Times New Roman" w:hAnsi="Times New Roman" w:cs="Times New Roman"/>
          <w:sz w:val="24"/>
          <w:szCs w:val="24"/>
        </w:rPr>
        <w:t xml:space="preserve">Except as otherwise provided in Section 105.3, any owner or owner’s authorized agent who intends to repair, add to, alter, relocate, demolish, or change the occupancy of a building or to repair, install, add, alter, remove, convert, or replace any electrical, gas, mechanical, or plumbing system, the installation of which is regulated by this code, or to cause any such work to be performed, shall first make application to the department for construction document approval in accordance with Chapter 1 of Title 28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and this chapter and obtain the required permit.</w:t>
      </w:r>
    </w:p>
    <w:p w14:paraId="38093F23"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105.3 Work exempt from permit. </w:t>
      </w:r>
      <w:r w:rsidRPr="001136F4">
        <w:rPr>
          <w:rFonts w:ascii="Times New Roman" w:hAnsi="Times New Roman" w:cs="Times New Roman"/>
          <w:sz w:val="24"/>
          <w:szCs w:val="24"/>
        </w:rPr>
        <w:t xml:space="preserve">Exemptions from permit requirements of this code and as authorized in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the rules of the department shall not be deemed to grant authorization for any work to be done in any manner in violation of the provisions of this code or any other laws or rules. Permits shall not be required for the following:</w:t>
      </w:r>
    </w:p>
    <w:p w14:paraId="55C7EA18"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 xml:space="preserve">Work </w:t>
      </w:r>
      <w:bookmarkStart w:id="14" w:name="_Int_Ra1ZXmQ4"/>
      <w:r w:rsidRPr="001136F4">
        <w:rPr>
          <w:szCs w:val="24"/>
          <w:u w:val="single"/>
        </w:rPr>
        <w:t>exempt</w:t>
      </w:r>
      <w:bookmarkEnd w:id="14"/>
      <w:r w:rsidRPr="001136F4">
        <w:rPr>
          <w:szCs w:val="24"/>
          <w:u w:val="single"/>
        </w:rPr>
        <w:t xml:space="preserve"> from permit as listed in Section 28-105.4 of the </w:t>
      </w:r>
      <w:r w:rsidRPr="001136F4">
        <w:rPr>
          <w:i/>
          <w:szCs w:val="24"/>
          <w:u w:val="single"/>
        </w:rPr>
        <w:t>Administrative Code</w:t>
      </w:r>
      <w:r w:rsidRPr="001136F4">
        <w:rPr>
          <w:szCs w:val="24"/>
          <w:u w:val="single"/>
        </w:rPr>
        <w:t xml:space="preserve"> and rules of the department.</w:t>
      </w:r>
    </w:p>
    <w:p w14:paraId="716C8663"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Minor alterations and ordinary repairs as described in Section 105.3.1 of this code.</w:t>
      </w:r>
    </w:p>
    <w:p w14:paraId="6B6C84D7" w14:textId="77777777" w:rsidR="00BE7ECB" w:rsidRPr="001136F4" w:rsidRDefault="00BE7ECB" w:rsidP="00BE7ECB">
      <w:pPr>
        <w:widowControl w:val="0"/>
        <w:numPr>
          <w:ilvl w:val="0"/>
          <w:numId w:val="44"/>
        </w:numPr>
        <w:pBdr>
          <w:top w:val="nil"/>
          <w:left w:val="nil"/>
          <w:bottom w:val="nil"/>
          <w:right w:val="nil"/>
          <w:between w:val="nil"/>
        </w:pBdr>
        <w:autoSpaceDE w:val="0"/>
        <w:autoSpaceDN w:val="0"/>
        <w:adjustRightInd w:val="0"/>
        <w:spacing w:before="120"/>
        <w:rPr>
          <w:szCs w:val="24"/>
          <w:u w:val="single"/>
        </w:rPr>
      </w:pPr>
      <w:r w:rsidRPr="001136F4">
        <w:rPr>
          <w:szCs w:val="24"/>
          <w:u w:val="single"/>
        </w:rPr>
        <w:t>Ordinary plumbing work as described in Section 105.3.1 of this code.</w:t>
      </w:r>
      <w:bookmarkStart w:id="15" w:name="_heading=h.3as4poj" w:colFirst="0" w:colLast="0"/>
      <w:bookmarkEnd w:id="15"/>
    </w:p>
    <w:p w14:paraId="3D311621" w14:textId="77777777" w:rsidR="00BE7ECB" w:rsidRPr="001136F4" w:rsidRDefault="00BE7ECB" w:rsidP="00BE7ECB">
      <w:pPr>
        <w:pStyle w:val="BodyText1"/>
        <w:widowControl w:val="0"/>
        <w:spacing w:after="0"/>
        <w:ind w:left="360"/>
        <w:jc w:val="both"/>
        <w:rPr>
          <w:rFonts w:ascii="Times New Roman" w:hAnsi="Times New Roman" w:cs="Times New Roman"/>
          <w:b/>
          <w:bCs/>
          <w:sz w:val="24"/>
          <w:szCs w:val="24"/>
        </w:rPr>
      </w:pPr>
      <w:bookmarkStart w:id="16" w:name="_heading=h.1pxezwc"/>
      <w:bookmarkEnd w:id="16"/>
      <w:r w:rsidRPr="001136F4">
        <w:rPr>
          <w:rFonts w:ascii="Times New Roman" w:hAnsi="Times New Roman" w:cs="Times New Roman"/>
          <w:b/>
          <w:bCs/>
          <w:sz w:val="24"/>
          <w:szCs w:val="24"/>
        </w:rPr>
        <w:t>105.3.1 Minor alterations, ordinary repairs and ordinary plumbing work.</w:t>
      </w:r>
      <w:r w:rsidRPr="001136F4">
        <w:rPr>
          <w:rFonts w:ascii="Times New Roman" w:hAnsi="Times New Roman" w:cs="Times New Roman"/>
          <w:sz w:val="24"/>
          <w:szCs w:val="24"/>
        </w:rPr>
        <w:t xml:space="preserve"> A permit shall not be required for minor alterations, ordinary repairs and ordinary plumbing work, as such terms are defined in Section 202.</w:t>
      </w:r>
    </w:p>
    <w:p w14:paraId="1F2ACABB"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bCs/>
          <w:sz w:val="24"/>
          <w:szCs w:val="24"/>
        </w:rPr>
        <w:t>105.3.1.1</w:t>
      </w:r>
      <w:r w:rsidRPr="001136F4">
        <w:rPr>
          <w:rFonts w:cs="Times New Roman"/>
          <w:sz w:val="24"/>
          <w:szCs w:val="24"/>
        </w:rPr>
        <w:t xml:space="preserve"> </w:t>
      </w:r>
      <w:r w:rsidRPr="001136F4">
        <w:rPr>
          <w:rFonts w:cs="Times New Roman"/>
          <w:b/>
          <w:sz w:val="24"/>
          <w:szCs w:val="24"/>
        </w:rPr>
        <w:t xml:space="preserve">Work not constituting minor alterations or ordinary repairs. </w:t>
      </w:r>
      <w:r w:rsidRPr="001136F4">
        <w:rPr>
          <w:rFonts w:cs="Times New Roman"/>
          <w:sz w:val="24"/>
          <w:szCs w:val="24"/>
        </w:rPr>
        <w:t>Minor alterations or ordinary repairs shall not include:</w:t>
      </w:r>
    </w:p>
    <w:p w14:paraId="47B01A23" w14:textId="77777777" w:rsidR="00BE7ECB" w:rsidRPr="001136F4" w:rsidRDefault="00BE7ECB" w:rsidP="00BE7ECB">
      <w:pPr>
        <w:spacing w:before="120"/>
        <w:ind w:left="1440" w:right="144" w:hanging="360"/>
        <w:rPr>
          <w:szCs w:val="24"/>
          <w:u w:val="single"/>
        </w:rPr>
      </w:pPr>
      <w:r w:rsidRPr="001136F4">
        <w:rPr>
          <w:szCs w:val="24"/>
          <w:u w:val="single"/>
        </w:rPr>
        <w:t>1.</w:t>
      </w:r>
      <w:r w:rsidRPr="001136F4">
        <w:rPr>
          <w:szCs w:val="24"/>
          <w:u w:val="single"/>
        </w:rPr>
        <w:tab/>
        <w:t>The removal or cutting away of any load bearing or required fire-rated wall, fire door, floor or roof construction, or any portion thereof;</w:t>
      </w:r>
    </w:p>
    <w:p w14:paraId="49E77F04" w14:textId="77777777" w:rsidR="00BE7ECB" w:rsidRPr="001136F4" w:rsidRDefault="00BE7ECB" w:rsidP="00BE7ECB">
      <w:pPr>
        <w:spacing w:before="120"/>
        <w:ind w:left="1440" w:right="144" w:hanging="360"/>
        <w:rPr>
          <w:szCs w:val="24"/>
          <w:u w:val="single"/>
        </w:rPr>
      </w:pPr>
      <w:r w:rsidRPr="001136F4">
        <w:rPr>
          <w:szCs w:val="24"/>
          <w:u w:val="single"/>
        </w:rPr>
        <w:t>2.</w:t>
      </w:r>
      <w:r w:rsidRPr="001136F4">
        <w:rPr>
          <w:szCs w:val="24"/>
          <w:u w:val="single"/>
        </w:rPr>
        <w:tab/>
        <w:t>The removal, cutting or modification of any beams or structural supports;</w:t>
      </w:r>
    </w:p>
    <w:p w14:paraId="51008F2C" w14:textId="77777777" w:rsidR="00BE7ECB" w:rsidRPr="001136F4" w:rsidRDefault="00BE7ECB" w:rsidP="00BE7ECB">
      <w:pPr>
        <w:spacing w:before="120"/>
        <w:ind w:left="1440" w:right="144" w:hanging="360"/>
        <w:rPr>
          <w:szCs w:val="24"/>
          <w:u w:val="single"/>
        </w:rPr>
      </w:pPr>
      <w:r w:rsidRPr="001136F4">
        <w:rPr>
          <w:szCs w:val="24"/>
          <w:u w:val="single"/>
        </w:rPr>
        <w:t>3.</w:t>
      </w:r>
      <w:r w:rsidRPr="001136F4">
        <w:rPr>
          <w:szCs w:val="24"/>
          <w:u w:val="single"/>
        </w:rPr>
        <w:tab/>
        <w:t>The removal, change or closing of any required exit;</w:t>
      </w:r>
    </w:p>
    <w:p w14:paraId="1D817935" w14:textId="77777777" w:rsidR="00BE7ECB" w:rsidRPr="001136F4" w:rsidRDefault="00BE7ECB" w:rsidP="00BE7ECB">
      <w:pPr>
        <w:spacing w:before="120"/>
        <w:ind w:left="1440" w:right="144" w:hanging="360"/>
        <w:rPr>
          <w:szCs w:val="24"/>
          <w:u w:val="single"/>
        </w:rPr>
      </w:pPr>
      <w:r w:rsidRPr="001136F4">
        <w:rPr>
          <w:szCs w:val="24"/>
          <w:u w:val="single"/>
        </w:rPr>
        <w:t>4.</w:t>
      </w:r>
      <w:r w:rsidRPr="001136F4">
        <w:rPr>
          <w:szCs w:val="24"/>
          <w:u w:val="single"/>
        </w:rPr>
        <w:tab/>
        <w:t>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0B13A127" w14:textId="77777777" w:rsidR="00BE7ECB" w:rsidRPr="001136F4" w:rsidRDefault="00BE7ECB" w:rsidP="00BE7ECB">
      <w:pPr>
        <w:spacing w:before="120"/>
        <w:ind w:left="1440" w:right="144" w:hanging="360"/>
        <w:rPr>
          <w:szCs w:val="24"/>
          <w:u w:val="single"/>
        </w:rPr>
      </w:pPr>
      <w:r w:rsidRPr="001136F4">
        <w:rPr>
          <w:szCs w:val="24"/>
          <w:u w:val="single"/>
        </w:rPr>
        <w:t>5.</w:t>
      </w:r>
      <w:r w:rsidRPr="001136F4">
        <w:rPr>
          <w:szCs w:val="24"/>
          <w:u w:val="single"/>
        </w:rPr>
        <w:tab/>
        <w:t>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0B19FFCE" w14:textId="77777777" w:rsidR="00BE7ECB" w:rsidRPr="001136F4" w:rsidRDefault="00BE7ECB" w:rsidP="00BE7ECB">
      <w:pPr>
        <w:spacing w:before="120"/>
        <w:ind w:left="1440" w:right="144" w:hanging="360"/>
        <w:rPr>
          <w:szCs w:val="24"/>
          <w:u w:val="single"/>
        </w:rPr>
      </w:pPr>
      <w:r w:rsidRPr="001136F4">
        <w:rPr>
          <w:szCs w:val="24"/>
          <w:u w:val="single"/>
        </w:rPr>
        <w:t>6.</w:t>
      </w:r>
      <w:r w:rsidRPr="001136F4">
        <w:rPr>
          <w:szCs w:val="24"/>
          <w:u w:val="single"/>
        </w:rPr>
        <w:tab/>
        <w:t>The alteration or repair of a sign for which a permit is required; or</w:t>
      </w:r>
    </w:p>
    <w:p w14:paraId="7F7742DF" w14:textId="77777777" w:rsidR="00BE7ECB" w:rsidRPr="001136F4" w:rsidRDefault="00BE7ECB" w:rsidP="00BE7ECB">
      <w:pPr>
        <w:pStyle w:val="commentheader"/>
        <w:spacing w:before="120"/>
        <w:ind w:left="1440" w:hanging="360"/>
        <w:rPr>
          <w:color w:val="auto"/>
          <w:sz w:val="24"/>
        </w:rPr>
      </w:pPr>
      <w:r w:rsidRPr="001136F4">
        <w:rPr>
          <w:color w:val="auto"/>
          <w:sz w:val="24"/>
        </w:rPr>
        <w:t>7.</w:t>
      </w:r>
      <w:r w:rsidRPr="001136F4">
        <w:rPr>
          <w:sz w:val="24"/>
        </w:rPr>
        <w:tab/>
      </w:r>
      <w:r w:rsidRPr="001136F4">
        <w:rPr>
          <w:color w:val="auto"/>
          <w:sz w:val="24"/>
        </w:rPr>
        <w:t>Any other work affecting health or the fire or structural safety of the building or the safe use and operation of the service equipment therein.</w:t>
      </w:r>
    </w:p>
    <w:p w14:paraId="1D4D5854" w14:textId="77777777" w:rsidR="00BE7ECB" w:rsidRPr="001136F4" w:rsidRDefault="00BE7ECB" w:rsidP="00BE7ECB">
      <w:pPr>
        <w:pStyle w:val="BodyText1"/>
        <w:spacing w:after="0"/>
        <w:ind w:left="720"/>
        <w:jc w:val="both"/>
        <w:rPr>
          <w:rStyle w:val="BoldCharacters"/>
          <w:rFonts w:ascii="Times New Roman" w:hAnsi="Times New Roman" w:cs="Times New Roman"/>
          <w:sz w:val="24"/>
          <w:szCs w:val="24"/>
        </w:rPr>
      </w:pPr>
      <w:r w:rsidRPr="001136F4">
        <w:rPr>
          <w:rFonts w:ascii="Times New Roman" w:hAnsi="Times New Roman" w:cs="Times New Roman"/>
          <w:b/>
          <w:bCs/>
          <w:color w:val="auto"/>
          <w:sz w:val="24"/>
          <w:szCs w:val="24"/>
        </w:rPr>
        <w:t xml:space="preserve">105.3.1.2 Ordinary plumbing work. </w:t>
      </w:r>
      <w:r w:rsidRPr="001136F4">
        <w:rPr>
          <w:rFonts w:ascii="Times New Roman" w:eastAsia="Times New Roman" w:hAnsi="Times New Roman" w:cs="Times New Roman"/>
          <w:sz w:val="24"/>
          <w:szCs w:val="24"/>
        </w:rPr>
        <w:t>Ordinary plumbing work is not required to be performed with a permit, provided that the licensed plumber performs such work in accordance with this code and all applicable laws and rules.</w:t>
      </w:r>
      <w:r w:rsidRPr="001136F4">
        <w:rPr>
          <w:rStyle w:val="BoldCharacters"/>
          <w:rFonts w:ascii="Times New Roman" w:hAnsi="Times New Roman" w:cs="Times New Roman"/>
          <w:sz w:val="24"/>
          <w:szCs w:val="24"/>
        </w:rPr>
        <w:t xml:space="preserve"> </w:t>
      </w:r>
    </w:p>
    <w:p w14:paraId="3B4256F9" w14:textId="77777777" w:rsidR="00BE7ECB" w:rsidRPr="001136F4" w:rsidRDefault="00BE7ECB" w:rsidP="00BE7ECB">
      <w:pPr>
        <w:pStyle w:val="Subtitle"/>
        <w:spacing w:after="0"/>
        <w:ind w:left="1080"/>
        <w:jc w:val="both"/>
        <w:rPr>
          <w:rFonts w:ascii="Times New Roman" w:hAnsi="Times New Roman"/>
          <w:spacing w:val="0"/>
          <w:sz w:val="24"/>
          <w:szCs w:val="24"/>
          <w:u w:val="single"/>
        </w:rPr>
      </w:pPr>
      <w:r w:rsidRPr="001136F4">
        <w:rPr>
          <w:rFonts w:ascii="Times New Roman" w:hAnsi="Times New Roman"/>
          <w:b/>
          <w:bCs/>
          <w:color w:val="000000"/>
          <w:spacing w:val="0"/>
          <w:sz w:val="24"/>
          <w:szCs w:val="24"/>
          <w:u w:val="single"/>
        </w:rPr>
        <w:t xml:space="preserve">105.3.1.2.1 Documentation of ordinary plumbing work. </w:t>
      </w:r>
      <w:r w:rsidRPr="001136F4">
        <w:rPr>
          <w:rFonts w:ascii="Times New Roman" w:hAnsi="Times New Roman"/>
          <w:color w:val="000000"/>
          <w:spacing w:val="0"/>
          <w:sz w:val="24"/>
          <w:szCs w:val="24"/>
          <w:u w:val="single"/>
        </w:rPr>
        <w:t>The licensed plumber shall record the block, lot and address of each job, a description of the work performed at each address, and the location in each building where the ordinary plumbing work was performed. The licensed master plumber shall furnish a copy of such record to the building owner upon the completion of work. The licensed master plumber shall submit a report of completed ordinary plumbing work items in accordance with the requirements of the department.</w:t>
      </w:r>
    </w:p>
    <w:p w14:paraId="7B0F5ABB" w14:textId="77777777" w:rsidR="00BE7ECB" w:rsidRPr="001136F4" w:rsidRDefault="00BE7ECB" w:rsidP="00BE7ECB">
      <w:pPr>
        <w:spacing w:before="120"/>
        <w:ind w:left="1080"/>
        <w:rPr>
          <w:szCs w:val="24"/>
          <w:u w:val="single"/>
        </w:rPr>
      </w:pPr>
      <w:r w:rsidRPr="001136F4">
        <w:rPr>
          <w:b/>
          <w:bCs/>
          <w:szCs w:val="24"/>
          <w:u w:val="single"/>
        </w:rPr>
        <w:t xml:space="preserve">105.3.1.2.2 Category 1 ordinary plumbing work. </w:t>
      </w:r>
      <w:r w:rsidRPr="001136F4">
        <w:rPr>
          <w:szCs w:val="24"/>
          <w:u w:val="single"/>
        </w:rPr>
        <w:t>Category 1 ordinary plumbing work shall be performed in accordance with this code and shall be limited to the following items:</w:t>
      </w:r>
    </w:p>
    <w:p w14:paraId="1718B4B1" w14:textId="77777777" w:rsidR="00BE7ECB" w:rsidRPr="001136F4" w:rsidRDefault="00BE7ECB" w:rsidP="00BE7ECB">
      <w:pPr>
        <w:spacing w:before="120"/>
        <w:ind w:left="1800" w:hanging="360"/>
        <w:rPr>
          <w:szCs w:val="24"/>
          <w:u w:val="single"/>
        </w:rPr>
      </w:pPr>
      <w:r w:rsidRPr="001136F4">
        <w:rPr>
          <w:szCs w:val="24"/>
          <w:u w:val="single"/>
        </w:rPr>
        <w:t>1.</w:t>
      </w:r>
      <w:r w:rsidRPr="001136F4">
        <w:rPr>
          <w:szCs w:val="24"/>
          <w:u w:val="single"/>
        </w:rPr>
        <w:tab/>
        <w:t>The relocation of up to two plumbing fixtures within the same room to a maximum of 10 feet (3048 mm) distant from the original location, and the replacement or alteration of related supply, waste, and vent piping associated with the fixture relocation, except in health care facilities.</w:t>
      </w:r>
    </w:p>
    <w:p w14:paraId="29D8AE6A" w14:textId="77777777" w:rsidR="00BE7ECB" w:rsidRPr="001136F4" w:rsidRDefault="00BE7ECB" w:rsidP="00BE7ECB">
      <w:pPr>
        <w:spacing w:before="120"/>
        <w:ind w:left="1800" w:hanging="360"/>
        <w:rPr>
          <w:szCs w:val="24"/>
          <w:u w:val="single"/>
        </w:rPr>
      </w:pPr>
      <w:r w:rsidRPr="001136F4">
        <w:rPr>
          <w:szCs w:val="24"/>
          <w:u w:val="single"/>
        </w:rPr>
        <w:t>2.</w:t>
      </w:r>
      <w:r w:rsidRPr="001136F4">
        <w:rPr>
          <w:szCs w:val="24"/>
          <w:u w:val="single"/>
        </w:rPr>
        <w:tab/>
        <w:t>The installation, replacement or repair of a food waste grinder (food waste disposal);  secondary back flow preventer; and the replacement or repair of a sump pump.</w:t>
      </w:r>
    </w:p>
    <w:p w14:paraId="78A7D040" w14:textId="77777777" w:rsidR="00BE7ECB" w:rsidRPr="001136F4" w:rsidRDefault="00BE7ECB" w:rsidP="00BE7ECB">
      <w:pPr>
        <w:spacing w:before="120"/>
        <w:ind w:left="1800" w:hanging="360"/>
        <w:rPr>
          <w:szCs w:val="24"/>
          <w:u w:val="single"/>
        </w:rPr>
      </w:pPr>
      <w:r w:rsidRPr="001136F4">
        <w:rPr>
          <w:szCs w:val="24"/>
          <w:u w:val="single"/>
        </w:rPr>
        <w:t xml:space="preserve">3. </w:t>
      </w:r>
      <w:r w:rsidRPr="001136F4">
        <w:rPr>
          <w:szCs w:val="24"/>
          <w:u w:val="single"/>
        </w:rPr>
        <w:tab/>
        <w:t>The repair or replacement of a plumbing fixture; faucet or fixture fitting from the exposed stop valve to the inlet side of a trap not constituting an ordinary repair.</w:t>
      </w:r>
    </w:p>
    <w:p w14:paraId="58ED2CD9" w14:textId="77777777" w:rsidR="00BE7ECB" w:rsidRPr="001136F4" w:rsidRDefault="00BE7ECB" w:rsidP="00BE7ECB">
      <w:pPr>
        <w:spacing w:before="120"/>
        <w:ind w:left="1800" w:hanging="360"/>
        <w:rPr>
          <w:szCs w:val="24"/>
          <w:u w:val="single"/>
        </w:rPr>
      </w:pPr>
      <w:r w:rsidRPr="001136F4">
        <w:rPr>
          <w:szCs w:val="24"/>
          <w:u w:val="single"/>
        </w:rPr>
        <w:t>4.</w:t>
      </w:r>
      <w:r w:rsidRPr="001136F4">
        <w:rPr>
          <w:szCs w:val="24"/>
          <w:u w:val="single"/>
        </w:rPr>
        <w:tab/>
        <w:t>The repair of components of a plumbing appliance or plumbing appurtenance.</w:t>
      </w:r>
    </w:p>
    <w:p w14:paraId="1DDE5594" w14:textId="77777777" w:rsidR="00BE7ECB" w:rsidRPr="001136F4" w:rsidRDefault="00BE7ECB" w:rsidP="00BE7ECB">
      <w:pPr>
        <w:spacing w:before="120"/>
        <w:ind w:left="1800" w:hanging="360"/>
        <w:rPr>
          <w:szCs w:val="24"/>
          <w:u w:val="single"/>
        </w:rPr>
      </w:pPr>
      <w:r w:rsidRPr="001136F4">
        <w:rPr>
          <w:szCs w:val="24"/>
          <w:u w:val="single"/>
        </w:rPr>
        <w:t>5.</w:t>
      </w:r>
      <w:r w:rsidRPr="001136F4">
        <w:rPr>
          <w:szCs w:val="24"/>
          <w:u w:val="single"/>
        </w:rPr>
        <w:tab/>
        <w:t>The replacement of a plumbing appurtenance.</w:t>
      </w:r>
    </w:p>
    <w:p w14:paraId="7585D2F3" w14:textId="77777777" w:rsidR="00BE7ECB" w:rsidRPr="001136F4" w:rsidRDefault="00BE7ECB" w:rsidP="00BE7ECB">
      <w:pPr>
        <w:spacing w:before="120"/>
        <w:ind w:left="1800" w:hanging="360"/>
        <w:rPr>
          <w:szCs w:val="24"/>
          <w:u w:val="single"/>
        </w:rPr>
      </w:pPr>
      <w:r w:rsidRPr="001136F4">
        <w:rPr>
          <w:szCs w:val="24"/>
          <w:u w:val="single"/>
        </w:rPr>
        <w:t>6.</w:t>
      </w:r>
      <w:r w:rsidRPr="001136F4">
        <w:rPr>
          <w:szCs w:val="24"/>
          <w:u w:val="single"/>
        </w:rPr>
        <w:tab/>
        <w:t>The repair or replacement of plumbing piping, except gas piping, not longer than 25 feet (7620 mm), or connected piping previously repaired or replaced under this provision.</w:t>
      </w:r>
    </w:p>
    <w:p w14:paraId="29FA995B" w14:textId="77777777" w:rsidR="00BE7ECB" w:rsidRPr="001136F4" w:rsidRDefault="00BE7ECB" w:rsidP="00BE7ECB">
      <w:pPr>
        <w:spacing w:before="120"/>
        <w:ind w:left="1800" w:hanging="360"/>
        <w:rPr>
          <w:szCs w:val="24"/>
          <w:u w:val="single"/>
        </w:rPr>
      </w:pPr>
      <w:r w:rsidRPr="001136F4">
        <w:rPr>
          <w:szCs w:val="24"/>
          <w:u w:val="single"/>
        </w:rPr>
        <w:t>7.   The repair or replacement of plumbing branch piping except gas piping, serving the dwelling unit and including the replacement of fixtures, limited to two bathrooms and 1 kitchen per dwelling unit.</w:t>
      </w:r>
    </w:p>
    <w:p w14:paraId="0DDA1340" w14:textId="77777777" w:rsidR="00BE7ECB" w:rsidRPr="001136F4" w:rsidRDefault="00BE7ECB" w:rsidP="00BE7ECB">
      <w:pPr>
        <w:spacing w:before="120"/>
        <w:ind w:left="1080"/>
        <w:rPr>
          <w:szCs w:val="24"/>
          <w:u w:val="single"/>
        </w:rPr>
      </w:pPr>
      <w:r w:rsidRPr="001136F4">
        <w:rPr>
          <w:b/>
          <w:bCs/>
          <w:szCs w:val="24"/>
          <w:u w:val="single"/>
        </w:rPr>
        <w:t xml:space="preserve">105.3.1.2.3 Category 2 ordinary plumbing work. </w:t>
      </w:r>
      <w:r w:rsidRPr="001136F4">
        <w:rPr>
          <w:szCs w:val="24"/>
          <w:u w:val="single"/>
        </w:rPr>
        <w:t xml:space="preserve">Category 2 ordinary plumbing work shall be performed in accordance with this code and the </w:t>
      </w:r>
      <w:r w:rsidRPr="001136F4">
        <w:rPr>
          <w:i/>
          <w:szCs w:val="24"/>
          <w:u w:val="single"/>
        </w:rPr>
        <w:t>New York City Fuel Gas Code</w:t>
      </w:r>
      <w:r w:rsidRPr="001136F4">
        <w:rPr>
          <w:szCs w:val="24"/>
          <w:u w:val="single"/>
        </w:rPr>
        <w:t>. Work shall not include nor extend beyond the existing appliance gas cock or appliance valve. Prior to performing any of the described work, the plumber shall be responsible for verifying that the existing gas cock or appliance valve is accessible, in good working condition with no noticeable corrosion or deterioration, and in the closed off position. Where a replacement appliance is connected to a chimney, the plumber shall inspect the chimney and verify that it is in good operational condition. The replacement of any appliance must be in accordance with the manufacturer’s instructions and all applicable listings. After such replacement, the plumber shall re-open the existing gas cock or appliance valve and perform a leak check on all newly made gas piping and tubing connections by means of a combustible gas indicator or a noncorrosive leak detection fluid. Category 2 ordinary plumbing work shall be limited to the replacement of the following items:</w:t>
      </w:r>
    </w:p>
    <w:p w14:paraId="022133E7" w14:textId="77777777" w:rsidR="00BE7ECB" w:rsidRPr="001136F4" w:rsidRDefault="00BE7ECB" w:rsidP="00BE7ECB">
      <w:pPr>
        <w:spacing w:before="120"/>
        <w:ind w:left="1800" w:hanging="360"/>
        <w:rPr>
          <w:szCs w:val="24"/>
          <w:u w:val="single"/>
        </w:rPr>
      </w:pPr>
      <w:r w:rsidRPr="001136F4">
        <w:rPr>
          <w:szCs w:val="24"/>
          <w:u w:val="single"/>
        </w:rPr>
        <w:t>1.</w:t>
      </w:r>
      <w:r w:rsidRPr="001136F4">
        <w:rPr>
          <w:szCs w:val="24"/>
          <w:u w:val="single"/>
        </w:rPr>
        <w:tab/>
        <w:t>In residential buildings occupied by 5 families or fewer, the replacement of a gas water heater, gas furnace, or a gas fired boiler with a capacity of 350,000 BTU or less.</w:t>
      </w:r>
    </w:p>
    <w:p w14:paraId="4ED0DA7E" w14:textId="77777777" w:rsidR="00BE7ECB" w:rsidRPr="001136F4" w:rsidRDefault="00BE7ECB" w:rsidP="00BE7ECB">
      <w:pPr>
        <w:spacing w:before="120"/>
        <w:ind w:left="1800" w:hanging="360"/>
        <w:rPr>
          <w:szCs w:val="24"/>
          <w:u w:val="single"/>
        </w:rPr>
      </w:pPr>
      <w:r w:rsidRPr="001136F4">
        <w:rPr>
          <w:szCs w:val="24"/>
          <w:u w:val="single"/>
        </w:rPr>
        <w:t>2.</w:t>
      </w:r>
      <w:r w:rsidRPr="001136F4">
        <w:rPr>
          <w:szCs w:val="24"/>
          <w:u w:val="single"/>
        </w:rPr>
        <w:tab/>
        <w:t>The replacement of gas-burning domestic appliances limited to ranges, ovens, stoves, barbecues, and clothes dryers.</w:t>
      </w:r>
    </w:p>
    <w:p w14:paraId="3D5AE8BF" w14:textId="77777777" w:rsidR="00BE7ECB" w:rsidRPr="001136F4" w:rsidRDefault="00BE7ECB" w:rsidP="00BE7ECB">
      <w:pPr>
        <w:spacing w:before="120"/>
        <w:ind w:left="1800" w:hanging="360"/>
        <w:rPr>
          <w:szCs w:val="24"/>
          <w:u w:val="single"/>
        </w:rPr>
      </w:pPr>
      <w:r w:rsidRPr="001136F4">
        <w:rPr>
          <w:szCs w:val="24"/>
          <w:u w:val="single"/>
        </w:rPr>
        <w:t>3.</w:t>
      </w:r>
      <w:r w:rsidRPr="001136F4">
        <w:rPr>
          <w:szCs w:val="24"/>
          <w:u w:val="single"/>
        </w:rPr>
        <w:tab/>
        <w:t>The replacement of an appliance connector serving a domestic range, oven, stove, barbecue, or clothes dryer.</w:t>
      </w:r>
    </w:p>
    <w:p w14:paraId="639FB11D"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sz w:val="24"/>
          <w:szCs w:val="24"/>
        </w:rPr>
        <w:t>105.3.1.3 Repairs to fire alarm systems.</w:t>
      </w:r>
      <w:r w:rsidRPr="001136F4">
        <w:rPr>
          <w:rFonts w:cs="Times New Roman"/>
          <w:sz w:val="24"/>
          <w:szCs w:val="24"/>
        </w:rPr>
        <w:t xml:space="preserve"> Work constituting a repair to a fire alarm system that does not require a permit shall be performed in accordance with rules of the department.</w:t>
      </w:r>
    </w:p>
    <w:p w14:paraId="005A9B8D" w14:textId="77777777" w:rsidR="00BE7ECB" w:rsidRPr="001136F4" w:rsidRDefault="00BE7ECB" w:rsidP="00BE7ECB">
      <w:pPr>
        <w:pStyle w:val="BodyText2"/>
        <w:tabs>
          <w:tab w:val="clear" w:pos="360"/>
        </w:tabs>
        <w:spacing w:after="0"/>
        <w:ind w:left="720"/>
        <w:rPr>
          <w:rFonts w:cs="Times New Roman"/>
          <w:sz w:val="24"/>
          <w:szCs w:val="24"/>
        </w:rPr>
      </w:pPr>
      <w:r w:rsidRPr="001136F4">
        <w:rPr>
          <w:rFonts w:cs="Times New Roman"/>
          <w:b/>
          <w:sz w:val="24"/>
          <w:szCs w:val="24"/>
        </w:rPr>
        <w:t>105.3.1.4 Repairs to elevators and conveying systems.</w:t>
      </w:r>
      <w:r w:rsidRPr="001136F4">
        <w:rPr>
          <w:rFonts w:cs="Times New Roman"/>
          <w:sz w:val="24"/>
          <w:szCs w:val="24"/>
        </w:rPr>
        <w:t xml:space="preserve"> Work constituting a repair to elevator or conveying system shall be performed in accordance with rules of the department.</w:t>
      </w:r>
    </w:p>
    <w:p w14:paraId="2F0E26EC" w14:textId="77777777" w:rsidR="00BE7ECB" w:rsidRPr="001136F4" w:rsidRDefault="00BE7ECB" w:rsidP="00BE7ECB">
      <w:pPr>
        <w:pStyle w:val="BodyText1"/>
        <w:spacing w:after="0"/>
        <w:ind w:left="360"/>
        <w:jc w:val="both"/>
        <w:rPr>
          <w:rFonts w:ascii="Times New Roman" w:hAnsi="Times New Roman" w:cs="Times New Roman"/>
          <w:sz w:val="24"/>
          <w:szCs w:val="24"/>
        </w:rPr>
      </w:pPr>
      <w:r w:rsidRPr="001136F4">
        <w:rPr>
          <w:rFonts w:ascii="Times New Roman" w:hAnsi="Times New Roman" w:cs="Times New Roman"/>
          <w:b/>
          <w:bCs/>
          <w:color w:val="auto"/>
          <w:sz w:val="24"/>
          <w:szCs w:val="24"/>
        </w:rPr>
        <w:t xml:space="preserve">105.3.2 </w:t>
      </w:r>
      <w:r w:rsidRPr="001136F4">
        <w:rPr>
          <w:rFonts w:ascii="Times New Roman" w:hAnsi="Times New Roman" w:cs="Times New Roman"/>
          <w:b/>
          <w:color w:val="auto"/>
          <w:sz w:val="24"/>
          <w:szCs w:val="24"/>
        </w:rPr>
        <w:t>Compliance</w:t>
      </w:r>
      <w:r w:rsidRPr="001136F4">
        <w:rPr>
          <w:rFonts w:ascii="Times New Roman" w:hAnsi="Times New Roman" w:cs="Times New Roman"/>
          <w:b/>
          <w:bCs/>
          <w:sz w:val="24"/>
          <w:szCs w:val="24"/>
        </w:rPr>
        <w:t>.</w:t>
      </w:r>
      <w:r w:rsidRPr="001136F4">
        <w:rPr>
          <w:rFonts w:ascii="Times New Roman" w:hAnsi="Times New Roman" w:cs="Times New Roman"/>
          <w:sz w:val="24"/>
          <w:szCs w:val="24"/>
        </w:rPr>
        <w:t xml:space="preserve"> No work shall make a building less compliant with this code and the </w:t>
      </w:r>
      <w:r w:rsidRPr="001136F4">
        <w:rPr>
          <w:rFonts w:ascii="Times New Roman" w:hAnsi="Times New Roman" w:cs="Times New Roman"/>
          <w:i/>
          <w:iCs/>
          <w:sz w:val="24"/>
          <w:szCs w:val="24"/>
        </w:rPr>
        <w:t>New York City Construction Codes, Energy Code, Electrical Code</w:t>
      </w:r>
      <w:r w:rsidRPr="001136F4">
        <w:rPr>
          <w:rFonts w:ascii="Times New Roman" w:hAnsi="Times New Roman" w:cs="Times New Roman"/>
          <w:sz w:val="24"/>
          <w:szCs w:val="24"/>
        </w:rPr>
        <w:t xml:space="preserve"> and any other applicable laws, rules, and regulations than it was before the work was undertaken, reduce the structural, fire and life safety of the condition impacted, or create a new structural, fire or life safety hazard; otherwise, an application for a work permit shall be submitted to the department. </w:t>
      </w:r>
    </w:p>
    <w:p w14:paraId="4CF7F624"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color w:val="auto"/>
          <w:sz w:val="24"/>
          <w:szCs w:val="24"/>
        </w:rPr>
        <w:t xml:space="preserve">105.3.2.1 </w:t>
      </w:r>
      <w:r w:rsidRPr="001136F4">
        <w:rPr>
          <w:rFonts w:ascii="Times New Roman" w:hAnsi="Times New Roman" w:cs="Times New Roman"/>
          <w:b/>
          <w:bCs/>
          <w:sz w:val="24"/>
          <w:szCs w:val="24"/>
        </w:rPr>
        <w:t>Owner’s responsibility.</w:t>
      </w:r>
      <w:r w:rsidRPr="001136F4">
        <w:rPr>
          <w:rFonts w:ascii="Times New Roman" w:hAnsi="Times New Roman" w:cs="Times New Roman"/>
          <w:bCs/>
          <w:sz w:val="24"/>
          <w:szCs w:val="24"/>
        </w:rPr>
        <w:t xml:space="preserve"> It is the owner’s responsibility to ensure that all work performed pursuant to Section 105.3 complies with all applicable provisions of law and that such work is performed in a safe and code compliant manner.</w:t>
      </w:r>
      <w:r w:rsidRPr="001136F4">
        <w:rPr>
          <w:rFonts w:ascii="Times New Roman" w:hAnsi="Times New Roman" w:cs="Times New Roman"/>
          <w:sz w:val="24"/>
          <w:szCs w:val="24"/>
        </w:rPr>
        <w:t xml:space="preserve"> </w:t>
      </w:r>
    </w:p>
    <w:p w14:paraId="5FAA931A" w14:textId="77777777" w:rsidR="00BE7ECB" w:rsidRPr="001136F4" w:rsidRDefault="00BE7ECB" w:rsidP="00BE7ECB">
      <w:pPr>
        <w:pStyle w:val="BodyText2"/>
        <w:tabs>
          <w:tab w:val="clear" w:pos="360"/>
        </w:tabs>
        <w:spacing w:after="0"/>
        <w:ind w:left="1080"/>
        <w:rPr>
          <w:rFonts w:cs="Times New Roman"/>
          <w:b/>
          <w:sz w:val="24"/>
          <w:szCs w:val="24"/>
        </w:rPr>
      </w:pPr>
      <w:r w:rsidRPr="001136F4">
        <w:rPr>
          <w:rFonts w:cs="Times New Roman"/>
          <w:b/>
          <w:bCs/>
          <w:sz w:val="24"/>
          <w:szCs w:val="24"/>
        </w:rPr>
        <w:t>105.3.2.1.1 Protection of adjacent or adjoining properties.</w:t>
      </w:r>
      <w:r w:rsidRPr="001136F4">
        <w:rPr>
          <w:rFonts w:cs="Times New Roman"/>
          <w:sz w:val="24"/>
          <w:szCs w:val="24"/>
        </w:rPr>
        <w:t xml:space="preserve"> Building owners shall ensure the adjacent or adjoining properties are protected in accordance with Chapter 33 of the </w:t>
      </w:r>
      <w:r w:rsidRPr="001136F4">
        <w:rPr>
          <w:rFonts w:cs="Times New Roman"/>
          <w:i/>
          <w:iCs/>
          <w:sz w:val="24"/>
          <w:szCs w:val="24"/>
        </w:rPr>
        <w:t>New York City Building Code</w:t>
      </w:r>
      <w:r w:rsidRPr="001136F4">
        <w:rPr>
          <w:rFonts w:cs="Times New Roman"/>
          <w:sz w:val="24"/>
          <w:szCs w:val="24"/>
        </w:rPr>
        <w:t>.</w:t>
      </w:r>
    </w:p>
    <w:p w14:paraId="2DDA25FC"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bCs/>
          <w:sz w:val="24"/>
          <w:szCs w:val="24"/>
        </w:rPr>
        <w:t>105.3.2.1.2 Protection of occupied building</w:t>
      </w:r>
      <w:r w:rsidRPr="001136F4">
        <w:rPr>
          <w:rFonts w:cs="Times New Roman"/>
          <w:sz w:val="24"/>
          <w:szCs w:val="24"/>
        </w:rPr>
        <w:t>. During construction in an occupied building, as applicable to the scope of work, the owner shall:</w:t>
      </w:r>
    </w:p>
    <w:p w14:paraId="24F010B6"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1.</w:t>
      </w:r>
      <w:r w:rsidRPr="001136F4">
        <w:rPr>
          <w:sz w:val="24"/>
          <w:u w:val="single"/>
        </w:rPr>
        <w:tab/>
        <w:t>Maintain the means of egress free of any obstruction.</w:t>
      </w:r>
    </w:p>
    <w:p w14:paraId="28BDD9A1"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2.</w:t>
      </w:r>
      <w:r w:rsidRPr="001136F4">
        <w:rPr>
          <w:sz w:val="24"/>
          <w:u w:val="single"/>
        </w:rPr>
        <w:tab/>
        <w:t>Provide means to dispose of debris, control dust and noise, and pest control.</w:t>
      </w:r>
    </w:p>
    <w:p w14:paraId="1652C238"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3.</w:t>
      </w:r>
      <w:r w:rsidRPr="001136F4">
        <w:rPr>
          <w:sz w:val="24"/>
          <w:u w:val="single"/>
        </w:rPr>
        <w:tab/>
        <w:t xml:space="preserve">Notify tenants of any interruption to building systems. </w:t>
      </w:r>
    </w:p>
    <w:p w14:paraId="7FF191D1" w14:textId="77777777" w:rsidR="00BE7ECB" w:rsidRPr="001136F4" w:rsidRDefault="00BE7ECB" w:rsidP="00BE7ECB">
      <w:pPr>
        <w:pStyle w:val="List2orException1"/>
        <w:tabs>
          <w:tab w:val="clear" w:pos="1080"/>
        </w:tabs>
        <w:spacing w:after="0"/>
        <w:ind w:left="1800"/>
        <w:rPr>
          <w:sz w:val="24"/>
          <w:u w:val="single"/>
        </w:rPr>
      </w:pPr>
      <w:r w:rsidRPr="001136F4">
        <w:rPr>
          <w:sz w:val="24"/>
          <w:u w:val="single"/>
        </w:rPr>
        <w:t>4.</w:t>
      </w:r>
      <w:r w:rsidRPr="001136F4">
        <w:rPr>
          <w:sz w:val="24"/>
          <w:u w:val="single"/>
        </w:rPr>
        <w:tab/>
        <w:t xml:space="preserve">Maintain life safety systems in accordance with the </w:t>
      </w:r>
      <w:r w:rsidRPr="001136F4">
        <w:rPr>
          <w:i/>
          <w:iCs/>
          <w:sz w:val="24"/>
          <w:u w:val="single"/>
        </w:rPr>
        <w:t>New York City Construction Codes</w:t>
      </w:r>
      <w:r w:rsidRPr="001136F4">
        <w:rPr>
          <w:sz w:val="24"/>
          <w:u w:val="single"/>
        </w:rPr>
        <w:t xml:space="preserve"> and the </w:t>
      </w:r>
      <w:r w:rsidRPr="001136F4">
        <w:rPr>
          <w:i/>
          <w:iCs/>
          <w:sz w:val="24"/>
          <w:u w:val="single"/>
        </w:rPr>
        <w:t>New York City Fire Code</w:t>
      </w:r>
      <w:r w:rsidRPr="001136F4">
        <w:rPr>
          <w:sz w:val="24"/>
          <w:u w:val="single"/>
        </w:rPr>
        <w:t xml:space="preserve">. </w:t>
      </w:r>
    </w:p>
    <w:p w14:paraId="7173F6F5" w14:textId="77777777" w:rsidR="00BE7ECB" w:rsidRPr="001136F4" w:rsidRDefault="00BE7ECB" w:rsidP="00BE7ECB">
      <w:pPr>
        <w:pStyle w:val="List2orException1"/>
        <w:tabs>
          <w:tab w:val="clear" w:pos="1080"/>
        </w:tabs>
        <w:spacing w:after="0"/>
        <w:ind w:left="1800"/>
        <w:rPr>
          <w:color w:val="FF0000"/>
          <w:sz w:val="24"/>
          <w:u w:val="single"/>
        </w:rPr>
      </w:pPr>
      <w:r w:rsidRPr="001136F4">
        <w:rPr>
          <w:sz w:val="24"/>
          <w:u w:val="single"/>
        </w:rPr>
        <w:t>5.</w:t>
      </w:r>
      <w:r w:rsidRPr="001136F4">
        <w:rPr>
          <w:sz w:val="24"/>
          <w:u w:val="single"/>
        </w:rPr>
        <w:tab/>
        <w:t>Maintain essential services such as heat, cold and hot water, gas, and electricity in residential buildings, other than one- and two-family residences. Where disruption of service may occur due to the scope of work, the tenants shall be notified of the anticipated duration of such disruption.</w:t>
      </w:r>
    </w:p>
    <w:p w14:paraId="08D614E9" w14:textId="77777777" w:rsidR="00BE7ECB" w:rsidRPr="001136F4" w:rsidRDefault="00BE7ECB" w:rsidP="00BE7ECB">
      <w:pPr>
        <w:spacing w:before="120"/>
        <w:ind w:left="1800" w:hanging="360"/>
        <w:rPr>
          <w:szCs w:val="24"/>
          <w:u w:val="single"/>
        </w:rPr>
      </w:pPr>
      <w:r w:rsidRPr="001136F4">
        <w:rPr>
          <w:szCs w:val="24"/>
          <w:u w:val="single"/>
        </w:rPr>
        <w:t xml:space="preserve">6. </w:t>
      </w:r>
      <w:r w:rsidRPr="001136F4">
        <w:rPr>
          <w:u w:val="single"/>
        </w:rPr>
        <w:tab/>
      </w:r>
      <w:r w:rsidRPr="001136F4">
        <w:rPr>
          <w:szCs w:val="24"/>
          <w:u w:val="single"/>
        </w:rPr>
        <w:t>Maintain the existing level of accessibility to building spaces and facilities.</w:t>
      </w:r>
    </w:p>
    <w:p w14:paraId="17ECE485" w14:textId="77777777" w:rsidR="00BE7ECB" w:rsidRPr="001136F4" w:rsidRDefault="00BE7ECB" w:rsidP="00BE7ECB">
      <w:pPr>
        <w:spacing w:before="120"/>
        <w:ind w:left="720"/>
        <w:rPr>
          <w:szCs w:val="24"/>
        </w:rPr>
      </w:pPr>
      <w:r w:rsidRPr="001136F4">
        <w:rPr>
          <w:b/>
          <w:bCs/>
          <w:szCs w:val="24"/>
          <w:u w:val="single"/>
        </w:rPr>
        <w:t xml:space="preserve">105.3.2.2 Compliance with other agency and utility company requirements. </w:t>
      </w:r>
      <w:r w:rsidRPr="001136F4">
        <w:rPr>
          <w:szCs w:val="24"/>
          <w:u w:val="single"/>
        </w:rPr>
        <w:t>The owner and the licensee, where required, shall be responsible for obtaining any required approval, permit or certification by other agencies or utilities having jurisdiction over the work performed. Related approvals and permits from other agencies and jurisdictions may include, but are not limited to, the following:</w:t>
      </w:r>
    </w:p>
    <w:p w14:paraId="76078CCB"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1.</w:t>
      </w:r>
      <w:r w:rsidRPr="001136F4">
        <w:rPr>
          <w:rFonts w:ascii="Times New Roman" w:hAnsi="Times New Roman"/>
          <w:bCs w:val="0"/>
          <w:sz w:val="24"/>
        </w:rPr>
        <w:tab/>
        <w:t xml:space="preserve">Asbestos certification as required by Article 106 of Title 28 of the </w:t>
      </w:r>
      <w:r w:rsidRPr="001136F4">
        <w:rPr>
          <w:rFonts w:ascii="Times New Roman" w:hAnsi="Times New Roman"/>
          <w:bCs w:val="0"/>
          <w:i/>
          <w:iCs/>
          <w:sz w:val="24"/>
        </w:rPr>
        <w:t>Administrative Code</w:t>
      </w:r>
      <w:r w:rsidRPr="001136F4">
        <w:rPr>
          <w:rFonts w:ascii="Times New Roman" w:hAnsi="Times New Roman"/>
          <w:bCs w:val="0"/>
          <w:sz w:val="24"/>
        </w:rPr>
        <w:t>.</w:t>
      </w:r>
    </w:p>
    <w:p w14:paraId="1AB136B8"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2.</w:t>
      </w:r>
      <w:r w:rsidRPr="001136F4">
        <w:rPr>
          <w:rFonts w:ascii="Times New Roman" w:hAnsi="Times New Roman"/>
          <w:bCs w:val="0"/>
          <w:sz w:val="24"/>
        </w:rPr>
        <w:tab/>
        <w:t>Approval from the Department of Environmental Protection.</w:t>
      </w:r>
    </w:p>
    <w:p w14:paraId="1B8CE4C6"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3.</w:t>
      </w:r>
      <w:r w:rsidRPr="001136F4">
        <w:rPr>
          <w:rFonts w:ascii="Times New Roman" w:hAnsi="Times New Roman"/>
          <w:bCs w:val="0"/>
          <w:sz w:val="24"/>
        </w:rPr>
        <w:tab/>
        <w:t>Approval from the Landmarks Preservation Commission.</w:t>
      </w:r>
    </w:p>
    <w:p w14:paraId="07312EB0"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4.</w:t>
      </w:r>
      <w:r w:rsidRPr="001136F4">
        <w:rPr>
          <w:rFonts w:ascii="Times New Roman" w:hAnsi="Times New Roman"/>
          <w:bCs w:val="0"/>
          <w:sz w:val="24"/>
        </w:rPr>
        <w:tab/>
        <w:t>Approval or permit from the Fire Department.</w:t>
      </w:r>
    </w:p>
    <w:p w14:paraId="04D8D69B" w14:textId="77777777" w:rsidR="00BE7ECB" w:rsidRPr="001136F4" w:rsidRDefault="00BE7ECB" w:rsidP="00BE7ECB">
      <w:pPr>
        <w:pStyle w:val="Exception1"/>
        <w:spacing w:after="0"/>
        <w:ind w:left="1440" w:hanging="360"/>
        <w:rPr>
          <w:rFonts w:ascii="Times New Roman" w:hAnsi="Times New Roman"/>
          <w:b/>
          <w:bCs w:val="0"/>
          <w:sz w:val="24"/>
        </w:rPr>
      </w:pPr>
      <w:r w:rsidRPr="001136F4">
        <w:rPr>
          <w:rFonts w:ascii="Times New Roman" w:hAnsi="Times New Roman"/>
          <w:bCs w:val="0"/>
          <w:sz w:val="24"/>
        </w:rPr>
        <w:t>5.</w:t>
      </w:r>
      <w:r w:rsidRPr="001136F4">
        <w:rPr>
          <w:rFonts w:ascii="Times New Roman" w:hAnsi="Times New Roman"/>
          <w:bCs w:val="0"/>
          <w:sz w:val="24"/>
        </w:rPr>
        <w:tab/>
        <w:t>Permit from the Department of Transportation.</w:t>
      </w:r>
    </w:p>
    <w:p w14:paraId="0DADA26C"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bCs/>
          <w:sz w:val="24"/>
          <w:szCs w:val="24"/>
        </w:rPr>
        <w:t>105.3.2.3</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Work not requiring permits performed as an integral part of work requiring permits.</w:t>
      </w:r>
      <w:r w:rsidRPr="001136F4">
        <w:rPr>
          <w:rFonts w:ascii="Times New Roman" w:hAnsi="Times New Roman" w:cs="Times New Roman"/>
          <w:bCs/>
          <w:sz w:val="24"/>
          <w:szCs w:val="24"/>
        </w:rPr>
        <w:t xml:space="preserve"> Work types that may not require a permit but that are performed as an integral part of an alteration to the building that requires a permit shall be filed with the Department as part of such alteration subject to Chapter 5 and Chapters 8 through 14 of this code, as applicable.</w:t>
      </w:r>
      <w:r w:rsidRPr="001136F4">
        <w:rPr>
          <w:rFonts w:ascii="Times New Roman" w:hAnsi="Times New Roman" w:cs="Times New Roman"/>
          <w:sz w:val="24"/>
          <w:szCs w:val="24"/>
        </w:rPr>
        <w:t xml:space="preserve"> </w:t>
      </w:r>
    </w:p>
    <w:p w14:paraId="593CBFDB" w14:textId="77777777" w:rsidR="00BE7ECB" w:rsidRPr="001136F4" w:rsidRDefault="00BE7ECB" w:rsidP="00BE7ECB">
      <w:pPr>
        <w:pStyle w:val="BodyText1"/>
        <w:spacing w:after="0"/>
        <w:ind w:left="720"/>
        <w:jc w:val="both"/>
        <w:rPr>
          <w:rFonts w:ascii="Times New Roman" w:hAnsi="Times New Roman" w:cs="Times New Roman"/>
          <w:b/>
          <w:sz w:val="24"/>
          <w:szCs w:val="24"/>
        </w:rPr>
      </w:pPr>
      <w:r w:rsidRPr="001136F4">
        <w:rPr>
          <w:rFonts w:ascii="Times New Roman" w:hAnsi="Times New Roman" w:cs="Times New Roman"/>
          <w:b/>
          <w:bCs/>
          <w:sz w:val="24"/>
          <w:szCs w:val="24"/>
        </w:rPr>
        <w:t>105.3.2.4</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Change in scope of work.</w:t>
      </w:r>
      <w:r w:rsidRPr="001136F4">
        <w:rPr>
          <w:rFonts w:ascii="Times New Roman" w:hAnsi="Times New Roman" w:cs="Times New Roman"/>
          <w:sz w:val="24"/>
          <w:szCs w:val="24"/>
        </w:rPr>
        <w:t xml:space="preserve"> </w:t>
      </w:r>
      <w:r w:rsidRPr="001136F4">
        <w:rPr>
          <w:rFonts w:ascii="Times New Roman" w:hAnsi="Times New Roman" w:cs="Times New Roman"/>
          <w:bCs/>
          <w:sz w:val="24"/>
          <w:szCs w:val="24"/>
        </w:rPr>
        <w:t>Where a change in the scope of work during the course of construction results in work that requires a permit, work must stop until such time as a permit is issued.</w:t>
      </w:r>
      <w:r w:rsidRPr="001136F4">
        <w:rPr>
          <w:rFonts w:ascii="Times New Roman" w:hAnsi="Times New Roman" w:cs="Times New Roman"/>
          <w:b/>
          <w:sz w:val="24"/>
          <w:szCs w:val="24"/>
        </w:rPr>
        <w:t xml:space="preserve"> </w:t>
      </w:r>
    </w:p>
    <w:p w14:paraId="0A991E5C" w14:textId="77777777" w:rsidR="00BE7ECB" w:rsidRPr="001136F4" w:rsidRDefault="00BE7ECB" w:rsidP="00BE7ECB">
      <w:pPr>
        <w:autoSpaceDE w:val="0"/>
        <w:autoSpaceDN w:val="0"/>
        <w:adjustRightInd w:val="0"/>
        <w:spacing w:before="120"/>
        <w:ind w:left="720"/>
        <w:rPr>
          <w:bCs/>
          <w:szCs w:val="24"/>
          <w:u w:val="single"/>
        </w:rPr>
      </w:pPr>
      <w:r w:rsidRPr="001136F4">
        <w:rPr>
          <w:b/>
          <w:szCs w:val="24"/>
          <w:u w:val="single"/>
        </w:rPr>
        <w:t xml:space="preserve">105.3.2.5 Related approvals and permits. </w:t>
      </w:r>
      <w:r w:rsidRPr="001136F4">
        <w:rPr>
          <w:bCs/>
          <w:szCs w:val="24"/>
          <w:u w:val="single"/>
        </w:rPr>
        <w:t xml:space="preserve">Where related permits are required in connection with the work scope such approvals and permits shall be obtained in accordance with Article 105 of Title 28 of the </w:t>
      </w:r>
      <w:r w:rsidRPr="001136F4">
        <w:rPr>
          <w:bCs/>
          <w:i/>
          <w:iCs/>
          <w:szCs w:val="24"/>
          <w:u w:val="single"/>
        </w:rPr>
        <w:t>Administrative Code</w:t>
      </w:r>
      <w:r w:rsidRPr="001136F4">
        <w:rPr>
          <w:bCs/>
          <w:szCs w:val="24"/>
          <w:u w:val="single"/>
        </w:rPr>
        <w:t xml:space="preserve">. </w:t>
      </w:r>
    </w:p>
    <w:p w14:paraId="2F2E752E" w14:textId="77777777" w:rsidR="00BE7ECB" w:rsidRPr="001136F4" w:rsidRDefault="00BE7ECB" w:rsidP="00BE7ECB">
      <w:pPr>
        <w:pStyle w:val="BodyText1"/>
        <w:spacing w:after="0"/>
        <w:ind w:left="720"/>
        <w:jc w:val="both"/>
        <w:rPr>
          <w:rFonts w:ascii="Times New Roman" w:hAnsi="Times New Roman" w:cs="Times New Roman"/>
          <w:sz w:val="24"/>
          <w:szCs w:val="24"/>
        </w:rPr>
      </w:pPr>
      <w:r w:rsidRPr="001136F4">
        <w:rPr>
          <w:rFonts w:ascii="Times New Roman" w:hAnsi="Times New Roman" w:cs="Times New Roman"/>
          <w:b/>
          <w:bCs/>
          <w:sz w:val="24"/>
          <w:szCs w:val="24"/>
        </w:rPr>
        <w:t>105.3.2.6 Building materials and systems.</w:t>
      </w:r>
      <w:r w:rsidRPr="001136F4">
        <w:rPr>
          <w:rFonts w:ascii="Times New Roman" w:hAnsi="Times New Roman" w:cs="Times New Roman"/>
          <w:sz w:val="24"/>
          <w:szCs w:val="24"/>
        </w:rPr>
        <w:t xml:space="preserve"> </w:t>
      </w:r>
      <w:r w:rsidRPr="001136F4">
        <w:rPr>
          <w:rFonts w:ascii="Times New Roman" w:hAnsi="Times New Roman" w:cs="Times New Roman"/>
          <w:bCs/>
          <w:sz w:val="24"/>
          <w:szCs w:val="24"/>
        </w:rPr>
        <w:t>Building materials and systems shall comply with the requirements of this section.</w:t>
      </w:r>
    </w:p>
    <w:p w14:paraId="245243AC"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105.3.2.6.1 Existing materials.</w:t>
      </w:r>
      <w:r w:rsidRPr="001136F4">
        <w:rPr>
          <w:rFonts w:cs="Times New Roman"/>
          <w:sz w:val="24"/>
          <w:szCs w:val="24"/>
        </w:rPr>
        <w:t xml:space="preserve"> Materials already in use in a building in compliance with requirements or approvals in effect at the time of their erection or installation shall be permitted to remain in use unless determined by this code to be unsafe pursuant to Section 115.</w:t>
      </w:r>
    </w:p>
    <w:p w14:paraId="02FAEEC9"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105.3.2.6.2 New and replacement materials, assemblies and details. </w:t>
      </w:r>
      <w:r w:rsidRPr="001136F4">
        <w:rPr>
          <w:rFonts w:eastAsia="Times" w:cs="Times New Roman"/>
          <w:sz w:val="24"/>
          <w:szCs w:val="24"/>
        </w:rPr>
        <w:t xml:space="preserve">New and replacement materials, assemblies and details </w:t>
      </w:r>
      <w:r w:rsidRPr="001136F4">
        <w:rPr>
          <w:rFonts w:cs="Times New Roman"/>
          <w:sz w:val="24"/>
          <w:szCs w:val="24"/>
        </w:rPr>
        <w:t xml:space="preserve">permitted by the applicable code for new construction shall be </w:t>
      </w:r>
      <w:r w:rsidRPr="001136F4">
        <w:rPr>
          <w:rFonts w:eastAsia="Times" w:cs="Times New Roman"/>
          <w:sz w:val="24"/>
          <w:szCs w:val="24"/>
        </w:rPr>
        <w:t>used in accordance with Section 302.4.</w:t>
      </w:r>
    </w:p>
    <w:p w14:paraId="6FA74B91"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105.3.2.6.3 Glazing in hazardous locations. </w:t>
      </w:r>
      <w:r w:rsidRPr="001136F4">
        <w:rPr>
          <w:rFonts w:cs="Times New Roman"/>
          <w:sz w:val="24"/>
          <w:szCs w:val="24"/>
        </w:rPr>
        <w:t xml:space="preserve">Replacement glazing in hazardous locations shall comply with the safety glazing requirements of the </w:t>
      </w:r>
      <w:r w:rsidRPr="001136F4">
        <w:rPr>
          <w:rFonts w:cs="Times New Roman"/>
          <w:i/>
          <w:iCs/>
          <w:sz w:val="24"/>
          <w:szCs w:val="24"/>
        </w:rPr>
        <w:t>New York City Building Code</w:t>
      </w:r>
      <w:r w:rsidRPr="001136F4">
        <w:rPr>
          <w:rFonts w:cs="Times New Roman"/>
          <w:sz w:val="24"/>
          <w:szCs w:val="24"/>
        </w:rPr>
        <w:t>.</w:t>
      </w:r>
    </w:p>
    <w:p w14:paraId="000ADC83" w14:textId="77777777" w:rsidR="00BE7ECB" w:rsidRPr="001136F4" w:rsidRDefault="00BE7ECB" w:rsidP="00BE7ECB">
      <w:pPr>
        <w:pStyle w:val="BodyText2"/>
        <w:tabs>
          <w:tab w:val="clear" w:pos="360"/>
        </w:tabs>
        <w:spacing w:after="0"/>
        <w:ind w:left="1080"/>
        <w:rPr>
          <w:rFonts w:cs="Times New Roman"/>
          <w:sz w:val="24"/>
          <w:szCs w:val="24"/>
        </w:rPr>
      </w:pPr>
      <w:r w:rsidRPr="001136F4">
        <w:rPr>
          <w:rFonts w:cs="Times New Roman"/>
          <w:b/>
          <w:sz w:val="24"/>
          <w:szCs w:val="24"/>
        </w:rPr>
        <w:t xml:space="preserve">105.3.2.6.4 Used plumbing materials and supplies. </w:t>
      </w:r>
      <w:r w:rsidRPr="001136F4">
        <w:rPr>
          <w:rFonts w:cs="Times New Roman"/>
          <w:sz w:val="24"/>
          <w:szCs w:val="24"/>
        </w:rPr>
        <w:t xml:space="preserve">Used plumbing materials and supplies shall not be re-used where prohibited by the </w:t>
      </w:r>
      <w:r w:rsidRPr="001136F4">
        <w:rPr>
          <w:rFonts w:cs="Times New Roman"/>
          <w:i/>
          <w:iCs/>
          <w:sz w:val="24"/>
          <w:szCs w:val="24"/>
        </w:rPr>
        <w:t>New York City Plumbing Code</w:t>
      </w:r>
      <w:r w:rsidRPr="001136F4">
        <w:rPr>
          <w:rFonts w:cs="Times New Roman"/>
          <w:sz w:val="24"/>
          <w:szCs w:val="24"/>
        </w:rPr>
        <w:t>.</w:t>
      </w:r>
    </w:p>
    <w:p w14:paraId="3BBA481C" w14:textId="77777777" w:rsidR="00BE7ECB" w:rsidRPr="001136F4" w:rsidRDefault="00BE7ECB" w:rsidP="00BE7ECB">
      <w:pPr>
        <w:pStyle w:val="BodyText1"/>
        <w:spacing w:after="0"/>
        <w:ind w:left="720"/>
        <w:jc w:val="both"/>
        <w:rPr>
          <w:rFonts w:ascii="Times New Roman" w:hAnsi="Times New Roman" w:cs="Times New Roman"/>
          <w:b/>
          <w:bCs/>
          <w:sz w:val="24"/>
          <w:szCs w:val="24"/>
        </w:rPr>
      </w:pPr>
      <w:r w:rsidRPr="001136F4">
        <w:rPr>
          <w:rFonts w:ascii="Times New Roman" w:hAnsi="Times New Roman" w:cs="Times New Roman"/>
          <w:b/>
          <w:bCs/>
          <w:sz w:val="24"/>
          <w:szCs w:val="24"/>
        </w:rPr>
        <w:t>105.3.2.7</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 xml:space="preserve">Accessibility. </w:t>
      </w:r>
      <w:r w:rsidRPr="001136F4">
        <w:rPr>
          <w:rFonts w:ascii="Times New Roman" w:hAnsi="Times New Roman" w:cs="Times New Roman"/>
          <w:sz w:val="24"/>
          <w:szCs w:val="24"/>
        </w:rPr>
        <w:t xml:space="preserve">Minor alterations to existing buildings that are performed without a permit shall comply with the accessibility requirements of Chapter 11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Such work shall not reduce the level of accessibility as described under Section 306.4. </w:t>
      </w:r>
    </w:p>
    <w:p w14:paraId="746D2EB1" w14:textId="77777777" w:rsidR="00BE7ECB" w:rsidRPr="001136F4" w:rsidRDefault="00BE7ECB" w:rsidP="00BE7ECB">
      <w:pPr>
        <w:pStyle w:val="commentheader"/>
        <w:keepNext w:val="0"/>
        <w:spacing w:before="120"/>
        <w:ind w:left="1080"/>
        <w:jc w:val="both"/>
        <w:rPr>
          <w:b/>
          <w:bCs w:val="0"/>
          <w:color w:val="auto"/>
          <w:sz w:val="24"/>
        </w:rPr>
      </w:pPr>
      <w:r w:rsidRPr="001136F4">
        <w:rPr>
          <w:b/>
          <w:bCs w:val="0"/>
          <w:color w:val="auto"/>
          <w:sz w:val="24"/>
        </w:rPr>
        <w:t xml:space="preserve">Exception. </w:t>
      </w:r>
      <w:r w:rsidRPr="001136F4">
        <w:rPr>
          <w:color w:val="auto"/>
          <w:sz w:val="24"/>
        </w:rPr>
        <w:t xml:space="preserve">Ordinary repairs do not need to comply with the accessibility requirements of Chapter 11 of the </w:t>
      </w:r>
      <w:r w:rsidRPr="001136F4">
        <w:rPr>
          <w:i/>
          <w:iCs/>
          <w:color w:val="auto"/>
          <w:sz w:val="24"/>
        </w:rPr>
        <w:t>New York City Building Code</w:t>
      </w:r>
      <w:r w:rsidRPr="001136F4">
        <w:rPr>
          <w:b/>
          <w:bCs w:val="0"/>
          <w:color w:val="auto"/>
          <w:sz w:val="24"/>
        </w:rPr>
        <w:t>.</w:t>
      </w:r>
    </w:p>
    <w:p w14:paraId="1BA51F95" w14:textId="77777777" w:rsidR="00BE7ECB" w:rsidRPr="001136F4" w:rsidRDefault="00BE7ECB" w:rsidP="00BE7ECB">
      <w:pPr>
        <w:pStyle w:val="BodyText1"/>
        <w:spacing w:after="0"/>
        <w:ind w:left="1080"/>
        <w:jc w:val="both"/>
        <w:rPr>
          <w:rFonts w:ascii="Times New Roman" w:hAnsi="Times New Roman" w:cs="Times New Roman"/>
          <w:sz w:val="24"/>
          <w:szCs w:val="24"/>
        </w:rPr>
      </w:pPr>
      <w:r w:rsidRPr="001136F4">
        <w:rPr>
          <w:rFonts w:ascii="Times New Roman" w:hAnsi="Times New Roman" w:cs="Times New Roman"/>
          <w:b/>
          <w:sz w:val="24"/>
          <w:szCs w:val="24"/>
        </w:rPr>
        <w:t xml:space="preserve">105.3.2.7.1 Provisions for accessibility modifications to certain features in dwelling units after occupancy. </w:t>
      </w:r>
      <w:r w:rsidRPr="001136F4">
        <w:rPr>
          <w:rFonts w:ascii="Times New Roman" w:hAnsi="Times New Roman" w:cs="Times New Roman"/>
          <w:sz w:val="24"/>
          <w:szCs w:val="24"/>
        </w:rPr>
        <w:t xml:space="preserve">Modifications to certain features in dwelling units shall comply with Section 1107.2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Such features include bathtubs, showers, kitchen counters, appliances in kitchens and kitchenettes, refrigerators/freezers, kitchen and kitchenette storage, operable windows, storage facilities, and laundry equipment.</w:t>
      </w:r>
    </w:p>
    <w:p w14:paraId="28B96488" w14:textId="77777777" w:rsidR="00BE7ECB" w:rsidRPr="001136F4" w:rsidRDefault="00BE7ECB" w:rsidP="00BE7ECB">
      <w:pPr>
        <w:pStyle w:val="commentheader"/>
        <w:spacing w:before="120"/>
        <w:ind w:left="720"/>
        <w:jc w:val="both"/>
        <w:rPr>
          <w:color w:val="auto"/>
          <w:sz w:val="24"/>
        </w:rPr>
      </w:pPr>
      <w:r w:rsidRPr="001136F4">
        <w:rPr>
          <w:b/>
          <w:bCs w:val="0"/>
          <w:color w:val="auto"/>
          <w:sz w:val="24"/>
        </w:rPr>
        <w:t>105.3.2.8 Energy conservation.</w:t>
      </w:r>
      <w:r w:rsidRPr="001136F4">
        <w:rPr>
          <w:color w:val="auto"/>
          <w:sz w:val="24"/>
        </w:rPr>
        <w:t xml:space="preserve"> Minor alterations and ordinary repairs to existing buildings or structures as defined in Section 202 are permitted without requiring the entire building or structure to comply with the energy requirements of the </w:t>
      </w:r>
      <w:r w:rsidRPr="001136F4">
        <w:rPr>
          <w:i/>
          <w:iCs/>
          <w:color w:val="auto"/>
          <w:sz w:val="24"/>
        </w:rPr>
        <w:t>New York City Energy Conservation Code</w:t>
      </w:r>
      <w:r w:rsidRPr="001136F4">
        <w:rPr>
          <w:color w:val="auto"/>
          <w:sz w:val="24"/>
        </w:rPr>
        <w:t xml:space="preserve">. The minor alterations and ordinary repairs shall conform with the existing building provisions of the </w:t>
      </w:r>
      <w:r w:rsidRPr="001136F4">
        <w:rPr>
          <w:i/>
          <w:iCs/>
          <w:color w:val="auto"/>
          <w:sz w:val="24"/>
        </w:rPr>
        <w:t>New York City Energy Conservation Code</w:t>
      </w:r>
      <w:r w:rsidRPr="001136F4">
        <w:rPr>
          <w:color w:val="auto"/>
          <w:sz w:val="24"/>
        </w:rPr>
        <w:t>.</w:t>
      </w:r>
    </w:p>
    <w:p w14:paraId="6B52813B"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105.4 Permits with respect to limited alteration applications. </w:t>
      </w:r>
      <w:r w:rsidRPr="001136F4">
        <w:rPr>
          <w:rFonts w:ascii="Times New Roman" w:hAnsi="Times New Roman" w:cs="Times New Roman"/>
          <w:bCs/>
          <w:sz w:val="24"/>
          <w:szCs w:val="24"/>
        </w:rPr>
        <w:t xml:space="preserve">Permits shall be required for limited alteration applications, subject to Chapter 5 of this code, in accordance with </w:t>
      </w:r>
      <w:r w:rsidRPr="001136F4">
        <w:rPr>
          <w:rFonts w:ascii="Times New Roman" w:hAnsi="Times New Roman" w:cs="Times New Roman"/>
          <w:sz w:val="24"/>
          <w:szCs w:val="24"/>
        </w:rPr>
        <w:t xml:space="preserve">Article 105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734ADB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105.5 Validity of permit. </w:t>
      </w:r>
      <w:r w:rsidRPr="001136F4">
        <w:rPr>
          <w:rFonts w:ascii="Times New Roman" w:hAnsi="Times New Roman" w:cs="Times New Roman"/>
          <w:sz w:val="24"/>
          <w:szCs w:val="24"/>
        </w:rPr>
        <w:t>The issuance or granting of a permit shall not be construed to be a permit for, or an approval of, any violation of any of the provisions of this code or of any other laws. Permits presuming to give authority to violate or cancel the provisions of this code or law shall not be valid. The issuance of a permit based on construction documents and other data shall not prevent the commissioner from requiring the correction of errors in the construction documents and other data. The commissioner is authorized to prevent occupancy or use of a structure in violation of this code or of any other ordinances of this jurisdiction.</w:t>
      </w:r>
    </w:p>
    <w:p w14:paraId="1AFA2EDD" w14:textId="77777777" w:rsidR="00BE7ECB" w:rsidRPr="001136F4" w:rsidRDefault="00BE7ECB" w:rsidP="00BE7ECB">
      <w:pPr>
        <w:pStyle w:val="commentheader"/>
      </w:pPr>
    </w:p>
    <w:p w14:paraId="0AE489C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106</w:t>
      </w:r>
      <w:r w:rsidRPr="001136F4">
        <w:rPr>
          <w:rFonts w:ascii="Times New Roman" w:hAnsi="Times New Roman" w:cs="Times New Roman"/>
          <w:sz w:val="24"/>
          <w:szCs w:val="24"/>
          <w:u w:val="single"/>
        </w:rPr>
        <w:br/>
        <w:t>CONSTRUCTION DOCUMENTS</w:t>
      </w:r>
    </w:p>
    <w:p w14:paraId="7C86B204"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17" w:name="_heading=h.2p2csry"/>
      <w:bookmarkEnd w:id="17"/>
      <w:r w:rsidRPr="001136F4">
        <w:rPr>
          <w:rFonts w:ascii="Times New Roman" w:hAnsi="Times New Roman" w:cs="Times New Roman"/>
          <w:b/>
          <w:bCs/>
          <w:sz w:val="24"/>
          <w:szCs w:val="24"/>
        </w:rPr>
        <w:t xml:space="preserve">106.1 General. </w:t>
      </w:r>
      <w:r w:rsidRPr="001136F4">
        <w:rPr>
          <w:rFonts w:ascii="Times New Roman" w:eastAsia="Times New Roman" w:hAnsi="Times New Roman" w:cs="Times New Roman"/>
          <w:color w:val="auto"/>
          <w:sz w:val="24"/>
          <w:szCs w:val="24"/>
        </w:rPr>
        <w:t xml:space="preserve">In accordance with Article 104 of Chapter 1 of Title 28 of the </w:t>
      </w:r>
      <w:r w:rsidRPr="001136F4">
        <w:rPr>
          <w:rFonts w:ascii="Times New Roman" w:eastAsia="Times New Roman" w:hAnsi="Times New Roman" w:cs="Times New Roman"/>
          <w:i/>
          <w:iCs/>
          <w:color w:val="auto"/>
          <w:sz w:val="24"/>
          <w:szCs w:val="24"/>
        </w:rPr>
        <w:t>Administrative Code</w:t>
      </w:r>
      <w:r w:rsidRPr="001136F4">
        <w:rPr>
          <w:rFonts w:ascii="Times New Roman" w:eastAsia="Times New Roman" w:hAnsi="Times New Roman" w:cs="Times New Roman"/>
          <w:color w:val="auto"/>
          <w:sz w:val="24"/>
          <w:szCs w:val="24"/>
        </w:rPr>
        <w:t>, each application for a permit shall be accompanied by</w:t>
      </w:r>
      <w:r w:rsidRPr="001136F4">
        <w:rPr>
          <w:rFonts w:ascii="Times New Roman" w:hAnsi="Times New Roman" w:cs="Times New Roman"/>
          <w:b/>
          <w:bCs/>
          <w:sz w:val="24"/>
          <w:szCs w:val="24"/>
        </w:rPr>
        <w:t xml:space="preserve"> </w:t>
      </w:r>
      <w:r w:rsidRPr="001136F4">
        <w:rPr>
          <w:rFonts w:ascii="Times New Roman" w:hAnsi="Times New Roman" w:cs="Times New Roman"/>
          <w:sz w:val="24"/>
          <w:szCs w:val="24"/>
        </w:rPr>
        <w:t xml:space="preserve">submittal documents which include but </w:t>
      </w:r>
      <w:r w:rsidRPr="001136F4">
        <w:rPr>
          <w:rFonts w:ascii="Times New Roman" w:eastAsia="Times New Roman" w:hAnsi="Times New Roman" w:cs="Times New Roman"/>
          <w:color w:val="auto"/>
          <w:sz w:val="24"/>
          <w:szCs w:val="24"/>
        </w:rPr>
        <w:t xml:space="preserve">are not limited to </w:t>
      </w:r>
      <w:r w:rsidRPr="001136F4">
        <w:rPr>
          <w:rFonts w:ascii="Times New Roman" w:hAnsi="Times New Roman" w:cs="Times New Roman"/>
          <w:sz w:val="24"/>
          <w:szCs w:val="24"/>
        </w:rPr>
        <w:t xml:space="preserve">construction documents; special inspection, structural investigation, and evaluation reports; and other data required by the department. Such submittal shall be prepared by a registered design professional. The department shall not issue a permit pursuant to this code unless and until it approves all required construction documents for such work. In addition to the requirements of Article 104 of Chapter 1 of Title 28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the commissioner is authorized to require additional construction documents to be submitted by a registered design professional to determine compliance with this code and other applicable laws and rules.</w:t>
      </w:r>
    </w:p>
    <w:p w14:paraId="56684707" w14:textId="77777777" w:rsidR="00BE7ECB" w:rsidRPr="001136F4" w:rsidRDefault="00BE7ECB" w:rsidP="00BE7ECB">
      <w:pPr>
        <w:pStyle w:val="Exception1"/>
        <w:widowControl w:val="0"/>
        <w:spacing w:after="0"/>
        <w:rPr>
          <w:rFonts w:ascii="Times New Roman" w:hAnsi="Times New Roman"/>
          <w:sz w:val="24"/>
        </w:rPr>
      </w:pPr>
      <w:r w:rsidRPr="001136F4">
        <w:rPr>
          <w:rFonts w:ascii="Times New Roman" w:hAnsi="Times New Roman"/>
          <w:b/>
          <w:sz w:val="24"/>
        </w:rPr>
        <w:t xml:space="preserve">Exception: </w:t>
      </w:r>
      <w:r w:rsidRPr="001136F4">
        <w:rPr>
          <w:rFonts w:ascii="Times New Roman" w:hAnsi="Times New Roman"/>
          <w:sz w:val="24"/>
        </w:rPr>
        <w:t xml:space="preserve">Construction documents shall not be required to be prepared by a registered design professional if they are exempt from such requirement, as provided for in Chapter 5 of this code, Section 28-104.6 of the </w:t>
      </w:r>
      <w:r w:rsidRPr="001136F4">
        <w:rPr>
          <w:rFonts w:ascii="Times New Roman" w:hAnsi="Times New Roman"/>
          <w:i/>
          <w:iCs/>
          <w:sz w:val="24"/>
        </w:rPr>
        <w:t>Administrative Code</w:t>
      </w:r>
      <w:r w:rsidRPr="001136F4">
        <w:rPr>
          <w:rFonts w:ascii="Times New Roman" w:hAnsi="Times New Roman"/>
          <w:sz w:val="24"/>
        </w:rPr>
        <w:t>, or rules of the department.</w:t>
      </w:r>
    </w:p>
    <w:p w14:paraId="7979AFE1"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106.2 Construction documents. </w:t>
      </w:r>
      <w:r w:rsidRPr="001136F4">
        <w:rPr>
          <w:rFonts w:ascii="Times New Roman" w:hAnsi="Times New Roman" w:cs="Times New Roman"/>
          <w:sz w:val="24"/>
          <w:szCs w:val="24"/>
        </w:rPr>
        <w:t xml:space="preserve">Construction documents submitted in connection with alterations, additions, changes of use or occupancy and relocation of existing buildings shall comply with Article 104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Section 107 of the</w:t>
      </w:r>
      <w:r w:rsidRPr="001136F4">
        <w:rPr>
          <w:rFonts w:ascii="Times New Roman" w:hAnsi="Times New Roman" w:cs="Times New Roman"/>
          <w:i/>
          <w:iCs/>
          <w:sz w:val="24"/>
          <w:szCs w:val="24"/>
        </w:rPr>
        <w:t xml:space="preserve"> New York City Building Code</w:t>
      </w:r>
      <w:r w:rsidRPr="001136F4">
        <w:rPr>
          <w:rFonts w:ascii="Times New Roman" w:hAnsi="Times New Roman" w:cs="Times New Roman"/>
          <w:sz w:val="24"/>
          <w:szCs w:val="24"/>
        </w:rPr>
        <w:t xml:space="preserve"> and with Sections 106.2.1 through 106.2.9 of this code.</w:t>
      </w:r>
    </w:p>
    <w:p w14:paraId="4C5D50D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106.2.1 Structural plans. </w:t>
      </w:r>
      <w:r w:rsidRPr="001136F4">
        <w:rPr>
          <w:rFonts w:cs="Times New Roman"/>
          <w:sz w:val="24"/>
          <w:szCs w:val="24"/>
        </w:rPr>
        <w:t xml:space="preserve">Structural plans shall include the data and information described in Section 107.7 and Chapter 16 of the </w:t>
      </w:r>
      <w:r w:rsidRPr="001136F4">
        <w:rPr>
          <w:rFonts w:cs="Times New Roman"/>
          <w:i/>
          <w:iCs/>
          <w:sz w:val="24"/>
          <w:szCs w:val="24"/>
        </w:rPr>
        <w:t>New York City Building Code</w:t>
      </w:r>
      <w:r w:rsidRPr="001136F4">
        <w:rPr>
          <w:rFonts w:cs="Times New Roman"/>
          <w:sz w:val="24"/>
          <w:szCs w:val="24"/>
        </w:rPr>
        <w:t xml:space="preserve"> as applicable to alterations, additions, changes of use or occupancy and relocation of existing buildings. Additional documents shall be submitted as required by Section 702. Structural calculations shall be made available to the department upon request.</w:t>
      </w:r>
    </w:p>
    <w:p w14:paraId="32F3E728"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106.2.2 Fire protection system(s) plans. </w:t>
      </w:r>
      <w:r w:rsidRPr="001136F4">
        <w:rPr>
          <w:rFonts w:cs="Times New Roman"/>
          <w:sz w:val="24"/>
          <w:szCs w:val="24"/>
        </w:rPr>
        <w:t xml:space="preserve">Construction documents for fire protection systems shall include a plot plan to scale indicating the location of the system in relation to the rest of the building and shall comply with Section 107.9 of the </w:t>
      </w:r>
      <w:r w:rsidRPr="001136F4">
        <w:rPr>
          <w:rFonts w:cs="Times New Roman"/>
          <w:i/>
          <w:iCs/>
          <w:sz w:val="24"/>
          <w:szCs w:val="24"/>
        </w:rPr>
        <w:t>New York City Building Code</w:t>
      </w:r>
      <w:r w:rsidRPr="001136F4">
        <w:rPr>
          <w:rFonts w:cs="Times New Roman"/>
          <w:sz w:val="24"/>
          <w:szCs w:val="24"/>
        </w:rPr>
        <w:t>. Such plans shall not be required in connection with applications for limited standpipe alterations and limited sprinkler alterations subject to Chapter 5 of this code.</w:t>
      </w:r>
    </w:p>
    <w:p w14:paraId="51F7BE33"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106.2.3 Means of egress. </w:t>
      </w:r>
      <w:r w:rsidRPr="001136F4">
        <w:rPr>
          <w:rFonts w:cs="Times New Roman"/>
          <w:sz w:val="24"/>
          <w:szCs w:val="24"/>
        </w:rPr>
        <w:t xml:space="preserve">The construction documents for Alterations—Level 1, Alterations—Level 2, additions and changes of occupancy where the means of egress are affected shall show in sufficient detail the location, construction, size and character of all portions of the means of egress in compliance with the provisions of this code and Chapter 10 of the </w:t>
      </w:r>
      <w:r w:rsidRPr="001136F4">
        <w:rPr>
          <w:rFonts w:cs="Times New Roman"/>
          <w:i/>
          <w:iCs/>
          <w:sz w:val="24"/>
          <w:szCs w:val="24"/>
        </w:rPr>
        <w:t>New York City Building Code</w:t>
      </w:r>
      <w:r w:rsidRPr="001136F4">
        <w:rPr>
          <w:rFonts w:cs="Times New Roman"/>
          <w:sz w:val="24"/>
          <w:szCs w:val="24"/>
        </w:rPr>
        <w:t>, as applicable. The construction documents shall designate the number of occupants to be accommodated in every work area of every floor and in all affected rooms and spaces.</w:t>
      </w:r>
    </w:p>
    <w:p w14:paraId="28488E1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106.2.4 Exterior wall envelope. </w:t>
      </w:r>
      <w:r w:rsidRPr="001136F4">
        <w:rPr>
          <w:rFonts w:cs="Times New Roman"/>
          <w:sz w:val="24"/>
          <w:szCs w:val="24"/>
        </w:rPr>
        <w:t xml:space="preserve">Construction documents for work affecting the exterior wall envelope shall describe the exterior wall envelope in sufficient detail to determine compliance with this code, the </w:t>
      </w:r>
      <w:r w:rsidRPr="001136F4">
        <w:rPr>
          <w:rFonts w:cs="Times New Roman"/>
          <w:i/>
          <w:sz w:val="24"/>
          <w:szCs w:val="24"/>
        </w:rPr>
        <w:t>New York City Building Code</w:t>
      </w:r>
      <w:r w:rsidRPr="001136F4">
        <w:rPr>
          <w:rFonts w:cs="Times New Roman"/>
          <w:sz w:val="24"/>
          <w:szCs w:val="24"/>
        </w:rPr>
        <w:t xml:space="preserve"> and the </w:t>
      </w:r>
      <w:r w:rsidRPr="001136F4">
        <w:rPr>
          <w:rFonts w:cs="Times New Roman"/>
          <w:i/>
          <w:iCs/>
          <w:sz w:val="24"/>
          <w:szCs w:val="24"/>
        </w:rPr>
        <w:t>New York City Energy Conservation Code</w:t>
      </w:r>
      <w:r w:rsidRPr="001136F4">
        <w:rPr>
          <w:rFonts w:cs="Times New Roman"/>
          <w:sz w:val="24"/>
          <w:szCs w:val="24"/>
        </w:rPr>
        <w:t>. The construction documents shall provide, as required, details of the exterior wall envelope pertinent to the proposed work, including windows, doors, flashing, intersections with dissimilar materials, corners, end details, control joints, intersections at roof, eaves, or parapets, means of drainage, water-resistive membrane, and details around openings.</w:t>
      </w:r>
    </w:p>
    <w:p w14:paraId="02808B03"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106.2.5 Site plan. </w:t>
      </w:r>
      <w:r w:rsidRPr="001136F4">
        <w:rPr>
          <w:rFonts w:cs="Times New Roman"/>
          <w:sz w:val="24"/>
          <w:szCs w:val="24"/>
        </w:rPr>
        <w:t>The construction documents submitted with the application for permit shall be accompanied by a site plan showing to scale the size and location of proposed work and existing structures on the site and distances from lot lines. Where the work involves horizontal additions or relocation of existing buildings, the site plan shall be drawn in accordance with an accurate boundary line survey. In the case of demolition, the site plan shall show construction to be demolished and the location and size of existing structures and construction that are to remain on the site or lot. The commissioner is authorized to waive or modify the requirement for a site plan where the application for permit is for alteration or change of occupancy that will not affect site conditions. Additional details may be required by the department.</w:t>
      </w:r>
    </w:p>
    <w:p w14:paraId="1861A678"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106.2.5.1 Zoning. </w:t>
      </w:r>
      <w:r w:rsidRPr="001136F4">
        <w:rPr>
          <w:rFonts w:ascii="Times New Roman" w:hAnsi="Times New Roman" w:cs="Times New Roman"/>
          <w:sz w:val="24"/>
          <w:szCs w:val="24"/>
        </w:rPr>
        <w:t xml:space="preserve">Where the proposed work requires compliance with the </w:t>
      </w:r>
      <w:r w:rsidRPr="001136F4">
        <w:rPr>
          <w:rFonts w:ascii="Times New Roman" w:hAnsi="Times New Roman" w:cs="Times New Roman"/>
          <w:i/>
          <w:iCs/>
          <w:sz w:val="24"/>
          <w:szCs w:val="24"/>
        </w:rPr>
        <w:t>New York City Zoning Resolution</w:t>
      </w:r>
      <w:r w:rsidRPr="001136F4">
        <w:rPr>
          <w:rFonts w:ascii="Times New Roman" w:hAnsi="Times New Roman" w:cs="Times New Roman"/>
          <w:sz w:val="24"/>
          <w:szCs w:val="24"/>
        </w:rPr>
        <w:t>, the site plan shall include the entire zoning lot with details required to demonstrate compliance.</w:t>
      </w:r>
    </w:p>
    <w:p w14:paraId="753BFBCC" w14:textId="77777777" w:rsidR="00BE7ECB" w:rsidRPr="001136F4" w:rsidRDefault="00BE7ECB" w:rsidP="00BE7ECB">
      <w:pPr>
        <w:widowControl w:val="0"/>
        <w:pBdr>
          <w:top w:val="nil"/>
          <w:left w:val="nil"/>
          <w:bottom w:val="nil"/>
          <w:right w:val="nil"/>
          <w:between w:val="nil"/>
        </w:pBdr>
        <w:spacing w:before="120"/>
        <w:ind w:left="1080"/>
        <w:rPr>
          <w:szCs w:val="24"/>
          <w:u w:val="single"/>
        </w:rPr>
      </w:pPr>
      <w:r w:rsidRPr="001136F4">
        <w:rPr>
          <w:b/>
          <w:bCs/>
          <w:szCs w:val="24"/>
          <w:u w:val="single"/>
        </w:rPr>
        <w:t>106.2.5.1.1 Multiple tax lots on a zoning lot.</w:t>
      </w:r>
      <w:r w:rsidRPr="001136F4">
        <w:rPr>
          <w:szCs w:val="24"/>
          <w:u w:val="single"/>
        </w:rPr>
        <w:t xml:space="preserve"> Where an existing building is being enlarged and the zoning lot comprises multiple tax lots, construction documents shall comply with Section 28-104.7.18 of the </w:t>
      </w:r>
      <w:r w:rsidRPr="001136F4">
        <w:rPr>
          <w:i/>
          <w:iCs/>
          <w:szCs w:val="24"/>
          <w:u w:val="single"/>
        </w:rPr>
        <w:t>Administrative Code</w:t>
      </w:r>
      <w:r w:rsidRPr="001136F4">
        <w:rPr>
          <w:szCs w:val="24"/>
          <w:u w:val="single"/>
        </w:rPr>
        <w:t>.</w:t>
      </w:r>
    </w:p>
    <w:p w14:paraId="1937A66A"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106.2.6 Energy efficiency. </w:t>
      </w:r>
      <w:r w:rsidRPr="001136F4">
        <w:rPr>
          <w:rFonts w:cs="Times New Roman"/>
          <w:sz w:val="24"/>
          <w:szCs w:val="24"/>
        </w:rPr>
        <w:t xml:space="preserve">Construction documents shall include compliance documentation as required by the </w:t>
      </w:r>
      <w:r w:rsidRPr="001136F4">
        <w:rPr>
          <w:rFonts w:cs="Times New Roman"/>
          <w:i/>
          <w:iCs/>
          <w:sz w:val="24"/>
          <w:szCs w:val="24"/>
        </w:rPr>
        <w:t>New York City Energy Conservation Code</w:t>
      </w:r>
      <w:r w:rsidRPr="001136F4">
        <w:rPr>
          <w:rFonts w:cs="Times New Roman"/>
          <w:sz w:val="24"/>
          <w:szCs w:val="24"/>
        </w:rPr>
        <w:t>.</w:t>
      </w:r>
    </w:p>
    <w:p w14:paraId="06F7FA2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106.2.7 Mechanical and fuel gas systems </w:t>
      </w:r>
      <w:bookmarkStart w:id="18" w:name="_Int_IFLAP7eN"/>
      <w:r w:rsidRPr="001136F4">
        <w:rPr>
          <w:rFonts w:cs="Times New Roman"/>
          <w:b/>
          <w:bCs/>
          <w:sz w:val="24"/>
          <w:szCs w:val="24"/>
        </w:rPr>
        <w:t>plans</w:t>
      </w:r>
      <w:bookmarkEnd w:id="18"/>
      <w:r w:rsidRPr="001136F4">
        <w:rPr>
          <w:rFonts w:cs="Times New Roman"/>
          <w:b/>
          <w:bCs/>
          <w:sz w:val="24"/>
          <w:szCs w:val="24"/>
        </w:rPr>
        <w:t>.</w:t>
      </w:r>
      <w:r w:rsidRPr="001136F4">
        <w:rPr>
          <w:rFonts w:eastAsia="Times New Roman" w:cs="Times New Roman"/>
          <w:sz w:val="24"/>
          <w:szCs w:val="24"/>
        </w:rPr>
        <w:t xml:space="preserve"> </w:t>
      </w:r>
      <w:r w:rsidRPr="001136F4">
        <w:rPr>
          <w:rFonts w:cs="Times New Roman"/>
          <w:sz w:val="24"/>
          <w:szCs w:val="24"/>
        </w:rPr>
        <w:t xml:space="preserve">Construction documents for gas piping, heating, ventilation, refrigeration and other mechanical work to be performed shall be submitted as required by the </w:t>
      </w:r>
      <w:r w:rsidRPr="001136F4">
        <w:rPr>
          <w:rFonts w:cs="Times New Roman"/>
          <w:i/>
          <w:iCs/>
          <w:sz w:val="24"/>
          <w:szCs w:val="24"/>
        </w:rPr>
        <w:t>New York City Mechanical Code</w:t>
      </w:r>
      <w:r w:rsidRPr="001136F4">
        <w:rPr>
          <w:rFonts w:cs="Times New Roman"/>
          <w:sz w:val="24"/>
          <w:szCs w:val="24"/>
        </w:rPr>
        <w:t xml:space="preserve"> and the </w:t>
      </w:r>
      <w:r w:rsidRPr="001136F4">
        <w:rPr>
          <w:rFonts w:cs="Times New Roman"/>
          <w:i/>
          <w:iCs/>
          <w:sz w:val="24"/>
          <w:szCs w:val="24"/>
        </w:rPr>
        <w:t>New York City Fuel Gas Code</w:t>
      </w:r>
      <w:r w:rsidRPr="001136F4">
        <w:rPr>
          <w:rFonts w:cs="Times New Roman"/>
          <w:sz w:val="24"/>
          <w:szCs w:val="24"/>
        </w:rPr>
        <w:t>.</w:t>
      </w:r>
    </w:p>
    <w:p w14:paraId="7244E5EF"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106.2.8 Plumbing plans.</w:t>
      </w:r>
      <w:r w:rsidRPr="001136F4">
        <w:rPr>
          <w:rFonts w:eastAsia="Times New Roman" w:cs="Times New Roman"/>
          <w:sz w:val="24"/>
          <w:szCs w:val="24"/>
        </w:rPr>
        <w:t xml:space="preserve"> </w:t>
      </w:r>
      <w:r w:rsidRPr="001136F4">
        <w:rPr>
          <w:rFonts w:cs="Times New Roman"/>
          <w:sz w:val="24"/>
          <w:szCs w:val="24"/>
        </w:rPr>
        <w:t xml:space="preserve">Construction documents for plumbing work to be performed shall be submitted as required by the </w:t>
      </w:r>
      <w:r w:rsidRPr="001136F4">
        <w:rPr>
          <w:rFonts w:cs="Times New Roman"/>
          <w:i/>
          <w:iCs/>
          <w:sz w:val="24"/>
          <w:szCs w:val="24"/>
        </w:rPr>
        <w:t>New York City Plumbing Code</w:t>
      </w:r>
      <w:r w:rsidRPr="001136F4">
        <w:rPr>
          <w:rFonts w:cs="Times New Roman"/>
          <w:sz w:val="24"/>
          <w:szCs w:val="24"/>
        </w:rPr>
        <w:t>.</w:t>
      </w:r>
    </w:p>
    <w:p w14:paraId="5836095E"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106.2.9 Special requirements.</w:t>
      </w:r>
      <w:r w:rsidRPr="001136F4">
        <w:rPr>
          <w:rFonts w:cs="Times New Roman"/>
          <w:sz w:val="24"/>
          <w:szCs w:val="24"/>
        </w:rPr>
        <w:t xml:space="preserve"> Certain types of work shall be included and identified in the construction documents in accordance with Sections 106.2.9.1 through 106.2.9.6, as applicable.</w:t>
      </w:r>
    </w:p>
    <w:p w14:paraId="2C124B9E"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106.2.9.1 Identification of work involving relocation, moving or raising a building.</w:t>
      </w:r>
      <w:r w:rsidRPr="001136F4">
        <w:rPr>
          <w:rFonts w:ascii="Times New Roman" w:hAnsi="Times New Roman" w:cs="Times New Roman"/>
          <w:sz w:val="24"/>
          <w:szCs w:val="24"/>
        </w:rPr>
        <w:t xml:space="preserve"> Where an existing building is being relocated, moved, or the lowest above-grade floor or the lowest subgrade floor of a building is to be raised, lifted or elevated, such work shall be listed on the title sheet of the construction documents as subject to special inspection. Refer to Section 28-104.7.13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54EBB886"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 xml:space="preserve">106.2.9.2 Identification of certain I-1 and I-2 occupancies and of certain adult homes, enriched housing, </w:t>
      </w:r>
      <w:r w:rsidRPr="001136F4">
        <w:rPr>
          <w:rFonts w:ascii="Times New Roman" w:hAnsi="Times New Roman" w:cs="Times New Roman"/>
          <w:b/>
          <w:sz w:val="24"/>
          <w:szCs w:val="24"/>
        </w:rPr>
        <w:t>community residences and intermediate care facilities as exempt from temporary external generator connection requirements</w:t>
      </w:r>
      <w:r w:rsidRPr="001136F4">
        <w:rPr>
          <w:rFonts w:ascii="Times New Roman" w:hAnsi="Times New Roman" w:cs="Times New Roman"/>
          <w:b/>
          <w:bCs/>
          <w:sz w:val="24"/>
          <w:szCs w:val="24"/>
        </w:rPr>
        <w:t>.</w:t>
      </w:r>
      <w:r w:rsidRPr="001136F4">
        <w:rPr>
          <w:rFonts w:ascii="Times New Roman" w:hAnsi="Times New Roman" w:cs="Times New Roman"/>
          <w:sz w:val="24"/>
          <w:szCs w:val="24"/>
        </w:rPr>
        <w:t xml:space="preserve"> Refer to Section 28-104.7.14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212DB7F"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106.2.9.3 Identification of certain hospitals as exempt from temporary external boiler or chiller connection requirements.</w:t>
      </w:r>
      <w:r w:rsidRPr="001136F4">
        <w:rPr>
          <w:rFonts w:ascii="Times New Roman" w:hAnsi="Times New Roman" w:cs="Times New Roman"/>
          <w:sz w:val="24"/>
          <w:szCs w:val="24"/>
        </w:rPr>
        <w:t xml:space="preserve"> Refer to Section 28-104.7.15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87B89C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106.2.9.4 Tenant protection plan</w:t>
      </w:r>
      <w:r w:rsidRPr="001136F4">
        <w:rPr>
          <w:rFonts w:ascii="Times New Roman" w:hAnsi="Times New Roman" w:cs="Times New Roman"/>
          <w:sz w:val="24"/>
          <w:szCs w:val="24"/>
        </w:rPr>
        <w:t xml:space="preserve">. The title sheet of construction documents shall contain a statement that a tenant protection plan must be submitted in accordance with the requirements of Section 1503 of this code and Section 28-104.7.16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prior to the issuance of a permit for alteration, construction or partial demolition work in a building containing 1 or more occupied dwelling units.</w:t>
      </w:r>
    </w:p>
    <w:p w14:paraId="16616DD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106.2.9.5 Coastal zones and water-sensitive inland zones.</w:t>
      </w:r>
      <w:r w:rsidRPr="001136F4">
        <w:rPr>
          <w:rFonts w:ascii="Times New Roman" w:hAnsi="Times New Roman" w:cs="Times New Roman"/>
          <w:sz w:val="24"/>
          <w:szCs w:val="24"/>
        </w:rPr>
        <w:t xml:space="preserve"> Construction documents for work relating to alterations of existing buildings in coastal zones and water-sensitive inland zones shall comply with Section 28-104.9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32BF7CB7" w14:textId="77777777" w:rsidR="00BE7ECB" w:rsidRPr="001136F4" w:rsidRDefault="00BE7ECB" w:rsidP="00BE7ECB">
      <w:pPr>
        <w:pStyle w:val="BodyText30"/>
        <w:widowControl w:val="0"/>
        <w:spacing w:after="0"/>
        <w:rPr>
          <w:rFonts w:ascii="Times New Roman" w:hAnsi="Times New Roman" w:cs="Times New Roman"/>
          <w:sz w:val="24"/>
          <w:szCs w:val="24"/>
        </w:rPr>
      </w:pPr>
      <w:r w:rsidRPr="001136F4">
        <w:rPr>
          <w:rFonts w:ascii="Times New Roman" w:hAnsi="Times New Roman" w:cs="Times New Roman"/>
          <w:b/>
          <w:bCs/>
          <w:sz w:val="24"/>
          <w:szCs w:val="24"/>
        </w:rPr>
        <w:t>1</w:t>
      </w:r>
      <w:r w:rsidRPr="001136F4">
        <w:rPr>
          <w:rFonts w:ascii="Times New Roman" w:hAnsi="Times New Roman" w:cs="Times New Roman"/>
          <w:b/>
          <w:sz w:val="24"/>
          <w:szCs w:val="24"/>
        </w:rPr>
        <w:t>06.2.9.6 Discharge of sewage and discharge and/or management of stormwater runoff</w:t>
      </w:r>
      <w:r w:rsidRPr="001136F4">
        <w:rPr>
          <w:rFonts w:ascii="Times New Roman" w:hAnsi="Times New Roman" w:cs="Times New Roman"/>
          <w:sz w:val="24"/>
          <w:szCs w:val="24"/>
        </w:rPr>
        <w:t>. Applications for construction document approval shall comply with Sections 106.2.9.6.1 and 106.2.9.6.2.</w:t>
      </w:r>
    </w:p>
    <w:p w14:paraId="77204760" w14:textId="77777777" w:rsidR="00BE7ECB" w:rsidRPr="001136F4" w:rsidRDefault="00BE7ECB" w:rsidP="00BE7ECB">
      <w:pPr>
        <w:widowControl w:val="0"/>
        <w:spacing w:before="120"/>
        <w:ind w:left="1152"/>
        <w:rPr>
          <w:szCs w:val="24"/>
          <w:u w:val="single"/>
        </w:rPr>
      </w:pPr>
      <w:r w:rsidRPr="001136F4">
        <w:rPr>
          <w:b/>
          <w:bCs/>
          <w:szCs w:val="24"/>
          <w:u w:val="single"/>
        </w:rPr>
        <w:t>106.2.9.6.1 Sewage.</w:t>
      </w:r>
      <w:r w:rsidRPr="001136F4">
        <w:rPr>
          <w:szCs w:val="24"/>
          <w:u w:val="single"/>
        </w:rPr>
        <w:t xml:space="preserve"> Applications for construction document approval shall include submittal documents relating to the availability and feasibility of a public sanitary or public combined sewer in accordance with Section 107.11.1 of the </w:t>
      </w:r>
      <w:r w:rsidRPr="001136F4">
        <w:rPr>
          <w:i/>
          <w:iCs/>
          <w:szCs w:val="24"/>
          <w:u w:val="single"/>
        </w:rPr>
        <w:t>New York City Building Code</w:t>
      </w:r>
      <w:r w:rsidRPr="001136F4">
        <w:rPr>
          <w:szCs w:val="24"/>
          <w:u w:val="single"/>
        </w:rPr>
        <w:t xml:space="preserve"> and Section 107.6.1 of the </w:t>
      </w:r>
      <w:r w:rsidRPr="001136F4">
        <w:rPr>
          <w:i/>
          <w:iCs/>
          <w:szCs w:val="24"/>
          <w:u w:val="single"/>
        </w:rPr>
        <w:t>New York City Plumbing Code</w:t>
      </w:r>
      <w:r w:rsidRPr="001136F4">
        <w:rPr>
          <w:szCs w:val="24"/>
          <w:u w:val="single"/>
        </w:rPr>
        <w:t>, for the following types of applications:</w:t>
      </w:r>
    </w:p>
    <w:p w14:paraId="2C5F3858" w14:textId="77777777" w:rsidR="00BE7ECB" w:rsidRPr="001136F4" w:rsidRDefault="00BE7ECB" w:rsidP="00BE7ECB">
      <w:pPr>
        <w:widowControl w:val="0"/>
        <w:numPr>
          <w:ilvl w:val="0"/>
          <w:numId w:val="45"/>
        </w:numPr>
        <w:autoSpaceDE w:val="0"/>
        <w:autoSpaceDN w:val="0"/>
        <w:adjustRightInd w:val="0"/>
        <w:spacing w:before="120"/>
        <w:ind w:left="1800"/>
        <w:rPr>
          <w:szCs w:val="24"/>
          <w:u w:val="single"/>
        </w:rPr>
      </w:pPr>
      <w:r w:rsidRPr="001136F4">
        <w:rPr>
          <w:szCs w:val="24"/>
          <w:u w:val="single"/>
        </w:rPr>
        <w:t>Alterations that require an increase in size to an existing sanitary or combined sewer connection; and/or</w:t>
      </w:r>
    </w:p>
    <w:p w14:paraId="5C015538" w14:textId="77777777" w:rsidR="00BE7ECB" w:rsidRPr="001136F4" w:rsidRDefault="00BE7ECB" w:rsidP="00BE7ECB">
      <w:pPr>
        <w:widowControl w:val="0"/>
        <w:numPr>
          <w:ilvl w:val="0"/>
          <w:numId w:val="45"/>
        </w:numPr>
        <w:autoSpaceDE w:val="0"/>
        <w:autoSpaceDN w:val="0"/>
        <w:adjustRightInd w:val="0"/>
        <w:spacing w:before="120"/>
        <w:ind w:left="1800"/>
        <w:rPr>
          <w:szCs w:val="24"/>
          <w:u w:val="single"/>
        </w:rPr>
      </w:pPr>
      <w:r w:rsidRPr="001136F4">
        <w:rPr>
          <w:szCs w:val="24"/>
          <w:u w:val="single"/>
        </w:rPr>
        <w:t>Alterations requiring a new connection to a sanitary or combined sewer.</w:t>
      </w:r>
    </w:p>
    <w:p w14:paraId="3A2F2999" w14:textId="77777777" w:rsidR="00BE7ECB" w:rsidRPr="001136F4" w:rsidRDefault="00BE7ECB" w:rsidP="00BE7ECB">
      <w:pPr>
        <w:widowControl w:val="0"/>
        <w:spacing w:before="120"/>
        <w:ind w:left="1152"/>
        <w:rPr>
          <w:szCs w:val="24"/>
          <w:u w:val="single"/>
        </w:rPr>
      </w:pPr>
      <w:bookmarkStart w:id="19" w:name="_Hlk84242172"/>
      <w:r w:rsidRPr="001136F4">
        <w:rPr>
          <w:b/>
          <w:bCs/>
          <w:szCs w:val="24"/>
          <w:u w:val="single"/>
        </w:rPr>
        <w:t xml:space="preserve">106.2.9.6.2 Stormwater. </w:t>
      </w:r>
      <w:r w:rsidRPr="001136F4">
        <w:rPr>
          <w:szCs w:val="24"/>
          <w:u w:val="single"/>
        </w:rPr>
        <w:t xml:space="preserve">Applications for construction document approval shall include submittal documents relating to the availability and feasibility of a public combined or storm sewer or other approved method for stormwater discharge in accordance with Section 107.11.2 of the </w:t>
      </w:r>
      <w:r w:rsidRPr="001136F4">
        <w:rPr>
          <w:i/>
          <w:szCs w:val="24"/>
          <w:u w:val="single"/>
        </w:rPr>
        <w:t>New York City Building Code</w:t>
      </w:r>
      <w:r w:rsidRPr="001136F4">
        <w:rPr>
          <w:szCs w:val="24"/>
          <w:u w:val="single"/>
        </w:rPr>
        <w:t xml:space="preserve"> and Section 107.6.2 of the </w:t>
      </w:r>
      <w:r w:rsidRPr="001136F4">
        <w:rPr>
          <w:i/>
          <w:iCs/>
          <w:szCs w:val="24"/>
          <w:u w:val="single"/>
        </w:rPr>
        <w:t>New York City Plumbing Code</w:t>
      </w:r>
      <w:r w:rsidRPr="001136F4">
        <w:rPr>
          <w:szCs w:val="24"/>
          <w:u w:val="single"/>
        </w:rPr>
        <w:t>, for the following types of applications:</w:t>
      </w:r>
    </w:p>
    <w:p w14:paraId="3E5BADC5" w14:textId="77777777" w:rsidR="00BE7ECB" w:rsidRPr="001136F4" w:rsidRDefault="00BE7ECB" w:rsidP="00BE7ECB">
      <w:pPr>
        <w:widowControl w:val="0"/>
        <w:numPr>
          <w:ilvl w:val="0"/>
          <w:numId w:val="46"/>
        </w:numPr>
        <w:kinsoku w:val="0"/>
        <w:spacing w:before="120"/>
        <w:ind w:left="1800"/>
        <w:rPr>
          <w:szCs w:val="24"/>
          <w:u w:val="single"/>
        </w:rPr>
      </w:pPr>
      <w:r w:rsidRPr="001136F4">
        <w:rPr>
          <w:szCs w:val="24"/>
          <w:u w:val="single"/>
        </w:rPr>
        <w:t>Alterations of buildings proposing horizontal building enlargement; and/or</w:t>
      </w:r>
    </w:p>
    <w:p w14:paraId="5E263A94" w14:textId="77777777" w:rsidR="00BE7ECB" w:rsidRPr="001136F4" w:rsidRDefault="00BE7ECB" w:rsidP="00BE7ECB">
      <w:pPr>
        <w:widowControl w:val="0"/>
        <w:numPr>
          <w:ilvl w:val="0"/>
          <w:numId w:val="46"/>
        </w:numPr>
        <w:kinsoku w:val="0"/>
        <w:spacing w:before="120"/>
        <w:ind w:left="1800"/>
        <w:rPr>
          <w:szCs w:val="24"/>
          <w:u w:val="single"/>
        </w:rPr>
      </w:pPr>
      <w:r w:rsidRPr="001136F4">
        <w:rPr>
          <w:szCs w:val="24"/>
          <w:u w:val="single"/>
        </w:rPr>
        <w:t>Alterations that increase impervious surfaces on the tax lot.</w:t>
      </w:r>
    </w:p>
    <w:p w14:paraId="7BA21BB3" w14:textId="77777777" w:rsidR="00BE7ECB" w:rsidRPr="001136F4" w:rsidRDefault="00BE7ECB" w:rsidP="00BE7ECB">
      <w:pPr>
        <w:widowControl w:val="0"/>
        <w:kinsoku w:val="0"/>
        <w:spacing w:before="120"/>
        <w:ind w:left="1440"/>
        <w:rPr>
          <w:b/>
          <w:szCs w:val="24"/>
          <w:u w:val="single"/>
        </w:rPr>
      </w:pPr>
      <w:r w:rsidRPr="001136F4">
        <w:rPr>
          <w:b/>
          <w:szCs w:val="24"/>
          <w:u w:val="single"/>
        </w:rPr>
        <w:t>Exceptions:</w:t>
      </w:r>
    </w:p>
    <w:p w14:paraId="150D9D5D" w14:textId="77777777" w:rsidR="00BE7ECB" w:rsidRPr="001136F4" w:rsidRDefault="00BE7ECB" w:rsidP="00BE7ECB">
      <w:pPr>
        <w:widowControl w:val="0"/>
        <w:kinsoku w:val="0"/>
        <w:spacing w:before="120"/>
        <w:ind w:left="2160" w:hanging="360"/>
        <w:rPr>
          <w:szCs w:val="24"/>
          <w:u w:val="single"/>
        </w:rPr>
      </w:pPr>
      <w:r w:rsidRPr="001136F4">
        <w:rPr>
          <w:szCs w:val="24"/>
          <w:u w:val="single"/>
        </w:rPr>
        <w:t>1.</w:t>
      </w:r>
      <w:r w:rsidRPr="001136F4">
        <w:rPr>
          <w:szCs w:val="24"/>
          <w:u w:val="single"/>
        </w:rPr>
        <w:tab/>
        <w:t>Applications for construction document approval for the alteration of an existing building other than a one- or two-family dwelling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136F4">
        <w:rPr>
          <w:szCs w:val="24"/>
          <w:u w:val="single"/>
          <w:vertAlign w:val="superscript"/>
        </w:rPr>
        <w:t>2</w:t>
      </w:r>
      <w:r w:rsidRPr="001136F4">
        <w:rPr>
          <w:szCs w:val="24"/>
          <w:u w:val="single"/>
        </w:rPr>
        <w:t>), and on-site disposal of stormwater conforming to the provisions of the applicable laws and rules as determined by the department is proposed for such enlargement and/or increase in impervious surface. In such cases, the stormwater discharge may be accommodated by existing facilities. Construction documents shall include the amount of proposed increase in impervious area. For the purposes of this exception, the 1,000 square feet (93 m</w:t>
      </w:r>
      <w:r w:rsidRPr="001136F4">
        <w:rPr>
          <w:szCs w:val="24"/>
          <w:u w:val="single"/>
          <w:vertAlign w:val="superscript"/>
        </w:rPr>
        <w:t>2</w:t>
      </w:r>
      <w:r w:rsidRPr="001136F4">
        <w:rPr>
          <w:szCs w:val="24"/>
          <w:u w:val="single"/>
        </w:rPr>
        <w:t>) area shall include all cumulative enlargements and increases in impervious surface area made on the same tax lot after July 1, 2008.</w:t>
      </w:r>
    </w:p>
    <w:p w14:paraId="465AABA9" w14:textId="77777777" w:rsidR="00BE7ECB" w:rsidRPr="001136F4" w:rsidRDefault="00BE7ECB" w:rsidP="00BE7ECB">
      <w:pPr>
        <w:widowControl w:val="0"/>
        <w:kinsoku w:val="0"/>
        <w:spacing w:before="120"/>
        <w:ind w:left="3060" w:hanging="540"/>
        <w:rPr>
          <w:szCs w:val="24"/>
          <w:u w:val="single"/>
        </w:rPr>
      </w:pPr>
      <w:r w:rsidRPr="001136F4">
        <w:rPr>
          <w:szCs w:val="24"/>
          <w:u w:val="single"/>
        </w:rPr>
        <w:t>1.1.</w:t>
      </w:r>
      <w:r w:rsidRPr="001136F4">
        <w:rPr>
          <w:szCs w:val="24"/>
          <w:u w:val="single"/>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p>
    <w:p w14:paraId="1F78590C" w14:textId="77777777" w:rsidR="00BE7ECB" w:rsidRPr="001136F4" w:rsidRDefault="00BE7ECB" w:rsidP="00BE7ECB">
      <w:pPr>
        <w:widowControl w:val="0"/>
        <w:kinsoku w:val="0"/>
        <w:spacing w:before="120"/>
        <w:ind w:left="2160" w:hanging="360"/>
        <w:rPr>
          <w:szCs w:val="24"/>
          <w:u w:val="single"/>
        </w:rPr>
      </w:pPr>
      <w:r w:rsidRPr="001136F4">
        <w:rPr>
          <w:szCs w:val="24"/>
          <w:u w:val="single"/>
        </w:rPr>
        <w:t>2.</w:t>
      </w:r>
      <w:r w:rsidRPr="001136F4">
        <w:rPr>
          <w:szCs w:val="24"/>
          <w:u w:val="single"/>
        </w:rPr>
        <w:tab/>
        <w:t>Applications for construction document approval for the alteration of an existing one- or two-family dwelling need not include such submittal documents, where the total area of a proposed horizontal building enlargement plus any proposed increase in impervious surfaces is less than or equal to 200 square feet (19 m</w:t>
      </w:r>
      <w:r w:rsidRPr="001136F4">
        <w:rPr>
          <w:szCs w:val="24"/>
          <w:u w:val="single"/>
          <w:vertAlign w:val="superscript"/>
        </w:rPr>
        <w:t>2</w:t>
      </w:r>
      <w:r w:rsidRPr="001136F4">
        <w:rPr>
          <w:szCs w:val="24"/>
          <w:u w:val="single"/>
        </w:rPr>
        <w:t xml:space="preserve">). Construction documents shall include the amount of proposed increase in impervious </w:t>
      </w:r>
      <w:r w:rsidRPr="001136F4">
        <w:rPr>
          <w:bCs/>
          <w:szCs w:val="24"/>
          <w:u w:val="single"/>
        </w:rPr>
        <w:t xml:space="preserve">surface </w:t>
      </w:r>
      <w:r w:rsidRPr="001136F4">
        <w:rPr>
          <w:szCs w:val="24"/>
          <w:u w:val="single"/>
        </w:rPr>
        <w:t>area. For the purposes of this exception, the 200 square feet (19 m</w:t>
      </w:r>
      <w:r w:rsidRPr="001136F4">
        <w:rPr>
          <w:szCs w:val="24"/>
          <w:u w:val="single"/>
          <w:vertAlign w:val="superscript"/>
        </w:rPr>
        <w:t>2</w:t>
      </w:r>
      <w:r w:rsidRPr="001136F4">
        <w:rPr>
          <w:szCs w:val="24"/>
          <w:u w:val="single"/>
        </w:rPr>
        <w:t>) area shall include all cumulative enlargements and increases in impervious surface area made on the same tax lot after July 1, 2008.</w:t>
      </w:r>
    </w:p>
    <w:bookmarkEnd w:id="19"/>
    <w:p w14:paraId="66FCF55A" w14:textId="77777777" w:rsidR="00BE7ECB" w:rsidRPr="001136F4" w:rsidRDefault="00BE7ECB" w:rsidP="00BE7ECB">
      <w:pPr>
        <w:pStyle w:val="ListParagraph"/>
        <w:widowControl w:val="0"/>
        <w:ind w:left="1152"/>
        <w:contextualSpacing w:val="0"/>
        <w:rPr>
          <w:szCs w:val="24"/>
          <w:u w:val="single"/>
        </w:rPr>
      </w:pPr>
      <w:r w:rsidRPr="001136F4">
        <w:rPr>
          <w:b/>
          <w:szCs w:val="24"/>
          <w:u w:val="single"/>
        </w:rPr>
        <w:t xml:space="preserve">106.2.9.6.3 Post-construction stormwater management facilities. </w:t>
      </w:r>
      <w:r w:rsidRPr="001136F4">
        <w:rPr>
          <w:szCs w:val="24"/>
          <w:u w:val="single"/>
        </w:rPr>
        <w:t xml:space="preserve">A post-construction stormwater management facility shall comply with Section 107.11.3 of the </w:t>
      </w:r>
      <w:r w:rsidRPr="001136F4">
        <w:rPr>
          <w:i/>
          <w:szCs w:val="24"/>
          <w:u w:val="single"/>
        </w:rPr>
        <w:t>New York City Building Code</w:t>
      </w:r>
      <w:r w:rsidRPr="001136F4">
        <w:rPr>
          <w:szCs w:val="24"/>
          <w:u w:val="single"/>
        </w:rPr>
        <w:t>.</w:t>
      </w:r>
    </w:p>
    <w:p w14:paraId="115D6F4A"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0" w:name="_Hlk78529229"/>
      <w:r w:rsidRPr="001136F4">
        <w:rPr>
          <w:rFonts w:ascii="Times New Roman" w:hAnsi="Times New Roman" w:cs="Times New Roman"/>
          <w:b/>
          <w:bCs/>
          <w:sz w:val="24"/>
          <w:szCs w:val="24"/>
        </w:rPr>
        <w:t>106</w:t>
      </w:r>
      <w:r w:rsidRPr="001136F4">
        <w:rPr>
          <w:rFonts w:ascii="Times New Roman" w:hAnsi="Times New Roman" w:cs="Times New Roman"/>
          <w:sz w:val="24"/>
          <w:szCs w:val="24"/>
        </w:rPr>
        <w:t>.</w:t>
      </w:r>
      <w:r w:rsidRPr="001136F4">
        <w:rPr>
          <w:rFonts w:ascii="Times New Roman" w:hAnsi="Times New Roman" w:cs="Times New Roman"/>
          <w:b/>
          <w:bCs/>
          <w:sz w:val="24"/>
          <w:szCs w:val="24"/>
        </w:rPr>
        <w:t>3 Additional requirements.</w:t>
      </w:r>
      <w:r w:rsidRPr="001136F4">
        <w:rPr>
          <w:rFonts w:ascii="Times New Roman" w:hAnsi="Times New Roman" w:cs="Times New Roman"/>
          <w:sz w:val="24"/>
          <w:szCs w:val="24"/>
        </w:rPr>
        <w:t xml:space="preserve"> Alterations, additions, repairs, changes of occupancy and relocations of existing buildings shall comply with the following additional requirements as applicable:</w:t>
      </w:r>
    </w:p>
    <w:p w14:paraId="48832B72" w14:textId="77777777" w:rsidR="00BE7ECB" w:rsidRPr="001136F4" w:rsidRDefault="00BE7ECB" w:rsidP="00BE7ECB">
      <w:pPr>
        <w:pStyle w:val="Exception1"/>
        <w:widowControl w:val="0"/>
        <w:spacing w:after="0"/>
        <w:ind w:left="720" w:hanging="360"/>
        <w:rPr>
          <w:rFonts w:ascii="Times New Roman" w:hAnsi="Times New Roman"/>
          <w:sz w:val="24"/>
        </w:rPr>
      </w:pPr>
      <w:bookmarkStart w:id="21" w:name="_Hlk78529160"/>
      <w:r w:rsidRPr="001136F4">
        <w:rPr>
          <w:rFonts w:ascii="Times New Roman" w:hAnsi="Times New Roman"/>
          <w:sz w:val="24"/>
        </w:rPr>
        <w:t>1.</w:t>
      </w:r>
      <w:r w:rsidRPr="001136F4">
        <w:rPr>
          <w:rFonts w:ascii="Times New Roman" w:hAnsi="Times New Roman"/>
          <w:sz w:val="24"/>
        </w:rPr>
        <w:tab/>
        <w:t xml:space="preserve">Asbestos investigation pursuant to Article 106 of Chapter 1 of Title 28 of the </w:t>
      </w:r>
      <w:r w:rsidRPr="001136F4">
        <w:rPr>
          <w:rFonts w:ascii="Times New Roman" w:hAnsi="Times New Roman"/>
          <w:i/>
          <w:sz w:val="24"/>
        </w:rPr>
        <w:t>Administrative Code</w:t>
      </w:r>
      <w:r w:rsidRPr="001136F4">
        <w:rPr>
          <w:rFonts w:ascii="Times New Roman" w:hAnsi="Times New Roman"/>
          <w:sz w:val="24"/>
        </w:rPr>
        <w:t>.</w:t>
      </w:r>
    </w:p>
    <w:bookmarkEnd w:id="21"/>
    <w:p w14:paraId="6B268BC7"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2.</w:t>
      </w:r>
      <w:r w:rsidRPr="001136F4">
        <w:rPr>
          <w:rFonts w:ascii="Times New Roman" w:hAnsi="Times New Roman"/>
          <w:sz w:val="24"/>
        </w:rPr>
        <w:tab/>
        <w:t xml:space="preserve">Alteration or demolition of single room occupancy multiple dwellings pursuant to Article 107 of Chapter 1 of Title 28 of the </w:t>
      </w:r>
      <w:r w:rsidRPr="001136F4">
        <w:rPr>
          <w:rFonts w:ascii="Times New Roman" w:hAnsi="Times New Roman"/>
          <w:i/>
          <w:sz w:val="24"/>
        </w:rPr>
        <w:t>Administrative Code</w:t>
      </w:r>
      <w:r w:rsidRPr="001136F4">
        <w:rPr>
          <w:rFonts w:ascii="Times New Roman" w:hAnsi="Times New Roman"/>
          <w:sz w:val="24"/>
        </w:rPr>
        <w:t>.</w:t>
      </w:r>
    </w:p>
    <w:p w14:paraId="40CD498E"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3.</w:t>
      </w:r>
      <w:r w:rsidRPr="001136F4">
        <w:rPr>
          <w:rFonts w:ascii="Times New Roman" w:hAnsi="Times New Roman"/>
          <w:sz w:val="24"/>
        </w:rPr>
        <w:tab/>
        <w:t xml:space="preserve">Pavement plan pursuant to Article 108 of Chapter 1 of Title 28 of the </w:t>
      </w:r>
      <w:r w:rsidRPr="001136F4">
        <w:rPr>
          <w:rFonts w:ascii="Times New Roman" w:hAnsi="Times New Roman"/>
          <w:i/>
          <w:sz w:val="24"/>
        </w:rPr>
        <w:t>Administrative Code</w:t>
      </w:r>
      <w:r w:rsidRPr="001136F4">
        <w:rPr>
          <w:rFonts w:ascii="Times New Roman" w:hAnsi="Times New Roman"/>
          <w:sz w:val="24"/>
        </w:rPr>
        <w:t>.</w:t>
      </w:r>
    </w:p>
    <w:p w14:paraId="1E8B9498"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4.</w:t>
      </w:r>
      <w:r w:rsidRPr="001136F4">
        <w:rPr>
          <w:rFonts w:ascii="Times New Roman" w:hAnsi="Times New Roman"/>
          <w:sz w:val="24"/>
        </w:rPr>
        <w:tab/>
        <w:t xml:space="preserve">Fire protection plan pursuant to Article 109 of Chapter 1 of Title 28 of the </w:t>
      </w:r>
      <w:r w:rsidRPr="001136F4">
        <w:rPr>
          <w:rFonts w:ascii="Times New Roman" w:hAnsi="Times New Roman"/>
          <w:i/>
          <w:sz w:val="24"/>
        </w:rPr>
        <w:t>Administrative Code</w:t>
      </w:r>
      <w:r w:rsidRPr="001136F4">
        <w:rPr>
          <w:rFonts w:ascii="Times New Roman" w:hAnsi="Times New Roman"/>
          <w:sz w:val="24"/>
        </w:rPr>
        <w:t>.</w:t>
      </w:r>
    </w:p>
    <w:p w14:paraId="6BD0540C" w14:textId="77777777" w:rsidR="00BE7ECB" w:rsidRPr="001136F4" w:rsidRDefault="00BE7ECB" w:rsidP="00BE7ECB">
      <w:pPr>
        <w:pStyle w:val="Exception1"/>
        <w:widowControl w:val="0"/>
        <w:spacing w:after="0"/>
        <w:ind w:left="720" w:hanging="360"/>
        <w:rPr>
          <w:rFonts w:ascii="Times New Roman" w:hAnsi="Times New Roman"/>
          <w:sz w:val="24"/>
        </w:rPr>
      </w:pPr>
      <w:r w:rsidRPr="001136F4">
        <w:rPr>
          <w:rFonts w:ascii="Times New Roman" w:hAnsi="Times New Roman"/>
          <w:sz w:val="24"/>
        </w:rPr>
        <w:t>5.</w:t>
      </w:r>
      <w:r w:rsidRPr="001136F4">
        <w:rPr>
          <w:rFonts w:ascii="Times New Roman" w:hAnsi="Times New Roman"/>
          <w:sz w:val="24"/>
        </w:rPr>
        <w:tab/>
        <w:t xml:space="preserve">Site safety plan pursuant to Article 110 of Chapter 1 of Title 28 of the </w:t>
      </w:r>
      <w:r w:rsidRPr="001136F4">
        <w:rPr>
          <w:rFonts w:ascii="Times New Roman" w:hAnsi="Times New Roman"/>
          <w:i/>
          <w:sz w:val="24"/>
        </w:rPr>
        <w:t>Administrative Code</w:t>
      </w:r>
      <w:r w:rsidRPr="001136F4">
        <w:rPr>
          <w:rFonts w:ascii="Times New Roman" w:hAnsi="Times New Roman"/>
          <w:sz w:val="24"/>
        </w:rPr>
        <w:t>.</w:t>
      </w:r>
    </w:p>
    <w:bookmarkEnd w:id="20"/>
    <w:p w14:paraId="32353F7B" w14:textId="77777777" w:rsidR="00BE7ECB" w:rsidRPr="001136F4" w:rsidRDefault="00BE7ECB" w:rsidP="00BE7ECB">
      <w:pPr>
        <w:widowControl w:val="0"/>
        <w:pBdr>
          <w:top w:val="nil"/>
          <w:left w:val="nil"/>
          <w:bottom w:val="nil"/>
          <w:right w:val="nil"/>
          <w:between w:val="nil"/>
        </w:pBdr>
        <w:tabs>
          <w:tab w:val="left" w:pos="0"/>
        </w:tabs>
        <w:spacing w:before="120"/>
        <w:rPr>
          <w:szCs w:val="24"/>
          <w:u w:val="single"/>
        </w:rPr>
      </w:pPr>
      <w:r w:rsidRPr="001136F4">
        <w:rPr>
          <w:b/>
          <w:bCs/>
          <w:szCs w:val="24"/>
          <w:u w:val="single"/>
        </w:rPr>
        <w:t>106.4 Phased or partial approval</w:t>
      </w:r>
      <w:r w:rsidRPr="001136F4">
        <w:rPr>
          <w:szCs w:val="24"/>
          <w:u w:val="single"/>
        </w:rPr>
        <w:t xml:space="preserve">. In the case of construction documents for the alteration of a building, the commissioner may grant partial approval in accordance with Section 28-104.2.5 of the </w:t>
      </w:r>
      <w:r w:rsidRPr="001136F4">
        <w:rPr>
          <w:i/>
          <w:szCs w:val="24"/>
          <w:u w:val="single"/>
        </w:rPr>
        <w:t>Administrative Code</w:t>
      </w:r>
      <w:r w:rsidRPr="001136F4">
        <w:rPr>
          <w:szCs w:val="24"/>
          <w:u w:val="single"/>
        </w:rPr>
        <w:t>.</w:t>
      </w:r>
    </w:p>
    <w:p w14:paraId="3FD1138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2E7AEBC"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107</w:t>
      </w:r>
      <w:r w:rsidRPr="001136F4">
        <w:rPr>
          <w:rFonts w:ascii="Times New Roman" w:hAnsi="Times New Roman" w:cs="Times New Roman"/>
          <w:sz w:val="24"/>
          <w:szCs w:val="24"/>
          <w:u w:val="single"/>
        </w:rPr>
        <w:br/>
        <w:t>TEMPORARY STRUCTURES AND USES</w:t>
      </w:r>
    </w:p>
    <w:p w14:paraId="1D274A13"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2" w:name="_heading=h.41mghml" w:colFirst="0" w:colLast="0"/>
      <w:bookmarkEnd w:id="22"/>
      <w:r w:rsidRPr="001136F4">
        <w:rPr>
          <w:rFonts w:ascii="Times New Roman" w:hAnsi="Times New Roman" w:cs="Times New Roman"/>
          <w:b/>
          <w:sz w:val="24"/>
          <w:szCs w:val="24"/>
        </w:rPr>
        <w:t>107.1 General.</w:t>
      </w:r>
      <w:r w:rsidRPr="001136F4">
        <w:rPr>
          <w:rFonts w:ascii="Times New Roman" w:hAnsi="Times New Roman" w:cs="Times New Roman"/>
          <w:sz w:val="24"/>
          <w:szCs w:val="24"/>
        </w:rPr>
        <w:t xml:space="preserve"> Refer to Article 111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751845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D4E8B0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108</w:t>
      </w:r>
      <w:r w:rsidRPr="001136F4">
        <w:rPr>
          <w:rFonts w:ascii="Times New Roman" w:hAnsi="Times New Roman" w:cs="Times New Roman"/>
          <w:sz w:val="24"/>
          <w:szCs w:val="24"/>
          <w:u w:val="single"/>
        </w:rPr>
        <w:br/>
        <w:t>FEES</w:t>
      </w:r>
    </w:p>
    <w:p w14:paraId="29380600"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3" w:name="_heading=h.vx1227" w:colFirst="0" w:colLast="0"/>
      <w:bookmarkEnd w:id="23"/>
      <w:r w:rsidRPr="001136F4">
        <w:rPr>
          <w:rFonts w:ascii="Times New Roman" w:hAnsi="Times New Roman" w:cs="Times New Roman"/>
          <w:b/>
          <w:sz w:val="24"/>
          <w:szCs w:val="24"/>
        </w:rPr>
        <w:t xml:space="preserve">108.1 Payment of fees. </w:t>
      </w:r>
      <w:r w:rsidRPr="001136F4">
        <w:rPr>
          <w:rFonts w:ascii="Times New Roman" w:hAnsi="Times New Roman" w:cs="Times New Roman"/>
          <w:sz w:val="24"/>
          <w:szCs w:val="24"/>
        </w:rPr>
        <w:t xml:space="preserve">A permit, inspection, or other service or privilege as regulated in this code shall not be valid until the fees prescribed by Article 112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or in rules have been paid, nor shall a renewal of a permit or other service or privilege or an amendment to a permit be released until the fee has been paid.</w:t>
      </w:r>
    </w:p>
    <w:p w14:paraId="654AF6E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07EEF20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109</w:t>
      </w:r>
      <w:r w:rsidRPr="001136F4">
        <w:rPr>
          <w:rFonts w:ascii="Times New Roman" w:hAnsi="Times New Roman" w:cs="Times New Roman"/>
          <w:sz w:val="24"/>
          <w:szCs w:val="24"/>
          <w:u w:val="single"/>
        </w:rPr>
        <w:br/>
        <w:t>INSPECTIONS</w:t>
      </w:r>
    </w:p>
    <w:p w14:paraId="74C6F464"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4" w:name="_heading=h.3fwokq0" w:colFirst="0" w:colLast="0"/>
      <w:bookmarkEnd w:id="24"/>
      <w:r w:rsidRPr="001136F4">
        <w:rPr>
          <w:rFonts w:ascii="Times New Roman" w:hAnsi="Times New Roman" w:cs="Times New Roman"/>
          <w:b/>
          <w:sz w:val="24"/>
          <w:szCs w:val="24"/>
        </w:rPr>
        <w:t>109.1 General.</w:t>
      </w:r>
      <w:r w:rsidRPr="001136F4">
        <w:rPr>
          <w:rFonts w:ascii="Times New Roman" w:hAnsi="Times New Roman" w:cs="Times New Roman"/>
          <w:sz w:val="24"/>
          <w:szCs w:val="24"/>
        </w:rPr>
        <w:t xml:space="preserve"> Except as otherwise specified, inspections required by this code or by the department during the progress of work may be performed on behalf of the owner by approved agencies including, where applicable, by special inspectors. However, in the interest of public safety, the commissioner may direct that any of such inspections be performed by the department. All inspections shall be performed at the sole cost and expense of the owner. Refer to Article 116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Section 110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 for additional provisions relating to inspections.</w:t>
      </w:r>
    </w:p>
    <w:p w14:paraId="0F9A8CFA"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109.1.1 Tenant protection plan compliance inspection</w:t>
      </w:r>
      <w:r w:rsidRPr="001136F4">
        <w:rPr>
          <w:rFonts w:cs="Times New Roman"/>
          <w:sz w:val="24"/>
          <w:szCs w:val="24"/>
        </w:rPr>
        <w:t>. For buildings undergoing work for which a tenant protection plan is required by Section 1503, inspections shall be performed by the department to determine compliance with the tenant protection plan in accordance with Section 1503.11.</w:t>
      </w:r>
    </w:p>
    <w:p w14:paraId="371F14F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109.1.2 Architectural conditions assessment. </w:t>
      </w:r>
      <w:r w:rsidRPr="001136F4">
        <w:rPr>
          <w:rFonts w:cs="Times New Roman"/>
          <w:sz w:val="24"/>
          <w:szCs w:val="24"/>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w:t>
      </w:r>
    </w:p>
    <w:p w14:paraId="3E74C9EF"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109</w:t>
      </w:r>
      <w:r w:rsidRPr="001136F4">
        <w:rPr>
          <w:rFonts w:cs="Times New Roman"/>
          <w:b/>
          <w:bCs/>
          <w:sz w:val="24"/>
          <w:szCs w:val="24"/>
        </w:rPr>
        <w:t>.1.3 Structural conditions assessment.</w:t>
      </w:r>
      <w:r w:rsidRPr="001136F4">
        <w:rPr>
          <w:rFonts w:cs="Times New Roman"/>
          <w:sz w:val="24"/>
          <w:szCs w:val="24"/>
        </w:rPr>
        <w:t xml:space="preserve"> Initial and detailed conditions assessment shall be performed before and during the construction phase of the project as provided for in Section 704.</w:t>
      </w:r>
    </w:p>
    <w:p w14:paraId="2173AD1E" w14:textId="77777777" w:rsidR="00BE7ECB" w:rsidRPr="001136F4" w:rsidRDefault="00BE7ECB" w:rsidP="00BE7ECB">
      <w:pPr>
        <w:pStyle w:val="BodyText1"/>
        <w:widowControl w:val="0"/>
        <w:spacing w:after="0"/>
        <w:jc w:val="both"/>
        <w:rPr>
          <w:rFonts w:ascii="Times New Roman" w:hAnsi="Times New Roman" w:cs="Times New Roman"/>
          <w:sz w:val="24"/>
          <w:szCs w:val="24"/>
        </w:rPr>
      </w:pPr>
      <w:r w:rsidRPr="001136F4">
        <w:rPr>
          <w:rFonts w:ascii="Times New Roman" w:hAnsi="Times New Roman" w:cs="Times New Roman"/>
          <w:b/>
          <w:bCs/>
          <w:sz w:val="24"/>
          <w:szCs w:val="24"/>
        </w:rPr>
        <w:t>109.2</w:t>
      </w:r>
      <w:r w:rsidRPr="001136F4">
        <w:rPr>
          <w:rFonts w:ascii="Times New Roman" w:hAnsi="Times New Roman" w:cs="Times New Roman"/>
          <w:sz w:val="24"/>
          <w:szCs w:val="24"/>
        </w:rPr>
        <w:t xml:space="preserve"> </w:t>
      </w:r>
      <w:r w:rsidRPr="001136F4">
        <w:rPr>
          <w:rFonts w:ascii="Times New Roman" w:hAnsi="Times New Roman" w:cs="Times New Roman"/>
          <w:b/>
          <w:bCs/>
          <w:sz w:val="24"/>
          <w:szCs w:val="24"/>
        </w:rPr>
        <w:t xml:space="preserve">Special inspections. </w:t>
      </w:r>
      <w:r w:rsidRPr="001136F4">
        <w:rPr>
          <w:rFonts w:ascii="Times New Roman" w:hAnsi="Times New Roman" w:cs="Times New Roman"/>
          <w:sz w:val="24"/>
          <w:szCs w:val="24"/>
        </w:rPr>
        <w:t xml:space="preserve">Work subject to special inspection shall comply with the applicable provisions of Chapter 17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w:t>
      </w:r>
    </w:p>
    <w:p w14:paraId="6DC522D3"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3ED5EB11"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110</w:t>
      </w:r>
      <w:r w:rsidRPr="001136F4">
        <w:rPr>
          <w:rFonts w:ascii="Times New Roman" w:hAnsi="Times New Roman" w:cs="Times New Roman"/>
          <w:sz w:val="24"/>
          <w:szCs w:val="24"/>
          <w:u w:val="single"/>
        </w:rPr>
        <w:br/>
        <w:t>CERTIFICATE OF OCCUPANCY</w:t>
      </w:r>
    </w:p>
    <w:p w14:paraId="2FA7D31A"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5" w:name="_heading=h.4f1mdlm" w:colFirst="0" w:colLast="0"/>
      <w:bookmarkEnd w:id="25"/>
      <w:r w:rsidRPr="001136F4">
        <w:rPr>
          <w:rFonts w:ascii="Times New Roman" w:hAnsi="Times New Roman" w:cs="Times New Roman"/>
          <w:b/>
          <w:bCs/>
          <w:sz w:val="24"/>
          <w:szCs w:val="24"/>
        </w:rPr>
        <w:t xml:space="preserve">110.1 General. </w:t>
      </w:r>
      <w:r w:rsidRPr="001136F4">
        <w:rPr>
          <w:rFonts w:ascii="Times New Roman" w:hAnsi="Times New Roman" w:cs="Times New Roman"/>
          <w:sz w:val="24"/>
          <w:szCs w:val="24"/>
        </w:rPr>
        <w:t xml:space="preserve">Refer to Article 118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545A63D0"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26" w:name="_heading=h.2u6wntf" w:colFirst="0" w:colLast="0"/>
      <w:bookmarkEnd w:id="26"/>
    </w:p>
    <w:p w14:paraId="2AB3F47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111</w:t>
      </w:r>
      <w:r w:rsidRPr="001136F4">
        <w:rPr>
          <w:rFonts w:ascii="Times New Roman" w:hAnsi="Times New Roman" w:cs="Times New Roman"/>
          <w:sz w:val="24"/>
          <w:szCs w:val="24"/>
          <w:u w:val="single"/>
        </w:rPr>
        <w:br/>
        <w:t>SERVICE UTILITIES</w:t>
      </w:r>
    </w:p>
    <w:p w14:paraId="54B61ACC"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7" w:name="_heading=h.19c6y18" w:colFirst="0" w:colLast="0"/>
      <w:bookmarkEnd w:id="27"/>
      <w:r w:rsidRPr="001136F4">
        <w:rPr>
          <w:rFonts w:ascii="Times New Roman" w:hAnsi="Times New Roman" w:cs="Times New Roman"/>
          <w:b/>
          <w:sz w:val="24"/>
          <w:szCs w:val="24"/>
        </w:rPr>
        <w:t xml:space="preserve">111.1 General. </w:t>
      </w:r>
      <w:r w:rsidRPr="001136F4">
        <w:rPr>
          <w:rFonts w:ascii="Times New Roman" w:hAnsi="Times New Roman" w:cs="Times New Roman"/>
          <w:sz w:val="24"/>
          <w:szCs w:val="24"/>
        </w:rPr>
        <w:t xml:space="preserve">Refer to Article 119 of Chapter 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692EEC5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82D6C1E"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112</w:t>
      </w:r>
      <w:r w:rsidRPr="001136F4">
        <w:rPr>
          <w:rFonts w:ascii="Times New Roman" w:hAnsi="Times New Roman" w:cs="Times New Roman"/>
          <w:sz w:val="24"/>
          <w:szCs w:val="24"/>
          <w:u w:val="single"/>
        </w:rPr>
        <w:br/>
        <w:t>RESERVED</w:t>
      </w:r>
    </w:p>
    <w:p w14:paraId="1199A2AD"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28" w:name="_heading=h.28h4qwu" w:colFirst="0" w:colLast="0"/>
      <w:bookmarkEnd w:id="28"/>
    </w:p>
    <w:p w14:paraId="4E029047"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113</w:t>
      </w:r>
      <w:r w:rsidRPr="001136F4">
        <w:rPr>
          <w:rFonts w:ascii="Times New Roman" w:hAnsi="Times New Roman" w:cs="Times New Roman"/>
          <w:sz w:val="24"/>
          <w:szCs w:val="24"/>
          <w:u w:val="single"/>
        </w:rPr>
        <w:br/>
        <w:t>VIOLATIONS</w:t>
      </w:r>
    </w:p>
    <w:p w14:paraId="5365CDEE" w14:textId="77777777" w:rsidR="00BE7ECB" w:rsidRPr="001136F4" w:rsidRDefault="00BE7ECB" w:rsidP="00BE7ECB">
      <w:pPr>
        <w:pStyle w:val="BodyText1"/>
        <w:widowControl w:val="0"/>
        <w:spacing w:after="0"/>
        <w:jc w:val="both"/>
        <w:rPr>
          <w:rFonts w:ascii="Times New Roman" w:hAnsi="Times New Roman" w:cs="Times New Roman"/>
          <w:sz w:val="24"/>
          <w:szCs w:val="24"/>
        </w:rPr>
      </w:pPr>
      <w:bookmarkStart w:id="29" w:name="_heading=h.nmf14n" w:colFirst="0" w:colLast="0"/>
      <w:bookmarkEnd w:id="29"/>
      <w:r w:rsidRPr="001136F4">
        <w:rPr>
          <w:rFonts w:ascii="Times New Roman" w:hAnsi="Times New Roman" w:cs="Times New Roman"/>
          <w:b/>
          <w:sz w:val="24"/>
          <w:szCs w:val="24"/>
        </w:rPr>
        <w:t xml:space="preserve">113.1 General. </w:t>
      </w:r>
      <w:r w:rsidRPr="001136F4">
        <w:rPr>
          <w:rFonts w:ascii="Times New Roman" w:hAnsi="Times New Roman" w:cs="Times New Roman"/>
          <w:sz w:val="24"/>
          <w:szCs w:val="24"/>
        </w:rPr>
        <w:t xml:space="preserve">Refer to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39A1103"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88B42A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114</w:t>
      </w:r>
      <w:r w:rsidRPr="001136F4">
        <w:rPr>
          <w:rFonts w:ascii="Times New Roman" w:hAnsi="Times New Roman" w:cs="Times New Roman"/>
          <w:sz w:val="24"/>
          <w:szCs w:val="24"/>
          <w:u w:val="single"/>
        </w:rPr>
        <w:br/>
        <w:t>STOP WORK ORDER</w:t>
      </w:r>
    </w:p>
    <w:p w14:paraId="21881094" w14:textId="77777777" w:rsidR="00BE7ECB" w:rsidRPr="001136F4" w:rsidRDefault="00BE7ECB" w:rsidP="00BE7ECB">
      <w:pPr>
        <w:pStyle w:val="BodyText1"/>
        <w:widowControl w:val="0"/>
        <w:spacing w:after="0"/>
        <w:rPr>
          <w:rFonts w:ascii="Times New Roman" w:hAnsi="Times New Roman" w:cs="Times New Roman"/>
          <w:sz w:val="24"/>
          <w:szCs w:val="24"/>
        </w:rPr>
      </w:pPr>
      <w:bookmarkStart w:id="30" w:name="_heading=h.1mrcu09" w:colFirst="0" w:colLast="0"/>
      <w:bookmarkEnd w:id="30"/>
      <w:r w:rsidRPr="001136F4">
        <w:rPr>
          <w:rFonts w:ascii="Times New Roman" w:hAnsi="Times New Roman" w:cs="Times New Roman"/>
          <w:b/>
          <w:sz w:val="24"/>
          <w:szCs w:val="24"/>
        </w:rPr>
        <w:t xml:space="preserve">114.1 General. </w:t>
      </w:r>
      <w:r w:rsidRPr="001136F4">
        <w:rPr>
          <w:rFonts w:ascii="Times New Roman" w:hAnsi="Times New Roman" w:cs="Times New Roman"/>
          <w:sz w:val="24"/>
          <w:szCs w:val="24"/>
        </w:rPr>
        <w:t xml:space="preserve">Refer to Article 207 of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BF0BB6E"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5D53579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115</w:t>
      </w:r>
      <w:r w:rsidRPr="001136F4">
        <w:rPr>
          <w:rFonts w:ascii="Times New Roman" w:hAnsi="Times New Roman" w:cs="Times New Roman"/>
          <w:sz w:val="24"/>
          <w:szCs w:val="24"/>
          <w:u w:val="single"/>
        </w:rPr>
        <w:br/>
        <w:t>RESERVED</w:t>
      </w:r>
    </w:p>
    <w:p w14:paraId="6154BDD5"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bookmarkStart w:id="31" w:name="_heading=h.111kx3o" w:colFirst="0" w:colLast="0"/>
      <w:bookmarkEnd w:id="31"/>
    </w:p>
    <w:p w14:paraId="0B037D22"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116</w:t>
      </w:r>
      <w:r w:rsidRPr="001136F4">
        <w:rPr>
          <w:rFonts w:ascii="Times New Roman" w:hAnsi="Times New Roman" w:cs="Times New Roman"/>
          <w:sz w:val="24"/>
          <w:szCs w:val="24"/>
          <w:u w:val="single"/>
        </w:rPr>
        <w:br/>
        <w:t>EMERGENCY MEASURES</w:t>
      </w:r>
      <w:bookmarkStart w:id="32" w:name="_heading=h.3l18frh" w:colFirst="0" w:colLast="0"/>
      <w:bookmarkEnd w:id="32"/>
    </w:p>
    <w:p w14:paraId="1FE43248"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116.1 General. </w:t>
      </w:r>
      <w:r w:rsidRPr="001136F4">
        <w:rPr>
          <w:rFonts w:ascii="Times New Roman" w:hAnsi="Times New Roman" w:cs="Times New Roman"/>
          <w:sz w:val="24"/>
          <w:szCs w:val="24"/>
        </w:rPr>
        <w:t xml:space="preserve">Refer to Chapter 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1069BF16"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43D47B0B"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117</w:t>
      </w:r>
      <w:r w:rsidRPr="001136F4">
        <w:rPr>
          <w:rFonts w:ascii="Times New Roman" w:hAnsi="Times New Roman" w:cs="Times New Roman"/>
          <w:sz w:val="24"/>
          <w:szCs w:val="24"/>
          <w:u w:val="single"/>
        </w:rPr>
        <w:br/>
        <w:t>DEMOLITION</w:t>
      </w:r>
      <w:bookmarkStart w:id="33" w:name="_heading=h.4k668n3" w:colFirst="0" w:colLast="0"/>
      <w:bookmarkEnd w:id="33"/>
    </w:p>
    <w:p w14:paraId="49813CD9"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 xml:space="preserve">117.1 General. </w:t>
      </w:r>
      <w:r w:rsidRPr="001136F4">
        <w:rPr>
          <w:rFonts w:ascii="Times New Roman" w:hAnsi="Times New Roman" w:cs="Times New Roman"/>
          <w:sz w:val="24"/>
          <w:szCs w:val="24"/>
        </w:rPr>
        <w:t xml:space="preserve">Refer to Chapter 33 of the </w:t>
      </w:r>
      <w:r w:rsidRPr="001136F4">
        <w:rPr>
          <w:rFonts w:ascii="Times New Roman" w:hAnsi="Times New Roman" w:cs="Times New Roman"/>
          <w:i/>
          <w:sz w:val="24"/>
          <w:szCs w:val="24"/>
        </w:rPr>
        <w:t>New York City Building Code</w:t>
      </w:r>
      <w:r w:rsidRPr="001136F4">
        <w:rPr>
          <w:rFonts w:ascii="Times New Roman" w:hAnsi="Times New Roman" w:cs="Times New Roman"/>
          <w:sz w:val="24"/>
          <w:szCs w:val="24"/>
        </w:rPr>
        <w:t>.</w:t>
      </w:r>
    </w:p>
    <w:p w14:paraId="7E08213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18EFAA74"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118</w:t>
      </w:r>
      <w:r w:rsidRPr="001136F4">
        <w:rPr>
          <w:rFonts w:ascii="Times New Roman" w:hAnsi="Times New Roman" w:cs="Times New Roman"/>
          <w:sz w:val="24"/>
          <w:szCs w:val="24"/>
        </w:rPr>
        <w:br/>
      </w:r>
      <w:r w:rsidRPr="001136F4">
        <w:rPr>
          <w:rFonts w:ascii="Times New Roman" w:hAnsi="Times New Roman" w:cs="Times New Roman"/>
          <w:sz w:val="24"/>
          <w:szCs w:val="24"/>
          <w:u w:val="single"/>
        </w:rPr>
        <w:t>MAINTENANCE OF BUILDINGS</w:t>
      </w:r>
    </w:p>
    <w:p w14:paraId="3D6AEBB3" w14:textId="77777777" w:rsidR="00BE7ECB" w:rsidRPr="001136F4" w:rsidRDefault="00BE7ECB" w:rsidP="00BE7ECB">
      <w:pPr>
        <w:pStyle w:val="BodyText1"/>
        <w:widowControl w:val="0"/>
        <w:spacing w:after="0"/>
        <w:rPr>
          <w:rFonts w:ascii="Times New Roman" w:hAnsi="Times New Roman" w:cs="Times New Roman"/>
          <w:sz w:val="24"/>
          <w:szCs w:val="24"/>
        </w:rPr>
      </w:pPr>
      <w:r w:rsidRPr="001136F4">
        <w:rPr>
          <w:rFonts w:ascii="Times New Roman" w:hAnsi="Times New Roman" w:cs="Times New Roman"/>
          <w:b/>
          <w:sz w:val="24"/>
          <w:szCs w:val="24"/>
        </w:rPr>
        <w:t>118.1 General</w:t>
      </w:r>
      <w:r w:rsidRPr="001136F4">
        <w:rPr>
          <w:rFonts w:ascii="Times New Roman" w:hAnsi="Times New Roman" w:cs="Times New Roman"/>
          <w:bCs/>
          <w:sz w:val="24"/>
          <w:szCs w:val="24"/>
        </w:rPr>
        <w:t xml:space="preserve">. </w:t>
      </w:r>
      <w:r w:rsidRPr="001136F4">
        <w:rPr>
          <w:rFonts w:ascii="Times New Roman" w:hAnsi="Times New Roman" w:cs="Times New Roman"/>
          <w:sz w:val="24"/>
          <w:szCs w:val="24"/>
        </w:rPr>
        <w:t xml:space="preserve">The provisions of this section shall apply to maintenance and periodic inspections of existing buildings. The </w:t>
      </w:r>
      <w:r w:rsidRPr="001136F4">
        <w:rPr>
          <w:rFonts w:ascii="Times New Roman" w:hAnsi="Times New Roman" w:cs="Times New Roman"/>
          <w:bCs/>
          <w:sz w:val="24"/>
          <w:szCs w:val="24"/>
        </w:rPr>
        <w:t xml:space="preserve">requirements of </w:t>
      </w:r>
      <w:r w:rsidRPr="001136F4">
        <w:rPr>
          <w:rFonts w:ascii="Times New Roman" w:hAnsi="Times New Roman" w:cs="Times New Roman"/>
          <w:sz w:val="24"/>
          <w:szCs w:val="24"/>
        </w:rPr>
        <w:t xml:space="preserve">Chapter 3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relating to maintenance and periodic inspections of existing buildings shall also apply.</w:t>
      </w:r>
    </w:p>
    <w:p w14:paraId="49E0F76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118.1.1 Requirements. </w:t>
      </w:r>
      <w:r w:rsidRPr="001136F4">
        <w:rPr>
          <w:rFonts w:cs="Times New Roman"/>
          <w:sz w:val="24"/>
          <w:szCs w:val="24"/>
        </w:rPr>
        <w:t xml:space="preserve">All buildings and all parts thereof shall be maintained and periodically inspected in accordance with Section 118.2 of this code pursuant to Chapter 3 of Title 28 of the </w:t>
      </w:r>
      <w:r w:rsidRPr="001136F4">
        <w:rPr>
          <w:rFonts w:cs="Times New Roman"/>
          <w:i/>
          <w:sz w:val="24"/>
          <w:szCs w:val="24"/>
        </w:rPr>
        <w:t>Administrative Code</w:t>
      </w:r>
      <w:r w:rsidRPr="001136F4">
        <w:rPr>
          <w:rFonts w:cs="Times New Roman"/>
          <w:sz w:val="24"/>
          <w:szCs w:val="24"/>
        </w:rPr>
        <w:t>.</w:t>
      </w:r>
    </w:p>
    <w:p w14:paraId="568058A0"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118.1.2 Owner’s responsibilities. </w:t>
      </w:r>
      <w:r w:rsidRPr="001136F4">
        <w:rPr>
          <w:rFonts w:cs="Times New Roman"/>
          <w:sz w:val="24"/>
          <w:szCs w:val="24"/>
        </w:rPr>
        <w:t xml:space="preserve">The owner shall be responsible at all times to maintain the building and its facilities and all other structures regulated by this code and other applicable codes in a safe and code-compliant manner and shall comply with the inspection and maintenance requirements of Chapter 3 of Title 28 of the </w:t>
      </w:r>
      <w:r w:rsidRPr="001136F4">
        <w:rPr>
          <w:rFonts w:cs="Times New Roman"/>
          <w:i/>
          <w:sz w:val="24"/>
          <w:szCs w:val="24"/>
        </w:rPr>
        <w:t>Administrative Code</w:t>
      </w:r>
      <w:r w:rsidRPr="001136F4">
        <w:rPr>
          <w:rFonts w:cs="Times New Roman"/>
          <w:sz w:val="24"/>
          <w:szCs w:val="24"/>
        </w:rPr>
        <w:t>.</w:t>
      </w:r>
    </w:p>
    <w:p w14:paraId="14D4D808" w14:textId="77777777" w:rsidR="00BE7ECB" w:rsidRPr="001136F4" w:rsidRDefault="00BE7ECB" w:rsidP="00BE7ECB">
      <w:pPr>
        <w:pStyle w:val="BodyText30"/>
        <w:widowControl w:val="0"/>
        <w:tabs>
          <w:tab w:val="clear" w:pos="720"/>
        </w:tabs>
        <w:spacing w:after="0"/>
        <w:ind w:left="360"/>
        <w:rPr>
          <w:rFonts w:ascii="Times New Roman" w:hAnsi="Times New Roman" w:cs="Times New Roman"/>
          <w:sz w:val="24"/>
          <w:szCs w:val="24"/>
        </w:rPr>
      </w:pPr>
      <w:r w:rsidRPr="001136F4">
        <w:rPr>
          <w:rFonts w:ascii="Times New Roman" w:hAnsi="Times New Roman" w:cs="Times New Roman"/>
          <w:b/>
          <w:sz w:val="24"/>
          <w:szCs w:val="24"/>
        </w:rPr>
        <w:t>118.1.3 Filing of reports</w:t>
      </w:r>
      <w:r w:rsidRPr="001136F4">
        <w:rPr>
          <w:rFonts w:ascii="Times New Roman" w:hAnsi="Times New Roman" w:cs="Times New Roman"/>
          <w:sz w:val="24"/>
          <w:szCs w:val="24"/>
        </w:rPr>
        <w:t xml:space="preserve">. Reports required to be filed in accordance with Chapter 3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shall be filed in writing or electronically as the commissioner may require.</w:t>
      </w:r>
    </w:p>
    <w:p w14:paraId="44705F95" w14:textId="77777777" w:rsidR="00BE7ECB" w:rsidRPr="001136F4" w:rsidRDefault="00BE7ECB" w:rsidP="00BE7ECB">
      <w:pPr>
        <w:pStyle w:val="BodyText2"/>
        <w:widowControl w:val="0"/>
        <w:tabs>
          <w:tab w:val="clear" w:pos="360"/>
        </w:tabs>
        <w:spacing w:after="0"/>
        <w:ind w:left="0"/>
        <w:rPr>
          <w:rFonts w:cs="Times New Roman"/>
          <w:sz w:val="24"/>
          <w:szCs w:val="24"/>
        </w:rPr>
      </w:pPr>
      <w:r w:rsidRPr="001136F4">
        <w:rPr>
          <w:rFonts w:cs="Times New Roman"/>
          <w:b/>
          <w:sz w:val="24"/>
          <w:szCs w:val="24"/>
        </w:rPr>
        <w:t>118.2 Maintenance and periodic inspections</w:t>
      </w:r>
      <w:r w:rsidRPr="001136F4">
        <w:rPr>
          <w:rFonts w:cs="Times New Roman"/>
          <w:sz w:val="24"/>
          <w:szCs w:val="24"/>
        </w:rPr>
        <w:t xml:space="preserve">. Maintenance and periodic inspections shall be required to be performed in accordance with Chapter 3 of Title 28 of the </w:t>
      </w:r>
      <w:r w:rsidRPr="001136F4">
        <w:rPr>
          <w:rFonts w:cs="Times New Roman"/>
          <w:i/>
          <w:sz w:val="24"/>
          <w:szCs w:val="24"/>
        </w:rPr>
        <w:t>Administrative Code</w:t>
      </w:r>
      <w:r w:rsidRPr="001136F4">
        <w:rPr>
          <w:rFonts w:cs="Times New Roman"/>
          <w:sz w:val="24"/>
          <w:szCs w:val="24"/>
        </w:rPr>
        <w:t xml:space="preserve"> and Sections 118.2.1 through 118.2.21 of this code.</w:t>
      </w:r>
    </w:p>
    <w:p w14:paraId="260FA535"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 Parapets. </w:t>
      </w:r>
      <w:r w:rsidRPr="001136F4">
        <w:rPr>
          <w:rFonts w:cs="Times New Roman"/>
          <w:bCs/>
          <w:sz w:val="24"/>
          <w:szCs w:val="24"/>
        </w:rPr>
        <w:t xml:space="preserve">A building’s parapet shall be maintained in a safe condition as required by Article 301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4141A01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118.2.2 Maintenance of exterior walls.</w:t>
      </w:r>
      <w:r w:rsidRPr="001136F4">
        <w:rPr>
          <w:rFonts w:cs="Times New Roman"/>
          <w:sz w:val="24"/>
          <w:szCs w:val="24"/>
        </w:rPr>
        <w:t xml:space="preserve"> A building’s exterior walls and appurtenances thereof shall be maintained in a safe condition. All buildings greater than 6 stories shall comply with the maintenance requirement of Article 302 of Chapter 3 of Title 28 of the </w:t>
      </w:r>
      <w:r w:rsidRPr="001136F4">
        <w:rPr>
          <w:rFonts w:cs="Times New Roman"/>
          <w:i/>
          <w:sz w:val="24"/>
          <w:szCs w:val="24"/>
        </w:rPr>
        <w:t>Administrative Code</w:t>
      </w:r>
      <w:r w:rsidRPr="001136F4">
        <w:rPr>
          <w:rFonts w:cs="Times New Roman"/>
          <w:sz w:val="24"/>
          <w:szCs w:val="24"/>
        </w:rPr>
        <w:t>.</w:t>
      </w:r>
    </w:p>
    <w:p w14:paraId="0DA6A6C3"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118.2.3 Periodic boiler inspections.</w:t>
      </w:r>
      <w:r w:rsidRPr="001136F4">
        <w:rPr>
          <w:rFonts w:cs="Times New Roman"/>
          <w:sz w:val="24"/>
          <w:szCs w:val="24"/>
        </w:rPr>
        <w:t xml:space="preserve"> Periodic boiler inspections shall be performed in accordance with Article 303 of Chapter 3 of Title 28 of the </w:t>
      </w:r>
      <w:r w:rsidRPr="001136F4">
        <w:rPr>
          <w:rFonts w:cs="Times New Roman"/>
          <w:i/>
          <w:sz w:val="24"/>
          <w:szCs w:val="24"/>
        </w:rPr>
        <w:t>Administrative Code</w:t>
      </w:r>
      <w:r w:rsidRPr="001136F4">
        <w:rPr>
          <w:rFonts w:cs="Times New Roman"/>
          <w:sz w:val="24"/>
          <w:szCs w:val="24"/>
        </w:rPr>
        <w:t>.</w:t>
      </w:r>
    </w:p>
    <w:p w14:paraId="4D58409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118.2.4</w:t>
      </w:r>
      <w:r w:rsidRPr="001136F4">
        <w:rPr>
          <w:rFonts w:cs="Times New Roman"/>
          <w:sz w:val="24"/>
          <w:szCs w:val="24"/>
        </w:rPr>
        <w:t xml:space="preserve"> </w:t>
      </w:r>
      <w:r w:rsidRPr="001136F4">
        <w:rPr>
          <w:rFonts w:cs="Times New Roman"/>
          <w:b/>
          <w:sz w:val="24"/>
          <w:szCs w:val="24"/>
        </w:rPr>
        <w:t>Elevators and conveying systems.</w:t>
      </w:r>
      <w:r w:rsidRPr="001136F4">
        <w:rPr>
          <w:rFonts w:cs="Times New Roman"/>
          <w:sz w:val="24"/>
          <w:szCs w:val="24"/>
        </w:rPr>
        <w:t xml:space="preserve"> Elevators and conveying systems shall be maintained in a safe condition and in accordance with ASME A17.3, as modified by Appendix K of the </w:t>
      </w:r>
      <w:r w:rsidRPr="001136F4">
        <w:rPr>
          <w:rFonts w:cs="Times New Roman"/>
          <w:i/>
          <w:sz w:val="24"/>
          <w:szCs w:val="24"/>
        </w:rPr>
        <w:t>New York City Building Code</w:t>
      </w:r>
      <w:r w:rsidRPr="001136F4">
        <w:rPr>
          <w:rFonts w:cs="Times New Roman"/>
          <w:sz w:val="24"/>
          <w:szCs w:val="24"/>
        </w:rPr>
        <w:t xml:space="preserve">. Every new and existing elevator or conveying system shall be inspected and tested in accordance with Article 304 of Chapter 3 of Title 28 of the </w:t>
      </w:r>
      <w:r w:rsidRPr="001136F4">
        <w:rPr>
          <w:rFonts w:cs="Times New Roman"/>
          <w:i/>
          <w:sz w:val="24"/>
          <w:szCs w:val="24"/>
        </w:rPr>
        <w:t>Administrative Code</w:t>
      </w:r>
      <w:r w:rsidRPr="001136F4">
        <w:rPr>
          <w:rFonts w:cs="Times New Roman"/>
          <w:sz w:val="24"/>
          <w:szCs w:val="24"/>
        </w:rPr>
        <w:t>.</w:t>
      </w:r>
    </w:p>
    <w:p w14:paraId="4DB37C3C"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118.2.5 Retaining walls, partition fences and other site structures.</w:t>
      </w:r>
      <w:r w:rsidRPr="001136F4">
        <w:rPr>
          <w:rFonts w:cs="Times New Roman"/>
          <w:sz w:val="24"/>
          <w:szCs w:val="24"/>
        </w:rPr>
        <w:t xml:space="preserve"> In addition to the requirements set forth in Chapter 33 of the </w:t>
      </w:r>
      <w:r w:rsidRPr="001136F4">
        <w:rPr>
          <w:rFonts w:cs="Times New Roman"/>
          <w:i/>
          <w:sz w:val="24"/>
          <w:szCs w:val="24"/>
        </w:rPr>
        <w:t>New York City Building Code</w:t>
      </w:r>
      <w:r w:rsidRPr="001136F4">
        <w:rPr>
          <w:rFonts w:cs="Times New Roman"/>
          <w:sz w:val="24"/>
          <w:szCs w:val="24"/>
        </w:rPr>
        <w:t xml:space="preserve">, the responsibility for maintaining and repairing retaining walls, partition fences and other site structures shall be in accordance with Article 305 of Chapter 3 of Title 28 of the </w:t>
      </w:r>
      <w:r w:rsidRPr="001136F4">
        <w:rPr>
          <w:rFonts w:cs="Times New Roman"/>
          <w:i/>
          <w:sz w:val="24"/>
          <w:szCs w:val="24"/>
        </w:rPr>
        <w:t>Administrative Code</w:t>
      </w:r>
      <w:r w:rsidRPr="001136F4">
        <w:rPr>
          <w:rFonts w:cs="Times New Roman"/>
          <w:sz w:val="24"/>
          <w:szCs w:val="24"/>
        </w:rPr>
        <w:t>.</w:t>
      </w:r>
    </w:p>
    <w:p w14:paraId="79B1E24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118.2.6 Party walls.</w:t>
      </w:r>
      <w:r w:rsidRPr="001136F4">
        <w:rPr>
          <w:rFonts w:cs="Times New Roman"/>
          <w:sz w:val="24"/>
          <w:szCs w:val="24"/>
        </w:rPr>
        <w:t xml:space="preserve"> Party walls shall be maintained in accordance with Article 306 of Chapter 3 of Title 28 of the </w:t>
      </w:r>
      <w:r w:rsidRPr="001136F4">
        <w:rPr>
          <w:rFonts w:cs="Times New Roman"/>
          <w:i/>
          <w:sz w:val="24"/>
          <w:szCs w:val="24"/>
        </w:rPr>
        <w:t>Administrative Code</w:t>
      </w:r>
      <w:r w:rsidRPr="001136F4">
        <w:rPr>
          <w:rFonts w:cs="Times New Roman"/>
          <w:sz w:val="24"/>
          <w:szCs w:val="24"/>
        </w:rPr>
        <w:t>.</w:t>
      </w:r>
    </w:p>
    <w:p w14:paraId="3842F837"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118.2.7 Workplace exits.</w:t>
      </w:r>
      <w:r w:rsidRPr="001136F4">
        <w:rPr>
          <w:rFonts w:cs="Times New Roman"/>
          <w:sz w:val="24"/>
          <w:szCs w:val="24"/>
        </w:rPr>
        <w:t xml:space="preserve"> Workplace exits shall be unobstructed in accordance with Article 307 of Chapter 3 of Title 28 of the </w:t>
      </w:r>
      <w:r w:rsidRPr="001136F4">
        <w:rPr>
          <w:rFonts w:cs="Times New Roman"/>
          <w:i/>
          <w:sz w:val="24"/>
          <w:szCs w:val="24"/>
        </w:rPr>
        <w:t>Administrative Code</w:t>
      </w:r>
      <w:r w:rsidRPr="001136F4">
        <w:rPr>
          <w:rFonts w:cs="Times New Roman"/>
          <w:sz w:val="24"/>
          <w:szCs w:val="24"/>
        </w:rPr>
        <w:t xml:space="preserve"> and it shall be unlawful for an employer or the agent of an employer to lock the doors of a workplace or otherwise obstruct or prohibit exit from a workplace when such act may endanger the health or safety of any employee, independent contractor or other individual in such workplace.</w:t>
      </w:r>
    </w:p>
    <w:p w14:paraId="7C392CD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118.2.8 Energy audits and retro-commissioning of base building systems.</w:t>
      </w:r>
      <w:r w:rsidRPr="001136F4">
        <w:rPr>
          <w:rFonts w:cs="Times New Roman"/>
          <w:sz w:val="24"/>
          <w:szCs w:val="24"/>
        </w:rPr>
        <w:t xml:space="preserve"> Energy audits and retro-commissioning of base building systems shall be subject to Article 308 of Chapter 3 of Title 28 of the </w:t>
      </w:r>
      <w:r w:rsidRPr="001136F4">
        <w:rPr>
          <w:rFonts w:cs="Times New Roman"/>
          <w:i/>
          <w:sz w:val="24"/>
          <w:szCs w:val="24"/>
        </w:rPr>
        <w:t>Administrative Code</w:t>
      </w:r>
      <w:r w:rsidRPr="001136F4">
        <w:rPr>
          <w:rFonts w:cs="Times New Roman"/>
          <w:sz w:val="24"/>
          <w:szCs w:val="24"/>
        </w:rPr>
        <w:t>.</w:t>
      </w:r>
    </w:p>
    <w:p w14:paraId="38796222"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118.2.9 Benchmarking energy and water use. </w:t>
      </w:r>
      <w:r w:rsidRPr="001136F4">
        <w:rPr>
          <w:rFonts w:cs="Times New Roman"/>
          <w:sz w:val="24"/>
          <w:szCs w:val="24"/>
        </w:rPr>
        <w:t xml:space="preserve">The energy and water use of city buildings and covered buildings shall be benchmarked in accordance with Article 309 of Chapter 3 of Title 28 of the </w:t>
      </w:r>
      <w:r w:rsidRPr="001136F4">
        <w:rPr>
          <w:rFonts w:cs="Times New Roman"/>
          <w:i/>
          <w:sz w:val="24"/>
          <w:szCs w:val="24"/>
        </w:rPr>
        <w:t>Administrative Code</w:t>
      </w:r>
      <w:r w:rsidRPr="001136F4">
        <w:rPr>
          <w:rFonts w:cs="Times New Roman"/>
          <w:sz w:val="24"/>
          <w:szCs w:val="24"/>
        </w:rPr>
        <w:t>.</w:t>
      </w:r>
    </w:p>
    <w:p w14:paraId="23B69748"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118.2.10 Required upgrade of lighting systems.</w:t>
      </w:r>
      <w:r w:rsidRPr="001136F4">
        <w:rPr>
          <w:rFonts w:cs="Times New Roman"/>
          <w:sz w:val="24"/>
          <w:szCs w:val="24"/>
        </w:rPr>
        <w:t xml:space="preserve"> Lighting systems in covered buildings shall be upgraded as provided in Article 310 of Chapter 3 of Title 28 of the </w:t>
      </w:r>
      <w:r w:rsidRPr="001136F4">
        <w:rPr>
          <w:rFonts w:cs="Times New Roman"/>
          <w:i/>
          <w:sz w:val="24"/>
          <w:szCs w:val="24"/>
        </w:rPr>
        <w:t>Administrative Code</w:t>
      </w:r>
      <w:r w:rsidRPr="001136F4">
        <w:rPr>
          <w:rFonts w:cs="Times New Roman"/>
          <w:sz w:val="24"/>
          <w:szCs w:val="24"/>
        </w:rPr>
        <w:t>.</w:t>
      </w:r>
    </w:p>
    <w:p w14:paraId="2ED67255"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118.2.11 Installation of electrical sub-meters in tenant spaces.</w:t>
      </w:r>
      <w:r w:rsidRPr="001136F4">
        <w:rPr>
          <w:rFonts w:cs="Times New Roman"/>
          <w:sz w:val="24"/>
          <w:szCs w:val="24"/>
        </w:rPr>
        <w:t xml:space="preserve"> Sub-meters shall be installed in covered buildings as provided in Article 311 of Chapter 3 of Title 28 of the </w:t>
      </w:r>
      <w:r w:rsidRPr="001136F4">
        <w:rPr>
          <w:rFonts w:cs="Times New Roman"/>
          <w:i/>
          <w:sz w:val="24"/>
          <w:szCs w:val="24"/>
        </w:rPr>
        <w:t>Administrative Code</w:t>
      </w:r>
      <w:r w:rsidRPr="001136F4">
        <w:rPr>
          <w:rFonts w:cs="Times New Roman"/>
          <w:sz w:val="24"/>
          <w:szCs w:val="24"/>
        </w:rPr>
        <w:t>.</w:t>
      </w:r>
    </w:p>
    <w:p w14:paraId="73ED042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118.2.12 Carbon monoxide and smoke alarms.</w:t>
      </w:r>
      <w:r w:rsidRPr="001136F4">
        <w:rPr>
          <w:rFonts w:cs="Times New Roman"/>
          <w:sz w:val="24"/>
          <w:szCs w:val="24"/>
        </w:rPr>
        <w:t xml:space="preserve"> Required carbon monoxide and smoke alarms shall comply with the provisions of Article 312 of Chapter 3 of Title 28 of the </w:t>
      </w:r>
      <w:r w:rsidRPr="001136F4">
        <w:rPr>
          <w:rFonts w:cs="Times New Roman"/>
          <w:i/>
          <w:sz w:val="24"/>
          <w:szCs w:val="24"/>
        </w:rPr>
        <w:t>Administrative Code</w:t>
      </w:r>
      <w:r w:rsidRPr="001136F4">
        <w:rPr>
          <w:rFonts w:cs="Times New Roman"/>
          <w:sz w:val="24"/>
          <w:szCs w:val="24"/>
        </w:rPr>
        <w:t>.</w:t>
      </w:r>
    </w:p>
    <w:p w14:paraId="66C59E91" w14:textId="77777777" w:rsidR="00BE7ECB" w:rsidRPr="001136F4" w:rsidRDefault="00BE7ECB" w:rsidP="00BE7ECB">
      <w:pPr>
        <w:pStyle w:val="BodyText2"/>
        <w:widowControl w:val="0"/>
        <w:spacing w:after="0"/>
        <w:rPr>
          <w:rFonts w:cs="Times New Roman"/>
          <w:sz w:val="24"/>
          <w:szCs w:val="24"/>
        </w:rPr>
      </w:pPr>
      <w:bookmarkStart w:id="34" w:name="_Hlk40619100"/>
      <w:r w:rsidRPr="001136F4">
        <w:rPr>
          <w:rFonts w:cs="Times New Roman"/>
          <w:b/>
          <w:sz w:val="24"/>
          <w:szCs w:val="24"/>
        </w:rPr>
        <w:t xml:space="preserve">118.2.13 </w:t>
      </w:r>
      <w:bookmarkEnd w:id="34"/>
      <w:r w:rsidRPr="001136F4">
        <w:rPr>
          <w:rFonts w:cs="Times New Roman"/>
          <w:b/>
          <w:sz w:val="24"/>
          <w:szCs w:val="24"/>
        </w:rPr>
        <w:t>Cooling towers.</w:t>
      </w:r>
      <w:r w:rsidRPr="001136F4">
        <w:rPr>
          <w:rFonts w:cs="Times New Roman"/>
          <w:sz w:val="24"/>
          <w:szCs w:val="24"/>
        </w:rPr>
        <w:t xml:space="preserve"> All owners of cooling towers shall comply with Article 317 of Chapter 3 of Title 28 of the </w:t>
      </w:r>
      <w:r w:rsidRPr="001136F4">
        <w:rPr>
          <w:rFonts w:cs="Times New Roman"/>
          <w:i/>
          <w:sz w:val="24"/>
          <w:szCs w:val="24"/>
        </w:rPr>
        <w:t>Administrative Code</w:t>
      </w:r>
      <w:r w:rsidRPr="001136F4">
        <w:rPr>
          <w:rFonts w:cs="Times New Roman"/>
          <w:sz w:val="24"/>
          <w:szCs w:val="24"/>
        </w:rPr>
        <w:t>.</w:t>
      </w:r>
    </w:p>
    <w:p w14:paraId="4660FC50"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118.2.14 Periodic inspection of gas piping systems. </w:t>
      </w:r>
      <w:r w:rsidRPr="001136F4">
        <w:rPr>
          <w:rFonts w:cs="Times New Roman"/>
          <w:sz w:val="24"/>
          <w:szCs w:val="24"/>
        </w:rPr>
        <w:t xml:space="preserve">Building gas piping systems, other than gas piping systems of buildings classified in Occupancy Group R-3, shall be periodically inspected in accordance with Article 318 of Chapter 3 of Title 28 of the </w:t>
      </w:r>
      <w:r w:rsidRPr="001136F4">
        <w:rPr>
          <w:rFonts w:cs="Times New Roman"/>
          <w:i/>
          <w:sz w:val="24"/>
          <w:szCs w:val="24"/>
        </w:rPr>
        <w:t>Administrative Code</w:t>
      </w:r>
      <w:r w:rsidRPr="001136F4">
        <w:rPr>
          <w:rFonts w:cs="Times New Roman"/>
          <w:sz w:val="24"/>
          <w:szCs w:val="24"/>
        </w:rPr>
        <w:t>.</w:t>
      </w:r>
    </w:p>
    <w:p w14:paraId="11BC6886"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118.2.15 Maintenance and removal of small wind turbines.</w:t>
      </w:r>
      <w:r w:rsidRPr="001136F4">
        <w:rPr>
          <w:rFonts w:cs="Times New Roman"/>
          <w:bCs/>
          <w:sz w:val="24"/>
          <w:szCs w:val="24"/>
        </w:rPr>
        <w:t xml:space="preserve"> </w:t>
      </w:r>
      <w:r w:rsidRPr="001136F4">
        <w:rPr>
          <w:rFonts w:cs="Times New Roman"/>
          <w:sz w:val="24"/>
          <w:szCs w:val="24"/>
        </w:rPr>
        <w:t xml:space="preserve">Maintenance and removal of small wind turbines or small wind turbine towers shall be in accordance with Article 319 of Chapter 3 of Title 28 of the </w:t>
      </w:r>
      <w:r w:rsidRPr="001136F4">
        <w:rPr>
          <w:rFonts w:cs="Times New Roman"/>
          <w:i/>
          <w:sz w:val="24"/>
          <w:szCs w:val="24"/>
        </w:rPr>
        <w:t>Administrative Code</w:t>
      </w:r>
      <w:r w:rsidRPr="001136F4">
        <w:rPr>
          <w:rFonts w:cs="Times New Roman"/>
          <w:sz w:val="24"/>
          <w:szCs w:val="24"/>
        </w:rPr>
        <w:t>.</w:t>
      </w:r>
    </w:p>
    <w:p w14:paraId="04029FE5"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118.2.16. Building energy and emission limits.</w:t>
      </w:r>
      <w:r w:rsidRPr="001136F4">
        <w:rPr>
          <w:rFonts w:cs="Times New Roman"/>
          <w:sz w:val="24"/>
          <w:szCs w:val="24"/>
        </w:rPr>
        <w:t xml:space="preserve"> Owners of covered buildings shall comply with the requirements for annual building emissions limits in Article 320 of Chapter 3 of Title 28 of the </w:t>
      </w:r>
      <w:r w:rsidRPr="001136F4">
        <w:rPr>
          <w:rFonts w:cs="Times New Roman"/>
          <w:i/>
          <w:iCs/>
          <w:sz w:val="24"/>
          <w:szCs w:val="24"/>
        </w:rPr>
        <w:t>Administrative Code.</w:t>
      </w:r>
    </w:p>
    <w:p w14:paraId="73BCC50B"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 xml:space="preserve">118.2.17 Energy conservation measure requirements for certain buildings. </w:t>
      </w:r>
      <w:r w:rsidRPr="001136F4">
        <w:rPr>
          <w:rFonts w:cs="Times New Roman"/>
          <w:sz w:val="24"/>
          <w:szCs w:val="24"/>
        </w:rPr>
        <w:t xml:space="preserve">Owners of covered buildings shall comply with the energy conservation measures in Article 321 of Chapter 3 of Title 28 of </w:t>
      </w:r>
      <w:r w:rsidRPr="001136F4">
        <w:rPr>
          <w:rFonts w:cs="Times New Roman"/>
          <w:i/>
          <w:iCs/>
          <w:sz w:val="24"/>
          <w:szCs w:val="24"/>
        </w:rPr>
        <w:t>Administrative Code</w:t>
      </w:r>
      <w:r w:rsidRPr="001136F4">
        <w:rPr>
          <w:rFonts w:cs="Times New Roman"/>
          <w:sz w:val="24"/>
          <w:szCs w:val="24"/>
        </w:rPr>
        <w:t>.</w:t>
      </w:r>
    </w:p>
    <w:p w14:paraId="2BE02152" w14:textId="77777777" w:rsidR="00BE7ECB" w:rsidRPr="001136F4" w:rsidRDefault="00BE7ECB" w:rsidP="00BE7ECB">
      <w:pPr>
        <w:pStyle w:val="BodyText2"/>
        <w:widowControl w:val="0"/>
        <w:spacing w:after="0"/>
        <w:rPr>
          <w:rFonts w:cs="Times New Roman"/>
          <w:sz w:val="24"/>
          <w:szCs w:val="24"/>
        </w:rPr>
      </w:pPr>
      <w:r w:rsidRPr="001136F4">
        <w:rPr>
          <w:rFonts w:cs="Times New Roman"/>
          <w:b/>
          <w:bCs/>
          <w:sz w:val="24"/>
          <w:szCs w:val="24"/>
        </w:rPr>
        <w:t>118.2.18 Maintenance and removal of large wind turbines.</w:t>
      </w:r>
      <w:r w:rsidRPr="001136F4">
        <w:rPr>
          <w:rFonts w:cs="Times New Roman"/>
          <w:sz w:val="24"/>
          <w:szCs w:val="24"/>
        </w:rPr>
        <w:t xml:space="preserve"> Maintenance and removal of large wind turbines or large wind turbines tower shall be in accordance with Article 322 of Chapter 3 of Title 28 of the </w:t>
      </w:r>
      <w:r w:rsidRPr="001136F4">
        <w:rPr>
          <w:rFonts w:cs="Times New Roman"/>
          <w:i/>
          <w:sz w:val="24"/>
          <w:szCs w:val="24"/>
        </w:rPr>
        <w:t>Administrative Code</w:t>
      </w:r>
      <w:r w:rsidRPr="001136F4">
        <w:rPr>
          <w:rFonts w:cs="Times New Roman"/>
          <w:sz w:val="24"/>
          <w:szCs w:val="24"/>
        </w:rPr>
        <w:t>.</w:t>
      </w:r>
    </w:p>
    <w:p w14:paraId="506B1709"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118.2.19 Periodic inspection of parking structures. </w:t>
      </w:r>
      <w:r w:rsidRPr="001136F4">
        <w:rPr>
          <w:rFonts w:cs="Times New Roman"/>
          <w:bCs/>
          <w:sz w:val="24"/>
          <w:szCs w:val="24"/>
        </w:rPr>
        <w:t xml:space="preserve">Parking structures shall be maintained and periodically inspected in accordance with Article 323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375FA2B7" w14:textId="77777777" w:rsidR="00BE7ECB" w:rsidRPr="001136F4" w:rsidRDefault="00BE7ECB" w:rsidP="00BE7ECB">
      <w:pPr>
        <w:pStyle w:val="BodyText2"/>
        <w:widowControl w:val="0"/>
        <w:spacing w:after="0"/>
        <w:rPr>
          <w:rFonts w:cs="Times New Roman"/>
          <w:sz w:val="24"/>
          <w:szCs w:val="24"/>
        </w:rPr>
      </w:pPr>
      <w:r w:rsidRPr="001136F4">
        <w:rPr>
          <w:rFonts w:cs="Times New Roman"/>
          <w:b/>
          <w:sz w:val="24"/>
          <w:szCs w:val="24"/>
        </w:rPr>
        <w:t xml:space="preserve">118.2.20 Periodic inspection of dry floodproofing. </w:t>
      </w:r>
      <w:r w:rsidRPr="001136F4">
        <w:rPr>
          <w:rFonts w:cs="Times New Roman"/>
          <w:bCs/>
          <w:sz w:val="24"/>
          <w:szCs w:val="24"/>
        </w:rPr>
        <w:t xml:space="preserve">Covered buildings and structures that are required to comply with the dry floodproofing of Appendix G of the </w:t>
      </w:r>
      <w:r w:rsidRPr="001136F4">
        <w:rPr>
          <w:rFonts w:cs="Times New Roman"/>
          <w:bCs/>
          <w:i/>
          <w:sz w:val="24"/>
          <w:szCs w:val="24"/>
        </w:rPr>
        <w:t>New York City Building Code</w:t>
      </w:r>
      <w:r w:rsidRPr="001136F4">
        <w:rPr>
          <w:rFonts w:cs="Times New Roman"/>
          <w:bCs/>
          <w:sz w:val="24"/>
          <w:szCs w:val="24"/>
        </w:rPr>
        <w:t xml:space="preserve"> where human intervention is required to activate or implement the dry floodproofing system prior to a flood event shall comply with Article 324 </w:t>
      </w:r>
      <w:r w:rsidRPr="001136F4">
        <w:rPr>
          <w:rFonts w:cs="Times New Roman"/>
          <w:sz w:val="24"/>
          <w:szCs w:val="24"/>
        </w:rPr>
        <w:t xml:space="preserve">of Chapter 3 of Title 28 of the </w:t>
      </w:r>
      <w:r w:rsidRPr="001136F4">
        <w:rPr>
          <w:rFonts w:cs="Times New Roman"/>
          <w:i/>
          <w:sz w:val="24"/>
          <w:szCs w:val="24"/>
        </w:rPr>
        <w:t>Administrative Code</w:t>
      </w:r>
      <w:r w:rsidRPr="001136F4">
        <w:rPr>
          <w:rFonts w:cs="Times New Roman"/>
          <w:sz w:val="24"/>
          <w:szCs w:val="24"/>
        </w:rPr>
        <w:t>.</w:t>
      </w:r>
    </w:p>
    <w:p w14:paraId="6AF21647" w14:textId="77777777" w:rsidR="00BE7ECB" w:rsidRPr="001136F4" w:rsidRDefault="00BE7ECB" w:rsidP="00BE7ECB">
      <w:pPr>
        <w:pStyle w:val="commentheader"/>
        <w:keepNext w:val="0"/>
        <w:widowControl w:val="0"/>
        <w:spacing w:before="120"/>
        <w:ind w:left="360"/>
        <w:rPr>
          <w:color w:val="auto"/>
          <w:sz w:val="24"/>
        </w:rPr>
      </w:pPr>
      <w:r w:rsidRPr="001136F4">
        <w:rPr>
          <w:b/>
          <w:color w:val="auto"/>
          <w:sz w:val="24"/>
        </w:rPr>
        <w:t>118.2.21 Annual inspections to prevent contamination of mechanical systems.</w:t>
      </w:r>
      <w:r w:rsidRPr="001136F4">
        <w:rPr>
          <w:color w:val="auto"/>
          <w:sz w:val="24"/>
        </w:rPr>
        <w:t xml:space="preserve"> Covered buildings and structures with exhaust ducts under positive pressure, chimneys, and vents that extend into or pass through ducts or plenums shall be subject to annual inspection as required by Article 325 of Chapter 3 of Title 28 of the </w:t>
      </w:r>
      <w:r w:rsidRPr="001136F4">
        <w:rPr>
          <w:i/>
          <w:color w:val="auto"/>
          <w:sz w:val="24"/>
        </w:rPr>
        <w:t>Administrative Code</w:t>
      </w:r>
      <w:r w:rsidRPr="001136F4">
        <w:rPr>
          <w:color w:val="auto"/>
          <w:sz w:val="24"/>
        </w:rPr>
        <w:t>.</w:t>
      </w:r>
    </w:p>
    <w:p w14:paraId="644D8CCA"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p>
    <w:p w14:paraId="0E1F09E9" w14:textId="77777777" w:rsidR="00BE7ECB" w:rsidRPr="001136F4" w:rsidRDefault="00BE7ECB" w:rsidP="00BE7ECB">
      <w:pPr>
        <w:pStyle w:val="SecHeader1"/>
        <w:widowControl w:val="0"/>
        <w:spacing w:before="120" w:after="0"/>
        <w:rPr>
          <w:rFonts w:ascii="Times New Roman" w:hAnsi="Times New Roman" w:cs="Times New Roman"/>
          <w:sz w:val="24"/>
          <w:szCs w:val="24"/>
          <w:u w:val="single"/>
        </w:rPr>
      </w:pPr>
      <w:r w:rsidRPr="001136F4">
        <w:rPr>
          <w:rFonts w:ascii="Times New Roman" w:hAnsi="Times New Roman" w:cs="Times New Roman"/>
          <w:sz w:val="24"/>
          <w:szCs w:val="24"/>
          <w:u w:val="single"/>
        </w:rPr>
        <w:t>SECTION EBC 119</w:t>
      </w:r>
      <w:r w:rsidRPr="001136F4">
        <w:rPr>
          <w:rFonts w:ascii="Times New Roman" w:hAnsi="Times New Roman" w:cs="Times New Roman"/>
          <w:sz w:val="24"/>
          <w:szCs w:val="24"/>
          <w:u w:val="single"/>
        </w:rPr>
        <w:br/>
        <w:t>RETROACTIVE REQUIREMENTS</w:t>
      </w:r>
    </w:p>
    <w:p w14:paraId="57CBF208" w14:textId="77777777" w:rsidR="00BE7ECB" w:rsidRPr="001136F4" w:rsidRDefault="00BE7ECB" w:rsidP="00BE7ECB">
      <w:pPr>
        <w:pStyle w:val="BodyText1"/>
        <w:widowControl w:val="0"/>
        <w:spacing w:after="0"/>
        <w:jc w:val="both"/>
        <w:rPr>
          <w:rFonts w:ascii="Times New Roman" w:eastAsia="Times New Roman" w:hAnsi="Times New Roman" w:cs="Times New Roman"/>
          <w:sz w:val="24"/>
          <w:szCs w:val="24"/>
        </w:rPr>
        <w:sectPr w:rsidR="00BE7ECB" w:rsidRPr="001136F4" w:rsidSect="00BE7ECB">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cols w:space="720"/>
          <w:docGrid w:linePitch="360"/>
        </w:sectPr>
      </w:pPr>
      <w:r w:rsidRPr="001136F4">
        <w:rPr>
          <w:rFonts w:ascii="Times New Roman" w:hAnsi="Times New Roman" w:cs="Times New Roman"/>
          <w:b/>
          <w:bCs/>
          <w:sz w:val="24"/>
          <w:szCs w:val="24"/>
        </w:rPr>
        <w:t>119.1 General.</w:t>
      </w:r>
      <w:r w:rsidRPr="001136F4">
        <w:rPr>
          <w:rFonts w:ascii="Times New Roman" w:hAnsi="Times New Roman" w:cs="Times New Roman"/>
          <w:sz w:val="24"/>
          <w:szCs w:val="24"/>
        </w:rPr>
        <w:t xml:space="preserve"> All existing buildings, structures and open uses</w:t>
      </w:r>
      <w:r w:rsidRPr="001136F4">
        <w:rPr>
          <w:rFonts w:ascii="Times New Roman" w:hAnsi="Times New Roman" w:cs="Times New Roman"/>
          <w:b/>
          <w:bCs/>
          <w:sz w:val="24"/>
          <w:szCs w:val="24"/>
        </w:rPr>
        <w:t xml:space="preserve"> </w:t>
      </w:r>
      <w:r w:rsidRPr="001136F4">
        <w:rPr>
          <w:rFonts w:ascii="Times New Roman" w:hAnsi="Times New Roman" w:cs="Times New Roman"/>
          <w:sz w:val="24"/>
          <w:szCs w:val="24"/>
        </w:rPr>
        <w:t xml:space="preserve">shall comply with the retroactive requirements of the provisions of Article 315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 xml:space="preserve">, including all previously enacted retroactive requirements of the 1968 Building Code, as applicable. The department </w:t>
      </w:r>
      <w:r w:rsidRPr="001136F4">
        <w:rPr>
          <w:rFonts w:ascii="Times New Roman" w:eastAsia="Times New Roman" w:hAnsi="Times New Roman" w:cs="Times New Roman"/>
          <w:sz w:val="24"/>
          <w:szCs w:val="24"/>
        </w:rPr>
        <w:t>shall provide a list of such provisions on its website.</w:t>
      </w:r>
    </w:p>
    <w:p w14:paraId="4610F433" w14:textId="77777777" w:rsidR="00BE7ECB" w:rsidRPr="001136F4" w:rsidRDefault="00BE7ECB" w:rsidP="00BE7ECB">
      <w:pPr>
        <w:pStyle w:val="HeadingCaps"/>
        <w:keepNext w:val="0"/>
        <w:widowControl w:val="0"/>
        <w:suppressAutoHyphens w:val="0"/>
        <w:spacing w:before="120" w:after="0"/>
        <w:rPr>
          <w:rFonts w:ascii="Times New Roman" w:hAnsi="Times New Roman"/>
          <w:szCs w:val="24"/>
          <w:u w:val="single"/>
        </w:rPr>
      </w:pPr>
      <w:bookmarkStart w:id="35" w:name="_Toc388540988"/>
      <w:r w:rsidRPr="001136F4">
        <w:rPr>
          <w:rFonts w:ascii="Times New Roman" w:hAnsi="Times New Roman"/>
          <w:w w:val="105"/>
          <w:szCs w:val="24"/>
          <w:u w:val="single"/>
        </w:rPr>
        <w:t>CHAPTER 2</w:t>
      </w:r>
      <w:r w:rsidRPr="001136F4">
        <w:rPr>
          <w:rFonts w:ascii="Times New Roman" w:hAnsi="Times New Roman"/>
          <w:w w:val="105"/>
          <w:szCs w:val="24"/>
          <w:u w:val="single"/>
        </w:rPr>
        <w:br/>
      </w:r>
      <w:r w:rsidRPr="001136F4">
        <w:rPr>
          <w:rFonts w:ascii="Times New Roman" w:hAnsi="Times New Roman"/>
          <w:szCs w:val="24"/>
          <w:u w:val="single"/>
        </w:rPr>
        <w:t>DEFINITIONS</w:t>
      </w:r>
    </w:p>
    <w:p w14:paraId="13751375" w14:textId="77777777" w:rsidR="00BE7ECB" w:rsidRPr="001136F4" w:rsidRDefault="00BE7ECB" w:rsidP="00BE7ECB">
      <w:pPr>
        <w:widowControl w:val="0"/>
        <w:autoSpaceDE w:val="0"/>
        <w:autoSpaceDN w:val="0"/>
        <w:adjustRightInd w:val="0"/>
        <w:spacing w:before="120"/>
        <w:jc w:val="center"/>
        <w:outlineLvl w:val="0"/>
        <w:rPr>
          <w:b/>
          <w:iCs/>
          <w:szCs w:val="24"/>
          <w:u w:val="single"/>
        </w:rPr>
      </w:pPr>
      <w:r w:rsidRPr="001136F4">
        <w:rPr>
          <w:b/>
          <w:bCs/>
          <w:iCs/>
          <w:szCs w:val="24"/>
          <w:u w:val="single"/>
        </w:rPr>
        <w:t xml:space="preserve">SECTION </w:t>
      </w:r>
      <w:r w:rsidRPr="001136F4">
        <w:rPr>
          <w:b/>
          <w:color w:val="000000"/>
          <w:w w:val="105"/>
          <w:szCs w:val="24"/>
          <w:u w:val="single"/>
        </w:rPr>
        <w:t xml:space="preserve">EBC </w:t>
      </w:r>
      <w:r w:rsidRPr="001136F4">
        <w:rPr>
          <w:b/>
          <w:bCs/>
          <w:iCs/>
          <w:szCs w:val="24"/>
          <w:u w:val="single"/>
        </w:rPr>
        <w:t>201</w:t>
      </w:r>
      <w:r w:rsidRPr="001136F4">
        <w:rPr>
          <w:b/>
          <w:bCs/>
          <w:iCs/>
          <w:szCs w:val="24"/>
          <w:u w:val="single"/>
        </w:rPr>
        <w:br/>
        <w:t>GENERAL</w:t>
      </w:r>
      <w:bookmarkEnd w:id="35"/>
    </w:p>
    <w:p w14:paraId="0D783B8F" w14:textId="77777777" w:rsidR="00BE7ECB" w:rsidRPr="001136F4" w:rsidRDefault="00BE7ECB" w:rsidP="00BE7ECB">
      <w:pPr>
        <w:widowControl w:val="0"/>
        <w:spacing w:before="120"/>
        <w:rPr>
          <w:szCs w:val="24"/>
          <w:u w:val="single"/>
        </w:rPr>
      </w:pPr>
      <w:bookmarkStart w:id="36" w:name="_Toc388540989"/>
      <w:r w:rsidRPr="001136F4">
        <w:rPr>
          <w:b/>
          <w:bCs/>
          <w:szCs w:val="24"/>
          <w:u w:val="single"/>
        </w:rPr>
        <w:t>201.1 Scope.</w:t>
      </w:r>
      <w:bookmarkEnd w:id="36"/>
      <w:r w:rsidRPr="001136F4">
        <w:rPr>
          <w:b/>
          <w:bCs/>
          <w:szCs w:val="24"/>
          <w:u w:val="single"/>
        </w:rPr>
        <w:t xml:space="preserve"> </w:t>
      </w:r>
      <w:r w:rsidRPr="001136F4">
        <w:rPr>
          <w:szCs w:val="24"/>
          <w:u w:val="single"/>
        </w:rPr>
        <w:t>Unless otherwise expressly stated, the following words and terms shall, for the purposes of this code, have the meanings indicated in this chapter.</w:t>
      </w:r>
    </w:p>
    <w:p w14:paraId="58919E6F" w14:textId="77777777" w:rsidR="00BE7ECB" w:rsidRPr="001136F4" w:rsidRDefault="00BE7ECB" w:rsidP="00BE7ECB">
      <w:pPr>
        <w:widowControl w:val="0"/>
        <w:spacing w:before="120"/>
        <w:rPr>
          <w:szCs w:val="24"/>
          <w:u w:val="single"/>
        </w:rPr>
      </w:pPr>
      <w:bookmarkStart w:id="37" w:name="_Toc388540990"/>
      <w:r w:rsidRPr="001136F4">
        <w:rPr>
          <w:b/>
          <w:bCs/>
          <w:szCs w:val="24"/>
          <w:u w:val="single"/>
        </w:rPr>
        <w:t>201.2 Interchangeability.</w:t>
      </w:r>
      <w:bookmarkEnd w:id="37"/>
      <w:r w:rsidRPr="001136F4">
        <w:rPr>
          <w:b/>
          <w:bCs/>
          <w:szCs w:val="24"/>
          <w:u w:val="single"/>
        </w:rPr>
        <w:t xml:space="preserve"> </w:t>
      </w:r>
      <w:r w:rsidRPr="001136F4">
        <w:rPr>
          <w:szCs w:val="24"/>
          <w:u w:val="single"/>
        </w:rPr>
        <w:t>Words used in the present tense include the future; words in the masculine gender include the feminine and neuter; the singular number includes the plural and the plural, the singular.</w:t>
      </w:r>
    </w:p>
    <w:p w14:paraId="6577FF15" w14:textId="77777777" w:rsidR="00BE7ECB" w:rsidRPr="001136F4" w:rsidRDefault="00BE7ECB" w:rsidP="00BE7ECB">
      <w:pPr>
        <w:widowControl w:val="0"/>
        <w:spacing w:before="120"/>
        <w:rPr>
          <w:szCs w:val="24"/>
          <w:u w:val="single"/>
        </w:rPr>
      </w:pPr>
      <w:bookmarkStart w:id="38" w:name="_Toc388540991"/>
      <w:r w:rsidRPr="001136F4">
        <w:rPr>
          <w:b/>
          <w:bCs/>
          <w:szCs w:val="24"/>
          <w:u w:val="single"/>
        </w:rPr>
        <w:t>201.3 Terms defined in other codes.</w:t>
      </w:r>
      <w:bookmarkEnd w:id="38"/>
      <w:r w:rsidRPr="001136F4">
        <w:rPr>
          <w:b/>
          <w:bCs/>
          <w:szCs w:val="24"/>
          <w:u w:val="single"/>
        </w:rPr>
        <w:t xml:space="preserve"> </w:t>
      </w:r>
      <w:r w:rsidRPr="001136F4">
        <w:rPr>
          <w:szCs w:val="24"/>
          <w:u w:val="single"/>
        </w:rPr>
        <w:t>Where terms are not defined in this code and are defined in the</w:t>
      </w:r>
      <w:r w:rsidRPr="001136F4">
        <w:rPr>
          <w:i/>
          <w:iCs/>
          <w:szCs w:val="24"/>
          <w:u w:val="single"/>
        </w:rPr>
        <w:t xml:space="preserve"> New York City Building Code</w:t>
      </w:r>
      <w:r w:rsidRPr="001136F4">
        <w:rPr>
          <w:szCs w:val="24"/>
          <w:u w:val="single"/>
        </w:rPr>
        <w:t xml:space="preserve">, the </w:t>
      </w:r>
      <w:r w:rsidRPr="001136F4">
        <w:rPr>
          <w:i/>
          <w:iCs/>
          <w:szCs w:val="24"/>
          <w:u w:val="single"/>
        </w:rPr>
        <w:t>New York City Electrical Code</w:t>
      </w:r>
      <w:r w:rsidRPr="001136F4">
        <w:rPr>
          <w:szCs w:val="24"/>
          <w:u w:val="single"/>
        </w:rPr>
        <w:t xml:space="preserve">, the </w:t>
      </w:r>
      <w:r w:rsidRPr="001136F4">
        <w:rPr>
          <w:i/>
          <w:iCs/>
          <w:szCs w:val="24"/>
          <w:u w:val="single"/>
        </w:rPr>
        <w:t>New York City Fire Code</w:t>
      </w:r>
      <w:r w:rsidRPr="001136F4">
        <w:rPr>
          <w:szCs w:val="24"/>
          <w:u w:val="single"/>
        </w:rPr>
        <w:t xml:space="preserve">, the </w:t>
      </w:r>
      <w:r w:rsidRPr="001136F4">
        <w:rPr>
          <w:i/>
          <w:iCs/>
          <w:szCs w:val="24"/>
          <w:u w:val="single"/>
        </w:rPr>
        <w:t>New York City Fuel Gas Code</w:t>
      </w:r>
      <w:r w:rsidRPr="001136F4">
        <w:rPr>
          <w:szCs w:val="24"/>
          <w:u w:val="single"/>
        </w:rPr>
        <w:t xml:space="preserve">, the </w:t>
      </w:r>
      <w:r w:rsidRPr="001136F4">
        <w:rPr>
          <w:i/>
          <w:iCs/>
          <w:szCs w:val="24"/>
          <w:u w:val="single"/>
        </w:rPr>
        <w:t>New York City Mechanical Code</w:t>
      </w:r>
      <w:r w:rsidRPr="001136F4">
        <w:rPr>
          <w:szCs w:val="24"/>
          <w:u w:val="single"/>
        </w:rPr>
        <w:t xml:space="preserve">, the </w:t>
      </w:r>
      <w:r w:rsidRPr="001136F4">
        <w:rPr>
          <w:i/>
          <w:iCs/>
          <w:szCs w:val="24"/>
          <w:u w:val="single"/>
        </w:rPr>
        <w:t>New York City Plumbing Code</w:t>
      </w:r>
      <w:r w:rsidRPr="001136F4">
        <w:rPr>
          <w:szCs w:val="24"/>
          <w:u w:val="single"/>
        </w:rPr>
        <w:t xml:space="preserve">, or the </w:t>
      </w:r>
      <w:r w:rsidRPr="001136F4">
        <w:rPr>
          <w:i/>
          <w:iCs/>
          <w:szCs w:val="24"/>
          <w:u w:val="single"/>
        </w:rPr>
        <w:t>New York City Energy Conservation Code</w:t>
      </w:r>
      <w:r w:rsidRPr="001136F4">
        <w:rPr>
          <w:szCs w:val="24"/>
          <w:u w:val="single"/>
        </w:rPr>
        <w:t>, such terms shall have meanings ascribed to them as in those codes.</w:t>
      </w:r>
    </w:p>
    <w:p w14:paraId="4781C502" w14:textId="77777777" w:rsidR="00BE7ECB" w:rsidRPr="001136F4" w:rsidRDefault="00BE7ECB" w:rsidP="00BE7ECB">
      <w:pPr>
        <w:widowControl w:val="0"/>
        <w:spacing w:before="120"/>
        <w:ind w:left="360"/>
        <w:rPr>
          <w:szCs w:val="24"/>
          <w:u w:val="single"/>
        </w:rPr>
      </w:pPr>
      <w:r w:rsidRPr="001136F4">
        <w:rPr>
          <w:b/>
          <w:bCs/>
          <w:szCs w:val="24"/>
          <w:u w:val="single"/>
        </w:rPr>
        <w:t>201.3.1 Terms defined in the general administrative provisions.</w:t>
      </w:r>
      <w:r w:rsidRPr="001136F4">
        <w:rPr>
          <w:szCs w:val="24"/>
          <w:u w:val="single"/>
        </w:rPr>
        <w:t xml:space="preserve"> The following terms are defined in Section 28-101.5 of the </w:t>
      </w:r>
      <w:r w:rsidRPr="001136F4">
        <w:rPr>
          <w:i/>
          <w:szCs w:val="24"/>
          <w:u w:val="single"/>
        </w:rPr>
        <w:t>Administrative Code</w:t>
      </w:r>
      <w:r w:rsidRPr="001136F4">
        <w:rPr>
          <w:szCs w:val="24"/>
          <w:u w:val="single"/>
        </w:rPr>
        <w:t>:</w:t>
      </w:r>
    </w:p>
    <w:p w14:paraId="586FCBA5" w14:textId="77777777" w:rsidR="00BE7ECB" w:rsidRPr="001136F4" w:rsidRDefault="00BE7ECB" w:rsidP="00BE7ECB">
      <w:pPr>
        <w:widowControl w:val="0"/>
        <w:spacing w:before="120" w:line="360" w:lineRule="auto"/>
        <w:ind w:left="360"/>
        <w:rPr>
          <w:szCs w:val="24"/>
          <w:u w:val="single"/>
        </w:rPr>
      </w:pPr>
      <w:bookmarkStart w:id="39" w:name="_Hlk187330904"/>
      <w:r w:rsidRPr="001136F4">
        <w:rPr>
          <w:b/>
          <w:szCs w:val="24"/>
          <w:u w:val="single"/>
        </w:rPr>
        <w:t>1968 BUILDING CODE.</w:t>
      </w:r>
    </w:p>
    <w:p w14:paraId="53E464B0"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ACCEPTANCE OR ACCEPTED</w:t>
      </w:r>
      <w:r w:rsidRPr="001136F4">
        <w:rPr>
          <w:b/>
          <w:bCs/>
          <w:w w:val="105"/>
          <w:szCs w:val="24"/>
          <w:u w:val="single"/>
        </w:rPr>
        <w:t>.</w:t>
      </w:r>
    </w:p>
    <w:p w14:paraId="7BF7956A" w14:textId="77777777" w:rsidR="00BE7ECB" w:rsidRPr="001136F4" w:rsidRDefault="00BE7ECB" w:rsidP="00BE7ECB">
      <w:pPr>
        <w:widowControl w:val="0"/>
        <w:spacing w:before="120" w:line="360" w:lineRule="auto"/>
        <w:ind w:left="360"/>
        <w:rPr>
          <w:szCs w:val="24"/>
          <w:u w:val="single"/>
        </w:rPr>
      </w:pPr>
      <w:r w:rsidRPr="001136F4">
        <w:rPr>
          <w:b/>
          <w:szCs w:val="24"/>
          <w:u w:val="single"/>
        </w:rPr>
        <w:t>ADDITION.</w:t>
      </w:r>
    </w:p>
    <w:p w14:paraId="642C0FC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ADMINISTRATIVE CODE.</w:t>
      </w:r>
    </w:p>
    <w:p w14:paraId="0965F9F9"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ALTERATION</w:t>
      </w:r>
      <w:r w:rsidRPr="001136F4">
        <w:rPr>
          <w:b/>
          <w:bCs/>
          <w:w w:val="105"/>
          <w:szCs w:val="24"/>
          <w:u w:val="single"/>
        </w:rPr>
        <w:t>.</w:t>
      </w:r>
    </w:p>
    <w:p w14:paraId="28336D2C"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APPROVAL OR APPROVED.</w:t>
      </w:r>
    </w:p>
    <w:p w14:paraId="57EFEECD" w14:textId="77777777" w:rsidR="00BE7ECB" w:rsidRPr="001136F4" w:rsidRDefault="00BE7ECB" w:rsidP="00BE7ECB">
      <w:pPr>
        <w:widowControl w:val="0"/>
        <w:spacing w:before="120" w:line="360" w:lineRule="auto"/>
        <w:ind w:left="360"/>
        <w:rPr>
          <w:szCs w:val="24"/>
          <w:u w:val="single"/>
        </w:rPr>
      </w:pPr>
      <w:r w:rsidRPr="001136F4">
        <w:rPr>
          <w:b/>
          <w:szCs w:val="24"/>
          <w:u w:val="single"/>
        </w:rPr>
        <w:t>APPROVED AGENCY.</w:t>
      </w:r>
    </w:p>
    <w:p w14:paraId="2AA902B2"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FABRICATOR.</w:t>
      </w:r>
    </w:p>
    <w:p w14:paraId="30D9206F"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INSPECTION AGENCY.</w:t>
      </w:r>
    </w:p>
    <w:p w14:paraId="14BE1DE4"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APPROVED TESTING AGENCY.</w:t>
      </w:r>
    </w:p>
    <w:p w14:paraId="5C8D65F4"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ARCHITECT.</w:t>
      </w:r>
    </w:p>
    <w:p w14:paraId="378D2F5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BUILDING.</w:t>
      </w:r>
    </w:p>
    <w:p w14:paraId="3E5DCD1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CHARTER.</w:t>
      </w:r>
    </w:p>
    <w:p w14:paraId="2F918C7A"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CERTIFICATE OF COMPLIANCE.</w:t>
      </w:r>
    </w:p>
    <w:p w14:paraId="7DC6E2BB"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CITY.</w:t>
      </w:r>
    </w:p>
    <w:p w14:paraId="51F52BE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COMMISSIONER.</w:t>
      </w:r>
    </w:p>
    <w:p w14:paraId="45A1FC15" w14:textId="77777777" w:rsidR="00BE7ECB" w:rsidRPr="001136F4" w:rsidRDefault="00BE7ECB" w:rsidP="00BE7ECB">
      <w:pPr>
        <w:widowControl w:val="0"/>
        <w:spacing w:before="120" w:line="360" w:lineRule="auto"/>
        <w:ind w:left="360"/>
        <w:rPr>
          <w:szCs w:val="24"/>
          <w:u w:val="single"/>
        </w:rPr>
      </w:pPr>
      <w:r w:rsidRPr="001136F4">
        <w:rPr>
          <w:b/>
          <w:szCs w:val="24"/>
          <w:u w:val="single"/>
        </w:rPr>
        <w:t>CONSTRUCTION DOCUMENTS.</w:t>
      </w:r>
    </w:p>
    <w:p w14:paraId="72509030" w14:textId="77777777" w:rsidR="00BE7ECB" w:rsidRPr="001136F4" w:rsidRDefault="00BE7ECB" w:rsidP="00BE7ECB">
      <w:pPr>
        <w:widowControl w:val="0"/>
        <w:spacing w:before="120" w:line="360" w:lineRule="auto"/>
        <w:ind w:left="360"/>
        <w:rPr>
          <w:w w:val="115"/>
          <w:szCs w:val="24"/>
          <w:u w:val="single"/>
        </w:rPr>
      </w:pPr>
      <w:r w:rsidRPr="001136F4">
        <w:rPr>
          <w:b/>
          <w:w w:val="115"/>
          <w:szCs w:val="24"/>
          <w:u w:val="single"/>
        </w:rPr>
        <w:t>DAY.</w:t>
      </w:r>
    </w:p>
    <w:p w14:paraId="17B8641F"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DEFERRED SUBMITTAL.</w:t>
      </w:r>
    </w:p>
    <w:p w14:paraId="17E5B548"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w:t>
      </w:r>
    </w:p>
    <w:p w14:paraId="62685196"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 FULL.</w:t>
      </w:r>
    </w:p>
    <w:p w14:paraId="570EDDC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DEMOLITION, PARTIAL.</w:t>
      </w:r>
    </w:p>
    <w:p w14:paraId="705FFA6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DEPARTMENT.</w:t>
      </w:r>
    </w:p>
    <w:p w14:paraId="2D164811"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ENGINEER.</w:t>
      </w:r>
    </w:p>
    <w:p w14:paraId="4AD77763"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ENLARGEMENT.</w:t>
      </w:r>
    </w:p>
    <w:p w14:paraId="470BE82E" w14:textId="77777777" w:rsidR="00BE7ECB" w:rsidRPr="001136F4" w:rsidRDefault="00BE7ECB" w:rsidP="00BE7ECB">
      <w:pPr>
        <w:widowControl w:val="0"/>
        <w:spacing w:before="120" w:line="360" w:lineRule="auto"/>
        <w:ind w:left="360"/>
        <w:rPr>
          <w:szCs w:val="24"/>
          <w:u w:val="single"/>
        </w:rPr>
      </w:pPr>
      <w:r w:rsidRPr="001136F4">
        <w:rPr>
          <w:b/>
          <w:szCs w:val="24"/>
          <w:u w:val="single"/>
        </w:rPr>
        <w:t>ENVIRONMENTAL CONTROL BOARD or ECB.</w:t>
      </w:r>
    </w:p>
    <w:p w14:paraId="2ED71709" w14:textId="77777777" w:rsidR="00BE7ECB" w:rsidRPr="001136F4" w:rsidRDefault="00BE7ECB" w:rsidP="00BE7ECB">
      <w:pPr>
        <w:widowControl w:val="0"/>
        <w:spacing w:before="120" w:line="360" w:lineRule="auto"/>
        <w:ind w:left="360"/>
        <w:rPr>
          <w:w w:val="115"/>
          <w:szCs w:val="24"/>
          <w:u w:val="single"/>
        </w:rPr>
      </w:pPr>
      <w:r w:rsidRPr="001136F4">
        <w:rPr>
          <w:b/>
          <w:bCs/>
          <w:szCs w:val="24"/>
          <w:u w:val="single"/>
        </w:rPr>
        <w:t>EXISTING BUILDING OR STRUCTURE.</w:t>
      </w:r>
    </w:p>
    <w:p w14:paraId="0C9B8472" w14:textId="77777777" w:rsidR="00BE7ECB" w:rsidRPr="001136F4" w:rsidRDefault="00BE7ECB" w:rsidP="00BE7ECB">
      <w:pPr>
        <w:widowControl w:val="0"/>
        <w:spacing w:before="120" w:line="360" w:lineRule="auto"/>
        <w:ind w:left="360"/>
        <w:rPr>
          <w:szCs w:val="24"/>
          <w:u w:val="single"/>
        </w:rPr>
      </w:pPr>
      <w:r w:rsidRPr="001136F4">
        <w:rPr>
          <w:b/>
          <w:szCs w:val="24"/>
          <w:u w:val="single"/>
        </w:rPr>
        <w:t>FABRICATED ITEM.</w:t>
      </w:r>
    </w:p>
    <w:p w14:paraId="4534CA8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FIRE PROTECTION PLAN.</w:t>
      </w:r>
    </w:p>
    <w:p w14:paraId="154A70F7"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HEREAFTER.</w:t>
      </w:r>
    </w:p>
    <w:p w14:paraId="63DC77FD"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HERETOFORE.</w:t>
      </w:r>
    </w:p>
    <w:p w14:paraId="1BF410F6" w14:textId="77777777" w:rsidR="00BE7ECB" w:rsidRPr="001136F4" w:rsidRDefault="00BE7ECB" w:rsidP="00BE7ECB">
      <w:pPr>
        <w:widowControl w:val="0"/>
        <w:spacing w:before="120" w:line="360" w:lineRule="auto"/>
        <w:ind w:left="360"/>
        <w:rPr>
          <w:szCs w:val="24"/>
          <w:u w:val="single"/>
        </w:rPr>
      </w:pPr>
      <w:r w:rsidRPr="001136F4">
        <w:rPr>
          <w:b/>
          <w:bCs/>
          <w:w w:val="105"/>
          <w:szCs w:val="24"/>
          <w:u w:val="single"/>
        </w:rPr>
        <w:t>I</w:t>
      </w:r>
      <w:r w:rsidRPr="001136F4">
        <w:rPr>
          <w:b/>
          <w:szCs w:val="24"/>
          <w:u w:val="single"/>
        </w:rPr>
        <w:t>NSPECTION CERTIFICATE.</w:t>
      </w:r>
    </w:p>
    <w:p w14:paraId="7D3B5DF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INTERIM CERTIFICATE OF OCCUPANCY.</w:t>
      </w:r>
    </w:p>
    <w:p w14:paraId="6991D50E" w14:textId="77777777" w:rsidR="00BE7ECB" w:rsidRPr="001136F4" w:rsidRDefault="00BE7ECB" w:rsidP="00BE7ECB">
      <w:pPr>
        <w:widowControl w:val="0"/>
        <w:spacing w:before="120" w:line="360" w:lineRule="auto"/>
        <w:ind w:left="360"/>
        <w:rPr>
          <w:szCs w:val="24"/>
          <w:u w:val="single"/>
        </w:rPr>
      </w:pPr>
      <w:r w:rsidRPr="001136F4">
        <w:rPr>
          <w:b/>
          <w:szCs w:val="24"/>
          <w:u w:val="single"/>
        </w:rPr>
        <w:t>LABEL.</w:t>
      </w:r>
    </w:p>
    <w:p w14:paraId="1AA756A0"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LABELED.</w:t>
      </w:r>
    </w:p>
    <w:p w14:paraId="20B2F81E" w14:textId="77777777" w:rsidR="00BE7ECB" w:rsidRPr="001136F4" w:rsidRDefault="00BE7ECB" w:rsidP="00BE7ECB">
      <w:pPr>
        <w:widowControl w:val="0"/>
        <w:spacing w:before="120" w:line="360" w:lineRule="auto"/>
        <w:ind w:left="360"/>
        <w:rPr>
          <w:w w:val="115"/>
          <w:szCs w:val="24"/>
          <w:u w:val="single"/>
        </w:rPr>
      </w:pPr>
      <w:r w:rsidRPr="001136F4">
        <w:rPr>
          <w:b/>
          <w:szCs w:val="24"/>
          <w:u w:val="single"/>
        </w:rPr>
        <w:t>LAND SURVEYOR.</w:t>
      </w:r>
    </w:p>
    <w:p w14:paraId="0CE54F06" w14:textId="77777777" w:rsidR="00BE7ECB" w:rsidRPr="001136F4" w:rsidRDefault="00BE7ECB" w:rsidP="00BE7ECB">
      <w:pPr>
        <w:widowControl w:val="0"/>
        <w:spacing w:before="120" w:line="360" w:lineRule="auto"/>
        <w:ind w:left="360"/>
        <w:rPr>
          <w:szCs w:val="24"/>
          <w:u w:val="single"/>
        </w:rPr>
      </w:pPr>
      <w:r w:rsidRPr="001136F4">
        <w:rPr>
          <w:b/>
          <w:szCs w:val="24"/>
          <w:u w:val="single"/>
        </w:rPr>
        <w:t>LANDSCAPE ARCHITECT</w:t>
      </w:r>
      <w:r w:rsidRPr="001136F4">
        <w:rPr>
          <w:b/>
          <w:w w:val="115"/>
          <w:szCs w:val="24"/>
          <w:u w:val="single"/>
        </w:rPr>
        <w:t>.</w:t>
      </w:r>
    </w:p>
    <w:p w14:paraId="54154E87" w14:textId="77777777" w:rsidR="00BE7ECB" w:rsidRPr="001136F4" w:rsidRDefault="00BE7ECB" w:rsidP="00BE7ECB">
      <w:pPr>
        <w:widowControl w:val="0"/>
        <w:spacing w:before="120" w:line="360" w:lineRule="auto"/>
        <w:ind w:left="360"/>
        <w:rPr>
          <w:szCs w:val="24"/>
          <w:u w:val="single"/>
        </w:rPr>
      </w:pPr>
      <w:r w:rsidRPr="001136F4">
        <w:rPr>
          <w:b/>
          <w:szCs w:val="24"/>
          <w:u w:val="single"/>
        </w:rPr>
        <w:t>LETTER OF COMPLETION.</w:t>
      </w:r>
    </w:p>
    <w:p w14:paraId="50727778" w14:textId="77777777" w:rsidR="00BE7ECB" w:rsidRPr="001136F4" w:rsidRDefault="00BE7ECB" w:rsidP="00BE7ECB">
      <w:pPr>
        <w:widowControl w:val="0"/>
        <w:spacing w:before="120" w:line="360" w:lineRule="auto"/>
        <w:ind w:left="360"/>
        <w:rPr>
          <w:szCs w:val="24"/>
          <w:u w:val="single"/>
        </w:rPr>
      </w:pPr>
      <w:r w:rsidRPr="001136F4">
        <w:rPr>
          <w:b/>
          <w:szCs w:val="24"/>
          <w:u w:val="single"/>
        </w:rPr>
        <w:t>LISTED.</w:t>
      </w:r>
    </w:p>
    <w:p w14:paraId="525E1C0C" w14:textId="77777777" w:rsidR="00BE7ECB" w:rsidRPr="001136F4" w:rsidRDefault="00BE7ECB" w:rsidP="00BE7ECB">
      <w:pPr>
        <w:widowControl w:val="0"/>
        <w:spacing w:before="120" w:line="360" w:lineRule="auto"/>
        <w:ind w:left="360"/>
        <w:rPr>
          <w:b/>
          <w:bCs/>
          <w:w w:val="105"/>
          <w:szCs w:val="24"/>
          <w:u w:val="single"/>
        </w:rPr>
      </w:pPr>
      <w:r w:rsidRPr="001136F4">
        <w:rPr>
          <w:b/>
          <w:szCs w:val="24"/>
          <w:u w:val="single"/>
        </w:rPr>
        <w:t>MAIN USE OR DOMINANT OCCUPANCY (OF A BUILDING).</w:t>
      </w:r>
    </w:p>
    <w:p w14:paraId="7F66CFF2" w14:textId="77777777" w:rsidR="00BE7ECB" w:rsidRPr="001136F4" w:rsidRDefault="00BE7ECB" w:rsidP="00BE7ECB">
      <w:pPr>
        <w:widowControl w:val="0"/>
        <w:spacing w:before="120" w:line="360" w:lineRule="auto"/>
        <w:ind w:left="360"/>
        <w:rPr>
          <w:szCs w:val="24"/>
          <w:u w:val="single"/>
        </w:rPr>
      </w:pPr>
      <w:r w:rsidRPr="001136F4">
        <w:rPr>
          <w:b/>
          <w:szCs w:val="24"/>
          <w:u w:val="single"/>
        </w:rPr>
        <w:t>MANUFACTURER’S DESIGNATION.</w:t>
      </w:r>
    </w:p>
    <w:p w14:paraId="26448415" w14:textId="77777777" w:rsidR="00BE7ECB" w:rsidRPr="001136F4" w:rsidRDefault="00BE7ECB" w:rsidP="00BE7ECB">
      <w:pPr>
        <w:widowControl w:val="0"/>
        <w:spacing w:before="120" w:line="360" w:lineRule="auto"/>
        <w:ind w:left="360"/>
        <w:rPr>
          <w:szCs w:val="24"/>
          <w:u w:val="single"/>
        </w:rPr>
      </w:pPr>
      <w:r w:rsidRPr="001136F4">
        <w:rPr>
          <w:b/>
          <w:szCs w:val="24"/>
          <w:u w:val="single"/>
        </w:rPr>
        <w:t>MARK.</w:t>
      </w:r>
    </w:p>
    <w:p w14:paraId="2D8BD533" w14:textId="77777777" w:rsidR="00BE7ECB" w:rsidRPr="001136F4" w:rsidRDefault="00BE7ECB" w:rsidP="00BE7ECB">
      <w:pPr>
        <w:widowControl w:val="0"/>
        <w:spacing w:before="120" w:line="360" w:lineRule="auto"/>
        <w:ind w:left="360"/>
        <w:rPr>
          <w:szCs w:val="24"/>
          <w:u w:val="single"/>
        </w:rPr>
      </w:pPr>
      <w:r w:rsidRPr="001136F4">
        <w:rPr>
          <w:b/>
          <w:szCs w:val="24"/>
          <w:u w:val="single"/>
        </w:rPr>
        <w:t>MATERIALS.</w:t>
      </w:r>
    </w:p>
    <w:p w14:paraId="687EC883" w14:textId="77777777" w:rsidR="00BE7ECB" w:rsidRPr="001136F4" w:rsidRDefault="00BE7ECB" w:rsidP="00BE7ECB">
      <w:pPr>
        <w:widowControl w:val="0"/>
        <w:spacing w:before="120" w:line="360" w:lineRule="auto"/>
        <w:ind w:left="360"/>
        <w:rPr>
          <w:szCs w:val="24"/>
          <w:u w:val="single"/>
        </w:rPr>
      </w:pPr>
      <w:r w:rsidRPr="001136F4">
        <w:rPr>
          <w:b/>
          <w:szCs w:val="24"/>
          <w:u w:val="single"/>
        </w:rPr>
        <w:t>OCCUPANCY.</w:t>
      </w:r>
    </w:p>
    <w:p w14:paraId="62DF3243" w14:textId="77777777" w:rsidR="00BE7ECB" w:rsidRPr="001136F4" w:rsidRDefault="00BE7ECB" w:rsidP="00BE7ECB">
      <w:pPr>
        <w:widowControl w:val="0"/>
        <w:spacing w:before="120" w:line="360" w:lineRule="auto"/>
        <w:ind w:left="360"/>
        <w:rPr>
          <w:szCs w:val="24"/>
          <w:u w:val="single"/>
        </w:rPr>
      </w:pPr>
      <w:r w:rsidRPr="001136F4">
        <w:rPr>
          <w:b/>
          <w:szCs w:val="24"/>
          <w:u w:val="single"/>
        </w:rPr>
        <w:t>OWNER.</w:t>
      </w:r>
    </w:p>
    <w:p w14:paraId="27982B07" w14:textId="77777777" w:rsidR="00BE7ECB" w:rsidRPr="001136F4" w:rsidRDefault="00BE7ECB" w:rsidP="00BE7ECB">
      <w:pPr>
        <w:widowControl w:val="0"/>
        <w:spacing w:before="120" w:line="360" w:lineRule="auto"/>
        <w:ind w:left="360"/>
        <w:rPr>
          <w:szCs w:val="24"/>
          <w:u w:val="single"/>
        </w:rPr>
      </w:pPr>
      <w:r w:rsidRPr="001136F4">
        <w:rPr>
          <w:b/>
          <w:szCs w:val="24"/>
          <w:u w:val="single"/>
        </w:rPr>
        <w:t>PARTY WALL.</w:t>
      </w:r>
    </w:p>
    <w:p w14:paraId="13B77A98" w14:textId="77777777" w:rsidR="00BE7ECB" w:rsidRPr="001136F4" w:rsidRDefault="00BE7ECB" w:rsidP="00BE7ECB">
      <w:pPr>
        <w:widowControl w:val="0"/>
        <w:spacing w:before="120" w:line="360" w:lineRule="auto"/>
        <w:ind w:left="360"/>
        <w:rPr>
          <w:szCs w:val="24"/>
          <w:u w:val="single"/>
        </w:rPr>
      </w:pPr>
      <w:r w:rsidRPr="001136F4">
        <w:rPr>
          <w:b/>
          <w:szCs w:val="24"/>
          <w:u w:val="single"/>
        </w:rPr>
        <w:t>PERMIT.</w:t>
      </w:r>
    </w:p>
    <w:p w14:paraId="00E6E4E7" w14:textId="77777777" w:rsidR="00BE7ECB" w:rsidRPr="001136F4" w:rsidRDefault="00BE7ECB" w:rsidP="00BE7ECB">
      <w:pPr>
        <w:widowControl w:val="0"/>
        <w:spacing w:before="120" w:line="360" w:lineRule="auto"/>
        <w:ind w:left="360"/>
        <w:rPr>
          <w:szCs w:val="24"/>
          <w:u w:val="single"/>
        </w:rPr>
      </w:pPr>
      <w:r w:rsidRPr="001136F4">
        <w:rPr>
          <w:b/>
          <w:szCs w:val="24"/>
          <w:u w:val="single"/>
        </w:rPr>
        <w:t>PERSON.</w:t>
      </w:r>
    </w:p>
    <w:p w14:paraId="34E81091" w14:textId="77777777" w:rsidR="00BE7ECB" w:rsidRPr="001136F4" w:rsidRDefault="00BE7ECB" w:rsidP="00BE7ECB">
      <w:pPr>
        <w:widowControl w:val="0"/>
        <w:spacing w:before="120" w:line="360" w:lineRule="auto"/>
        <w:ind w:left="360"/>
        <w:rPr>
          <w:szCs w:val="24"/>
          <w:u w:val="single"/>
        </w:rPr>
      </w:pPr>
      <w:r w:rsidRPr="001136F4">
        <w:rPr>
          <w:b/>
          <w:szCs w:val="24"/>
          <w:u w:val="single"/>
        </w:rPr>
        <w:t>PREMISES</w:t>
      </w:r>
      <w:r w:rsidRPr="001136F4">
        <w:rPr>
          <w:b/>
          <w:bCs/>
          <w:w w:val="105"/>
          <w:szCs w:val="24"/>
          <w:u w:val="single"/>
        </w:rPr>
        <w:t xml:space="preserve">. </w:t>
      </w:r>
    </w:p>
    <w:p w14:paraId="45D04951" w14:textId="77777777" w:rsidR="00BE7ECB" w:rsidRPr="001136F4" w:rsidRDefault="00BE7ECB" w:rsidP="00BE7ECB">
      <w:pPr>
        <w:widowControl w:val="0"/>
        <w:spacing w:before="120" w:line="360" w:lineRule="auto"/>
        <w:ind w:left="360"/>
        <w:rPr>
          <w:szCs w:val="24"/>
          <w:u w:val="single"/>
        </w:rPr>
      </w:pPr>
      <w:r w:rsidRPr="001136F4">
        <w:rPr>
          <w:b/>
          <w:szCs w:val="24"/>
          <w:u w:val="single"/>
        </w:rPr>
        <w:t>PRIOR CODE BUILDING OR STRUCTURE.</w:t>
      </w:r>
    </w:p>
    <w:p w14:paraId="62998812" w14:textId="77777777" w:rsidR="00BE7ECB" w:rsidRPr="001136F4" w:rsidRDefault="00BE7ECB" w:rsidP="00BE7ECB">
      <w:pPr>
        <w:widowControl w:val="0"/>
        <w:spacing w:before="120" w:line="360" w:lineRule="auto"/>
        <w:ind w:left="360"/>
        <w:rPr>
          <w:szCs w:val="24"/>
          <w:u w:val="single"/>
        </w:rPr>
      </w:pPr>
      <w:r w:rsidRPr="001136F4">
        <w:rPr>
          <w:b/>
          <w:szCs w:val="24"/>
          <w:u w:val="single"/>
        </w:rPr>
        <w:t>PROFESSIONAL CERTIFICATION.</w:t>
      </w:r>
    </w:p>
    <w:p w14:paraId="37060264" w14:textId="77777777" w:rsidR="00BE7ECB" w:rsidRPr="001136F4" w:rsidRDefault="00BE7ECB" w:rsidP="00BE7ECB">
      <w:pPr>
        <w:widowControl w:val="0"/>
        <w:spacing w:before="120" w:line="360" w:lineRule="auto"/>
        <w:ind w:left="360"/>
        <w:rPr>
          <w:szCs w:val="24"/>
          <w:u w:val="single"/>
        </w:rPr>
      </w:pPr>
      <w:r w:rsidRPr="001136F4">
        <w:rPr>
          <w:b/>
          <w:szCs w:val="24"/>
          <w:u w:val="single"/>
        </w:rPr>
        <w:t>PROGRESS INSPECTION.</w:t>
      </w:r>
    </w:p>
    <w:p w14:paraId="7C9686B9" w14:textId="77777777" w:rsidR="00BE7ECB" w:rsidRPr="001136F4" w:rsidRDefault="00BE7ECB" w:rsidP="00BE7ECB">
      <w:pPr>
        <w:widowControl w:val="0"/>
        <w:spacing w:before="120" w:line="360" w:lineRule="auto"/>
        <w:ind w:left="360"/>
        <w:rPr>
          <w:szCs w:val="24"/>
          <w:u w:val="single"/>
        </w:rPr>
      </w:pPr>
      <w:r w:rsidRPr="001136F4">
        <w:rPr>
          <w:b/>
          <w:szCs w:val="24"/>
          <w:u w:val="single"/>
        </w:rPr>
        <w:t>PROJECT.</w:t>
      </w:r>
    </w:p>
    <w:p w14:paraId="35BB6397" w14:textId="77777777" w:rsidR="00BE7ECB" w:rsidRPr="001136F4" w:rsidRDefault="00BE7ECB" w:rsidP="00BE7ECB">
      <w:pPr>
        <w:widowControl w:val="0"/>
        <w:spacing w:before="120" w:line="360" w:lineRule="auto"/>
        <w:ind w:left="360"/>
        <w:rPr>
          <w:szCs w:val="24"/>
          <w:u w:val="single"/>
        </w:rPr>
      </w:pPr>
      <w:r w:rsidRPr="001136F4">
        <w:rPr>
          <w:b/>
          <w:szCs w:val="24"/>
          <w:u w:val="single"/>
        </w:rPr>
        <w:t>REGISTERED DESIGN PROFESSIONAL.</w:t>
      </w:r>
    </w:p>
    <w:p w14:paraId="70E85F69" w14:textId="77777777" w:rsidR="00BE7ECB" w:rsidRPr="001136F4" w:rsidRDefault="00BE7ECB" w:rsidP="00BE7ECB">
      <w:pPr>
        <w:widowControl w:val="0"/>
        <w:spacing w:before="120" w:line="360" w:lineRule="auto"/>
        <w:ind w:left="360"/>
        <w:rPr>
          <w:szCs w:val="24"/>
          <w:u w:val="single"/>
        </w:rPr>
      </w:pPr>
      <w:r w:rsidRPr="001136F4">
        <w:rPr>
          <w:b/>
          <w:szCs w:val="24"/>
          <w:u w:val="single"/>
        </w:rPr>
        <w:t>REGISTERED DESIGN PROFESSIONAL OF RECORD.</w:t>
      </w:r>
    </w:p>
    <w:p w14:paraId="1DA12AE5" w14:textId="77777777" w:rsidR="00BE7ECB" w:rsidRPr="001136F4" w:rsidRDefault="00BE7ECB" w:rsidP="00BE7ECB">
      <w:pPr>
        <w:widowControl w:val="0"/>
        <w:spacing w:before="120" w:line="360" w:lineRule="auto"/>
        <w:ind w:left="360"/>
        <w:rPr>
          <w:szCs w:val="24"/>
          <w:u w:val="single"/>
        </w:rPr>
      </w:pPr>
      <w:r w:rsidRPr="001136F4">
        <w:rPr>
          <w:b/>
          <w:szCs w:val="24"/>
          <w:u w:val="single"/>
        </w:rPr>
        <w:t>REQUIRED.</w:t>
      </w:r>
    </w:p>
    <w:p w14:paraId="4AF74E76" w14:textId="77777777" w:rsidR="00BE7ECB" w:rsidRPr="001136F4" w:rsidRDefault="00BE7ECB" w:rsidP="00BE7ECB">
      <w:pPr>
        <w:widowControl w:val="0"/>
        <w:spacing w:before="120" w:line="360" w:lineRule="auto"/>
        <w:ind w:left="360"/>
        <w:rPr>
          <w:szCs w:val="24"/>
          <w:u w:val="single"/>
        </w:rPr>
      </w:pPr>
      <w:r w:rsidRPr="001136F4">
        <w:rPr>
          <w:b/>
          <w:szCs w:val="24"/>
          <w:u w:val="single"/>
        </w:rPr>
        <w:t>RETAINING WALL.</w:t>
      </w:r>
    </w:p>
    <w:p w14:paraId="0C89D259" w14:textId="77777777" w:rsidR="00BE7ECB" w:rsidRPr="001136F4" w:rsidRDefault="00BE7ECB" w:rsidP="00BE7ECB">
      <w:pPr>
        <w:widowControl w:val="0"/>
        <w:spacing w:before="120" w:line="360" w:lineRule="auto"/>
        <w:ind w:left="360"/>
        <w:rPr>
          <w:szCs w:val="24"/>
          <w:u w:val="single"/>
        </w:rPr>
      </w:pPr>
      <w:r w:rsidRPr="001136F4">
        <w:rPr>
          <w:b/>
          <w:szCs w:val="24"/>
          <w:u w:val="single"/>
        </w:rPr>
        <w:t>SERVICE EQUIPMENT.</w:t>
      </w:r>
    </w:p>
    <w:p w14:paraId="1E574CC4" w14:textId="77777777" w:rsidR="00BE7ECB" w:rsidRPr="001136F4" w:rsidRDefault="00BE7ECB" w:rsidP="00BE7ECB">
      <w:pPr>
        <w:widowControl w:val="0"/>
        <w:spacing w:before="120" w:line="360" w:lineRule="auto"/>
        <w:ind w:left="360"/>
        <w:rPr>
          <w:szCs w:val="24"/>
          <w:u w:val="single"/>
        </w:rPr>
      </w:pPr>
      <w:r w:rsidRPr="001136F4">
        <w:rPr>
          <w:b/>
          <w:szCs w:val="24"/>
          <w:u w:val="single"/>
        </w:rPr>
        <w:t>SIGN-OFF.</w:t>
      </w:r>
    </w:p>
    <w:p w14:paraId="1628CA08" w14:textId="77777777" w:rsidR="00BE7ECB" w:rsidRPr="001136F4" w:rsidRDefault="00BE7ECB" w:rsidP="00BE7ECB">
      <w:pPr>
        <w:widowControl w:val="0"/>
        <w:spacing w:before="120" w:line="360" w:lineRule="auto"/>
        <w:ind w:left="360"/>
        <w:rPr>
          <w:b/>
          <w:szCs w:val="24"/>
          <w:u w:val="single"/>
        </w:rPr>
      </w:pPr>
      <w:r w:rsidRPr="001136F4">
        <w:rPr>
          <w:b/>
          <w:szCs w:val="24"/>
          <w:u w:val="single"/>
        </w:rPr>
        <w:t>SINGLE ROOM OCCUPANCY MULTIPLE DWELLING</w:t>
      </w:r>
      <w:r w:rsidRPr="001136F4">
        <w:rPr>
          <w:b/>
          <w:bCs/>
          <w:w w:val="105"/>
          <w:szCs w:val="24"/>
          <w:u w:val="single"/>
        </w:rPr>
        <w:t>.</w:t>
      </w:r>
    </w:p>
    <w:p w14:paraId="35DB4BAE"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INSPECTION.</w:t>
      </w:r>
    </w:p>
    <w:p w14:paraId="38F32395"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INSPECTION AGENCY.</w:t>
      </w:r>
    </w:p>
    <w:p w14:paraId="62A8EF02" w14:textId="77777777" w:rsidR="00BE7ECB" w:rsidRPr="001136F4" w:rsidRDefault="00BE7ECB" w:rsidP="00BE7ECB">
      <w:pPr>
        <w:widowControl w:val="0"/>
        <w:spacing w:before="120" w:line="360" w:lineRule="auto"/>
        <w:ind w:left="360"/>
        <w:rPr>
          <w:szCs w:val="24"/>
          <w:u w:val="single"/>
        </w:rPr>
      </w:pPr>
      <w:r w:rsidRPr="001136F4">
        <w:rPr>
          <w:b/>
          <w:szCs w:val="24"/>
          <w:u w:val="single"/>
        </w:rPr>
        <w:t>SPECIAL INSPECTOR.</w:t>
      </w:r>
    </w:p>
    <w:p w14:paraId="05E5FE71" w14:textId="77777777" w:rsidR="00BE7ECB" w:rsidRPr="001136F4" w:rsidRDefault="00BE7ECB" w:rsidP="00BE7ECB">
      <w:pPr>
        <w:widowControl w:val="0"/>
        <w:spacing w:before="120" w:line="360" w:lineRule="auto"/>
        <w:ind w:left="360"/>
        <w:rPr>
          <w:szCs w:val="24"/>
          <w:u w:val="single"/>
        </w:rPr>
      </w:pPr>
      <w:r w:rsidRPr="001136F4">
        <w:rPr>
          <w:b/>
          <w:szCs w:val="24"/>
          <w:u w:val="single"/>
        </w:rPr>
        <w:t>STRUCTURE.</w:t>
      </w:r>
    </w:p>
    <w:p w14:paraId="635ED8F1" w14:textId="77777777" w:rsidR="00BE7ECB" w:rsidRPr="001136F4" w:rsidRDefault="00BE7ECB" w:rsidP="00BE7ECB">
      <w:pPr>
        <w:widowControl w:val="0"/>
        <w:spacing w:before="120" w:line="360" w:lineRule="auto"/>
        <w:ind w:left="360"/>
        <w:rPr>
          <w:szCs w:val="24"/>
          <w:u w:val="single"/>
        </w:rPr>
      </w:pPr>
      <w:r w:rsidRPr="001136F4">
        <w:rPr>
          <w:b/>
          <w:szCs w:val="24"/>
          <w:u w:val="single"/>
        </w:rPr>
        <w:t>SUBMITTAL DOCUMENTS.</w:t>
      </w:r>
    </w:p>
    <w:p w14:paraId="48B56F9D" w14:textId="77777777" w:rsidR="00BE7ECB" w:rsidRPr="001136F4" w:rsidRDefault="00BE7ECB" w:rsidP="00BE7ECB">
      <w:pPr>
        <w:widowControl w:val="0"/>
        <w:spacing w:before="120" w:line="360" w:lineRule="auto"/>
        <w:ind w:left="360"/>
        <w:rPr>
          <w:szCs w:val="24"/>
          <w:u w:val="single"/>
        </w:rPr>
      </w:pPr>
      <w:r w:rsidRPr="001136F4">
        <w:rPr>
          <w:b/>
          <w:szCs w:val="24"/>
          <w:u w:val="single"/>
        </w:rPr>
        <w:t>SUPERINTENDENT OF CONSTRUCTION (CONSTRUCTION SUPERINTENDENT).</w:t>
      </w:r>
    </w:p>
    <w:p w14:paraId="7387C09C" w14:textId="77777777" w:rsidR="00BE7ECB" w:rsidRPr="001136F4" w:rsidRDefault="00BE7ECB" w:rsidP="00BE7ECB">
      <w:pPr>
        <w:widowControl w:val="0"/>
        <w:spacing w:before="120" w:line="360" w:lineRule="auto"/>
        <w:ind w:left="360"/>
        <w:rPr>
          <w:szCs w:val="24"/>
          <w:u w:val="single"/>
        </w:rPr>
      </w:pPr>
      <w:r w:rsidRPr="001136F4">
        <w:rPr>
          <w:b/>
          <w:szCs w:val="24"/>
          <w:u w:val="single"/>
        </w:rPr>
        <w:t>USE (USED).</w:t>
      </w:r>
    </w:p>
    <w:p w14:paraId="39F51410" w14:textId="77777777" w:rsidR="00BE7ECB" w:rsidRPr="001136F4" w:rsidRDefault="00BE7ECB" w:rsidP="00BE7ECB">
      <w:pPr>
        <w:widowControl w:val="0"/>
        <w:spacing w:before="120" w:line="360" w:lineRule="auto"/>
        <w:ind w:left="360"/>
        <w:rPr>
          <w:szCs w:val="24"/>
          <w:u w:val="single"/>
        </w:rPr>
      </w:pPr>
      <w:r w:rsidRPr="001136F4">
        <w:rPr>
          <w:b/>
          <w:szCs w:val="24"/>
          <w:u w:val="single"/>
        </w:rPr>
        <w:t>UTILITY COMPANY OR PUBLIC UTILITY COMPANY.</w:t>
      </w:r>
    </w:p>
    <w:p w14:paraId="0A0F792A" w14:textId="77777777" w:rsidR="00BE7ECB" w:rsidRPr="001136F4" w:rsidRDefault="00BE7ECB" w:rsidP="00BE7ECB">
      <w:pPr>
        <w:widowControl w:val="0"/>
        <w:spacing w:before="120" w:line="360" w:lineRule="auto"/>
        <w:ind w:left="360"/>
        <w:rPr>
          <w:szCs w:val="24"/>
          <w:u w:val="single"/>
        </w:rPr>
      </w:pPr>
      <w:r w:rsidRPr="001136F4">
        <w:rPr>
          <w:b/>
          <w:szCs w:val="24"/>
          <w:u w:val="single"/>
        </w:rPr>
        <w:t>UTILITY CORPORATION OR PUBLIC UTILITY CORPORATION.</w:t>
      </w:r>
    </w:p>
    <w:p w14:paraId="0EA80173" w14:textId="77777777" w:rsidR="00BE7ECB" w:rsidRPr="001136F4" w:rsidRDefault="00BE7ECB" w:rsidP="00BE7ECB">
      <w:pPr>
        <w:widowControl w:val="0"/>
        <w:spacing w:before="120" w:line="360" w:lineRule="auto"/>
        <w:ind w:left="360"/>
        <w:rPr>
          <w:b/>
          <w:bCs/>
          <w:w w:val="105"/>
          <w:szCs w:val="24"/>
          <w:u w:val="single"/>
        </w:rPr>
      </w:pPr>
      <w:r w:rsidRPr="001136F4">
        <w:rPr>
          <w:b/>
          <w:szCs w:val="24"/>
          <w:u w:val="single"/>
        </w:rPr>
        <w:t>WORK NOT CONSTITUTING MINOR ALTERATIONS OR ORDINARY REPAIRS.</w:t>
      </w:r>
    </w:p>
    <w:p w14:paraId="5E4C4D4D" w14:textId="77777777" w:rsidR="00BE7ECB" w:rsidRPr="001136F4" w:rsidRDefault="00BE7ECB" w:rsidP="00BE7ECB">
      <w:pPr>
        <w:widowControl w:val="0"/>
        <w:spacing w:before="120" w:line="360" w:lineRule="auto"/>
        <w:ind w:left="360"/>
        <w:rPr>
          <w:szCs w:val="24"/>
          <w:u w:val="single"/>
        </w:rPr>
      </w:pPr>
      <w:r w:rsidRPr="001136F4">
        <w:rPr>
          <w:b/>
          <w:szCs w:val="24"/>
          <w:u w:val="single"/>
        </w:rPr>
        <w:t>WRITING (WRITTEN).</w:t>
      </w:r>
    </w:p>
    <w:p w14:paraId="303E697A" w14:textId="77777777" w:rsidR="00BE7ECB" w:rsidRPr="001136F4" w:rsidRDefault="00BE7ECB" w:rsidP="00BE7ECB">
      <w:pPr>
        <w:widowControl w:val="0"/>
        <w:spacing w:before="120" w:line="360" w:lineRule="auto"/>
        <w:ind w:left="360"/>
        <w:rPr>
          <w:szCs w:val="24"/>
          <w:u w:val="single"/>
        </w:rPr>
      </w:pPr>
      <w:r w:rsidRPr="001136F4">
        <w:rPr>
          <w:b/>
          <w:szCs w:val="24"/>
          <w:u w:val="single"/>
        </w:rPr>
        <w:t>WRITTEN NOTICE.</w:t>
      </w:r>
    </w:p>
    <w:p w14:paraId="65613360" w14:textId="77777777" w:rsidR="00BE7ECB" w:rsidRPr="001136F4" w:rsidRDefault="00BE7ECB" w:rsidP="00BE7ECB">
      <w:pPr>
        <w:widowControl w:val="0"/>
        <w:spacing w:before="120" w:line="360" w:lineRule="auto"/>
        <w:ind w:left="360"/>
        <w:rPr>
          <w:szCs w:val="24"/>
          <w:u w:val="single"/>
        </w:rPr>
      </w:pPr>
      <w:r w:rsidRPr="001136F4">
        <w:rPr>
          <w:b/>
          <w:szCs w:val="24"/>
          <w:u w:val="single"/>
        </w:rPr>
        <w:t>ZONING RESOLUTION.</w:t>
      </w:r>
    </w:p>
    <w:bookmarkEnd w:id="39"/>
    <w:p w14:paraId="5CFCE3B5" w14:textId="77777777" w:rsidR="00BE7ECB" w:rsidRPr="001136F4" w:rsidRDefault="00BE7ECB" w:rsidP="00BE7ECB">
      <w:pPr>
        <w:widowControl w:val="0"/>
        <w:spacing w:before="120"/>
        <w:rPr>
          <w:szCs w:val="24"/>
          <w:u w:val="single"/>
        </w:rPr>
      </w:pPr>
      <w:r w:rsidRPr="001136F4">
        <w:rPr>
          <w:b/>
          <w:szCs w:val="24"/>
          <w:u w:val="single"/>
        </w:rPr>
        <w:t>201.4 Terms not defined.</w:t>
      </w:r>
      <w:r w:rsidRPr="001136F4">
        <w:rPr>
          <w:b/>
          <w:bCs/>
          <w:w w:val="105"/>
          <w:szCs w:val="24"/>
          <w:u w:val="single"/>
        </w:rPr>
        <w:t xml:space="preserve"> </w:t>
      </w:r>
      <w:r w:rsidRPr="001136F4">
        <w:rPr>
          <w:szCs w:val="24"/>
          <w:u w:val="single"/>
        </w:rPr>
        <w:t>Where terms are not defined through the methods authorized by this section, such terms shall have ordinarily accepted meanings such as the context implies.</w:t>
      </w:r>
    </w:p>
    <w:p w14:paraId="6CB87DEE" w14:textId="77777777" w:rsidR="00BE7ECB" w:rsidRPr="001136F4" w:rsidRDefault="00BE7ECB" w:rsidP="00BE7ECB">
      <w:pPr>
        <w:widowControl w:val="0"/>
        <w:autoSpaceDE w:val="0"/>
        <w:autoSpaceDN w:val="0"/>
        <w:adjustRightInd w:val="0"/>
        <w:spacing w:before="120"/>
        <w:jc w:val="center"/>
        <w:outlineLvl w:val="0"/>
        <w:rPr>
          <w:b/>
          <w:bCs/>
          <w:szCs w:val="24"/>
          <w:u w:val="single"/>
        </w:rPr>
      </w:pPr>
      <w:r w:rsidRPr="001136F4">
        <w:rPr>
          <w:b/>
          <w:bCs/>
          <w:szCs w:val="24"/>
          <w:u w:val="single"/>
        </w:rPr>
        <w:t xml:space="preserve">SECTION </w:t>
      </w:r>
      <w:r w:rsidRPr="001136F4">
        <w:rPr>
          <w:b/>
          <w:bCs/>
          <w:color w:val="000000"/>
          <w:w w:val="105"/>
          <w:szCs w:val="24"/>
          <w:u w:val="single"/>
        </w:rPr>
        <w:t xml:space="preserve">EBC </w:t>
      </w:r>
      <w:r w:rsidRPr="001136F4">
        <w:rPr>
          <w:b/>
          <w:bCs/>
          <w:szCs w:val="24"/>
          <w:u w:val="single"/>
        </w:rPr>
        <w:t>202</w:t>
      </w:r>
      <w:r w:rsidRPr="001136F4">
        <w:rPr>
          <w:b/>
          <w:bCs/>
          <w:iCs/>
          <w:szCs w:val="24"/>
          <w:u w:val="single"/>
        </w:rPr>
        <w:br/>
      </w:r>
      <w:r w:rsidRPr="001136F4">
        <w:rPr>
          <w:b/>
          <w:bCs/>
          <w:szCs w:val="24"/>
          <w:u w:val="single"/>
        </w:rPr>
        <w:t>DEFINITIONS</w:t>
      </w:r>
    </w:p>
    <w:p w14:paraId="7CC3F1DE" w14:textId="77777777" w:rsidR="00BE7ECB" w:rsidRPr="001136F4" w:rsidRDefault="00BE7ECB" w:rsidP="00BE7ECB">
      <w:pPr>
        <w:widowControl w:val="0"/>
        <w:autoSpaceDE w:val="0"/>
        <w:autoSpaceDN w:val="0"/>
        <w:adjustRightInd w:val="0"/>
        <w:spacing w:before="120"/>
        <w:jc w:val="center"/>
        <w:outlineLvl w:val="0"/>
        <w:rPr>
          <w:b/>
          <w:bCs/>
          <w:szCs w:val="24"/>
          <w:u w:val="single"/>
        </w:rPr>
      </w:pPr>
    </w:p>
    <w:p w14:paraId="0422CCC2" w14:textId="77777777" w:rsidR="00BE7ECB" w:rsidRPr="001136F4" w:rsidRDefault="00BE7ECB" w:rsidP="00BE7ECB">
      <w:pPr>
        <w:spacing w:before="120" w:line="360" w:lineRule="auto"/>
        <w:rPr>
          <w:szCs w:val="24"/>
          <w:u w:val="single"/>
        </w:rPr>
      </w:pPr>
      <w:bookmarkStart w:id="40" w:name="_Hlk57106558"/>
      <w:r w:rsidRPr="001136F4">
        <w:rPr>
          <w:b/>
          <w:bCs/>
          <w:szCs w:val="24"/>
          <w:u w:val="single"/>
        </w:rPr>
        <w:t>1938 BUILDING CODE.</w:t>
      </w:r>
      <w:r w:rsidRPr="001136F4">
        <w:rPr>
          <w:szCs w:val="24"/>
          <w:u w:val="single"/>
        </w:rPr>
        <w:t xml:space="preserve"> See Appendix D.</w:t>
      </w:r>
    </w:p>
    <w:bookmarkEnd w:id="40"/>
    <w:p w14:paraId="4615F2BC"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1968 BUILDING CODE. </w:t>
      </w:r>
      <w:r w:rsidRPr="001136F4">
        <w:rPr>
          <w:rFonts w:ascii="Times New Roman" w:hAnsi="Times New Roman" w:cs="Times New Roman"/>
          <w:sz w:val="24"/>
          <w:szCs w:val="24"/>
          <w:u w:val="single"/>
        </w:rPr>
        <w:t>The building laws and regulations in effect prior to July 1, 2008.</w:t>
      </w:r>
    </w:p>
    <w:p w14:paraId="530E0258" w14:textId="77777777" w:rsidR="00BE7ECB" w:rsidRPr="001136F4" w:rsidRDefault="00BE7ECB" w:rsidP="00BE7ECB">
      <w:pPr>
        <w:widowControl w:val="0"/>
        <w:kinsoku w:val="0"/>
        <w:spacing w:before="120"/>
        <w:rPr>
          <w:szCs w:val="24"/>
          <w:u w:val="single"/>
        </w:rPr>
      </w:pPr>
      <w:r w:rsidRPr="001136F4">
        <w:rPr>
          <w:b/>
          <w:szCs w:val="24"/>
          <w:u w:val="single"/>
        </w:rPr>
        <w:t>ALTERATION</w:t>
      </w:r>
      <w:r w:rsidRPr="001136F4">
        <w:rPr>
          <w:b/>
          <w:bCs/>
          <w:w w:val="105"/>
          <w:szCs w:val="24"/>
          <w:u w:val="single"/>
        </w:rPr>
        <w:t xml:space="preserve">. </w:t>
      </w:r>
      <w:r w:rsidRPr="001136F4">
        <w:rPr>
          <w:szCs w:val="24"/>
          <w:u w:val="single"/>
        </w:rPr>
        <w:t>Any construction, addition, change of use or occupancy, relocation, moving or raising of an existing building or structure for the purpose of renovation or accommodation of a new use or function.</w:t>
      </w:r>
    </w:p>
    <w:p w14:paraId="5B7CC0F6" w14:textId="77777777" w:rsidR="00BE7ECB" w:rsidRPr="001136F4" w:rsidRDefault="00BE7ECB" w:rsidP="00BE7ECB">
      <w:pPr>
        <w:widowControl w:val="0"/>
        <w:kinsoku w:val="0"/>
        <w:spacing w:before="120"/>
        <w:rPr>
          <w:szCs w:val="24"/>
        </w:rPr>
      </w:pPr>
      <w:r w:rsidRPr="001136F4">
        <w:rPr>
          <w:b/>
          <w:bCs/>
          <w:szCs w:val="24"/>
          <w:u w:val="single"/>
        </w:rPr>
        <w:t>ALTERATION, LEVEL 1.</w:t>
      </w:r>
      <w:r w:rsidRPr="001136F4">
        <w:rPr>
          <w:szCs w:val="24"/>
          <w:u w:val="single"/>
        </w:rPr>
        <w:t xml:space="preserve"> An alteration made to an existing building or structure, other than an addition, a change of occupancy or relocation, moving or raising of a building, where the work area does not exceed 50 percent of the building area. Such Level 1 Alteration shall be subject to Chapter 8.</w:t>
      </w:r>
    </w:p>
    <w:p w14:paraId="5C0372C9" w14:textId="77777777" w:rsidR="00BE7ECB" w:rsidRPr="001136F4" w:rsidRDefault="00BE7ECB" w:rsidP="00BE7ECB">
      <w:pPr>
        <w:widowControl w:val="0"/>
        <w:kinsoku w:val="0"/>
        <w:spacing w:before="120"/>
        <w:rPr>
          <w:szCs w:val="24"/>
          <w:u w:val="single"/>
        </w:rPr>
      </w:pPr>
      <w:r w:rsidRPr="001136F4">
        <w:rPr>
          <w:b/>
          <w:bCs/>
          <w:szCs w:val="24"/>
          <w:u w:val="single"/>
        </w:rPr>
        <w:t>ALTERATION, LEVEL 2.</w:t>
      </w:r>
      <w:r w:rsidRPr="001136F4">
        <w:rPr>
          <w:szCs w:val="24"/>
          <w:u w:val="single"/>
        </w:rPr>
        <w:t xml:space="preserve"> An alteration made to an existing building or structure, other than an addition, a change of occupancy or relocation, moving or raising of a building, where the work exceeds 50 percent of the building area. Such Level 2 Alteration shall be subject to Chapter 9.</w:t>
      </w:r>
    </w:p>
    <w:p w14:paraId="0B57658F" w14:textId="77777777" w:rsidR="00BE7ECB" w:rsidRPr="001136F4" w:rsidRDefault="00BE7ECB" w:rsidP="00BE7ECB">
      <w:pPr>
        <w:widowControl w:val="0"/>
        <w:spacing w:before="120"/>
        <w:rPr>
          <w:szCs w:val="24"/>
          <w:u w:val="single"/>
        </w:rPr>
      </w:pPr>
      <w:r w:rsidRPr="001136F4">
        <w:rPr>
          <w:b/>
          <w:bCs/>
          <w:szCs w:val="24"/>
          <w:u w:val="single"/>
          <w:lang w:eastAsia="zh-CN"/>
        </w:rPr>
        <w:t>ALTERATION, LIMITED</w:t>
      </w:r>
      <w:r w:rsidRPr="001136F4">
        <w:rPr>
          <w:szCs w:val="24"/>
          <w:u w:val="single"/>
          <w:lang w:eastAsia="zh-CN"/>
        </w:rPr>
        <w:t xml:space="preserve">. </w:t>
      </w:r>
      <w:r w:rsidRPr="001136F4">
        <w:rPr>
          <w:szCs w:val="24"/>
          <w:u w:val="single"/>
        </w:rPr>
        <w:t>Alterations filed with the Department pursuant to Chapter 5. Such alteration shall not include any associated alteration that would otherwise require the filing of a plan by a registered design professional.</w:t>
      </w:r>
    </w:p>
    <w:p w14:paraId="32DFDEF0" w14:textId="77777777" w:rsidR="00BE7ECB" w:rsidRPr="001136F4" w:rsidRDefault="00BE7ECB" w:rsidP="00BE7ECB">
      <w:pPr>
        <w:pStyle w:val="FlushLeft"/>
        <w:widowControl w:val="0"/>
        <w:suppressAutoHyphens w:val="0"/>
        <w:spacing w:before="120" w:after="0"/>
        <w:rPr>
          <w:szCs w:val="24"/>
          <w:u w:val="single"/>
        </w:rPr>
      </w:pPr>
      <w:r w:rsidRPr="001136F4">
        <w:rPr>
          <w:rFonts w:eastAsia="Calibri"/>
          <w:b/>
          <w:bCs/>
          <w:szCs w:val="24"/>
          <w:u w:val="single"/>
          <w:lang w:eastAsia="zh-CN"/>
        </w:rPr>
        <w:t>AREA, BUILDING.</w:t>
      </w:r>
      <w:r w:rsidRPr="001136F4">
        <w:rPr>
          <w:szCs w:val="24"/>
          <w:u w:val="single"/>
        </w:rPr>
        <w:t xml:space="preserve"> For the purpose of calculating work area as a percentage of building area, building area shall be calculated to include the floor area of the entire building including above and below grade stories exclusive of vent shafts and courts. All measurements shall include thickness of exterior walls.</w:t>
      </w:r>
    </w:p>
    <w:p w14:paraId="51787BAC" w14:textId="77777777" w:rsidR="00BE7ECB" w:rsidRPr="001136F4" w:rsidRDefault="00BE7ECB" w:rsidP="00BE7ECB">
      <w:pPr>
        <w:pStyle w:val="ICCSECTIONl2L5"/>
        <w:spacing w:before="120"/>
        <w:jc w:val="both"/>
        <w:rPr>
          <w:rFonts w:ascii="Times New Roman" w:eastAsia="Times" w:hAnsi="Times New Roman" w:cs="Times New Roman"/>
          <w:b/>
          <w:color w:val="000000"/>
          <w:sz w:val="24"/>
          <w:szCs w:val="24"/>
          <w:u w:val="single"/>
        </w:rPr>
      </w:pPr>
      <w:bookmarkStart w:id="41" w:name="_Hlk81389593"/>
      <w:r w:rsidRPr="001136F4">
        <w:rPr>
          <w:rFonts w:ascii="Times New Roman" w:eastAsia="Times" w:hAnsi="Times New Roman" w:cs="Times New Roman"/>
          <w:b/>
          <w:color w:val="000000"/>
          <w:sz w:val="24"/>
          <w:szCs w:val="24"/>
          <w:u w:val="single"/>
        </w:rPr>
        <w:t xml:space="preserve">BASEMENT (MDL 4(38)). </w:t>
      </w:r>
      <w:r w:rsidRPr="001136F4">
        <w:rPr>
          <w:rFonts w:ascii="Times New Roman" w:hAnsi="Times New Roman" w:cs="Times New Roman"/>
          <w:sz w:val="24"/>
          <w:szCs w:val="24"/>
          <w:u w:val="single"/>
        </w:rPr>
        <w:t>See Appendix D.</w:t>
      </w:r>
    </w:p>
    <w:bookmarkEnd w:id="41"/>
    <w:p w14:paraId="162D5133"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BSE-1N. </w:t>
      </w:r>
      <w:r w:rsidRPr="001136F4">
        <w:rPr>
          <w:rFonts w:ascii="Times New Roman" w:hAnsi="Times New Roman" w:cs="Times New Roman"/>
          <w:sz w:val="24"/>
          <w:szCs w:val="24"/>
          <w:u w:val="single"/>
        </w:rPr>
        <w:t>An acronym for an earthquake type described</w:t>
      </w:r>
      <w:r w:rsidRPr="001136F4">
        <w:rPr>
          <w:rFonts w:ascii="Times New Roman" w:hAnsi="Times New Roman" w:cs="Times New Roman"/>
          <w:b/>
          <w:sz w:val="24"/>
          <w:szCs w:val="24"/>
          <w:u w:val="single"/>
        </w:rPr>
        <w:t xml:space="preserve"> </w:t>
      </w:r>
      <w:r w:rsidRPr="001136F4">
        <w:rPr>
          <w:rFonts w:ascii="Times New Roman" w:hAnsi="Times New Roman" w:cs="Times New Roman"/>
          <w:sz w:val="24"/>
          <w:szCs w:val="24"/>
          <w:u w:val="single"/>
        </w:rPr>
        <w:t>in ASCE 41, the Basic Safety Earthquake-1 for use with the Basic Performance Objective to New Building Standards and taken as two thirds of BSE-2N at a site.</w:t>
      </w:r>
    </w:p>
    <w:p w14:paraId="6390D197"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BSE-2N. </w:t>
      </w:r>
      <w:r w:rsidRPr="001136F4">
        <w:rPr>
          <w:rFonts w:ascii="Times New Roman" w:hAnsi="Times New Roman" w:cs="Times New Roman"/>
          <w:sz w:val="24"/>
          <w:szCs w:val="24"/>
          <w:u w:val="single"/>
        </w:rPr>
        <w:t>An acronym for an earthquake type described</w:t>
      </w:r>
      <w:r w:rsidRPr="001136F4">
        <w:rPr>
          <w:rFonts w:ascii="Times New Roman" w:hAnsi="Times New Roman" w:cs="Times New Roman"/>
          <w:b/>
          <w:sz w:val="24"/>
          <w:szCs w:val="24"/>
          <w:u w:val="single"/>
        </w:rPr>
        <w:t xml:space="preserve"> </w:t>
      </w:r>
      <w:r w:rsidRPr="001136F4">
        <w:rPr>
          <w:rFonts w:ascii="Times New Roman" w:hAnsi="Times New Roman" w:cs="Times New Roman"/>
          <w:sz w:val="24"/>
          <w:szCs w:val="24"/>
          <w:u w:val="single"/>
        </w:rPr>
        <w:t>in ASCE 41, the Basic Safety Earthquake-2.</w:t>
      </w:r>
    </w:p>
    <w:p w14:paraId="45C5734F"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Style w:val="Heading3Char"/>
          <w:szCs w:val="24"/>
          <w:u w:val="single"/>
        </w:rPr>
        <w:t xml:space="preserve">BUILDING, MOVED. </w:t>
      </w:r>
      <w:r w:rsidRPr="001136F4">
        <w:rPr>
          <w:rFonts w:ascii="Times New Roman" w:hAnsi="Times New Roman" w:cs="Times New Roman"/>
          <w:sz w:val="24"/>
          <w:szCs w:val="24"/>
          <w:u w:val="single"/>
        </w:rPr>
        <w:t>A building that is moved horizontally within the same lot.</w:t>
      </w:r>
    </w:p>
    <w:p w14:paraId="42E5754A" w14:textId="77777777" w:rsidR="00BE7ECB" w:rsidRPr="001136F4" w:rsidRDefault="00BE7ECB" w:rsidP="00BE7ECB">
      <w:pPr>
        <w:pStyle w:val="ICCSECTIONl2L5"/>
        <w:spacing w:before="120"/>
        <w:jc w:val="both"/>
        <w:rPr>
          <w:rStyle w:val="Heading3Char"/>
          <w:szCs w:val="24"/>
        </w:rPr>
      </w:pPr>
      <w:r w:rsidRPr="001136F4">
        <w:rPr>
          <w:rStyle w:val="Heading3Char"/>
          <w:szCs w:val="24"/>
          <w:u w:val="single"/>
        </w:rPr>
        <w:t xml:space="preserve">BUILDING, RAISED. </w:t>
      </w:r>
      <w:r w:rsidRPr="001136F4">
        <w:rPr>
          <w:rStyle w:val="Heading3Char"/>
          <w:bCs/>
          <w:szCs w:val="24"/>
          <w:u w:val="single"/>
        </w:rPr>
        <w:t>A building or portion thereof that is raised vertically by disconnecting it from its foundation or structural supports.</w:t>
      </w:r>
    </w:p>
    <w:p w14:paraId="77D17EAE"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2" w:name="_Hlk80279575"/>
      <w:r w:rsidRPr="001136F4">
        <w:rPr>
          <w:rStyle w:val="Heading3Char"/>
          <w:szCs w:val="24"/>
          <w:u w:val="single"/>
        </w:rPr>
        <w:t>BUILDING, RELOCATED.</w:t>
      </w:r>
      <w:r w:rsidRPr="001136F4">
        <w:rPr>
          <w:rFonts w:ascii="Times New Roman" w:hAnsi="Times New Roman" w:cs="Times New Roman"/>
          <w:sz w:val="24"/>
          <w:szCs w:val="24"/>
          <w:u w:val="single"/>
        </w:rPr>
        <w:t xml:space="preserve"> A building or portion thereof</w:t>
      </w:r>
      <w:r w:rsidRPr="001136F4">
        <w:rPr>
          <w:rStyle w:val="Heading3Char"/>
          <w:szCs w:val="24"/>
          <w:u w:val="single"/>
        </w:rPr>
        <w:t xml:space="preserve"> </w:t>
      </w:r>
      <w:r w:rsidRPr="001136F4">
        <w:rPr>
          <w:rFonts w:ascii="Times New Roman" w:hAnsi="Times New Roman" w:cs="Times New Roman"/>
          <w:sz w:val="24"/>
          <w:szCs w:val="24"/>
          <w:u w:val="single"/>
        </w:rPr>
        <w:t>that is relocated to a different lot on new foundation.</w:t>
      </w:r>
    </w:p>
    <w:p w14:paraId="3AF5E182"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3" w:name="_Hlk80279569"/>
      <w:bookmarkEnd w:id="42"/>
      <w:r w:rsidRPr="001136F4">
        <w:rPr>
          <w:rStyle w:val="Heading3Char"/>
          <w:szCs w:val="24"/>
          <w:u w:val="single"/>
        </w:rPr>
        <w:t>BUILDING, RELOCATABLE.</w:t>
      </w:r>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 partially or completely assembled building constructed and designed to be reused multiple times and transported to different sites.</w:t>
      </w:r>
    </w:p>
    <w:bookmarkEnd w:id="43"/>
    <w:p w14:paraId="05D8FB4B" w14:textId="77777777" w:rsidR="00BE7ECB" w:rsidRPr="001136F4" w:rsidRDefault="00BE7ECB" w:rsidP="00BE7ECB">
      <w:pPr>
        <w:pStyle w:val="ICCSECTIONl2L5"/>
        <w:spacing w:before="120"/>
        <w:jc w:val="both"/>
        <w:rPr>
          <w:rStyle w:val="Heading3Char"/>
          <w:b w:val="0"/>
          <w:bCs/>
          <w:szCs w:val="24"/>
          <w:u w:val="single"/>
        </w:rPr>
      </w:pPr>
      <w:r w:rsidRPr="001136F4">
        <w:rPr>
          <w:rStyle w:val="Heading3Char"/>
          <w:szCs w:val="24"/>
          <w:u w:val="single"/>
        </w:rPr>
        <w:t>CELLAR (MDL 4(37)).</w:t>
      </w:r>
      <w:r w:rsidRPr="001136F4">
        <w:rPr>
          <w:rStyle w:val="Heading3Char"/>
          <w:bCs/>
          <w:szCs w:val="24"/>
          <w:u w:val="single"/>
        </w:rPr>
        <w:t xml:space="preserve"> </w:t>
      </w:r>
      <w:r w:rsidRPr="001136F4">
        <w:rPr>
          <w:rFonts w:ascii="Times New Roman" w:hAnsi="Times New Roman" w:cs="Times New Roman"/>
          <w:sz w:val="24"/>
          <w:szCs w:val="24"/>
          <w:u w:val="single"/>
        </w:rPr>
        <w:t>See Appendix D.</w:t>
      </w:r>
    </w:p>
    <w:p w14:paraId="702D0F29"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Style w:val="Heading3Char"/>
          <w:szCs w:val="24"/>
          <w:u w:val="single"/>
        </w:rPr>
        <w:t>CHANGE OF OCCUPANCY.</w:t>
      </w:r>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 change in the use of the building or a portion of a building. A change of occupancy shall include any change of occupancy classification, any change from one group to another group within an occupancy classification or any change in use within a group for a specific occupancy classification, subject to Chapter 10.</w:t>
      </w:r>
    </w:p>
    <w:p w14:paraId="0BAB8A7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CLASS A MULTIPLE DWELLING (MDL 4(8)). </w:t>
      </w:r>
      <w:r w:rsidRPr="001136F4">
        <w:rPr>
          <w:rFonts w:ascii="Times New Roman" w:hAnsi="Times New Roman" w:cs="Times New Roman"/>
          <w:sz w:val="24"/>
          <w:szCs w:val="24"/>
          <w:u w:val="single"/>
        </w:rPr>
        <w:t>See Appendix D.</w:t>
      </w:r>
    </w:p>
    <w:p w14:paraId="4EEBA05E"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CLASS B MULTIPLE DWELLING (MDL 4(9)). </w:t>
      </w:r>
      <w:r w:rsidRPr="001136F4">
        <w:rPr>
          <w:rFonts w:ascii="Times New Roman" w:hAnsi="Times New Roman" w:cs="Times New Roman"/>
          <w:sz w:val="24"/>
          <w:szCs w:val="24"/>
          <w:u w:val="single"/>
        </w:rPr>
        <w:t>See Appendix D.</w:t>
      </w:r>
    </w:p>
    <w:p w14:paraId="40740546"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CONVERTED DWELLING (MDL 4(10)). </w:t>
      </w:r>
      <w:r w:rsidRPr="001136F4">
        <w:rPr>
          <w:rFonts w:ascii="Times New Roman" w:hAnsi="Times New Roman" w:cs="Times New Roman"/>
          <w:sz w:val="24"/>
          <w:szCs w:val="24"/>
          <w:u w:val="single"/>
        </w:rPr>
        <w:t>See Appendix D.</w:t>
      </w:r>
    </w:p>
    <w:p w14:paraId="3DFB2113"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(MDL 4(32)). </w:t>
      </w:r>
      <w:r w:rsidRPr="001136F4">
        <w:rPr>
          <w:rFonts w:ascii="Times New Roman" w:hAnsi="Times New Roman" w:cs="Times New Roman"/>
          <w:sz w:val="24"/>
          <w:szCs w:val="24"/>
          <w:u w:val="single"/>
        </w:rPr>
        <w:t>See Appendix D.</w:t>
      </w:r>
    </w:p>
    <w:p w14:paraId="6630BD2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INNER (MDL 4(32)). </w:t>
      </w:r>
      <w:r w:rsidRPr="001136F4">
        <w:rPr>
          <w:rFonts w:ascii="Times New Roman" w:hAnsi="Times New Roman" w:cs="Times New Roman"/>
          <w:sz w:val="24"/>
          <w:szCs w:val="24"/>
          <w:u w:val="single"/>
        </w:rPr>
        <w:t>See Appendix D.</w:t>
      </w:r>
    </w:p>
    <w:p w14:paraId="76D5668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COURT, OUTER (MDL 4(32)). </w:t>
      </w:r>
      <w:r w:rsidRPr="001136F4">
        <w:rPr>
          <w:rFonts w:ascii="Times New Roman" w:hAnsi="Times New Roman" w:cs="Times New Roman"/>
          <w:sz w:val="24"/>
          <w:szCs w:val="24"/>
          <w:u w:val="single"/>
        </w:rPr>
        <w:t>See Appendix D.</w:t>
      </w:r>
    </w:p>
    <w:p w14:paraId="73CBD97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CUBICLE (MDL 4(21)). </w:t>
      </w:r>
      <w:r w:rsidRPr="001136F4">
        <w:rPr>
          <w:rFonts w:ascii="Times New Roman" w:hAnsi="Times New Roman" w:cs="Times New Roman"/>
          <w:sz w:val="24"/>
          <w:szCs w:val="24"/>
          <w:u w:val="single"/>
        </w:rPr>
        <w:t>See Appendix D.</w:t>
      </w:r>
    </w:p>
    <w:p w14:paraId="6E632E9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CURB LEVEL (MDL 4(33)). </w:t>
      </w:r>
      <w:r w:rsidRPr="001136F4">
        <w:rPr>
          <w:rFonts w:ascii="Times New Roman" w:hAnsi="Times New Roman" w:cs="Times New Roman"/>
          <w:sz w:val="24"/>
          <w:szCs w:val="24"/>
          <w:u w:val="single"/>
        </w:rPr>
        <w:t>See Appendix D.</w:t>
      </w:r>
    </w:p>
    <w:p w14:paraId="6DFFD1F0" w14:textId="77777777" w:rsidR="00BE7ECB" w:rsidRPr="001136F4" w:rsidRDefault="00BE7ECB" w:rsidP="00BE7ECB">
      <w:pPr>
        <w:pStyle w:val="ICCSECTIONl2L5"/>
        <w:spacing w:before="120"/>
        <w:jc w:val="both"/>
        <w:rPr>
          <w:rFonts w:ascii="Times New Roman" w:hAnsi="Times New Roman" w:cs="Times New Roman"/>
          <w:sz w:val="24"/>
          <w:szCs w:val="24"/>
          <w:u w:val="single"/>
        </w:rPr>
      </w:pPr>
      <w:bookmarkStart w:id="44" w:name="_Toc389064722"/>
      <w:r w:rsidRPr="001136F4">
        <w:rPr>
          <w:rStyle w:val="Heading3Char"/>
          <w:szCs w:val="24"/>
          <w:u w:val="single"/>
        </w:rPr>
        <w:t>DANGEROUS.</w:t>
      </w:r>
      <w:bookmarkEnd w:id="44"/>
      <w:r w:rsidRPr="001136F4">
        <w:rPr>
          <w:rFonts w:ascii="Times New Roman" w:hAnsi="Times New Roman" w:cs="Times New Roman"/>
          <w:b/>
          <w:bCs/>
          <w:sz w:val="24"/>
          <w:szCs w:val="24"/>
          <w:u w:val="single"/>
        </w:rPr>
        <w:t xml:space="preserve"> </w:t>
      </w:r>
      <w:r w:rsidRPr="001136F4">
        <w:rPr>
          <w:rFonts w:ascii="Times New Roman" w:hAnsi="Times New Roman" w:cs="Times New Roman"/>
          <w:sz w:val="24"/>
          <w:szCs w:val="24"/>
          <w:u w:val="single"/>
        </w:rPr>
        <w:t>Any building, structure or portion thereof that meets any of the conditions described below shall be deemed dangerous:</w:t>
      </w:r>
    </w:p>
    <w:p w14:paraId="0A25D81B" w14:textId="77777777" w:rsidR="00BE7ECB" w:rsidRPr="001136F4" w:rsidRDefault="00BE7ECB" w:rsidP="00BE7ECB">
      <w:pPr>
        <w:pStyle w:val="ICCBULLETL6"/>
        <w:spacing w:before="120"/>
        <w:jc w:val="both"/>
        <w:rPr>
          <w:rFonts w:ascii="Times New Roman" w:hAnsi="Times New Roman" w:cs="Times New Roman"/>
          <w:color w:val="000000"/>
          <w:sz w:val="24"/>
          <w:szCs w:val="24"/>
          <w:u w:val="single"/>
        </w:rPr>
      </w:pPr>
      <w:r w:rsidRPr="001136F4">
        <w:rPr>
          <w:rFonts w:ascii="Times New Roman" w:hAnsi="Times New Roman" w:cs="Times New Roman"/>
          <w:color w:val="000000"/>
          <w:sz w:val="24"/>
          <w:szCs w:val="24"/>
          <w:u w:val="single"/>
        </w:rPr>
        <w:t>1.</w:t>
      </w:r>
      <w:r w:rsidRPr="001136F4">
        <w:rPr>
          <w:rFonts w:ascii="Times New Roman" w:hAnsi="Times New Roman" w:cs="Times New Roman"/>
          <w:color w:val="000000"/>
          <w:sz w:val="24"/>
          <w:szCs w:val="24"/>
          <w:u w:val="single"/>
        </w:rPr>
        <w:tab/>
        <w:t>The building or structure has collapsed, has partially collapsed, has moved off its foundation; is excessively leaning, bowing, or bulging; or lacks the necessary support of the ground.</w:t>
      </w:r>
    </w:p>
    <w:p w14:paraId="68E03748" w14:textId="77777777" w:rsidR="00BE7ECB" w:rsidRPr="001136F4" w:rsidRDefault="00BE7ECB" w:rsidP="00BE7ECB">
      <w:pPr>
        <w:pStyle w:val="ICCBULLETL6"/>
        <w:spacing w:before="120"/>
        <w:jc w:val="both"/>
        <w:rPr>
          <w:rFonts w:ascii="Times New Roman" w:hAnsi="Times New Roman" w:cs="Times New Roman"/>
          <w:color w:val="000000"/>
          <w:sz w:val="24"/>
          <w:szCs w:val="24"/>
          <w:u w:val="single"/>
        </w:rPr>
      </w:pPr>
      <w:r w:rsidRPr="001136F4">
        <w:rPr>
          <w:rFonts w:ascii="Times New Roman" w:hAnsi="Times New Roman" w:cs="Times New Roman"/>
          <w:color w:val="000000"/>
          <w:sz w:val="24"/>
          <w:szCs w:val="24"/>
          <w:u w:val="single"/>
        </w:rPr>
        <w:t>2.</w:t>
      </w:r>
      <w:r w:rsidRPr="001136F4">
        <w:rPr>
          <w:rFonts w:ascii="Times New Roman" w:hAnsi="Times New Roman" w:cs="Times New Roman"/>
          <w:color w:val="000000"/>
          <w:sz w:val="24"/>
          <w:szCs w:val="24"/>
          <w:u w:val="single"/>
        </w:rPr>
        <w:tab/>
        <w:t>There exists a significant risk of collapse, detachment or dislodgement of any portion, member, wall, appurtenance or ornamentation of the building or structure.</w:t>
      </w:r>
    </w:p>
    <w:p w14:paraId="7CB5BD30"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5" w:name="_Toc389064723"/>
      <w:r w:rsidRPr="001136F4">
        <w:rPr>
          <w:rFonts w:ascii="Times New Roman" w:hAnsi="Times New Roman" w:cs="Times New Roman"/>
          <w:b/>
          <w:sz w:val="24"/>
          <w:szCs w:val="24"/>
          <w:u w:val="single"/>
        </w:rPr>
        <w:t xml:space="preserve">DEMAND. </w:t>
      </w:r>
      <w:r w:rsidRPr="001136F4">
        <w:rPr>
          <w:rFonts w:ascii="Times New Roman" w:hAnsi="Times New Roman" w:cs="Times New Roman"/>
          <w:sz w:val="24"/>
          <w:szCs w:val="24"/>
          <w:u w:val="single"/>
        </w:rPr>
        <w:t xml:space="preserve">Loads and deflections imposed on structural elements in accordance with the load combinations of the </w:t>
      </w:r>
      <w:r w:rsidRPr="001136F4">
        <w:rPr>
          <w:rFonts w:ascii="Times New Roman" w:hAnsi="Times New Roman" w:cs="Times New Roman"/>
          <w:i/>
          <w:sz w:val="24"/>
          <w:szCs w:val="24"/>
          <w:u w:val="single"/>
        </w:rPr>
        <w:t>New York City Building Code</w:t>
      </w:r>
      <w:r w:rsidRPr="001136F4">
        <w:rPr>
          <w:rFonts w:ascii="Times New Roman" w:hAnsi="Times New Roman" w:cs="Times New Roman"/>
          <w:sz w:val="24"/>
          <w:szCs w:val="24"/>
          <w:u w:val="single"/>
        </w:rPr>
        <w:t>.</w:t>
      </w:r>
    </w:p>
    <w:p w14:paraId="6327DA30"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DEMAND CAPACITY RATIO. </w:t>
      </w:r>
      <w:r w:rsidRPr="001136F4">
        <w:rPr>
          <w:rFonts w:ascii="Times New Roman" w:hAnsi="Times New Roman" w:cs="Times New Roman"/>
          <w:sz w:val="24"/>
          <w:szCs w:val="24"/>
          <w:u w:val="single"/>
        </w:rPr>
        <w:t>The numeric ratio of demand divided by the capacity of a structural system, member or connection.</w:t>
      </w:r>
    </w:p>
    <w:p w14:paraId="0AEA581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DWELLING (MDL 4(4)). </w:t>
      </w:r>
      <w:r w:rsidRPr="001136F4">
        <w:rPr>
          <w:rFonts w:ascii="Times New Roman" w:hAnsi="Times New Roman" w:cs="Times New Roman"/>
          <w:sz w:val="24"/>
          <w:szCs w:val="24"/>
          <w:u w:val="single"/>
        </w:rPr>
        <w:t>See Appendix D.</w:t>
      </w:r>
    </w:p>
    <w:p w14:paraId="5B42B02A"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DWELLING UNIT. </w:t>
      </w:r>
      <w:r w:rsidRPr="001136F4">
        <w:rPr>
          <w:rFonts w:ascii="Times New Roman" w:hAnsi="Times New Roman" w:cs="Times New Roman"/>
          <w:sz w:val="24"/>
          <w:szCs w:val="24"/>
          <w:u w:val="single"/>
        </w:rPr>
        <w:t>See Appendix D.</w:t>
      </w:r>
    </w:p>
    <w:p w14:paraId="286D297B" w14:textId="77777777" w:rsidR="00BE7ECB" w:rsidRPr="001136F4" w:rsidRDefault="00BE7ECB" w:rsidP="00BE7ECB">
      <w:pPr>
        <w:widowControl w:val="0"/>
        <w:autoSpaceDE w:val="0"/>
        <w:autoSpaceDN w:val="0"/>
        <w:adjustRightInd w:val="0"/>
        <w:spacing w:before="120"/>
        <w:rPr>
          <w:szCs w:val="24"/>
        </w:rPr>
      </w:pPr>
      <w:bookmarkStart w:id="46" w:name="_Toc389064724"/>
      <w:bookmarkEnd w:id="45"/>
      <w:r w:rsidRPr="001136F4">
        <w:rPr>
          <w:b/>
          <w:bCs/>
          <w:szCs w:val="24"/>
          <w:u w:val="single"/>
        </w:rPr>
        <w:t>EQUIPMENT OR FIXTURE.</w:t>
      </w:r>
      <w:bookmarkEnd w:id="46"/>
      <w:r w:rsidRPr="001136F4">
        <w:rPr>
          <w:b/>
          <w:bCs/>
          <w:szCs w:val="24"/>
          <w:u w:val="single"/>
        </w:rPr>
        <w:t xml:space="preserve"> </w:t>
      </w:r>
      <w:r w:rsidRPr="001136F4">
        <w:rPr>
          <w:szCs w:val="24"/>
          <w:u w:val="single"/>
        </w:rPr>
        <w:t>Any plumbing, heating, electrical, ventilating, air conditioning, refrigerating and fire protection equipment; elevators, dumb waiters and escalators; and boilers, pressure vessels and other mechanical facilities or installations that are related to building services. Equipment or fixture shall not include manufacturing, production or process equipment, but shall include connections from building service to process equipment.</w:t>
      </w:r>
    </w:p>
    <w:p w14:paraId="7EDD0E93"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7" w:name="_Hlk80279587"/>
      <w:r w:rsidRPr="001136F4">
        <w:rPr>
          <w:rFonts w:ascii="Times New Roman" w:hAnsi="Times New Roman" w:cs="Times New Roman"/>
          <w:b/>
          <w:bCs/>
          <w:sz w:val="24"/>
          <w:szCs w:val="24"/>
          <w:u w:val="single"/>
        </w:rPr>
        <w:t xml:space="preserve">FACILITY (ACCESSIBILITY). </w:t>
      </w:r>
      <w:bookmarkEnd w:id="47"/>
      <w:r w:rsidRPr="001136F4">
        <w:rPr>
          <w:rFonts w:ascii="Times New Roman" w:hAnsi="Times New Roman" w:cs="Times New Roman"/>
          <w:sz w:val="24"/>
          <w:szCs w:val="24"/>
          <w:u w:val="single"/>
        </w:rPr>
        <w:t>For the purpose of applying the accessibility provisions, a facility is all or any portion of buildings, structures, site improvements, elements and pedestrian or vehicular routes located on a site.</w:t>
      </w:r>
    </w:p>
    <w:p w14:paraId="018514C4" w14:textId="77777777" w:rsidR="00BE7ECB" w:rsidRPr="001136F4" w:rsidRDefault="00BE7ECB" w:rsidP="00BE7ECB">
      <w:pPr>
        <w:pStyle w:val="ICCSECTIONl2L5"/>
        <w:spacing w:before="120"/>
        <w:jc w:val="both"/>
        <w:rPr>
          <w:rFonts w:ascii="Times New Roman" w:hAnsi="Times New Roman" w:cs="Times New Roman"/>
          <w:sz w:val="24"/>
          <w:szCs w:val="24"/>
        </w:rPr>
      </w:pPr>
      <w:bookmarkStart w:id="48" w:name="_Hlk80279597"/>
      <w:r w:rsidRPr="001136F4">
        <w:rPr>
          <w:rFonts w:ascii="Times New Roman" w:hAnsi="Times New Roman" w:cs="Times New Roman"/>
          <w:b/>
          <w:bCs/>
          <w:sz w:val="24"/>
          <w:szCs w:val="24"/>
          <w:u w:val="single"/>
        </w:rPr>
        <w:t>FACILITY (OCCUPANCY).</w:t>
      </w:r>
      <w:r w:rsidRPr="001136F4">
        <w:rPr>
          <w:rFonts w:ascii="Times New Roman" w:hAnsi="Times New Roman" w:cs="Times New Roman"/>
          <w:sz w:val="24"/>
          <w:szCs w:val="24"/>
          <w:u w:val="single"/>
        </w:rPr>
        <w:t xml:space="preserve"> </w:t>
      </w:r>
      <w:bookmarkEnd w:id="48"/>
      <w:r w:rsidRPr="001136F4">
        <w:rPr>
          <w:rFonts w:ascii="Times New Roman" w:hAnsi="Times New Roman" w:cs="Times New Roman"/>
          <w:sz w:val="24"/>
          <w:szCs w:val="24"/>
          <w:u w:val="single"/>
        </w:rPr>
        <w:t>For the purpose of applying occupancy requirements, a facility shall mean the building or portion thereof that is occupied by 1 primary use and where spaces within such facility may change in purpose or function without changing the primary use of the facility.</w:t>
      </w:r>
    </w:p>
    <w:p w14:paraId="697A645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 ESCAPE (MDL 4(42)(c)). </w:t>
      </w:r>
      <w:r w:rsidRPr="001136F4">
        <w:rPr>
          <w:rFonts w:ascii="Times New Roman" w:hAnsi="Times New Roman" w:cs="Times New Roman"/>
          <w:sz w:val="24"/>
          <w:szCs w:val="24"/>
          <w:u w:val="single"/>
        </w:rPr>
        <w:t>See Appendix D.</w:t>
      </w:r>
    </w:p>
    <w:p w14:paraId="17674B59"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FIRE-RETARDED (MDL 4(29)). </w:t>
      </w:r>
      <w:r w:rsidRPr="001136F4">
        <w:rPr>
          <w:rFonts w:ascii="Times New Roman" w:hAnsi="Times New Roman" w:cs="Times New Roman"/>
          <w:sz w:val="24"/>
          <w:szCs w:val="24"/>
          <w:u w:val="single"/>
        </w:rPr>
        <w:t>See Appendix D.</w:t>
      </w:r>
    </w:p>
    <w:p w14:paraId="70C2650E"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FIREPROOF (MDL 4(26)). </w:t>
      </w:r>
      <w:r w:rsidRPr="001136F4">
        <w:rPr>
          <w:rFonts w:ascii="Times New Roman" w:hAnsi="Times New Roman" w:cs="Times New Roman"/>
          <w:sz w:val="24"/>
          <w:szCs w:val="24"/>
          <w:u w:val="single"/>
        </w:rPr>
        <w:t>See Appendix D.</w:t>
      </w:r>
    </w:p>
    <w:p w14:paraId="6CABAE1D"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FIREPROOF MULTIPLE DWELLING (MDL 4(25)). </w:t>
      </w:r>
      <w:r w:rsidRPr="001136F4">
        <w:rPr>
          <w:rFonts w:ascii="Times New Roman" w:hAnsi="Times New Roman" w:cs="Times New Roman"/>
          <w:sz w:val="24"/>
          <w:szCs w:val="24"/>
          <w:u w:val="single"/>
        </w:rPr>
        <w:t>See Appendix D.</w:t>
      </w:r>
    </w:p>
    <w:p w14:paraId="11437B42" w14:textId="77777777" w:rsidR="00BE7ECB" w:rsidRPr="001136F4" w:rsidRDefault="00BE7ECB" w:rsidP="00BE7ECB">
      <w:pPr>
        <w:widowControl w:val="0"/>
        <w:autoSpaceDE w:val="0"/>
        <w:autoSpaceDN w:val="0"/>
        <w:adjustRightInd w:val="0"/>
        <w:spacing w:before="120"/>
        <w:rPr>
          <w:szCs w:val="24"/>
        </w:rPr>
      </w:pPr>
      <w:bookmarkStart w:id="49" w:name="_Toc389064727"/>
      <w:r w:rsidRPr="001136F4">
        <w:rPr>
          <w:b/>
          <w:bCs/>
          <w:szCs w:val="24"/>
          <w:u w:val="single"/>
        </w:rPr>
        <w:t>FLOOD HAZARD AREA.</w:t>
      </w:r>
      <w:bookmarkEnd w:id="49"/>
      <w:r w:rsidRPr="001136F4">
        <w:rPr>
          <w:szCs w:val="24"/>
          <w:u w:val="single"/>
        </w:rPr>
        <w:t xml:space="preserve"> See Chapter 2 of the </w:t>
      </w:r>
      <w:r w:rsidRPr="001136F4">
        <w:rPr>
          <w:i/>
          <w:iCs/>
          <w:szCs w:val="24"/>
          <w:u w:val="single"/>
        </w:rPr>
        <w:t>New York City Building Code</w:t>
      </w:r>
      <w:r w:rsidRPr="001136F4">
        <w:rPr>
          <w:szCs w:val="24"/>
          <w:u w:val="single"/>
        </w:rPr>
        <w:t>.</w:t>
      </w:r>
    </w:p>
    <w:p w14:paraId="64DC5C0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FLOOR SPACE (MDL 4(18)). </w:t>
      </w:r>
      <w:r w:rsidRPr="001136F4">
        <w:rPr>
          <w:rFonts w:ascii="Times New Roman" w:hAnsi="Times New Roman" w:cs="Times New Roman"/>
          <w:sz w:val="24"/>
          <w:szCs w:val="24"/>
          <w:u w:val="single"/>
        </w:rPr>
        <w:t>See Appendix D.</w:t>
      </w:r>
    </w:p>
    <w:p w14:paraId="74C37C9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FRAME DWELLING (MDL 4(28)). </w:t>
      </w:r>
      <w:r w:rsidRPr="001136F4">
        <w:rPr>
          <w:rFonts w:ascii="Times New Roman" w:hAnsi="Times New Roman" w:cs="Times New Roman"/>
          <w:sz w:val="24"/>
          <w:szCs w:val="24"/>
          <w:u w:val="single"/>
        </w:rPr>
        <w:t>See Appendix D.</w:t>
      </w:r>
    </w:p>
    <w:p w14:paraId="0A8EA277" w14:textId="77777777" w:rsidR="00BE7ECB" w:rsidRPr="001136F4" w:rsidRDefault="00BE7ECB" w:rsidP="00BE7ECB">
      <w:pPr>
        <w:pStyle w:val="ICCSECTIONl2L5"/>
        <w:spacing w:before="120"/>
        <w:jc w:val="both"/>
        <w:rPr>
          <w:rFonts w:ascii="Times New Roman" w:hAnsi="Times New Roman" w:cs="Times New Roman"/>
          <w:bCs/>
          <w:sz w:val="24"/>
          <w:szCs w:val="24"/>
        </w:rPr>
      </w:pPr>
      <w:bookmarkStart w:id="50" w:name="_Toc389064728"/>
      <w:r w:rsidRPr="001136F4">
        <w:rPr>
          <w:rFonts w:ascii="Times New Roman" w:hAnsi="Times New Roman" w:cs="Times New Roman"/>
          <w:b/>
          <w:bCs/>
          <w:sz w:val="24"/>
          <w:szCs w:val="24"/>
          <w:u w:val="single"/>
        </w:rPr>
        <w:t>FRONT/REAR WALL.</w:t>
      </w:r>
      <w:r w:rsidRPr="001136F4">
        <w:rPr>
          <w:rFonts w:ascii="Times New Roman" w:hAnsi="Times New Roman" w:cs="Times New Roman"/>
          <w:bCs/>
          <w:sz w:val="24"/>
          <w:szCs w:val="24"/>
          <w:u w:val="single"/>
        </w:rPr>
        <w:t xml:space="preserve"> An exterior masonry wall that faces a street or backyard. Typically, it has more window openings and is shorter in length than the masonry walls in the perpendicular direction. See also SIDE WALL.</w:t>
      </w:r>
    </w:p>
    <w:p w14:paraId="1CFB7657"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sz w:val="24"/>
          <w:szCs w:val="24"/>
          <w:u w:val="single"/>
        </w:rPr>
        <w:t xml:space="preserve">GRAVITY LOAD. </w:t>
      </w:r>
      <w:r w:rsidRPr="001136F4">
        <w:rPr>
          <w:rFonts w:ascii="Times New Roman" w:hAnsi="Times New Roman" w:cs="Times New Roman"/>
          <w:sz w:val="24"/>
          <w:szCs w:val="24"/>
          <w:u w:val="single"/>
        </w:rPr>
        <w:t>Gravity loads are forces resulting from the self-weight of a building and its use, including dead, live, snow, rain and ice loads.</w:t>
      </w:r>
    </w:p>
    <w:p w14:paraId="75F7A98A"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HEIGHT (MDL 4(35)). </w:t>
      </w:r>
      <w:r w:rsidRPr="001136F4">
        <w:rPr>
          <w:rFonts w:ascii="Times New Roman" w:hAnsi="Times New Roman" w:cs="Times New Roman"/>
          <w:sz w:val="24"/>
          <w:szCs w:val="24"/>
          <w:u w:val="single"/>
        </w:rPr>
        <w:t>See Appendix D.</w:t>
      </w:r>
    </w:p>
    <w:p w14:paraId="39300D57" w14:textId="77777777" w:rsidR="00BE7ECB" w:rsidRPr="001136F4" w:rsidRDefault="00BE7ECB" w:rsidP="00BE7ECB">
      <w:pPr>
        <w:pStyle w:val="ICCSECTIONl2L5"/>
        <w:spacing w:before="120"/>
        <w:jc w:val="both"/>
        <w:rPr>
          <w:rFonts w:ascii="Times New Roman" w:hAnsi="Times New Roman" w:cs="Times New Roman"/>
          <w:i/>
          <w:iCs/>
          <w:sz w:val="24"/>
          <w:szCs w:val="24"/>
          <w:u w:val="single"/>
        </w:rPr>
      </w:pPr>
      <w:r w:rsidRPr="001136F4">
        <w:rPr>
          <w:rFonts w:ascii="Times New Roman" w:hAnsi="Times New Roman" w:cs="Times New Roman"/>
          <w:b/>
          <w:bCs/>
          <w:sz w:val="24"/>
          <w:szCs w:val="24"/>
          <w:u w:val="single"/>
        </w:rPr>
        <w:t>HOME IMPROVEMENT CONTRACTOR.</w:t>
      </w:r>
      <w:r w:rsidRPr="001136F4">
        <w:rPr>
          <w:rFonts w:ascii="Times New Roman" w:hAnsi="Times New Roman" w:cs="Times New Roman"/>
          <w:sz w:val="24"/>
          <w:szCs w:val="24"/>
          <w:u w:val="single"/>
        </w:rPr>
        <w:t xml:space="preserve"> A person licensed to engage in the home improvement business by the Department of Consumer and Worker Protection in accordance with Subchapter 22 of Chapter 2 of Title 20 of the </w:t>
      </w:r>
      <w:r w:rsidRPr="001136F4">
        <w:rPr>
          <w:rFonts w:ascii="Times New Roman" w:hAnsi="Times New Roman" w:cs="Times New Roman"/>
          <w:i/>
          <w:iCs/>
          <w:sz w:val="24"/>
          <w:szCs w:val="24"/>
          <w:u w:val="single"/>
        </w:rPr>
        <w:t>Administrative Code</w:t>
      </w:r>
      <w:r w:rsidRPr="001136F4">
        <w:rPr>
          <w:rFonts w:ascii="Times New Roman" w:hAnsi="Times New Roman" w:cs="Times New Roman"/>
          <w:sz w:val="24"/>
          <w:szCs w:val="24"/>
          <w:u w:val="single"/>
        </w:rPr>
        <w:t>.</w:t>
      </w:r>
    </w:p>
    <w:p w14:paraId="037CA657"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HOTEL (MDL 4(12)). </w:t>
      </w:r>
      <w:r w:rsidRPr="001136F4">
        <w:rPr>
          <w:rFonts w:ascii="Times New Roman" w:hAnsi="Times New Roman" w:cs="Times New Roman"/>
          <w:sz w:val="24"/>
          <w:szCs w:val="24"/>
          <w:u w:val="single"/>
        </w:rPr>
        <w:t>See Appendix D.</w:t>
      </w:r>
    </w:p>
    <w:p w14:paraId="60060203" w14:textId="77777777" w:rsidR="00BE7ECB" w:rsidRPr="001136F4" w:rsidRDefault="00BE7ECB" w:rsidP="00BE7ECB">
      <w:pPr>
        <w:pStyle w:val="ICCSECTIONl2L5"/>
        <w:spacing w:before="120"/>
        <w:jc w:val="both"/>
        <w:rPr>
          <w:rFonts w:ascii="Times New Roman" w:hAnsi="Times New Roman" w:cs="Times New Roman"/>
          <w:sz w:val="24"/>
          <w:szCs w:val="24"/>
          <w:u w:val="single"/>
        </w:rPr>
      </w:pPr>
      <w:r w:rsidRPr="001136F4">
        <w:rPr>
          <w:rFonts w:ascii="Times New Roman" w:hAnsi="Times New Roman" w:cs="Times New Roman"/>
          <w:b/>
          <w:bCs/>
          <w:sz w:val="24"/>
          <w:szCs w:val="24"/>
          <w:u w:val="single"/>
        </w:rPr>
        <w:t>LATERAL FORCE-RESISTING SYSTEM.</w:t>
      </w:r>
      <w:r w:rsidRPr="001136F4">
        <w:rPr>
          <w:rFonts w:ascii="Times New Roman" w:hAnsi="Times New Roman" w:cs="Times New Roman"/>
          <w:sz w:val="24"/>
          <w:szCs w:val="24"/>
          <w:u w:val="single"/>
        </w:rPr>
        <w:t xml:space="preserve"> Denotes structural systems specifically designated to resist loads imposed on a structure by seismic action, wind or retained earth and water.</w:t>
      </w:r>
    </w:p>
    <w:bookmarkEnd w:id="50"/>
    <w:p w14:paraId="618825F3" w14:textId="77777777" w:rsidR="00BE7ECB" w:rsidRPr="001136F4" w:rsidRDefault="00BE7ECB" w:rsidP="00BE7ECB">
      <w:pPr>
        <w:widowControl w:val="0"/>
        <w:spacing w:before="120"/>
        <w:rPr>
          <w:szCs w:val="24"/>
          <w:u w:val="single"/>
        </w:rPr>
      </w:pPr>
      <w:r w:rsidRPr="001136F4">
        <w:rPr>
          <w:b/>
          <w:bCs/>
          <w:szCs w:val="24"/>
          <w:u w:val="single"/>
        </w:rPr>
        <w:t xml:space="preserve">LIMITED ALTERATION APPLICATION. </w:t>
      </w:r>
      <w:r w:rsidRPr="001136F4">
        <w:rPr>
          <w:szCs w:val="24"/>
          <w:u w:val="single"/>
        </w:rPr>
        <w:t>Application for</w:t>
      </w:r>
      <w:r w:rsidRPr="001136F4">
        <w:rPr>
          <w:b/>
          <w:bCs/>
          <w:szCs w:val="24"/>
          <w:u w:val="single"/>
        </w:rPr>
        <w:t xml:space="preserve"> </w:t>
      </w:r>
      <w:r w:rsidRPr="001136F4">
        <w:rPr>
          <w:szCs w:val="24"/>
          <w:u w:val="single"/>
        </w:rPr>
        <w:t>limited oil-burning appliance alterations, limited plumbing alterations, limited sprinkler alterations, limited standpipe alterations, limited home improvement alterations, limited window replacement alterations, limited reroofing replacement alterations or limited elevator alterations, filed with the department pursuant to Chapter 5 of this code. Such work shall not include any associated work that would otherwise require an alteration permit including, but not limited to, any construction of fire rated partitions and enclosures.</w:t>
      </w:r>
    </w:p>
    <w:p w14:paraId="3F24B498" w14:textId="77777777" w:rsidR="00BE7ECB" w:rsidRPr="001136F4" w:rsidRDefault="00BE7ECB" w:rsidP="00BE7ECB">
      <w:pPr>
        <w:widowControl w:val="0"/>
        <w:spacing w:before="120"/>
        <w:ind w:left="360"/>
        <w:rPr>
          <w:szCs w:val="24"/>
          <w:u w:val="single"/>
        </w:rPr>
      </w:pPr>
      <w:r w:rsidRPr="001136F4">
        <w:rPr>
          <w:b/>
          <w:szCs w:val="24"/>
          <w:u w:val="single"/>
        </w:rPr>
        <w:t>Category 1</w:t>
      </w:r>
      <w:r w:rsidRPr="001136F4">
        <w:rPr>
          <w:szCs w:val="24"/>
          <w:u w:val="single"/>
        </w:rPr>
        <w:t xml:space="preserve"> work shall be limited to a new installation into an existing building or system. The utilization of this category shall be limited by an annual monetary cap. </w:t>
      </w:r>
    </w:p>
    <w:p w14:paraId="7E30F279" w14:textId="77777777" w:rsidR="00BE7ECB" w:rsidRPr="001136F4" w:rsidRDefault="00BE7ECB" w:rsidP="00BE7ECB">
      <w:pPr>
        <w:widowControl w:val="0"/>
        <w:spacing w:before="120"/>
        <w:ind w:left="360"/>
        <w:rPr>
          <w:szCs w:val="24"/>
          <w:u w:val="single"/>
        </w:rPr>
      </w:pPr>
      <w:r w:rsidRPr="001136F4">
        <w:rPr>
          <w:b/>
          <w:szCs w:val="24"/>
          <w:u w:val="single"/>
        </w:rPr>
        <w:t>Category 2</w:t>
      </w:r>
      <w:r w:rsidRPr="001136F4">
        <w:rPr>
          <w:szCs w:val="24"/>
          <w:u w:val="single"/>
        </w:rPr>
        <w:t xml:space="preserve"> work shall include any existing system(s) or components that are replaced, repaired or altered. This category shall not be limited by a monetary cap.</w:t>
      </w:r>
    </w:p>
    <w:p w14:paraId="36D30232" w14:textId="77777777" w:rsidR="00BE7ECB" w:rsidRPr="001136F4" w:rsidRDefault="00BE7ECB" w:rsidP="00BE7ECB">
      <w:pPr>
        <w:kinsoku w:val="0"/>
        <w:spacing w:before="120"/>
        <w:ind w:left="360"/>
        <w:rPr>
          <w:szCs w:val="24"/>
          <w:u w:val="single"/>
        </w:rPr>
      </w:pPr>
      <w:r w:rsidRPr="001136F4">
        <w:rPr>
          <w:b/>
          <w:bCs/>
          <w:szCs w:val="24"/>
          <w:u w:val="single"/>
        </w:rPr>
        <w:t>Category 3</w:t>
      </w:r>
      <w:r w:rsidRPr="001136F4">
        <w:rPr>
          <w:szCs w:val="24"/>
          <w:u w:val="single"/>
        </w:rPr>
        <w:t xml:space="preserve"> work shall include any work of an existing system that does not require mandatory department inspection and is subject to fees as determined by the department.</w:t>
      </w:r>
    </w:p>
    <w:p w14:paraId="580803EA" w14:textId="77777777" w:rsidR="00BE7ECB" w:rsidRPr="001136F4" w:rsidRDefault="00BE7ECB" w:rsidP="00BE7ECB">
      <w:pPr>
        <w:widowControl w:val="0"/>
        <w:spacing w:before="120"/>
        <w:rPr>
          <w:b/>
          <w:bCs/>
          <w:szCs w:val="24"/>
          <w:u w:val="single"/>
        </w:rPr>
      </w:pPr>
      <w:r w:rsidRPr="001136F4">
        <w:rPr>
          <w:b/>
          <w:bCs/>
          <w:szCs w:val="24"/>
          <w:u w:val="single"/>
        </w:rPr>
        <w:t>LIMITED ELEVATOR ALTERATIONS.</w:t>
      </w:r>
      <w:r w:rsidRPr="001136F4">
        <w:rPr>
          <w:szCs w:val="24"/>
          <w:u w:val="single"/>
        </w:rPr>
        <w:t xml:space="preserve"> An alteration to an existing elevator that is limited in scope, subject to Chapter 5 of this code.</w:t>
      </w:r>
    </w:p>
    <w:p w14:paraId="468B1A59" w14:textId="77777777" w:rsidR="00BE7ECB" w:rsidRPr="001136F4" w:rsidRDefault="00BE7ECB" w:rsidP="00BE7ECB">
      <w:pPr>
        <w:widowControl w:val="0"/>
        <w:spacing w:before="120"/>
        <w:rPr>
          <w:b/>
          <w:bCs/>
          <w:szCs w:val="24"/>
          <w:u w:val="single"/>
        </w:rPr>
      </w:pPr>
      <w:r w:rsidRPr="001136F4">
        <w:rPr>
          <w:b/>
          <w:bCs/>
          <w:szCs w:val="24"/>
          <w:u w:val="single"/>
        </w:rPr>
        <w:t>LIMITED HOME IMPROVEMENT ALTERATIONS.</w:t>
      </w:r>
      <w:r w:rsidRPr="001136F4">
        <w:rPr>
          <w:szCs w:val="24"/>
          <w:u w:val="single"/>
        </w:rPr>
        <w:t xml:space="preserve"> An alteration to an existing one- or two-family dwelling that is limited in scope, subject to Chapter 5 of this code.</w:t>
      </w:r>
    </w:p>
    <w:p w14:paraId="617EA936" w14:textId="77777777" w:rsidR="00BE7ECB" w:rsidRPr="001136F4" w:rsidRDefault="00BE7ECB" w:rsidP="00BE7ECB">
      <w:pPr>
        <w:widowControl w:val="0"/>
        <w:spacing w:before="120"/>
        <w:rPr>
          <w:szCs w:val="24"/>
          <w:u w:val="single"/>
        </w:rPr>
      </w:pPr>
      <w:r w:rsidRPr="001136F4">
        <w:rPr>
          <w:b/>
          <w:bCs/>
          <w:szCs w:val="24"/>
          <w:u w:val="single"/>
        </w:rPr>
        <w:t>LIMITED OIL-BURNING APPLIANCE ALTERATIONS.</w:t>
      </w:r>
      <w:r w:rsidRPr="001136F4">
        <w:rPr>
          <w:w w:val="115"/>
          <w:szCs w:val="24"/>
          <w:u w:val="single"/>
        </w:rPr>
        <w:t xml:space="preserve"> </w:t>
      </w:r>
      <w:r w:rsidRPr="001136F4">
        <w:rPr>
          <w:szCs w:val="24"/>
          <w:u w:val="single"/>
        </w:rPr>
        <w:t>An alteration to an oil burner/boiler system that is limited in scope and/or value, subject to Chapter 5 of this code.</w:t>
      </w:r>
    </w:p>
    <w:p w14:paraId="532E7780" w14:textId="77777777" w:rsidR="00BE7ECB" w:rsidRPr="001136F4" w:rsidRDefault="00BE7ECB" w:rsidP="00BE7ECB">
      <w:pPr>
        <w:widowControl w:val="0"/>
        <w:spacing w:before="120"/>
        <w:rPr>
          <w:szCs w:val="24"/>
          <w:u w:val="single"/>
        </w:rPr>
      </w:pPr>
      <w:r w:rsidRPr="001136F4">
        <w:rPr>
          <w:b/>
          <w:bCs/>
          <w:szCs w:val="24"/>
          <w:u w:val="single"/>
        </w:rPr>
        <w:t>LIMITED PLUMBING ALTERATIONS.</w:t>
      </w:r>
      <w:r w:rsidRPr="001136F4">
        <w:rPr>
          <w:szCs w:val="24"/>
          <w:u w:val="single"/>
        </w:rPr>
        <w:t xml:space="preserve"> An alteration to a plumbing or fuel gas piping system that is limited in scope and/or value, subject to Chapter 5 of this code.</w:t>
      </w:r>
    </w:p>
    <w:p w14:paraId="38AB3F25" w14:textId="77777777" w:rsidR="00BE7ECB" w:rsidRPr="001136F4" w:rsidRDefault="00BE7ECB" w:rsidP="00BE7ECB">
      <w:pPr>
        <w:widowControl w:val="0"/>
        <w:spacing w:before="120"/>
        <w:rPr>
          <w:b/>
          <w:bCs/>
          <w:szCs w:val="24"/>
          <w:u w:val="single"/>
        </w:rPr>
      </w:pPr>
      <w:r w:rsidRPr="001136F4">
        <w:rPr>
          <w:b/>
          <w:bCs/>
          <w:szCs w:val="24"/>
          <w:u w:val="single"/>
        </w:rPr>
        <w:t>LIMITED REROOFING ALTERATIONS.</w:t>
      </w:r>
      <w:r w:rsidRPr="001136F4">
        <w:rPr>
          <w:szCs w:val="24"/>
          <w:u w:val="single"/>
        </w:rPr>
        <w:t xml:space="preserve"> A reroofing alteration that is limited in scope, subject to Chapter 5 of this code.</w:t>
      </w:r>
    </w:p>
    <w:p w14:paraId="1CA23986" w14:textId="77777777" w:rsidR="00BE7ECB" w:rsidRPr="001136F4" w:rsidRDefault="00BE7ECB" w:rsidP="00BE7ECB">
      <w:pPr>
        <w:widowControl w:val="0"/>
        <w:spacing w:before="120"/>
        <w:rPr>
          <w:b/>
          <w:bCs/>
          <w:szCs w:val="24"/>
          <w:u w:val="single"/>
        </w:rPr>
      </w:pPr>
      <w:r w:rsidRPr="001136F4">
        <w:rPr>
          <w:b/>
          <w:bCs/>
          <w:szCs w:val="24"/>
          <w:u w:val="single"/>
        </w:rPr>
        <w:t>LIMITED SPRINKLER ALTERATIONS.</w:t>
      </w:r>
      <w:r w:rsidRPr="001136F4">
        <w:rPr>
          <w:szCs w:val="24"/>
          <w:u w:val="single"/>
        </w:rPr>
        <w:t xml:space="preserve"> An alteration to a sprinkler system that is limited in scope and or value, subject to Chapter 5 of this code.</w:t>
      </w:r>
    </w:p>
    <w:p w14:paraId="16857D4F" w14:textId="77777777" w:rsidR="00BE7ECB" w:rsidRPr="001136F4" w:rsidRDefault="00BE7ECB" w:rsidP="00BE7ECB">
      <w:pPr>
        <w:widowControl w:val="0"/>
        <w:spacing w:before="120"/>
        <w:rPr>
          <w:szCs w:val="24"/>
          <w:u w:val="single"/>
        </w:rPr>
      </w:pPr>
      <w:r w:rsidRPr="001136F4">
        <w:rPr>
          <w:b/>
          <w:bCs/>
          <w:szCs w:val="24"/>
          <w:u w:val="single"/>
        </w:rPr>
        <w:t>LIMITED STANDPIPE ALTERATIONS.</w:t>
      </w:r>
      <w:r w:rsidRPr="001136F4">
        <w:rPr>
          <w:szCs w:val="24"/>
          <w:u w:val="single"/>
        </w:rPr>
        <w:t xml:space="preserve"> An alteration to an existing combined standpipe system that is limited in scope and/or value, subject to Chapter 5 of this code.</w:t>
      </w:r>
    </w:p>
    <w:p w14:paraId="1A24F8F2" w14:textId="77777777" w:rsidR="00BE7ECB" w:rsidRPr="001136F4" w:rsidRDefault="00BE7ECB" w:rsidP="00BE7ECB">
      <w:pPr>
        <w:widowControl w:val="0"/>
        <w:spacing w:before="120"/>
        <w:rPr>
          <w:szCs w:val="24"/>
          <w:u w:val="single"/>
        </w:rPr>
      </w:pPr>
      <w:r w:rsidRPr="001136F4">
        <w:rPr>
          <w:b/>
          <w:bCs/>
          <w:szCs w:val="24"/>
          <w:u w:val="single"/>
        </w:rPr>
        <w:t xml:space="preserve">LIMITED WINDOW REPLACEMENT ALTERATIONS. </w:t>
      </w:r>
      <w:r w:rsidRPr="001136F4">
        <w:rPr>
          <w:szCs w:val="24"/>
          <w:u w:val="single"/>
        </w:rPr>
        <w:t>A window replacement alteration that is limited in scope, subject to Chapter 5 of this code.</w:t>
      </w:r>
    </w:p>
    <w:p w14:paraId="176F2D1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LIVING ROOM (MDL 4(18)). </w:t>
      </w:r>
      <w:r w:rsidRPr="001136F4">
        <w:rPr>
          <w:rFonts w:ascii="Times New Roman" w:hAnsi="Times New Roman" w:cs="Times New Roman"/>
          <w:sz w:val="24"/>
          <w:szCs w:val="24"/>
          <w:u w:val="single"/>
        </w:rPr>
        <w:t>See Appendix D.</w:t>
      </w:r>
    </w:p>
    <w:p w14:paraId="1F208DC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LODGING HOUSE (LH) (MDL 4(14)). </w:t>
      </w:r>
      <w:r w:rsidRPr="001136F4">
        <w:rPr>
          <w:rFonts w:ascii="Times New Roman" w:hAnsi="Times New Roman" w:cs="Times New Roman"/>
          <w:sz w:val="24"/>
          <w:szCs w:val="24"/>
          <w:u w:val="single"/>
        </w:rPr>
        <w:t>See Appendix D.</w:t>
      </w:r>
    </w:p>
    <w:p w14:paraId="3EEC4318" w14:textId="77777777" w:rsidR="00BE7ECB" w:rsidRPr="001136F4" w:rsidRDefault="00BE7ECB" w:rsidP="00BE7ECB">
      <w:pPr>
        <w:pStyle w:val="ICCSECTIONl2L5"/>
        <w:spacing w:before="120"/>
        <w:jc w:val="both"/>
        <w:rPr>
          <w:rFonts w:ascii="Times New Roman" w:hAnsi="Times New Roman" w:cs="Times New Roman"/>
          <w:sz w:val="24"/>
          <w:szCs w:val="24"/>
        </w:rPr>
      </w:pPr>
      <w:r w:rsidRPr="001136F4">
        <w:rPr>
          <w:rFonts w:ascii="Times New Roman" w:hAnsi="Times New Roman" w:cs="Times New Roman"/>
          <w:b/>
          <w:bCs/>
          <w:sz w:val="24"/>
          <w:szCs w:val="24"/>
          <w:u w:val="single"/>
        </w:rPr>
        <w:t>LOT LINE AIR SHAFT.</w:t>
      </w:r>
      <w:r w:rsidRPr="001136F4">
        <w:rPr>
          <w:rFonts w:ascii="Times New Roman" w:hAnsi="Times New Roman" w:cs="Times New Roman"/>
          <w:sz w:val="24"/>
          <w:szCs w:val="24"/>
          <w:u w:val="single"/>
        </w:rPr>
        <w:t xml:space="preserve"> An interior court enclosed by building walls except for 1 lot line, adjoined by another interior court of similar size and shape on the adjacent lot, both forming an air shaft between the two existing buildings with window openings upon this shaft that may or may not be used for light and ventilation.</w:t>
      </w:r>
    </w:p>
    <w:p w14:paraId="08D6B8D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MDL. </w:t>
      </w:r>
      <w:r w:rsidRPr="001136F4">
        <w:rPr>
          <w:rFonts w:ascii="Times New Roman" w:hAnsi="Times New Roman" w:cs="Times New Roman"/>
          <w:sz w:val="24"/>
          <w:szCs w:val="24"/>
          <w:u w:val="single"/>
        </w:rPr>
        <w:t>See Appendix D.</w:t>
      </w:r>
    </w:p>
    <w:p w14:paraId="307E4176" w14:textId="77777777" w:rsidR="00BE7ECB" w:rsidRPr="001136F4" w:rsidRDefault="00BE7ECB" w:rsidP="00BE7ECB">
      <w:pPr>
        <w:widowControl w:val="0"/>
        <w:autoSpaceDE w:val="0"/>
        <w:autoSpaceDN w:val="0"/>
        <w:adjustRightInd w:val="0"/>
        <w:spacing w:before="120"/>
        <w:rPr>
          <w:bCs/>
          <w:szCs w:val="24"/>
          <w:u w:val="single"/>
        </w:rPr>
      </w:pPr>
      <w:r w:rsidRPr="001136F4">
        <w:rPr>
          <w:b/>
          <w:szCs w:val="24"/>
          <w:u w:val="single"/>
        </w:rPr>
        <w:t>MINOR ALTERATIONS</w:t>
      </w:r>
      <w:r w:rsidRPr="001136F4">
        <w:rPr>
          <w:bCs/>
          <w:szCs w:val="24"/>
          <w:u w:val="single"/>
        </w:rPr>
        <w:t xml:space="preserve">. 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 Minor Alterations are subject to </w:t>
      </w:r>
      <w:bookmarkStart w:id="51" w:name="_Toc389064730"/>
      <w:r w:rsidRPr="001136F4">
        <w:rPr>
          <w:bCs/>
          <w:szCs w:val="24"/>
          <w:u w:val="single"/>
        </w:rPr>
        <w:t>Section 105.3.</w:t>
      </w:r>
    </w:p>
    <w:p w14:paraId="76A2238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MULTIPLE DWELLING (MDL 4(7)). </w:t>
      </w:r>
      <w:r w:rsidRPr="001136F4">
        <w:rPr>
          <w:rFonts w:ascii="Times New Roman" w:hAnsi="Times New Roman" w:cs="Times New Roman"/>
          <w:sz w:val="24"/>
          <w:szCs w:val="24"/>
          <w:u w:val="single"/>
        </w:rPr>
        <w:t>See Appendix D.</w:t>
      </w:r>
    </w:p>
    <w:bookmarkEnd w:id="51"/>
    <w:p w14:paraId="453A062D" w14:textId="77777777" w:rsidR="00BE7ECB" w:rsidRPr="001136F4" w:rsidRDefault="00BE7ECB" w:rsidP="00BE7ECB">
      <w:pPr>
        <w:widowControl w:val="0"/>
        <w:kinsoku w:val="0"/>
        <w:spacing w:before="120"/>
        <w:rPr>
          <w:szCs w:val="24"/>
        </w:rPr>
      </w:pPr>
      <w:r w:rsidRPr="001136F4">
        <w:rPr>
          <w:b/>
          <w:bCs/>
          <w:szCs w:val="24"/>
          <w:u w:val="single"/>
        </w:rPr>
        <w:t xml:space="preserve">NONCOMBUSTIBLE MATERIAL. </w:t>
      </w:r>
      <w:r w:rsidRPr="001136F4">
        <w:rPr>
          <w:szCs w:val="24"/>
          <w:u w:val="single"/>
        </w:rPr>
        <w:t>A material that, under the conditions anticipated, will not ignite or burn when subjected to fire or heat. Materials that pass ASTM E 136 are considered noncombustible materials.</w:t>
      </w:r>
    </w:p>
    <w:p w14:paraId="5E0BCA3B"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NON-FIREPROOF MULTIPLE DWELLING (MDL 4(27)). </w:t>
      </w:r>
      <w:r w:rsidRPr="001136F4">
        <w:rPr>
          <w:rFonts w:ascii="Times New Roman" w:hAnsi="Times New Roman" w:cs="Times New Roman"/>
          <w:sz w:val="24"/>
          <w:szCs w:val="24"/>
          <w:u w:val="single"/>
        </w:rPr>
        <w:t>See Appendix D.</w:t>
      </w:r>
    </w:p>
    <w:p w14:paraId="055A2A21" w14:textId="77777777" w:rsidR="00BE7ECB" w:rsidRPr="001136F4" w:rsidRDefault="00BE7ECB" w:rsidP="00BE7ECB">
      <w:pPr>
        <w:widowControl w:val="0"/>
        <w:autoSpaceDE w:val="0"/>
        <w:autoSpaceDN w:val="0"/>
        <w:adjustRightInd w:val="0"/>
        <w:spacing w:before="120"/>
        <w:rPr>
          <w:bCs/>
          <w:szCs w:val="24"/>
        </w:rPr>
      </w:pPr>
      <w:r w:rsidRPr="001136F4">
        <w:rPr>
          <w:b/>
          <w:szCs w:val="24"/>
          <w:u w:val="single"/>
        </w:rPr>
        <w:t>ORDINARY REPAIRS</w:t>
      </w:r>
      <w:r w:rsidRPr="001136F4">
        <w:rPr>
          <w:bCs/>
          <w:szCs w:val="24"/>
          <w:u w:val="single"/>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 Ordinary repairs are subject to Section 105.3.</w:t>
      </w:r>
    </w:p>
    <w:p w14:paraId="6F0EEEA8" w14:textId="77777777" w:rsidR="00BE7ECB" w:rsidRPr="001136F4" w:rsidRDefault="00BE7ECB" w:rsidP="00BE7ECB">
      <w:pPr>
        <w:widowControl w:val="0"/>
        <w:autoSpaceDE w:val="0"/>
        <w:autoSpaceDN w:val="0"/>
        <w:adjustRightInd w:val="0"/>
        <w:spacing w:before="120"/>
        <w:rPr>
          <w:bCs/>
          <w:szCs w:val="24"/>
        </w:rPr>
      </w:pPr>
      <w:r w:rsidRPr="001136F4">
        <w:rPr>
          <w:b/>
          <w:szCs w:val="24"/>
          <w:u w:val="single"/>
        </w:rPr>
        <w:t>ORDINARY PLUMBING WORK.</w:t>
      </w:r>
      <w:r w:rsidRPr="001136F4">
        <w:rPr>
          <w:bCs/>
          <w:szCs w:val="24"/>
          <w:u w:val="single"/>
        </w:rPr>
        <w:t xml:space="preserve"> The installation, relocation, repair and removal of certain plumbing work that may be performed without a permit provided the licensed plumber provides the department with monthly reports of work performed in accordance with Section 105.3.1.2.</w:t>
      </w:r>
    </w:p>
    <w:p w14:paraId="2AE6857D"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PRIMARY FUNCTION.</w:t>
      </w:r>
      <w:r w:rsidRPr="001136F4">
        <w:rPr>
          <w:szCs w:val="24"/>
          <w:u w:val="single"/>
        </w:rPr>
        <w:t xml:space="preserve"> A primary function is a major activity for which the facility is intended. Areas that contain a primary function include, but are not limited to, the customer services lobby of a bank, the dining area of a cafeteria, the meeting rooms in a conference center, as well as offices and other work areas in which the activities of the public accommodation or other private entity using the facility are carried out. Mechanical rooms, boiler rooms, supply storage rooms, employee lounges or locker rooms, janitorial closets, entrances, corridors and restrooms are not areas containing a primary function.</w:t>
      </w:r>
    </w:p>
    <w:p w14:paraId="689BD9F5"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 xml:space="preserve">PRIOR CODE BUILDING OR STRUCTURE. </w:t>
      </w:r>
      <w:r w:rsidRPr="001136F4">
        <w:rPr>
          <w:szCs w:val="24"/>
          <w:u w:val="single"/>
        </w:rPr>
        <w:t>A building or structure that is subject to Exception 1 or 2 of Section 28-101.4 of the</w:t>
      </w:r>
      <w:r w:rsidRPr="001136F4">
        <w:rPr>
          <w:i/>
          <w:iCs/>
          <w:szCs w:val="24"/>
          <w:u w:val="single"/>
        </w:rPr>
        <w:t xml:space="preserve"> Administrative Code.</w:t>
      </w:r>
    </w:p>
    <w:p w14:paraId="3E058C22"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HALL (MDL 4(17)). </w:t>
      </w:r>
      <w:r w:rsidRPr="001136F4">
        <w:rPr>
          <w:rFonts w:ascii="Times New Roman" w:hAnsi="Times New Roman" w:cs="Times New Roman"/>
          <w:sz w:val="24"/>
          <w:szCs w:val="24"/>
          <w:u w:val="single"/>
        </w:rPr>
        <w:t>See Appendix D.</w:t>
      </w:r>
    </w:p>
    <w:p w14:paraId="75DDBF0D"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ROOM OR PART (MDL 4(17)). </w:t>
      </w:r>
      <w:r w:rsidRPr="001136F4">
        <w:rPr>
          <w:rFonts w:ascii="Times New Roman" w:hAnsi="Times New Roman" w:cs="Times New Roman"/>
          <w:sz w:val="24"/>
          <w:szCs w:val="24"/>
          <w:u w:val="single"/>
        </w:rPr>
        <w:t>See Appendix D.</w:t>
      </w:r>
    </w:p>
    <w:p w14:paraId="56F75998"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PUBLIC VESTIBULE (MDL 4(17)). </w:t>
      </w:r>
      <w:r w:rsidRPr="001136F4">
        <w:rPr>
          <w:rFonts w:ascii="Times New Roman" w:hAnsi="Times New Roman" w:cs="Times New Roman"/>
          <w:sz w:val="24"/>
          <w:szCs w:val="24"/>
          <w:u w:val="single"/>
        </w:rPr>
        <w:t>See Appendix D.</w:t>
      </w:r>
    </w:p>
    <w:p w14:paraId="6A35106E"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REAR WALL.</w:t>
      </w:r>
      <w:r w:rsidRPr="001136F4">
        <w:rPr>
          <w:szCs w:val="24"/>
          <w:u w:val="single"/>
        </w:rPr>
        <w:t xml:space="preserve"> See FRONT/REAR WALL.</w:t>
      </w:r>
    </w:p>
    <w:p w14:paraId="10C4419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REAR YARD (MDL 4(32)). </w:t>
      </w:r>
      <w:r w:rsidRPr="001136F4">
        <w:rPr>
          <w:rFonts w:ascii="Times New Roman" w:hAnsi="Times New Roman" w:cs="Times New Roman"/>
          <w:sz w:val="24"/>
          <w:szCs w:val="24"/>
          <w:u w:val="single"/>
        </w:rPr>
        <w:t>See Appendix D.</w:t>
      </w:r>
    </w:p>
    <w:p w14:paraId="54156B2A" w14:textId="77777777" w:rsidR="00BE7ECB" w:rsidRPr="001136F4" w:rsidRDefault="00BE7ECB" w:rsidP="00BE7ECB">
      <w:pPr>
        <w:widowControl w:val="0"/>
        <w:autoSpaceDE w:val="0"/>
        <w:autoSpaceDN w:val="0"/>
        <w:adjustRightInd w:val="0"/>
        <w:spacing w:before="120"/>
        <w:rPr>
          <w:szCs w:val="24"/>
        </w:rPr>
      </w:pPr>
      <w:bookmarkStart w:id="52" w:name="_Toc389064736"/>
      <w:r w:rsidRPr="001136F4">
        <w:rPr>
          <w:b/>
          <w:bCs/>
          <w:szCs w:val="24"/>
          <w:u w:val="single"/>
        </w:rPr>
        <w:t>REPAIR.</w:t>
      </w:r>
      <w:bookmarkEnd w:id="52"/>
      <w:r w:rsidRPr="001136F4">
        <w:rPr>
          <w:b/>
          <w:bCs/>
          <w:szCs w:val="24"/>
          <w:u w:val="single"/>
        </w:rPr>
        <w:t xml:space="preserve"> </w:t>
      </w:r>
      <w:r w:rsidRPr="001136F4">
        <w:rPr>
          <w:szCs w:val="24"/>
          <w:u w:val="single"/>
        </w:rPr>
        <w:t>The reconstruction or renewal of any part of an existing building for the purpose of its maintenance or to correct damage.</w:t>
      </w:r>
      <w:bookmarkStart w:id="53" w:name="_Toc389064737"/>
    </w:p>
    <w:p w14:paraId="54BD0944"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REROOFING.</w:t>
      </w:r>
      <w:bookmarkEnd w:id="53"/>
      <w:r w:rsidRPr="001136F4">
        <w:rPr>
          <w:b/>
          <w:bCs/>
          <w:szCs w:val="24"/>
          <w:u w:val="single"/>
        </w:rPr>
        <w:t xml:space="preserve"> </w:t>
      </w:r>
      <w:r w:rsidRPr="001136F4">
        <w:rPr>
          <w:szCs w:val="24"/>
          <w:u w:val="single"/>
        </w:rPr>
        <w:t>The process of recovering or replacing an existing roof covering. See “Roof recover” and “Roof replacement.”</w:t>
      </w:r>
      <w:bookmarkStart w:id="54" w:name="_Toc389064738"/>
    </w:p>
    <w:p w14:paraId="73195BD4"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ROOF RECOVER.</w:t>
      </w:r>
      <w:bookmarkEnd w:id="54"/>
      <w:r w:rsidRPr="001136F4">
        <w:rPr>
          <w:b/>
          <w:bCs/>
          <w:szCs w:val="24"/>
          <w:u w:val="single"/>
        </w:rPr>
        <w:t xml:space="preserve"> </w:t>
      </w:r>
      <w:r w:rsidRPr="001136F4">
        <w:rPr>
          <w:szCs w:val="24"/>
          <w:u w:val="single"/>
        </w:rPr>
        <w:t>The process of installing an additional roof covering over a prepared existing roof covering without removing the existing roof covering.</w:t>
      </w:r>
      <w:bookmarkStart w:id="55" w:name="_Toc389064739"/>
    </w:p>
    <w:p w14:paraId="2EE4C3F6" w14:textId="77777777" w:rsidR="00BE7ECB" w:rsidRPr="001136F4" w:rsidRDefault="00BE7ECB" w:rsidP="00BE7ECB">
      <w:pPr>
        <w:widowControl w:val="0"/>
        <w:autoSpaceDE w:val="0"/>
        <w:autoSpaceDN w:val="0"/>
        <w:adjustRightInd w:val="0"/>
        <w:spacing w:before="120"/>
        <w:rPr>
          <w:szCs w:val="24"/>
          <w:u w:val="single"/>
        </w:rPr>
      </w:pPr>
      <w:r w:rsidRPr="001136F4">
        <w:rPr>
          <w:b/>
          <w:bCs/>
          <w:szCs w:val="24"/>
          <w:u w:val="single"/>
        </w:rPr>
        <w:t>ROOF REPAIR.</w:t>
      </w:r>
      <w:bookmarkEnd w:id="55"/>
      <w:r w:rsidRPr="001136F4">
        <w:rPr>
          <w:b/>
          <w:bCs/>
          <w:szCs w:val="24"/>
          <w:u w:val="single"/>
        </w:rPr>
        <w:t xml:space="preserve"> </w:t>
      </w:r>
      <w:r w:rsidRPr="001136F4">
        <w:rPr>
          <w:szCs w:val="24"/>
          <w:u w:val="single"/>
        </w:rPr>
        <w:t>Reconstruction or renewal of any part of an existing roof for the purposes of its maintenance.</w:t>
      </w:r>
      <w:bookmarkStart w:id="56" w:name="_Toc389064740"/>
    </w:p>
    <w:p w14:paraId="193E763B"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ROOF REPLACEMENT.</w:t>
      </w:r>
      <w:bookmarkEnd w:id="56"/>
      <w:r w:rsidRPr="001136F4">
        <w:rPr>
          <w:b/>
          <w:bCs/>
          <w:szCs w:val="24"/>
          <w:u w:val="single"/>
        </w:rPr>
        <w:t xml:space="preserve"> </w:t>
      </w:r>
      <w:r w:rsidRPr="001136F4">
        <w:rPr>
          <w:szCs w:val="24"/>
          <w:u w:val="single"/>
        </w:rPr>
        <w:t>The process of removing the existing roof covering, repairing any damaged substrate and installing a new roof covering.</w:t>
      </w:r>
    </w:p>
    <w:p w14:paraId="0C4A825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ROOMING HOUSE, FURNISHED ROOM HOUSE (MDL 4(13)). </w:t>
      </w:r>
      <w:r w:rsidRPr="001136F4">
        <w:rPr>
          <w:rFonts w:ascii="Times New Roman" w:hAnsi="Times New Roman" w:cs="Times New Roman"/>
          <w:sz w:val="24"/>
          <w:szCs w:val="24"/>
          <w:u w:val="single"/>
        </w:rPr>
        <w:t>See Appendix D.</w:t>
      </w:r>
    </w:p>
    <w:p w14:paraId="2175F87A" w14:textId="77777777" w:rsidR="00BE7ECB" w:rsidRPr="001136F4" w:rsidRDefault="00BE7ECB" w:rsidP="00BE7ECB">
      <w:pPr>
        <w:widowControl w:val="0"/>
        <w:autoSpaceDE w:val="0"/>
        <w:autoSpaceDN w:val="0"/>
        <w:adjustRightInd w:val="0"/>
        <w:spacing w:before="120"/>
        <w:rPr>
          <w:bCs/>
          <w:szCs w:val="24"/>
          <w:u w:val="single"/>
        </w:rPr>
      </w:pPr>
      <w:r w:rsidRPr="001136F4">
        <w:rPr>
          <w:b/>
          <w:bCs/>
          <w:szCs w:val="24"/>
          <w:u w:val="single"/>
        </w:rPr>
        <w:t>SIDE WALL.</w:t>
      </w:r>
      <w:r w:rsidRPr="001136F4">
        <w:rPr>
          <w:bCs/>
          <w:szCs w:val="24"/>
          <w:u w:val="single"/>
        </w:rPr>
        <w:t xml:space="preserve"> An exterior masonry wall that is not the front or rear wall.</w:t>
      </w:r>
    </w:p>
    <w:p w14:paraId="45CA29C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SINGLE ROOM OCCUPANCY (MDL 4(16)). </w:t>
      </w:r>
      <w:r w:rsidRPr="001136F4">
        <w:rPr>
          <w:rFonts w:ascii="Times New Roman" w:hAnsi="Times New Roman" w:cs="Times New Roman"/>
          <w:sz w:val="24"/>
          <w:szCs w:val="24"/>
          <w:u w:val="single"/>
        </w:rPr>
        <w:t>See Appendix D.</w:t>
      </w:r>
    </w:p>
    <w:p w14:paraId="77B084E3" w14:textId="77777777" w:rsidR="00BE7ECB" w:rsidRPr="001136F4" w:rsidRDefault="00BE7ECB" w:rsidP="00BE7ECB">
      <w:pPr>
        <w:widowControl w:val="0"/>
        <w:autoSpaceDE w:val="0"/>
        <w:autoSpaceDN w:val="0"/>
        <w:adjustRightInd w:val="0"/>
        <w:spacing w:before="120"/>
        <w:rPr>
          <w:b/>
          <w:bCs/>
          <w:szCs w:val="24"/>
          <w:u w:val="single"/>
        </w:rPr>
      </w:pPr>
      <w:r w:rsidRPr="001136F4">
        <w:rPr>
          <w:b/>
          <w:bCs/>
          <w:szCs w:val="24"/>
          <w:u w:val="single"/>
        </w:rPr>
        <w:t>SMOKE-STOP DOOR.</w:t>
      </w:r>
      <w:r w:rsidRPr="001136F4">
        <w:rPr>
          <w:szCs w:val="24"/>
          <w:u w:val="single"/>
        </w:rPr>
        <w:t xml:space="preserve"> A door or set of doors placed in a corridor to restrict the spread of smoke and to retard the spread of fire by reducing draft.</w:t>
      </w:r>
    </w:p>
    <w:p w14:paraId="49E6E602"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STORY (MDL 4(36)). </w:t>
      </w:r>
      <w:r w:rsidRPr="001136F4">
        <w:rPr>
          <w:rFonts w:ascii="Times New Roman" w:hAnsi="Times New Roman" w:cs="Times New Roman"/>
          <w:sz w:val="24"/>
          <w:szCs w:val="24"/>
          <w:u w:val="single"/>
        </w:rPr>
        <w:t>See Appendix D.</w:t>
      </w:r>
    </w:p>
    <w:p w14:paraId="3A12CA25"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STREET WALL (MDL 4(34)). </w:t>
      </w:r>
      <w:r w:rsidRPr="001136F4">
        <w:rPr>
          <w:rFonts w:ascii="Times New Roman" w:hAnsi="Times New Roman" w:cs="Times New Roman"/>
          <w:sz w:val="24"/>
          <w:szCs w:val="24"/>
          <w:u w:val="single"/>
        </w:rPr>
        <w:t>See Appendix D.</w:t>
      </w:r>
    </w:p>
    <w:p w14:paraId="7DE1CB19" w14:textId="77777777" w:rsidR="00BE7ECB" w:rsidRPr="001136F4" w:rsidRDefault="00BE7ECB" w:rsidP="00BE7ECB">
      <w:pPr>
        <w:widowControl w:val="0"/>
        <w:spacing w:before="120"/>
        <w:rPr>
          <w:szCs w:val="24"/>
          <w:u w:val="single"/>
          <w:lang w:eastAsia="zh-CN"/>
        </w:rPr>
      </w:pPr>
      <w:bookmarkStart w:id="57" w:name="_Hlk73698669"/>
      <w:r w:rsidRPr="001136F4">
        <w:rPr>
          <w:b/>
          <w:bCs/>
          <w:szCs w:val="24"/>
          <w:u w:val="single"/>
          <w:lang w:eastAsia="zh-CN"/>
        </w:rPr>
        <w:t xml:space="preserve">STRUCTURAL ALTERATION. </w:t>
      </w:r>
      <w:r w:rsidRPr="001136F4">
        <w:rPr>
          <w:szCs w:val="24"/>
          <w:u w:val="single"/>
          <w:lang w:eastAsia="zh-CN"/>
        </w:rPr>
        <w:t>Work performed on a structural element or that increases the loading on a structural element in an existing building.</w:t>
      </w:r>
      <w:bookmarkEnd w:id="57"/>
    </w:p>
    <w:p w14:paraId="5A39803B" w14:textId="77777777" w:rsidR="00BE7ECB" w:rsidRPr="001136F4" w:rsidRDefault="00BE7ECB" w:rsidP="00BE7ECB">
      <w:pPr>
        <w:widowControl w:val="0"/>
        <w:autoSpaceDE w:val="0"/>
        <w:autoSpaceDN w:val="0"/>
        <w:adjustRightInd w:val="0"/>
        <w:spacing w:before="120"/>
        <w:rPr>
          <w:szCs w:val="24"/>
          <w:u w:val="single"/>
        </w:rPr>
      </w:pPr>
      <w:r w:rsidRPr="001136F4">
        <w:rPr>
          <w:b/>
          <w:szCs w:val="24"/>
          <w:u w:val="single"/>
        </w:rPr>
        <w:t xml:space="preserve">STRUCTURAL ELEMENT. </w:t>
      </w:r>
      <w:r w:rsidRPr="001136F4">
        <w:rPr>
          <w:szCs w:val="24"/>
          <w:u w:val="single"/>
        </w:rPr>
        <w:t xml:space="preserve">Any member or portion of a building structure or non-building structure, or its connections or foundations, </w:t>
      </w:r>
      <w:r w:rsidRPr="001136F4">
        <w:rPr>
          <w:szCs w:val="24"/>
          <w:u w:val="single"/>
          <w:lang w:eastAsia="zh-CN"/>
        </w:rPr>
        <w:t>that</w:t>
      </w:r>
      <w:r w:rsidRPr="001136F4">
        <w:rPr>
          <w:szCs w:val="24"/>
          <w:u w:val="single"/>
        </w:rPr>
        <w:t xml:space="preserve"> resist structural loads defined in Chapter 16 of the </w:t>
      </w:r>
      <w:r w:rsidRPr="001136F4">
        <w:rPr>
          <w:i/>
          <w:szCs w:val="24"/>
          <w:u w:val="single"/>
        </w:rPr>
        <w:t>New York City Building Code</w:t>
      </w:r>
      <w:r w:rsidRPr="001136F4">
        <w:rPr>
          <w:szCs w:val="24"/>
          <w:u w:val="single"/>
        </w:rPr>
        <w:t>.</w:t>
      </w:r>
      <w:bookmarkStart w:id="58" w:name="_Toc389064742"/>
    </w:p>
    <w:p w14:paraId="6AF944E7" w14:textId="77777777" w:rsidR="00BE7ECB" w:rsidRPr="001136F4" w:rsidRDefault="00BE7ECB" w:rsidP="00BE7ECB">
      <w:pPr>
        <w:widowControl w:val="0"/>
        <w:autoSpaceDE w:val="0"/>
        <w:autoSpaceDN w:val="0"/>
        <w:adjustRightInd w:val="0"/>
        <w:spacing w:before="120"/>
        <w:rPr>
          <w:i/>
          <w:iCs/>
          <w:szCs w:val="24"/>
        </w:rPr>
      </w:pPr>
      <w:r w:rsidRPr="001136F4">
        <w:rPr>
          <w:b/>
          <w:bCs/>
          <w:szCs w:val="24"/>
          <w:u w:val="single"/>
        </w:rPr>
        <w:t>SUBSTANTIAL DAMAGE.</w:t>
      </w:r>
      <w:bookmarkEnd w:id="58"/>
      <w:r w:rsidRPr="001136F4">
        <w:rPr>
          <w:b/>
          <w:bCs/>
          <w:szCs w:val="24"/>
          <w:u w:val="single"/>
        </w:rPr>
        <w:t xml:space="preserve"> </w:t>
      </w:r>
      <w:r w:rsidRPr="001136F4">
        <w:rPr>
          <w:szCs w:val="24"/>
          <w:u w:val="single"/>
        </w:rPr>
        <w:t xml:space="preserve">See Chapter 2 of the </w:t>
      </w:r>
      <w:r w:rsidRPr="001136F4">
        <w:rPr>
          <w:i/>
          <w:iCs/>
          <w:szCs w:val="24"/>
          <w:u w:val="single"/>
        </w:rPr>
        <w:t>New York City Building Code.</w:t>
      </w:r>
      <w:bookmarkStart w:id="59" w:name="_Toc389064743"/>
    </w:p>
    <w:p w14:paraId="77D53A37" w14:textId="77777777" w:rsidR="00BE7ECB" w:rsidRPr="001136F4" w:rsidRDefault="00BE7ECB" w:rsidP="00BE7ECB">
      <w:pPr>
        <w:widowControl w:val="0"/>
        <w:autoSpaceDE w:val="0"/>
        <w:autoSpaceDN w:val="0"/>
        <w:adjustRightInd w:val="0"/>
        <w:spacing w:before="120"/>
        <w:rPr>
          <w:i/>
          <w:iCs/>
          <w:szCs w:val="24"/>
        </w:rPr>
      </w:pPr>
      <w:r w:rsidRPr="001136F4">
        <w:rPr>
          <w:b/>
          <w:bCs/>
          <w:szCs w:val="24"/>
          <w:u w:val="single"/>
        </w:rPr>
        <w:t>SUBSTANTIAL IMPROVEMENT.</w:t>
      </w:r>
      <w:bookmarkEnd w:id="59"/>
      <w:r w:rsidRPr="001136F4">
        <w:rPr>
          <w:b/>
          <w:bCs/>
          <w:szCs w:val="24"/>
          <w:u w:val="single"/>
        </w:rPr>
        <w:t xml:space="preserve"> </w:t>
      </w:r>
      <w:r w:rsidRPr="001136F4">
        <w:rPr>
          <w:szCs w:val="24"/>
          <w:u w:val="single"/>
        </w:rPr>
        <w:t xml:space="preserve">See Chapter 2 of the </w:t>
      </w:r>
      <w:r w:rsidRPr="001136F4">
        <w:rPr>
          <w:i/>
          <w:iCs/>
          <w:szCs w:val="24"/>
          <w:u w:val="single"/>
        </w:rPr>
        <w:t>New York City Building Code.</w:t>
      </w:r>
      <w:bookmarkStart w:id="60" w:name="_Toc389064745"/>
    </w:p>
    <w:p w14:paraId="4A274A30" w14:textId="77777777" w:rsidR="00BE7ECB" w:rsidRPr="001136F4" w:rsidRDefault="00BE7ECB" w:rsidP="00BE7ECB">
      <w:pPr>
        <w:widowControl w:val="0"/>
        <w:autoSpaceDE w:val="0"/>
        <w:autoSpaceDN w:val="0"/>
        <w:adjustRightInd w:val="0"/>
        <w:spacing w:before="120"/>
        <w:rPr>
          <w:szCs w:val="24"/>
        </w:rPr>
      </w:pPr>
      <w:r w:rsidRPr="001136F4">
        <w:rPr>
          <w:b/>
          <w:bCs/>
          <w:szCs w:val="24"/>
          <w:u w:val="single"/>
        </w:rPr>
        <w:t>TECHNICALLY INFEASIBLE.</w:t>
      </w:r>
      <w:bookmarkEnd w:id="60"/>
      <w:r w:rsidRPr="001136F4">
        <w:rPr>
          <w:b/>
          <w:bCs/>
          <w:szCs w:val="24"/>
          <w:u w:val="single"/>
        </w:rPr>
        <w:t xml:space="preserve"> </w:t>
      </w:r>
      <w:r w:rsidRPr="001136F4">
        <w:rPr>
          <w:szCs w:val="24"/>
          <w:u w:val="single"/>
        </w:rPr>
        <w:t xml:space="preserve">An alteration of a facility that has little likelihood of being accomplished because the existing structural conditions require the removal or alteration of a load-bearing member that is an essential part of the structural frame, or because other existing physical or site constraints prohibit modification or addition of elements, spaces or features </w:t>
      </w:r>
      <w:r w:rsidRPr="001136F4">
        <w:rPr>
          <w:szCs w:val="24"/>
          <w:u w:val="single"/>
          <w:lang w:eastAsia="zh-CN"/>
        </w:rPr>
        <w:t>that</w:t>
      </w:r>
      <w:r w:rsidRPr="001136F4">
        <w:rPr>
          <w:szCs w:val="24"/>
          <w:u w:val="single"/>
        </w:rPr>
        <w:t xml:space="preserve"> are in full and strict compliance with the minimum requirements for new construction and </w:t>
      </w:r>
      <w:r w:rsidRPr="001136F4">
        <w:rPr>
          <w:szCs w:val="24"/>
          <w:u w:val="single"/>
          <w:lang w:eastAsia="zh-CN"/>
        </w:rPr>
        <w:t>that</w:t>
      </w:r>
      <w:r w:rsidRPr="001136F4">
        <w:rPr>
          <w:szCs w:val="24"/>
          <w:u w:val="single"/>
        </w:rPr>
        <w:t xml:space="preserve"> are necessary to provide accessibility.</w:t>
      </w:r>
    </w:p>
    <w:p w14:paraId="6055F72A"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TENEMENT (MDL 4(11)). </w:t>
      </w:r>
      <w:r w:rsidRPr="001136F4">
        <w:rPr>
          <w:rFonts w:ascii="Times New Roman" w:hAnsi="Times New Roman" w:cs="Times New Roman"/>
          <w:sz w:val="24"/>
          <w:szCs w:val="24"/>
          <w:u w:val="single"/>
        </w:rPr>
        <w:t>See Appendix D.</w:t>
      </w:r>
    </w:p>
    <w:p w14:paraId="5CF7FD64" w14:textId="77777777" w:rsidR="00BE7ECB" w:rsidRPr="001136F4" w:rsidRDefault="00BE7ECB" w:rsidP="00BE7ECB">
      <w:pPr>
        <w:pStyle w:val="ICCSECTIONl2L5"/>
        <w:spacing w:before="120"/>
        <w:rPr>
          <w:rFonts w:ascii="Times New Roman" w:hAnsi="Times New Roman" w:cs="Times New Roman"/>
          <w:sz w:val="24"/>
          <w:szCs w:val="24"/>
          <w:u w:val="single"/>
        </w:rPr>
      </w:pPr>
      <w:r w:rsidRPr="001136F4">
        <w:rPr>
          <w:rFonts w:ascii="Times New Roman" w:hAnsi="Times New Roman" w:cs="Times New Roman"/>
          <w:b/>
          <w:bCs/>
          <w:sz w:val="24"/>
          <w:szCs w:val="24"/>
          <w:u w:val="single"/>
        </w:rPr>
        <w:t xml:space="preserve">TENEMENT, NEW LAW (NL) (MDL 4(11)). </w:t>
      </w:r>
      <w:r w:rsidRPr="001136F4">
        <w:rPr>
          <w:rFonts w:ascii="Times New Roman" w:hAnsi="Times New Roman" w:cs="Times New Roman"/>
          <w:sz w:val="24"/>
          <w:szCs w:val="24"/>
          <w:u w:val="single"/>
        </w:rPr>
        <w:t>See Appendix D.</w:t>
      </w:r>
    </w:p>
    <w:p w14:paraId="30C0DE30" w14:textId="77777777" w:rsidR="00BE7ECB" w:rsidRPr="001136F4" w:rsidRDefault="00BE7ECB" w:rsidP="00BE7ECB">
      <w:pPr>
        <w:pStyle w:val="ICCSECTIONl2L5"/>
        <w:spacing w:before="120"/>
        <w:rPr>
          <w:rFonts w:ascii="Times New Roman" w:hAnsi="Times New Roman" w:cs="Times New Roman"/>
          <w:b/>
          <w:bCs/>
          <w:sz w:val="24"/>
          <w:szCs w:val="24"/>
          <w:u w:val="single"/>
        </w:rPr>
      </w:pPr>
      <w:r w:rsidRPr="001136F4">
        <w:rPr>
          <w:rFonts w:ascii="Times New Roman" w:hAnsi="Times New Roman" w:cs="Times New Roman"/>
          <w:b/>
          <w:bCs/>
          <w:sz w:val="24"/>
          <w:szCs w:val="24"/>
          <w:u w:val="single"/>
        </w:rPr>
        <w:t xml:space="preserve">TENEMENT, OLD LAW (OL) (MDL 4(11)). </w:t>
      </w:r>
      <w:r w:rsidRPr="001136F4">
        <w:rPr>
          <w:rFonts w:ascii="Times New Roman" w:hAnsi="Times New Roman" w:cs="Times New Roman"/>
          <w:sz w:val="24"/>
          <w:szCs w:val="24"/>
          <w:u w:val="single"/>
        </w:rPr>
        <w:t>See Appendix D.</w:t>
      </w:r>
    </w:p>
    <w:p w14:paraId="7218B0C0" w14:textId="77777777" w:rsidR="00BE7ECB" w:rsidRPr="001136F4" w:rsidRDefault="00BE7ECB" w:rsidP="00BE7ECB">
      <w:pPr>
        <w:widowControl w:val="0"/>
        <w:autoSpaceDE w:val="0"/>
        <w:autoSpaceDN w:val="0"/>
        <w:adjustRightInd w:val="0"/>
        <w:spacing w:before="120"/>
        <w:rPr>
          <w:szCs w:val="24"/>
          <w:u w:val="single"/>
        </w:rPr>
      </w:pPr>
      <w:bookmarkStart w:id="61" w:name="_Toc389064746"/>
      <w:r w:rsidRPr="001136F4">
        <w:rPr>
          <w:b/>
          <w:bCs/>
          <w:szCs w:val="24"/>
          <w:u w:val="single"/>
        </w:rPr>
        <w:t>UNSAFE.</w:t>
      </w:r>
      <w:bookmarkEnd w:id="61"/>
      <w:r w:rsidRPr="001136F4">
        <w:rPr>
          <w:b/>
          <w:bCs/>
          <w:szCs w:val="24"/>
          <w:u w:val="single"/>
        </w:rPr>
        <w:t xml:space="preserve"> </w:t>
      </w:r>
      <w:r w:rsidRPr="001136F4">
        <w:rPr>
          <w:szCs w:val="24"/>
          <w:u w:val="single"/>
        </w:rPr>
        <w:t>Buildings, structures or equipment that are unsanitary</w:t>
      </w:r>
      <w:r w:rsidRPr="001136F4">
        <w:rPr>
          <w:szCs w:val="24"/>
          <w:u w:val="single"/>
          <w:lang w:eastAsia="zh-CN"/>
        </w:rPr>
        <w:t>;</w:t>
      </w:r>
      <w:r w:rsidRPr="001136F4">
        <w:rPr>
          <w:szCs w:val="24"/>
          <w:u w:val="single"/>
        </w:rPr>
        <w:t xml:space="preserve"> that are deficient due to inadequate means of egress facilities, inadequate light and ventilation</w:t>
      </w:r>
      <w:r w:rsidRPr="001136F4">
        <w:rPr>
          <w:szCs w:val="24"/>
          <w:u w:val="single"/>
          <w:lang w:eastAsia="zh-CN"/>
        </w:rPr>
        <w:t>;</w:t>
      </w:r>
      <w:r w:rsidRPr="001136F4">
        <w:rPr>
          <w:szCs w:val="24"/>
          <w:u w:val="single"/>
        </w:rPr>
        <w:t xml:space="preserve"> that constitute a fire hazard</w:t>
      </w:r>
      <w:r w:rsidRPr="001136F4">
        <w:rPr>
          <w:szCs w:val="24"/>
          <w:u w:val="single"/>
          <w:lang w:eastAsia="zh-CN"/>
        </w:rPr>
        <w:t>;</w:t>
      </w:r>
      <w:r w:rsidRPr="001136F4">
        <w:rPr>
          <w:szCs w:val="24"/>
          <w:u w:val="single"/>
        </w:rPr>
        <w:t xml:space="preserve"> in which the structure or individual structural members meet the definition of “Dangerous”; that are otherwise dangerous to human life or the public welfare</w:t>
      </w:r>
      <w:r w:rsidRPr="001136F4">
        <w:rPr>
          <w:szCs w:val="24"/>
          <w:u w:val="single"/>
          <w:lang w:eastAsia="zh-CN"/>
        </w:rPr>
        <w:t>;</w:t>
      </w:r>
      <w:r w:rsidRPr="001136F4">
        <w:rPr>
          <w:szCs w:val="24"/>
          <w:u w:val="single"/>
        </w:rPr>
        <w:t xml:space="preserve"> or that involve illegal or improper occupancy or inadequate maintenance shall be deemed unsafe. A vacant structure that is not secured against entry shall be deemed unsafe.</w:t>
      </w:r>
      <w:bookmarkStart w:id="62" w:name="_Toc389064747"/>
    </w:p>
    <w:p w14:paraId="3841A35F" w14:textId="77777777" w:rsidR="00BE7ECB" w:rsidRPr="001136F4" w:rsidRDefault="00BE7ECB" w:rsidP="00BE7ECB">
      <w:pPr>
        <w:widowControl w:val="0"/>
        <w:autoSpaceDE w:val="0"/>
        <w:autoSpaceDN w:val="0"/>
        <w:adjustRightInd w:val="0"/>
        <w:spacing w:before="120"/>
        <w:rPr>
          <w:color w:val="000000"/>
          <w:szCs w:val="24"/>
          <w:u w:val="single"/>
        </w:rPr>
      </w:pPr>
      <w:r w:rsidRPr="001136F4">
        <w:rPr>
          <w:b/>
          <w:bCs/>
          <w:szCs w:val="24"/>
          <w:u w:val="single"/>
        </w:rPr>
        <w:t>WORK AREA.</w:t>
      </w:r>
      <w:bookmarkEnd w:id="62"/>
      <w:r w:rsidRPr="001136F4">
        <w:rPr>
          <w:b/>
          <w:bCs/>
          <w:szCs w:val="24"/>
          <w:u w:val="single"/>
        </w:rPr>
        <w:t xml:space="preserve"> </w:t>
      </w:r>
      <w:r w:rsidRPr="001136F4">
        <w:rPr>
          <w:szCs w:val="24"/>
          <w:u w:val="single"/>
        </w:rPr>
        <w:t>That portion or portions of a building consisting of all reconfigured spaces as indicated on the construction documents and described in Chapter 6</w:t>
      </w:r>
      <w:bookmarkEnd w:id="8"/>
      <w:r w:rsidRPr="001136F4">
        <w:rPr>
          <w:szCs w:val="24"/>
          <w:u w:val="single"/>
        </w:rPr>
        <w:t>.</w:t>
      </w:r>
    </w:p>
    <w:p w14:paraId="49254376" w14:textId="77777777" w:rsidR="00BE7ECB" w:rsidRPr="001136F4" w:rsidRDefault="00BE7ECB" w:rsidP="00BE7ECB">
      <w:pPr>
        <w:widowControl w:val="0"/>
        <w:spacing w:before="120"/>
        <w:jc w:val="center"/>
        <w:outlineLvl w:val="0"/>
        <w:rPr>
          <w:b/>
          <w:bCs/>
          <w:caps/>
          <w:u w:val="single"/>
        </w:rPr>
      </w:pPr>
      <w:bookmarkStart w:id="63" w:name="_Hlk73627165"/>
    </w:p>
    <w:p w14:paraId="3599D870" w14:textId="77777777" w:rsidR="00BE7ECB" w:rsidRPr="001136F4" w:rsidRDefault="00BE7ECB" w:rsidP="00BE7ECB">
      <w:pPr>
        <w:widowControl w:val="0"/>
        <w:spacing w:before="120"/>
        <w:jc w:val="center"/>
        <w:outlineLvl w:val="0"/>
        <w:rPr>
          <w:b/>
          <w:bCs/>
          <w:caps/>
          <w:u w:val="single"/>
        </w:rPr>
      </w:pPr>
      <w:r w:rsidRPr="001136F4">
        <w:rPr>
          <w:b/>
          <w:bCs/>
          <w:caps/>
          <w:u w:val="single"/>
        </w:rPr>
        <w:t>Chapter 3</w:t>
      </w:r>
      <w:r w:rsidRPr="001136F4">
        <w:rPr>
          <w:b/>
          <w:bCs/>
          <w:caps/>
          <w:u w:val="single"/>
        </w:rPr>
        <w:br/>
        <w:t>APPLICABILITY AND GENERAL PROVISIONS</w:t>
      </w:r>
    </w:p>
    <w:p w14:paraId="6A1120F8" w14:textId="77777777" w:rsidR="00BE7ECB" w:rsidRPr="001136F4" w:rsidRDefault="00BE7ECB" w:rsidP="00BE7ECB">
      <w:pPr>
        <w:widowControl w:val="0"/>
        <w:spacing w:before="120"/>
        <w:jc w:val="center"/>
        <w:outlineLvl w:val="0"/>
        <w:rPr>
          <w:b/>
          <w:bCs/>
          <w:u w:val="single"/>
        </w:rPr>
      </w:pPr>
      <w:bookmarkStart w:id="64" w:name="sec301"/>
      <w:r w:rsidRPr="001136F4">
        <w:rPr>
          <w:b/>
          <w:bCs/>
          <w:u w:val="single"/>
        </w:rPr>
        <w:t>SECTION EBC 301</w:t>
      </w:r>
      <w:r w:rsidRPr="001136F4">
        <w:rPr>
          <w:b/>
          <w:bCs/>
          <w:u w:val="single"/>
        </w:rPr>
        <w:br/>
        <w:t>ADMINISTRATION</w:t>
      </w:r>
    </w:p>
    <w:p w14:paraId="2E2AB398" w14:textId="77777777" w:rsidR="00BE7ECB" w:rsidRPr="001136F4" w:rsidRDefault="00BE7ECB" w:rsidP="00BE7ECB">
      <w:pPr>
        <w:widowControl w:val="0"/>
        <w:spacing w:before="120"/>
        <w:rPr>
          <w:u w:val="single"/>
        </w:rPr>
      </w:pPr>
      <w:r w:rsidRPr="001136F4">
        <w:rPr>
          <w:b/>
          <w:bCs/>
          <w:u w:val="single"/>
        </w:rPr>
        <w:t xml:space="preserve">301.1 General. </w:t>
      </w:r>
      <w:r w:rsidRPr="001136F4">
        <w:rPr>
          <w:u w:val="single"/>
        </w:rPr>
        <w:t>The repair, alteration, partial demolition, removal, change of occupancy or relocation, moving, or raising of or addition to existing buildings and structures shall comply with this chapter and the applicable chapters of this code based on the scope of work. Sections 301.1.1 through 301.1.5 shall not be applied in combination with each other unless specifically required by this code.</w:t>
      </w:r>
    </w:p>
    <w:p w14:paraId="37389E78" w14:textId="77777777" w:rsidR="00BE7ECB" w:rsidRPr="001136F4" w:rsidRDefault="00BE7ECB" w:rsidP="00BE7ECB">
      <w:pPr>
        <w:widowControl w:val="0"/>
        <w:tabs>
          <w:tab w:val="left" w:pos="360"/>
        </w:tabs>
        <w:spacing w:before="120"/>
        <w:ind w:left="360"/>
        <w:rPr>
          <w:u w:val="single"/>
        </w:rPr>
      </w:pPr>
      <w:r w:rsidRPr="001136F4">
        <w:rPr>
          <w:b/>
          <w:bCs/>
          <w:u w:val="single"/>
        </w:rPr>
        <w:t xml:space="preserve">301.1.1 Work not requiring permits. </w:t>
      </w:r>
      <w:r w:rsidRPr="001136F4">
        <w:rPr>
          <w:u w:val="single"/>
        </w:rPr>
        <w:t>Work not requiring permits, including minor alterations and ordinary repairs, shall comply with this chapter, as applicable, and Section 105.3.</w:t>
      </w:r>
    </w:p>
    <w:p w14:paraId="122429AE" w14:textId="77777777" w:rsidR="00BE7ECB" w:rsidRPr="001136F4" w:rsidRDefault="00BE7ECB" w:rsidP="00BE7ECB">
      <w:pPr>
        <w:widowControl w:val="0"/>
        <w:tabs>
          <w:tab w:val="left" w:pos="360"/>
        </w:tabs>
        <w:spacing w:before="120"/>
        <w:ind w:left="360"/>
        <w:rPr>
          <w:u w:val="single"/>
        </w:rPr>
      </w:pPr>
      <w:r w:rsidRPr="001136F4">
        <w:rPr>
          <w:b/>
          <w:u w:val="single"/>
        </w:rPr>
        <w:t xml:space="preserve">301.1.2 Limited alterations. </w:t>
      </w:r>
      <w:r w:rsidRPr="001136F4">
        <w:rPr>
          <w:u w:val="single"/>
        </w:rPr>
        <w:t>Limited alterations shall comply with this chapter, as applicable, and Chapter 5 of this code.</w:t>
      </w:r>
    </w:p>
    <w:p w14:paraId="105FA1A6" w14:textId="77777777" w:rsidR="00BE7ECB" w:rsidRPr="001136F4" w:rsidRDefault="00BE7ECB" w:rsidP="00BE7ECB">
      <w:pPr>
        <w:widowControl w:val="0"/>
        <w:tabs>
          <w:tab w:val="left" w:pos="360"/>
        </w:tabs>
        <w:spacing w:before="120"/>
        <w:ind w:left="360"/>
        <w:rPr>
          <w:u w:val="single"/>
        </w:rPr>
      </w:pPr>
      <w:r w:rsidRPr="001136F4">
        <w:rPr>
          <w:b/>
          <w:u w:val="single"/>
        </w:rPr>
        <w:t>301.1.3 Work area compliance method.</w:t>
      </w:r>
      <w:r w:rsidRPr="001136F4">
        <w:rPr>
          <w:u w:val="single"/>
        </w:rPr>
        <w:t xml:space="preserve"> </w:t>
      </w:r>
      <w:bookmarkStart w:id="65" w:name="_Hlk187763167"/>
      <w:r w:rsidRPr="001136F4">
        <w:rPr>
          <w:u w:val="single"/>
        </w:rPr>
        <w:t>Alterations, additions and changes in occupancy including relocated, moved or raised buildings or structures</w:t>
      </w:r>
      <w:bookmarkEnd w:id="65"/>
      <w:r w:rsidRPr="001136F4">
        <w:rPr>
          <w:u w:val="single"/>
        </w:rPr>
        <w:t>, as classified in Chapter 6, shall comply with the applicable provisions of this chapter, Chapters 7 through 11 and Chapter 14.</w:t>
      </w:r>
    </w:p>
    <w:p w14:paraId="3FC921F0" w14:textId="77777777" w:rsidR="00BE7ECB" w:rsidRPr="001136F4" w:rsidRDefault="00BE7ECB" w:rsidP="00BE7ECB">
      <w:pPr>
        <w:widowControl w:val="0"/>
        <w:tabs>
          <w:tab w:val="left" w:pos="360"/>
        </w:tabs>
        <w:spacing w:before="120"/>
        <w:ind w:left="360"/>
        <w:rPr>
          <w:u w:val="single"/>
        </w:rPr>
      </w:pPr>
      <w:bookmarkStart w:id="66" w:name="_Hlk132630689"/>
      <w:bookmarkStart w:id="67" w:name="_Hlk132630724"/>
      <w:r w:rsidRPr="001136F4">
        <w:rPr>
          <w:b/>
          <w:u w:val="single"/>
        </w:rPr>
        <w:t xml:space="preserve">301.1.4 Building safety performance and scoring method. </w:t>
      </w:r>
      <w:r w:rsidRPr="001136F4">
        <w:rPr>
          <w:u w:val="single"/>
        </w:rPr>
        <w:t>For alterations made to existing buildings constructed prior to July 1, 2008, the registered design professional of record shall be permitted to comply with Chapter 13 as an alternative to</w:t>
      </w:r>
      <w:r w:rsidRPr="001136F4">
        <w:rPr>
          <w:bCs/>
          <w:u w:val="single"/>
        </w:rPr>
        <w:t xml:space="preserve"> </w:t>
      </w:r>
      <w:r w:rsidRPr="001136F4">
        <w:rPr>
          <w:u w:val="single"/>
        </w:rPr>
        <w:t>compliance with the fire safety and means of egress provisions of this chapter and Chapters 8 through 11, as shown in Table 301.1.4. In order for the building to be considered in compliance with this method, the evaluation performed in accordance with Chapter 13 shall yield a passing score for each category set forth in Section 1304, in accordance with rules promulgated by the Department.</w:t>
      </w:r>
      <w:bookmarkEnd w:id="66"/>
    </w:p>
    <w:bookmarkEnd w:id="67"/>
    <w:p w14:paraId="2227DCB7" w14:textId="77777777" w:rsidR="00BE7ECB" w:rsidRPr="001136F4" w:rsidRDefault="00BE7ECB" w:rsidP="00BE7ECB">
      <w:pPr>
        <w:widowControl w:val="0"/>
        <w:tabs>
          <w:tab w:val="left" w:pos="8640"/>
        </w:tabs>
        <w:spacing w:before="120"/>
        <w:ind w:right="720"/>
        <w:jc w:val="center"/>
        <w:rPr>
          <w:b/>
          <w:bCs/>
          <w:caps/>
          <w:u w:val="single"/>
        </w:rPr>
      </w:pPr>
      <w:r w:rsidRPr="001136F4">
        <w:rPr>
          <w:b/>
          <w:bCs/>
          <w:caps/>
          <w:u w:val="single"/>
        </w:rPr>
        <w:t>TABLE 301.1.4</w:t>
      </w:r>
      <w:r w:rsidRPr="001136F4">
        <w:rPr>
          <w:b/>
          <w:bCs/>
          <w:caps/>
          <w:u w:val="single"/>
        </w:rPr>
        <w:br/>
        <w:t>APPLICABILITY OF CHAPTER 13</w:t>
      </w:r>
    </w:p>
    <w:tbl>
      <w:tblPr>
        <w:tblStyle w:val="TableGrid"/>
        <w:tblW w:w="0" w:type="auto"/>
        <w:jc w:val="center"/>
        <w:tblLook w:val="04A0" w:firstRow="1" w:lastRow="0" w:firstColumn="1" w:lastColumn="0" w:noHBand="0" w:noVBand="1"/>
      </w:tblPr>
      <w:tblGrid>
        <w:gridCol w:w="4495"/>
        <w:gridCol w:w="4335"/>
      </w:tblGrid>
      <w:tr w:rsidR="00BE7ECB" w:rsidRPr="001136F4" w14:paraId="441C218E" w14:textId="77777777" w:rsidTr="003B01AE">
        <w:trPr>
          <w:jc w:val="center"/>
        </w:trPr>
        <w:tc>
          <w:tcPr>
            <w:tcW w:w="4495" w:type="dxa"/>
          </w:tcPr>
          <w:p w14:paraId="6E4B1ADD" w14:textId="77777777" w:rsidR="00BE7ECB" w:rsidRPr="001136F4" w:rsidRDefault="00BE7ECB" w:rsidP="003B01AE">
            <w:pPr>
              <w:widowControl w:val="0"/>
              <w:rPr>
                <w:u w:val="single"/>
              </w:rPr>
            </w:pPr>
            <w:r w:rsidRPr="001136F4">
              <w:rPr>
                <w:u w:val="single"/>
              </w:rPr>
              <w:t>CHAPTER/SCOPE OF WORK</w:t>
            </w:r>
          </w:p>
        </w:tc>
        <w:tc>
          <w:tcPr>
            <w:tcW w:w="4335" w:type="dxa"/>
          </w:tcPr>
          <w:p w14:paraId="52528DF0" w14:textId="77777777" w:rsidR="00BE7ECB" w:rsidRPr="001136F4" w:rsidRDefault="00BE7ECB" w:rsidP="003B01AE">
            <w:pPr>
              <w:widowControl w:val="0"/>
              <w:rPr>
                <w:u w:val="single"/>
              </w:rPr>
            </w:pPr>
            <w:r w:rsidRPr="001136F4">
              <w:rPr>
                <w:u w:val="single"/>
              </w:rPr>
              <w:t>SECTIONS THAT MAY BE SATISFIED BY COMPLIANCE WITH CHAPTER 13</w:t>
            </w:r>
          </w:p>
        </w:tc>
      </w:tr>
      <w:tr w:rsidR="00BE7ECB" w:rsidRPr="001136F4" w14:paraId="10E97948" w14:textId="77777777" w:rsidTr="003B01AE">
        <w:trPr>
          <w:jc w:val="center"/>
        </w:trPr>
        <w:tc>
          <w:tcPr>
            <w:tcW w:w="4495" w:type="dxa"/>
          </w:tcPr>
          <w:p w14:paraId="0640179C" w14:textId="77777777" w:rsidR="00BE7ECB" w:rsidRPr="001136F4" w:rsidRDefault="00BE7ECB" w:rsidP="003B01AE">
            <w:pPr>
              <w:widowControl w:val="0"/>
              <w:rPr>
                <w:u w:val="single"/>
              </w:rPr>
            </w:pPr>
            <w:r w:rsidRPr="001136F4">
              <w:rPr>
                <w:u w:val="single"/>
              </w:rPr>
              <w:t>Chapter 3, Provisions for all compliance methods</w:t>
            </w:r>
          </w:p>
        </w:tc>
        <w:tc>
          <w:tcPr>
            <w:tcW w:w="4335" w:type="dxa"/>
          </w:tcPr>
          <w:p w14:paraId="63D67909" w14:textId="77777777" w:rsidR="00BE7ECB" w:rsidRPr="001136F4" w:rsidRDefault="00BE7ECB" w:rsidP="003B01AE">
            <w:pPr>
              <w:widowControl w:val="0"/>
              <w:rPr>
                <w:u w:val="single"/>
              </w:rPr>
            </w:pPr>
            <w:r w:rsidRPr="001136F4">
              <w:rPr>
                <w:u w:val="single"/>
              </w:rPr>
              <w:t>304 Fire protection</w:t>
            </w:r>
          </w:p>
          <w:p w14:paraId="35EE4568" w14:textId="77777777" w:rsidR="00BE7ECB" w:rsidRPr="001136F4" w:rsidRDefault="00BE7ECB" w:rsidP="003B01AE">
            <w:pPr>
              <w:widowControl w:val="0"/>
              <w:rPr>
                <w:u w:val="single"/>
              </w:rPr>
            </w:pPr>
            <w:r w:rsidRPr="001136F4">
              <w:rPr>
                <w:u w:val="single"/>
              </w:rPr>
              <w:t>305 Means of egress</w:t>
            </w:r>
          </w:p>
        </w:tc>
      </w:tr>
      <w:tr w:rsidR="00BE7ECB" w:rsidRPr="001136F4" w14:paraId="13E92F60" w14:textId="77777777" w:rsidTr="003B01AE">
        <w:trPr>
          <w:jc w:val="center"/>
        </w:trPr>
        <w:tc>
          <w:tcPr>
            <w:tcW w:w="4495" w:type="dxa"/>
          </w:tcPr>
          <w:p w14:paraId="67DE721B" w14:textId="77777777" w:rsidR="00BE7ECB" w:rsidRPr="001136F4" w:rsidRDefault="00BE7ECB" w:rsidP="003B01AE">
            <w:pPr>
              <w:widowControl w:val="0"/>
              <w:rPr>
                <w:u w:val="single"/>
              </w:rPr>
            </w:pPr>
            <w:r w:rsidRPr="001136F4">
              <w:rPr>
                <w:u w:val="single"/>
              </w:rPr>
              <w:t>Chapter 8, Level 1 alteration</w:t>
            </w:r>
          </w:p>
        </w:tc>
        <w:tc>
          <w:tcPr>
            <w:tcW w:w="4335" w:type="dxa"/>
          </w:tcPr>
          <w:p w14:paraId="5BCC636D" w14:textId="77777777" w:rsidR="00BE7ECB" w:rsidRPr="001136F4" w:rsidRDefault="00BE7ECB" w:rsidP="003B01AE">
            <w:pPr>
              <w:widowControl w:val="0"/>
              <w:rPr>
                <w:u w:val="single"/>
              </w:rPr>
            </w:pPr>
            <w:r w:rsidRPr="001136F4">
              <w:rPr>
                <w:u w:val="single"/>
              </w:rPr>
              <w:t>803 Building elements and materials</w:t>
            </w:r>
          </w:p>
          <w:p w14:paraId="4B0F42D6" w14:textId="77777777" w:rsidR="00BE7ECB" w:rsidRPr="001136F4" w:rsidRDefault="00BE7ECB" w:rsidP="003B01AE">
            <w:pPr>
              <w:widowControl w:val="0"/>
              <w:rPr>
                <w:u w:val="single"/>
              </w:rPr>
            </w:pPr>
            <w:r w:rsidRPr="001136F4">
              <w:rPr>
                <w:u w:val="single"/>
              </w:rPr>
              <w:t>804 Fire protection</w:t>
            </w:r>
          </w:p>
          <w:p w14:paraId="2383D759" w14:textId="77777777" w:rsidR="00BE7ECB" w:rsidRPr="001136F4" w:rsidRDefault="00BE7ECB" w:rsidP="003B01AE">
            <w:pPr>
              <w:widowControl w:val="0"/>
              <w:rPr>
                <w:u w:val="single"/>
              </w:rPr>
            </w:pPr>
            <w:r w:rsidRPr="001136F4">
              <w:rPr>
                <w:u w:val="single"/>
              </w:rPr>
              <w:t>805 Means of egress</w:t>
            </w:r>
          </w:p>
        </w:tc>
      </w:tr>
      <w:tr w:rsidR="00BE7ECB" w:rsidRPr="001136F4" w14:paraId="53CCBA3B" w14:textId="77777777" w:rsidTr="003B01AE">
        <w:trPr>
          <w:jc w:val="center"/>
        </w:trPr>
        <w:tc>
          <w:tcPr>
            <w:tcW w:w="4495" w:type="dxa"/>
          </w:tcPr>
          <w:p w14:paraId="73CB38A2" w14:textId="77777777" w:rsidR="00BE7ECB" w:rsidRPr="001136F4" w:rsidRDefault="00BE7ECB" w:rsidP="003B01AE">
            <w:pPr>
              <w:widowControl w:val="0"/>
              <w:rPr>
                <w:u w:val="single"/>
              </w:rPr>
            </w:pPr>
            <w:r w:rsidRPr="001136F4">
              <w:rPr>
                <w:u w:val="single"/>
              </w:rPr>
              <w:t>Chapter 9, Level 2 alteration</w:t>
            </w:r>
          </w:p>
        </w:tc>
        <w:tc>
          <w:tcPr>
            <w:tcW w:w="4335" w:type="dxa"/>
          </w:tcPr>
          <w:p w14:paraId="564898FC" w14:textId="77777777" w:rsidR="00BE7ECB" w:rsidRPr="001136F4" w:rsidRDefault="00BE7ECB" w:rsidP="003B01AE">
            <w:pPr>
              <w:widowControl w:val="0"/>
              <w:rPr>
                <w:u w:val="single"/>
              </w:rPr>
            </w:pPr>
            <w:r w:rsidRPr="001136F4">
              <w:rPr>
                <w:u w:val="single"/>
              </w:rPr>
              <w:t>903 Building elements and materials</w:t>
            </w:r>
          </w:p>
          <w:p w14:paraId="3A21D862" w14:textId="77777777" w:rsidR="00BE7ECB" w:rsidRPr="001136F4" w:rsidRDefault="00BE7ECB" w:rsidP="003B01AE">
            <w:pPr>
              <w:widowControl w:val="0"/>
              <w:rPr>
                <w:u w:val="single"/>
              </w:rPr>
            </w:pPr>
            <w:r w:rsidRPr="001136F4">
              <w:rPr>
                <w:u w:val="single"/>
              </w:rPr>
              <w:t>904 Fire protection</w:t>
            </w:r>
          </w:p>
          <w:p w14:paraId="3F770377" w14:textId="77777777" w:rsidR="00BE7ECB" w:rsidRPr="001136F4" w:rsidRDefault="00BE7ECB" w:rsidP="003B01AE">
            <w:pPr>
              <w:widowControl w:val="0"/>
              <w:rPr>
                <w:u w:val="single"/>
              </w:rPr>
            </w:pPr>
            <w:r w:rsidRPr="001136F4">
              <w:rPr>
                <w:u w:val="single"/>
              </w:rPr>
              <w:t>905 Means of egress</w:t>
            </w:r>
          </w:p>
        </w:tc>
      </w:tr>
      <w:tr w:rsidR="00BE7ECB" w:rsidRPr="001136F4" w14:paraId="44C9AA57" w14:textId="77777777" w:rsidTr="003B01AE">
        <w:trPr>
          <w:trHeight w:val="1139"/>
          <w:jc w:val="center"/>
        </w:trPr>
        <w:tc>
          <w:tcPr>
            <w:tcW w:w="4495" w:type="dxa"/>
          </w:tcPr>
          <w:p w14:paraId="701146A4" w14:textId="77777777" w:rsidR="00BE7ECB" w:rsidRPr="001136F4" w:rsidRDefault="00BE7ECB" w:rsidP="003B01AE">
            <w:pPr>
              <w:widowControl w:val="0"/>
              <w:rPr>
                <w:u w:val="single"/>
              </w:rPr>
            </w:pPr>
            <w:r w:rsidRPr="001136F4">
              <w:rPr>
                <w:u w:val="single"/>
              </w:rPr>
              <w:t>Chapter 10, Change of occupancy</w:t>
            </w:r>
          </w:p>
        </w:tc>
        <w:tc>
          <w:tcPr>
            <w:tcW w:w="4335" w:type="dxa"/>
          </w:tcPr>
          <w:p w14:paraId="61D00048" w14:textId="77777777" w:rsidR="00BE7ECB" w:rsidRPr="001136F4" w:rsidRDefault="00BE7ECB" w:rsidP="003B01AE">
            <w:pPr>
              <w:widowControl w:val="0"/>
              <w:rPr>
                <w:u w:val="single"/>
              </w:rPr>
            </w:pPr>
            <w:r w:rsidRPr="001136F4">
              <w:rPr>
                <w:u w:val="single"/>
              </w:rPr>
              <w:t>1003 Building elements and materials</w:t>
            </w:r>
          </w:p>
          <w:p w14:paraId="03A7A9FE" w14:textId="77777777" w:rsidR="00BE7ECB" w:rsidRPr="001136F4" w:rsidRDefault="00BE7ECB" w:rsidP="003B01AE">
            <w:pPr>
              <w:widowControl w:val="0"/>
              <w:rPr>
                <w:u w:val="single"/>
              </w:rPr>
            </w:pPr>
            <w:r w:rsidRPr="001136F4">
              <w:rPr>
                <w:u w:val="single"/>
              </w:rPr>
              <w:t>1004 Fire protection</w:t>
            </w:r>
          </w:p>
          <w:p w14:paraId="523134F6" w14:textId="77777777" w:rsidR="00BE7ECB" w:rsidRPr="001136F4" w:rsidRDefault="00BE7ECB" w:rsidP="003B01AE">
            <w:pPr>
              <w:widowControl w:val="0"/>
              <w:rPr>
                <w:u w:val="single"/>
              </w:rPr>
            </w:pPr>
            <w:r w:rsidRPr="001136F4">
              <w:rPr>
                <w:u w:val="single"/>
              </w:rPr>
              <w:t>1005 Means of egress</w:t>
            </w:r>
          </w:p>
        </w:tc>
      </w:tr>
      <w:tr w:rsidR="00BE7ECB" w:rsidRPr="001136F4" w14:paraId="2DB25C2C" w14:textId="77777777" w:rsidTr="003B01AE">
        <w:trPr>
          <w:trHeight w:val="1139"/>
          <w:jc w:val="center"/>
        </w:trPr>
        <w:tc>
          <w:tcPr>
            <w:tcW w:w="4495" w:type="dxa"/>
          </w:tcPr>
          <w:p w14:paraId="0798B7CE" w14:textId="77777777" w:rsidR="00BE7ECB" w:rsidRPr="001136F4" w:rsidRDefault="00BE7ECB" w:rsidP="003B01AE">
            <w:pPr>
              <w:widowControl w:val="0"/>
              <w:rPr>
                <w:u w:val="single"/>
              </w:rPr>
            </w:pPr>
            <w:r w:rsidRPr="001136F4">
              <w:rPr>
                <w:u w:val="single"/>
              </w:rPr>
              <w:t>Chapter 11, Additions</w:t>
            </w:r>
          </w:p>
        </w:tc>
        <w:tc>
          <w:tcPr>
            <w:tcW w:w="4335" w:type="dxa"/>
          </w:tcPr>
          <w:p w14:paraId="08D01868" w14:textId="77777777" w:rsidR="00BE7ECB" w:rsidRPr="001136F4" w:rsidRDefault="00BE7ECB" w:rsidP="003B01AE">
            <w:pPr>
              <w:widowControl w:val="0"/>
              <w:rPr>
                <w:u w:val="single"/>
              </w:rPr>
            </w:pPr>
            <w:r w:rsidRPr="001136F4">
              <w:rPr>
                <w:u w:val="single"/>
              </w:rPr>
              <w:t>1102 Heights and areas</w:t>
            </w:r>
          </w:p>
          <w:p w14:paraId="3244F498" w14:textId="77777777" w:rsidR="00BE7ECB" w:rsidRPr="001136F4" w:rsidRDefault="00BE7ECB" w:rsidP="003B01AE">
            <w:pPr>
              <w:widowControl w:val="0"/>
              <w:rPr>
                <w:u w:val="single"/>
              </w:rPr>
            </w:pPr>
            <w:r w:rsidRPr="001136F4">
              <w:rPr>
                <w:u w:val="single"/>
              </w:rPr>
              <w:t>1104 Fire protection</w:t>
            </w:r>
          </w:p>
          <w:p w14:paraId="1A684882" w14:textId="77777777" w:rsidR="00BE7ECB" w:rsidRPr="001136F4" w:rsidRDefault="00BE7ECB" w:rsidP="003B01AE">
            <w:pPr>
              <w:widowControl w:val="0"/>
              <w:rPr>
                <w:u w:val="single"/>
              </w:rPr>
            </w:pPr>
            <w:r w:rsidRPr="001136F4">
              <w:rPr>
                <w:u w:val="single"/>
              </w:rPr>
              <w:t>1105 Means of egress</w:t>
            </w:r>
          </w:p>
        </w:tc>
      </w:tr>
    </w:tbl>
    <w:p w14:paraId="2E86DFA0" w14:textId="77777777" w:rsidR="00BE7ECB" w:rsidRPr="001136F4" w:rsidRDefault="00BE7ECB" w:rsidP="00BE7ECB">
      <w:pPr>
        <w:spacing w:before="120"/>
        <w:rPr>
          <w:u w:val="single"/>
        </w:rPr>
      </w:pPr>
    </w:p>
    <w:p w14:paraId="073DB639" w14:textId="77777777" w:rsidR="00BE7ECB" w:rsidRPr="001136F4" w:rsidRDefault="00BE7ECB" w:rsidP="00BE7ECB">
      <w:pPr>
        <w:widowControl w:val="0"/>
        <w:spacing w:before="120"/>
        <w:ind w:left="360"/>
        <w:rPr>
          <w:u w:val="single"/>
        </w:rPr>
      </w:pPr>
      <w:r w:rsidRPr="001136F4">
        <w:rPr>
          <w:b/>
          <w:bCs/>
          <w:u w:val="single"/>
        </w:rPr>
        <w:t xml:space="preserve">301.1.5 Relocated, moved or raised buildings. </w:t>
      </w:r>
      <w:r w:rsidRPr="001136F4">
        <w:rPr>
          <w:u w:val="single"/>
        </w:rPr>
        <w:t>Relocated, moved or raised buildings, including relocatable buildings, shall comply with this chapter, as applicable, and Chapter 14.</w:t>
      </w:r>
    </w:p>
    <w:p w14:paraId="65846BEA" w14:textId="77777777" w:rsidR="00BE7ECB" w:rsidRPr="001136F4" w:rsidRDefault="00BE7ECB" w:rsidP="00BE7ECB">
      <w:pPr>
        <w:widowControl w:val="0"/>
        <w:spacing w:before="120"/>
        <w:rPr>
          <w:b/>
          <w:bCs/>
          <w:u w:val="single"/>
        </w:rPr>
      </w:pPr>
    </w:p>
    <w:p w14:paraId="242CED97" w14:textId="77777777" w:rsidR="00BE7ECB" w:rsidRPr="001136F4" w:rsidRDefault="00BE7ECB" w:rsidP="00BE7ECB">
      <w:pPr>
        <w:widowControl w:val="0"/>
        <w:spacing w:before="120"/>
        <w:jc w:val="center"/>
        <w:outlineLvl w:val="0"/>
        <w:rPr>
          <w:b/>
          <w:bCs/>
          <w:u w:val="single"/>
        </w:rPr>
      </w:pPr>
      <w:bookmarkStart w:id="68" w:name="_heading=h.tyjcwt" w:colFirst="0" w:colLast="0"/>
      <w:bookmarkStart w:id="69" w:name="_Hlk69810072"/>
      <w:bookmarkStart w:id="70" w:name="Sec303"/>
      <w:bookmarkEnd w:id="64"/>
      <w:bookmarkEnd w:id="68"/>
      <w:r w:rsidRPr="001136F4">
        <w:rPr>
          <w:b/>
          <w:bCs/>
          <w:u w:val="single"/>
        </w:rPr>
        <w:t>SECTION EBC 302</w:t>
      </w:r>
      <w:r w:rsidRPr="001136F4">
        <w:rPr>
          <w:b/>
          <w:bCs/>
          <w:u w:val="single"/>
        </w:rPr>
        <w:br/>
        <w:t>GENERAL PROVISIONS</w:t>
      </w:r>
    </w:p>
    <w:p w14:paraId="6AA37DD0" w14:textId="77777777" w:rsidR="00BE7ECB" w:rsidRPr="001136F4" w:rsidRDefault="00BE7ECB" w:rsidP="00BE7ECB">
      <w:pPr>
        <w:widowControl w:val="0"/>
        <w:spacing w:before="120"/>
        <w:rPr>
          <w:u w:val="single"/>
        </w:rPr>
      </w:pPr>
      <w:r w:rsidRPr="001136F4">
        <w:rPr>
          <w:b/>
          <w:bCs/>
          <w:u w:val="single"/>
        </w:rPr>
        <w:t xml:space="preserve">302.1 Applicability. </w:t>
      </w:r>
      <w:r w:rsidRPr="001136F4">
        <w:rPr>
          <w:u w:val="single"/>
        </w:rPr>
        <w:t xml:space="preserve">The provisions of Sections 302 through 314 shall apply to all </w:t>
      </w:r>
      <w:bookmarkStart w:id="71" w:name="_Hlk187763213"/>
      <w:r w:rsidRPr="001136F4">
        <w:rPr>
          <w:u w:val="single"/>
        </w:rPr>
        <w:t>repairs, alterations, additions, and relocations of buildings and structures and changes of occupancy</w:t>
      </w:r>
      <w:bookmarkEnd w:id="71"/>
      <w:r w:rsidRPr="001136F4">
        <w:rPr>
          <w:u w:val="single"/>
        </w:rPr>
        <w:t>.</w:t>
      </w:r>
    </w:p>
    <w:p w14:paraId="1D1E8B1A" w14:textId="77777777" w:rsidR="00BE7ECB" w:rsidRPr="001136F4" w:rsidRDefault="00BE7ECB" w:rsidP="00BE7ECB">
      <w:pPr>
        <w:widowControl w:val="0"/>
        <w:spacing w:before="120"/>
        <w:rPr>
          <w:u w:val="single"/>
        </w:rPr>
      </w:pPr>
      <w:r w:rsidRPr="001136F4">
        <w:rPr>
          <w:b/>
          <w:bCs/>
          <w:u w:val="single"/>
        </w:rPr>
        <w:t xml:space="preserve">302.2 Additional codes. </w:t>
      </w:r>
      <w:r w:rsidRPr="001136F4">
        <w:rPr>
          <w:u w:val="single"/>
        </w:rPr>
        <w:t xml:space="preserve">Repairs, alterations, additions and changes of occupancy to, or relocation of existing buildings and structures shall comply with the provisions for repairs, alterations, additions and changes of occupancy or relocation of buildings, respectively, in this code and the </w:t>
      </w:r>
      <w:r w:rsidRPr="001136F4">
        <w:rPr>
          <w:i/>
          <w:iCs/>
          <w:u w:val="single"/>
        </w:rPr>
        <w:t>New York City Building Code</w:t>
      </w:r>
      <w:r w:rsidRPr="001136F4">
        <w:rPr>
          <w:u w:val="single"/>
        </w:rPr>
        <w:t xml:space="preserve">, </w:t>
      </w:r>
      <w:r w:rsidRPr="001136F4">
        <w:rPr>
          <w:i/>
          <w:iCs/>
          <w:u w:val="single"/>
        </w:rPr>
        <w:t>New York City Energy Conservation Code</w:t>
      </w:r>
      <w:r w:rsidRPr="001136F4">
        <w:rPr>
          <w:u w:val="single"/>
        </w:rPr>
        <w:t xml:space="preserve">, </w:t>
      </w:r>
      <w:r w:rsidRPr="001136F4">
        <w:rPr>
          <w:i/>
          <w:iCs/>
          <w:u w:val="single"/>
        </w:rPr>
        <w:t>New York City Fuel Gas Code</w:t>
      </w:r>
      <w:r w:rsidRPr="001136F4">
        <w:rPr>
          <w:u w:val="single"/>
        </w:rPr>
        <w:t xml:space="preserve">, </w:t>
      </w:r>
      <w:r w:rsidRPr="001136F4">
        <w:rPr>
          <w:i/>
          <w:iCs/>
          <w:u w:val="single"/>
        </w:rPr>
        <w:t>New York City Mechanical Code</w:t>
      </w:r>
      <w:r w:rsidRPr="001136F4">
        <w:rPr>
          <w:u w:val="single"/>
        </w:rPr>
        <w:t xml:space="preserve">, </w:t>
      </w:r>
      <w:r w:rsidRPr="001136F4">
        <w:rPr>
          <w:i/>
          <w:iCs/>
          <w:u w:val="single"/>
        </w:rPr>
        <w:t>New York City Plumbing Code</w:t>
      </w:r>
      <w:r w:rsidRPr="001136F4">
        <w:rPr>
          <w:u w:val="single"/>
        </w:rPr>
        <w:t xml:space="preserve"> and </w:t>
      </w:r>
      <w:r w:rsidRPr="001136F4">
        <w:rPr>
          <w:i/>
          <w:iCs/>
          <w:u w:val="single"/>
        </w:rPr>
        <w:t>New York City Electrical Code</w:t>
      </w:r>
      <w:r w:rsidRPr="001136F4">
        <w:rPr>
          <w:u w:val="single"/>
        </w:rPr>
        <w:t>. Where provisions of such other codes conflict with provisions of this code, the provisions of this code shall take precedence.</w:t>
      </w:r>
    </w:p>
    <w:p w14:paraId="37CB258F" w14:textId="77777777" w:rsidR="00BE7ECB" w:rsidRPr="001136F4" w:rsidRDefault="00BE7ECB" w:rsidP="00BE7ECB">
      <w:pPr>
        <w:widowControl w:val="0"/>
        <w:spacing w:before="120"/>
        <w:rPr>
          <w:u w:val="single"/>
        </w:rPr>
      </w:pPr>
      <w:r w:rsidRPr="001136F4">
        <w:rPr>
          <w:b/>
          <w:u w:val="single"/>
        </w:rPr>
        <w:t xml:space="preserve">302.3 Existing materials. </w:t>
      </w:r>
      <w:r w:rsidRPr="001136F4">
        <w:rPr>
          <w:u w:val="single"/>
        </w:rPr>
        <w:t>Materials already in use in a building in compliance with requirements or approvals in effect at the time of their erection or installation shall be permitted to remain in use unless determined by the commissioner to be unsafe.</w:t>
      </w:r>
    </w:p>
    <w:p w14:paraId="076CB2DF" w14:textId="77777777" w:rsidR="00BE7ECB" w:rsidRPr="001136F4" w:rsidRDefault="00BE7ECB" w:rsidP="00BE7ECB">
      <w:pPr>
        <w:widowControl w:val="0"/>
        <w:spacing w:before="120"/>
        <w:rPr>
          <w:u w:val="single"/>
        </w:rPr>
      </w:pPr>
      <w:r w:rsidRPr="001136F4">
        <w:rPr>
          <w:b/>
          <w:bCs/>
          <w:u w:val="single"/>
        </w:rPr>
        <w:t xml:space="preserve">302.4 New and replacement materials, assemblies and details. </w:t>
      </w:r>
      <w:r w:rsidRPr="001136F4">
        <w:rPr>
          <w:u w:val="single"/>
        </w:rPr>
        <w:t xml:space="preserve">Except as otherwise required or permitted by this code, materials, assemblies, and details permitted by the </w:t>
      </w:r>
      <w:r w:rsidRPr="001136F4">
        <w:rPr>
          <w:i/>
          <w:iCs/>
          <w:u w:val="single"/>
        </w:rPr>
        <w:t>New York City Construction Codes</w:t>
      </w:r>
      <w:r w:rsidRPr="001136F4">
        <w:rPr>
          <w:u w:val="single"/>
        </w:rPr>
        <w:t xml:space="preserve"> shall be used. Hazardous materials, assemblies and details shall not be used where the requirements of the </w:t>
      </w:r>
      <w:r w:rsidRPr="001136F4">
        <w:rPr>
          <w:i/>
          <w:iCs/>
          <w:u w:val="single"/>
        </w:rPr>
        <w:t>New York City Construction Codes</w:t>
      </w:r>
      <w:r w:rsidRPr="001136F4">
        <w:rPr>
          <w:u w:val="single"/>
        </w:rPr>
        <w:t xml:space="preserve"> applicable to new construction would not permit their use in buildings of similar occupancy, purpose and location. New or replacement materials for buildings and spaces located below the design flood elevation in flood hazard areas shall be governed by Appendix G of the </w:t>
      </w:r>
      <w:r w:rsidRPr="001136F4">
        <w:rPr>
          <w:i/>
          <w:iCs/>
          <w:u w:val="single"/>
        </w:rPr>
        <w:t>New York City Building Code</w:t>
      </w:r>
      <w:r w:rsidRPr="001136F4">
        <w:rPr>
          <w:u w:val="single"/>
        </w:rPr>
        <w:t>.</w:t>
      </w:r>
    </w:p>
    <w:p w14:paraId="7016D945" w14:textId="77777777" w:rsidR="00BE7ECB" w:rsidRPr="001136F4" w:rsidRDefault="00BE7ECB" w:rsidP="00BE7ECB">
      <w:pPr>
        <w:pBdr>
          <w:top w:val="nil"/>
          <w:left w:val="nil"/>
          <w:bottom w:val="nil"/>
          <w:right w:val="nil"/>
          <w:between w:val="nil"/>
        </w:pBdr>
        <w:spacing w:before="120"/>
        <w:ind w:left="450"/>
        <w:rPr>
          <w:u w:val="single"/>
        </w:rPr>
      </w:pPr>
      <w:r w:rsidRPr="001136F4">
        <w:rPr>
          <w:b/>
          <w:bCs/>
          <w:u w:val="single"/>
        </w:rPr>
        <w:t>Exception:</w:t>
      </w:r>
      <w:r w:rsidRPr="001136F4">
        <w:rPr>
          <w:u w:val="single"/>
        </w:rPr>
        <w:t xml:space="preserve"> For partial and restorative repairs, </w:t>
      </w:r>
      <w:r w:rsidRPr="001136F4">
        <w:rPr>
          <w:szCs w:val="24"/>
          <w:u w:val="single"/>
        </w:rPr>
        <w:t xml:space="preserve">where </w:t>
      </w:r>
      <w:r w:rsidRPr="001136F4">
        <w:rPr>
          <w:u w:val="single"/>
        </w:rPr>
        <w:t xml:space="preserve">such repairs are necessitated by deteriorating façade or roof conditions and are required by the </w:t>
      </w:r>
      <w:r w:rsidRPr="001136F4">
        <w:rPr>
          <w:i/>
          <w:iCs/>
          <w:u w:val="single"/>
        </w:rPr>
        <w:t>New York City Construction Codes</w:t>
      </w:r>
      <w:r w:rsidRPr="001136F4">
        <w:rPr>
          <w:u w:val="single"/>
        </w:rPr>
        <w:t xml:space="preserve">, like materials, assemblies and details are permitted if no unsafe condition is created and the registered design professional determines that compliance with the </w:t>
      </w:r>
      <w:r w:rsidRPr="001136F4">
        <w:rPr>
          <w:i/>
          <w:iCs/>
          <w:u w:val="single"/>
        </w:rPr>
        <w:t>New York City Energy Conservation Code</w:t>
      </w:r>
      <w:r w:rsidRPr="001136F4">
        <w:rPr>
          <w:u w:val="single"/>
        </w:rPr>
        <w:t xml:space="preserve"> would overload or burden building systems or lead to unsafe conditions such as freeze-thaw cracking, blockage of a cavity, condensation, or mold</w:t>
      </w:r>
      <w:r w:rsidRPr="001136F4">
        <w:rPr>
          <w:szCs w:val="24"/>
          <w:u w:val="single"/>
        </w:rPr>
        <w:t>.</w:t>
      </w:r>
      <w:r w:rsidRPr="001136F4">
        <w:rPr>
          <w:u w:val="single"/>
        </w:rPr>
        <w:t xml:space="preserve"> Insulation where present shall be restored in kind, and additional insulation need not be added to the repaired assembly as may be required by the </w:t>
      </w:r>
      <w:r w:rsidRPr="001136F4">
        <w:rPr>
          <w:i/>
          <w:iCs/>
          <w:u w:val="single"/>
        </w:rPr>
        <w:t>New York City Energy Conservation Code</w:t>
      </w:r>
      <w:r w:rsidRPr="001136F4">
        <w:rPr>
          <w:u w:val="single"/>
        </w:rPr>
        <w:t xml:space="preserve">, if the aforementioned negative conditions would be created. This exception applies to partial and restorative repairs, and not to whole building or full elevation replacement, which would require compliance with Chapter 4 of the </w:t>
      </w:r>
      <w:r w:rsidRPr="001136F4">
        <w:rPr>
          <w:i/>
          <w:iCs/>
          <w:u w:val="single"/>
        </w:rPr>
        <w:t>New York City Energy Conservation Code</w:t>
      </w:r>
      <w:r w:rsidRPr="001136F4">
        <w:rPr>
          <w:u w:val="single"/>
        </w:rPr>
        <w:t>.</w:t>
      </w:r>
    </w:p>
    <w:p w14:paraId="379A181D" w14:textId="77777777" w:rsidR="00BE7ECB" w:rsidRPr="001136F4" w:rsidRDefault="00BE7ECB" w:rsidP="00BE7ECB">
      <w:pPr>
        <w:widowControl w:val="0"/>
        <w:spacing w:before="120"/>
        <w:rPr>
          <w:u w:val="single"/>
        </w:rPr>
      </w:pPr>
      <w:r w:rsidRPr="001136F4">
        <w:rPr>
          <w:b/>
          <w:u w:val="single"/>
        </w:rPr>
        <w:t xml:space="preserve">302.5 Occupancy and use. </w:t>
      </w:r>
      <w:r w:rsidRPr="001136F4">
        <w:rPr>
          <w:u w:val="single"/>
        </w:rPr>
        <w:t xml:space="preserve">When determining the appropriate application of the referenced sections of this code, the occupancy and use of a building shall be determined in accordance with Chapter 3 of the </w:t>
      </w:r>
      <w:r w:rsidRPr="001136F4">
        <w:rPr>
          <w:i/>
          <w:iCs/>
          <w:u w:val="single"/>
        </w:rPr>
        <w:t>New York City Building Code</w:t>
      </w:r>
      <w:r w:rsidRPr="001136F4">
        <w:rPr>
          <w:u w:val="single"/>
        </w:rPr>
        <w:t>.</w:t>
      </w:r>
    </w:p>
    <w:p w14:paraId="2D9BE7AE" w14:textId="77777777" w:rsidR="00BE7ECB" w:rsidRPr="001136F4" w:rsidRDefault="00BE7ECB" w:rsidP="00BE7ECB">
      <w:pPr>
        <w:widowControl w:val="0"/>
        <w:tabs>
          <w:tab w:val="left" w:pos="360"/>
        </w:tabs>
        <w:spacing w:before="120"/>
        <w:ind w:left="360"/>
        <w:rPr>
          <w:u w:val="single"/>
        </w:rPr>
      </w:pPr>
      <w:r w:rsidRPr="001136F4">
        <w:rPr>
          <w:b/>
          <w:u w:val="single"/>
        </w:rPr>
        <w:t xml:space="preserve">302.5.1 Occupancy classification in prior code buildings. </w:t>
      </w:r>
      <w:r w:rsidRPr="001136F4">
        <w:rPr>
          <w:u w:val="single"/>
        </w:rPr>
        <w:t xml:space="preserve">For prior code buildings, the prior codes’ occupancy classifications shall be translated into occupancy classifications established by Chapter 3 of the </w:t>
      </w:r>
      <w:r w:rsidRPr="001136F4">
        <w:rPr>
          <w:i/>
          <w:iCs/>
          <w:u w:val="single"/>
        </w:rPr>
        <w:t>New York City Building Code</w:t>
      </w:r>
      <w:r w:rsidRPr="001136F4">
        <w:rPr>
          <w:u w:val="single"/>
        </w:rPr>
        <w:t>.</w:t>
      </w:r>
    </w:p>
    <w:p w14:paraId="5113BB34" w14:textId="77777777" w:rsidR="00BE7ECB" w:rsidRPr="001136F4" w:rsidRDefault="00BE7ECB" w:rsidP="00BE7ECB">
      <w:pPr>
        <w:widowControl w:val="0"/>
        <w:spacing w:before="120"/>
        <w:rPr>
          <w:u w:val="single"/>
        </w:rPr>
      </w:pPr>
      <w:bookmarkStart w:id="72" w:name="_Hlk76038369"/>
      <w:r w:rsidRPr="001136F4">
        <w:rPr>
          <w:b/>
          <w:bCs/>
          <w:u w:val="single"/>
        </w:rPr>
        <w:t xml:space="preserve">302.6 Existing buildings in fire districts. </w:t>
      </w:r>
      <w:r w:rsidRPr="001136F4">
        <w:rPr>
          <w:u w:val="single"/>
        </w:rPr>
        <w:t xml:space="preserve">Alterations, additions, changes of use or occupancy and relocations of existing buildings inside the fire district, as described in Appendix D of the </w:t>
      </w:r>
      <w:r w:rsidRPr="001136F4">
        <w:rPr>
          <w:i/>
          <w:iCs/>
          <w:u w:val="single"/>
        </w:rPr>
        <w:t>New York City Building Code</w:t>
      </w:r>
      <w:r w:rsidRPr="001136F4">
        <w:rPr>
          <w:u w:val="single"/>
        </w:rPr>
        <w:t xml:space="preserve">, shall be subject to Chapter 6 of the </w:t>
      </w:r>
      <w:r w:rsidRPr="001136F4">
        <w:rPr>
          <w:i/>
          <w:iCs/>
          <w:u w:val="single"/>
        </w:rPr>
        <w:t>New York City Building Code</w:t>
      </w:r>
      <w:r w:rsidRPr="001136F4">
        <w:rPr>
          <w:u w:val="single"/>
        </w:rPr>
        <w:t>, and Sections 302.6.1 and 302.6.2 and other applicable provisions of this code.</w:t>
      </w:r>
    </w:p>
    <w:bookmarkEnd w:id="72"/>
    <w:p w14:paraId="7D018E2E" w14:textId="77777777" w:rsidR="00BE7ECB" w:rsidRPr="001136F4" w:rsidRDefault="00BE7ECB" w:rsidP="00BE7ECB">
      <w:pPr>
        <w:widowControl w:val="0"/>
        <w:tabs>
          <w:tab w:val="left" w:pos="360"/>
        </w:tabs>
        <w:spacing w:before="120"/>
        <w:ind w:left="360"/>
        <w:rPr>
          <w:u w:val="single"/>
        </w:rPr>
      </w:pPr>
      <w:r w:rsidRPr="001136F4">
        <w:rPr>
          <w:b/>
          <w:u w:val="single"/>
        </w:rPr>
        <w:t xml:space="preserve">302.6.1 Group H-1 prohibited. </w:t>
      </w:r>
      <w:r w:rsidRPr="001136F4">
        <w:rPr>
          <w:u w:val="single"/>
        </w:rPr>
        <w:t>New</w:t>
      </w:r>
      <w:r w:rsidRPr="001136F4">
        <w:rPr>
          <w:b/>
          <w:u w:val="single"/>
        </w:rPr>
        <w:t xml:space="preserve"> </w:t>
      </w:r>
      <w:r w:rsidRPr="001136F4">
        <w:rPr>
          <w:u w:val="single"/>
        </w:rPr>
        <w:t>Group H-1 occupancies shall be prohibited within the fire district. Change of occupancy classification to, or enlargement of, Group H-1 occupancies shall be prohibited within the fire district.</w:t>
      </w:r>
    </w:p>
    <w:p w14:paraId="3FB8882D" w14:textId="77777777" w:rsidR="00BE7ECB" w:rsidRPr="001136F4" w:rsidRDefault="00BE7ECB" w:rsidP="00BE7ECB">
      <w:pPr>
        <w:widowControl w:val="0"/>
        <w:tabs>
          <w:tab w:val="left" w:pos="360"/>
        </w:tabs>
        <w:autoSpaceDE w:val="0"/>
        <w:autoSpaceDN w:val="0"/>
        <w:adjustRightInd w:val="0"/>
        <w:spacing w:before="120"/>
        <w:ind w:left="360"/>
        <w:rPr>
          <w:u w:val="single"/>
        </w:rPr>
      </w:pPr>
      <w:r w:rsidRPr="001136F4">
        <w:rPr>
          <w:b/>
          <w:bCs/>
          <w:u w:val="single"/>
        </w:rPr>
        <w:t>302.6.2 Changes to buildings</w:t>
      </w:r>
      <w:r w:rsidRPr="001136F4">
        <w:rPr>
          <w:u w:val="single"/>
        </w:rPr>
        <w:t xml:space="preserve">. An existing building shall not be hereafter altered, increased in height or area, changed to a new use or occupancy, relocated or moved into the fire district unless such building is of a type of construction permitted for new buildings within the fire district in accordance with the </w:t>
      </w:r>
      <w:r w:rsidRPr="001136F4">
        <w:rPr>
          <w:i/>
          <w:iCs/>
          <w:u w:val="single"/>
        </w:rPr>
        <w:t>New York City Building Code</w:t>
      </w:r>
      <w:r w:rsidRPr="001136F4">
        <w:rPr>
          <w:u w:val="single"/>
        </w:rPr>
        <w:t xml:space="preserve"> and Chapters 8, 9, 10, 11 and 14 of this code.</w:t>
      </w:r>
    </w:p>
    <w:p w14:paraId="254CFDCA" w14:textId="77777777" w:rsidR="00BE7ECB" w:rsidRPr="001136F4" w:rsidRDefault="00BE7ECB" w:rsidP="00BE7ECB">
      <w:pPr>
        <w:widowControl w:val="0"/>
        <w:autoSpaceDE w:val="0"/>
        <w:autoSpaceDN w:val="0"/>
        <w:adjustRightInd w:val="0"/>
        <w:spacing w:before="120"/>
        <w:rPr>
          <w:u w:val="single"/>
        </w:rPr>
      </w:pPr>
      <w:r w:rsidRPr="001136F4">
        <w:rPr>
          <w:b/>
          <w:u w:val="single"/>
        </w:rPr>
        <w:t>302.7</w:t>
      </w:r>
      <w:r w:rsidRPr="001136F4">
        <w:rPr>
          <w:u w:val="single"/>
        </w:rPr>
        <w:t xml:space="preserve"> </w:t>
      </w:r>
      <w:r w:rsidRPr="001136F4">
        <w:rPr>
          <w:b/>
          <w:u w:val="single"/>
        </w:rPr>
        <w:t xml:space="preserve">Work that increases floor surface area of an existing building by more than 110 percent. </w:t>
      </w:r>
      <w:r w:rsidRPr="001136F4">
        <w:rPr>
          <w:u w:val="single"/>
        </w:rPr>
        <w:t xml:space="preserve">Where proposed work at the completion of construction will increase the amount of floor surface area of an existing building by more than 110 percent over the amount of existing floor surface area, such entire building shall be made to comply with the provisions of the </w:t>
      </w:r>
      <w:r w:rsidRPr="001136F4">
        <w:rPr>
          <w:i/>
          <w:iCs/>
          <w:u w:val="single"/>
        </w:rPr>
        <w:t>New York City Building Code</w:t>
      </w:r>
      <w:r w:rsidRPr="001136F4">
        <w:rPr>
          <w:u w:val="single"/>
        </w:rPr>
        <w:t xml:space="preserve"> as if it were a new building hereafter erected.</w:t>
      </w:r>
    </w:p>
    <w:p w14:paraId="15B10740" w14:textId="77777777" w:rsidR="00BE7ECB" w:rsidRPr="001136F4" w:rsidRDefault="00BE7ECB" w:rsidP="00BE7ECB">
      <w:pPr>
        <w:widowControl w:val="0"/>
        <w:tabs>
          <w:tab w:val="left" w:pos="360"/>
        </w:tabs>
        <w:spacing w:before="120"/>
        <w:ind w:left="360"/>
        <w:rPr>
          <w:u w:val="single"/>
        </w:rPr>
      </w:pPr>
      <w:r w:rsidRPr="001136F4">
        <w:rPr>
          <w:b/>
          <w:u w:val="single"/>
        </w:rPr>
        <w:t xml:space="preserve">302.7.1 Floor surface area to remain. </w:t>
      </w:r>
      <w:r w:rsidRPr="001136F4">
        <w:rPr>
          <w:u w:val="single"/>
        </w:rPr>
        <w:t>For the purpose of determining the amount of existing floor surface area to remain, the following shall be excluded from the measured square footage:</w:t>
      </w:r>
    </w:p>
    <w:p w14:paraId="436FE60F" w14:textId="77777777" w:rsidR="00BE7ECB" w:rsidRPr="001136F4" w:rsidRDefault="00BE7ECB" w:rsidP="00BE7ECB">
      <w:pPr>
        <w:widowControl w:val="0"/>
        <w:numPr>
          <w:ilvl w:val="0"/>
          <w:numId w:val="47"/>
        </w:numPr>
        <w:autoSpaceDE w:val="0"/>
        <w:autoSpaceDN w:val="0"/>
        <w:adjustRightInd w:val="0"/>
        <w:spacing w:before="120"/>
        <w:ind w:left="1080" w:right="36"/>
        <w:rPr>
          <w:color w:val="000000"/>
          <w:u w:val="single"/>
        </w:rPr>
      </w:pPr>
      <w:r w:rsidRPr="001136F4">
        <w:rPr>
          <w:color w:val="000000"/>
          <w:u w:val="single"/>
        </w:rPr>
        <w:t>The square footage of floors or portions thereof removed during the course of the work when such floors are removed together with the supporting beams, joists, decking and slabs on grade.</w:t>
      </w:r>
    </w:p>
    <w:p w14:paraId="36D9B60D" w14:textId="77777777" w:rsidR="00BE7ECB" w:rsidRPr="001136F4" w:rsidRDefault="00BE7ECB" w:rsidP="00BE7ECB">
      <w:pPr>
        <w:widowControl w:val="0"/>
        <w:numPr>
          <w:ilvl w:val="0"/>
          <w:numId w:val="47"/>
        </w:numPr>
        <w:autoSpaceDE w:val="0"/>
        <w:autoSpaceDN w:val="0"/>
        <w:adjustRightInd w:val="0"/>
        <w:spacing w:before="120"/>
        <w:ind w:left="1080" w:right="36"/>
        <w:rPr>
          <w:color w:val="000000"/>
          <w:u w:val="single"/>
        </w:rPr>
      </w:pPr>
      <w:r w:rsidRPr="001136F4">
        <w:rPr>
          <w:color w:val="000000"/>
          <w:u w:val="single"/>
        </w:rPr>
        <w:t>The square footage of floors or portions thereof installed together with the supporting beams, joists, decking and slabs on grade less than 12 months prior to submission of the application for construction document approval for the proposed work including floors installed pursuant to a work permit signed off less than 12 months before such submission.</w:t>
      </w:r>
    </w:p>
    <w:p w14:paraId="5929DA14" w14:textId="77777777" w:rsidR="00BE7ECB" w:rsidRPr="001136F4" w:rsidRDefault="00BE7ECB" w:rsidP="00BE7ECB">
      <w:pPr>
        <w:widowControl w:val="0"/>
        <w:tabs>
          <w:tab w:val="left" w:pos="360"/>
        </w:tabs>
        <w:spacing w:before="120"/>
        <w:ind w:left="360"/>
        <w:rPr>
          <w:u w:val="single"/>
        </w:rPr>
      </w:pPr>
      <w:r w:rsidRPr="001136F4">
        <w:rPr>
          <w:b/>
          <w:u w:val="single"/>
        </w:rPr>
        <w:t xml:space="preserve">302.7.2 Calculation of increase in floor surface area. </w:t>
      </w:r>
      <w:r w:rsidRPr="001136F4">
        <w:rPr>
          <w:u w:val="single"/>
        </w:rPr>
        <w:t>To determine the percentage by which the floor surface area is increased, the following formula shall be used:</w:t>
      </w:r>
    </w:p>
    <w:p w14:paraId="35A00470"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I = (FSA</w:t>
      </w:r>
      <w:r w:rsidRPr="001136F4">
        <w:rPr>
          <w:u w:val="single"/>
          <w:vertAlign w:val="subscript"/>
        </w:rPr>
        <w:t>P</w:t>
      </w:r>
      <w:r w:rsidRPr="001136F4">
        <w:rPr>
          <w:u w:val="single"/>
        </w:rPr>
        <w:t xml:space="preserve"> – FSA</w:t>
      </w:r>
      <w:r w:rsidRPr="001136F4">
        <w:rPr>
          <w:u w:val="single"/>
          <w:vertAlign w:val="subscript"/>
        </w:rPr>
        <w:t>R</w:t>
      </w:r>
      <w:r w:rsidRPr="001136F4">
        <w:rPr>
          <w:u w:val="single"/>
        </w:rPr>
        <w:t>) / FSA</w:t>
      </w:r>
      <w:r w:rsidRPr="001136F4">
        <w:rPr>
          <w:u w:val="single"/>
          <w:vertAlign w:val="subscript"/>
        </w:rPr>
        <w:t>R</w:t>
      </w:r>
      <w:r w:rsidRPr="001136F4">
        <w:rPr>
          <w:u w:val="single"/>
        </w:rPr>
        <w:t xml:space="preserve"> x 100</w:t>
      </w:r>
      <w:r w:rsidRPr="001136F4">
        <w:tab/>
      </w:r>
      <w:r w:rsidRPr="001136F4">
        <w:tab/>
      </w:r>
      <w:r w:rsidRPr="001136F4">
        <w:tab/>
      </w:r>
      <w:r w:rsidRPr="001136F4">
        <w:tab/>
      </w:r>
      <w:r w:rsidRPr="001136F4">
        <w:tab/>
      </w:r>
      <w:r w:rsidRPr="001136F4">
        <w:tab/>
      </w:r>
      <w:r w:rsidRPr="001136F4">
        <w:tab/>
      </w:r>
      <w:r w:rsidRPr="001136F4">
        <w:rPr>
          <w:b/>
          <w:bCs/>
          <w:u w:val="single"/>
        </w:rPr>
        <w:t>(Equation 3-1)</w:t>
      </w:r>
    </w:p>
    <w:p w14:paraId="56D707FD"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where:</w:t>
      </w:r>
    </w:p>
    <w:p w14:paraId="125A63CF"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I = percent increase in floor surface area.</w:t>
      </w:r>
    </w:p>
    <w:p w14:paraId="30B3A915"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FSA</w:t>
      </w:r>
      <w:r w:rsidRPr="001136F4">
        <w:rPr>
          <w:u w:val="single"/>
          <w:vertAlign w:val="subscript"/>
        </w:rPr>
        <w:t>P</w:t>
      </w:r>
      <w:r w:rsidRPr="001136F4">
        <w:rPr>
          <w:u w:val="single"/>
        </w:rPr>
        <w:t xml:space="preserve"> = floor surface area proposed upon completion.</w:t>
      </w:r>
    </w:p>
    <w:p w14:paraId="776A5CE6" w14:textId="77777777" w:rsidR="00BE7ECB" w:rsidRPr="001136F4" w:rsidRDefault="00BE7ECB" w:rsidP="00BE7ECB">
      <w:pPr>
        <w:widowControl w:val="0"/>
        <w:tabs>
          <w:tab w:val="left" w:pos="720"/>
        </w:tabs>
        <w:autoSpaceDE w:val="0"/>
        <w:autoSpaceDN w:val="0"/>
        <w:adjustRightInd w:val="0"/>
        <w:spacing w:before="120"/>
        <w:ind w:left="720"/>
        <w:rPr>
          <w:u w:val="single"/>
        </w:rPr>
      </w:pPr>
      <w:r w:rsidRPr="001136F4">
        <w:rPr>
          <w:u w:val="single"/>
        </w:rPr>
        <w:t>FSA</w:t>
      </w:r>
      <w:r w:rsidRPr="001136F4">
        <w:rPr>
          <w:u w:val="single"/>
          <w:vertAlign w:val="subscript"/>
        </w:rPr>
        <w:t>R</w:t>
      </w:r>
      <w:r w:rsidRPr="001136F4">
        <w:rPr>
          <w:u w:val="single"/>
        </w:rPr>
        <w:t xml:space="preserve"> = floor surface area to remain after removals.</w:t>
      </w:r>
    </w:p>
    <w:p w14:paraId="467ACE54" w14:textId="77777777" w:rsidR="00BE7ECB" w:rsidRPr="001136F4" w:rsidRDefault="00BE7ECB" w:rsidP="00BE7ECB">
      <w:pPr>
        <w:widowControl w:val="0"/>
        <w:tabs>
          <w:tab w:val="left" w:pos="720"/>
        </w:tabs>
        <w:spacing w:before="120"/>
        <w:ind w:left="720"/>
        <w:rPr>
          <w:u w:val="single"/>
        </w:rPr>
      </w:pPr>
      <w:r w:rsidRPr="001136F4">
        <w:rPr>
          <w:b/>
          <w:u w:val="single"/>
        </w:rPr>
        <w:t>302.7.2.1 Chapters 8, 9</w:t>
      </w:r>
      <w:r w:rsidRPr="001136F4">
        <w:rPr>
          <w:b/>
          <w:bCs/>
          <w:u w:val="single"/>
        </w:rPr>
        <w:t xml:space="preserve"> and</w:t>
      </w:r>
      <w:r w:rsidRPr="001136F4">
        <w:rPr>
          <w:b/>
          <w:u w:val="single"/>
        </w:rPr>
        <w:t xml:space="preserve"> 11. </w:t>
      </w:r>
      <w:r w:rsidRPr="001136F4">
        <w:rPr>
          <w:u w:val="single"/>
        </w:rPr>
        <w:t>Where a Level 1 alteration, Level 2 alteration or addition made to an existing building results in an increase in floor surface area of more than 110 percent, such building shall comply with Section 302.7.</w:t>
      </w:r>
    </w:p>
    <w:p w14:paraId="704A4035" w14:textId="77777777" w:rsidR="00BE7ECB" w:rsidRPr="001136F4" w:rsidRDefault="00BE7ECB" w:rsidP="00BE7ECB">
      <w:pPr>
        <w:widowControl w:val="0"/>
        <w:tabs>
          <w:tab w:val="left" w:pos="360"/>
        </w:tabs>
        <w:spacing w:before="120"/>
        <w:ind w:left="360"/>
        <w:rPr>
          <w:u w:val="single"/>
        </w:rPr>
      </w:pPr>
      <w:r w:rsidRPr="001136F4">
        <w:rPr>
          <w:b/>
          <w:bCs/>
          <w:u w:val="single"/>
        </w:rPr>
        <w:t>302.7.3 Changes in scope of work.</w:t>
      </w:r>
      <w:r w:rsidRPr="001136F4">
        <w:rPr>
          <w:u w:val="single"/>
        </w:rPr>
        <w:t xml:space="preserve"> In cases where changes in the scope of work during the course of construction would result in increasing the floor surface area at the completion of construction by more than 110 percent over the amount of existing floor surface area as determined pursuant to Section 302.7, such entire building shall be made to comply with the provisions of the </w:t>
      </w:r>
      <w:r w:rsidRPr="001136F4">
        <w:rPr>
          <w:i/>
          <w:iCs/>
          <w:u w:val="single"/>
        </w:rPr>
        <w:t>New York City Building Code</w:t>
      </w:r>
      <w:r w:rsidRPr="001136F4">
        <w:rPr>
          <w:u w:val="single"/>
        </w:rPr>
        <w:t xml:space="preserve"> as if hereafter erected and such work shall be refiled in accordance with Section 28-105.2 of the </w:t>
      </w:r>
      <w:r w:rsidRPr="001136F4">
        <w:rPr>
          <w:i/>
          <w:iCs/>
          <w:u w:val="single"/>
        </w:rPr>
        <w:t>Administrative Code</w:t>
      </w:r>
      <w:r w:rsidRPr="001136F4">
        <w:rPr>
          <w:u w:val="single"/>
        </w:rPr>
        <w:t>.</w:t>
      </w:r>
    </w:p>
    <w:p w14:paraId="6B8E2D55" w14:textId="77777777" w:rsidR="00BE7ECB" w:rsidRPr="001136F4" w:rsidRDefault="00BE7ECB" w:rsidP="00BE7ECB">
      <w:pPr>
        <w:widowControl w:val="0"/>
        <w:tabs>
          <w:tab w:val="left" w:pos="360"/>
        </w:tabs>
        <w:spacing w:before="120"/>
        <w:ind w:left="360"/>
        <w:rPr>
          <w:u w:val="single"/>
        </w:rPr>
      </w:pPr>
      <w:r w:rsidRPr="001136F4">
        <w:rPr>
          <w:b/>
          <w:u w:val="single"/>
        </w:rPr>
        <w:t>302.7.4 Definitions.</w:t>
      </w:r>
      <w:r w:rsidRPr="001136F4">
        <w:rPr>
          <w:u w:val="single"/>
        </w:rPr>
        <w:t xml:space="preserve"> The following term shall have the following meaning unless the context or subject matter requires otherwise:</w:t>
      </w:r>
    </w:p>
    <w:p w14:paraId="486E0E4A" w14:textId="77777777" w:rsidR="00BE7ECB" w:rsidRPr="001136F4" w:rsidRDefault="00BE7ECB" w:rsidP="00BE7ECB">
      <w:pPr>
        <w:widowControl w:val="0"/>
        <w:tabs>
          <w:tab w:val="left" w:pos="720"/>
        </w:tabs>
        <w:spacing w:before="120"/>
        <w:ind w:left="720"/>
        <w:rPr>
          <w:color w:val="222222"/>
          <w:u w:val="single"/>
        </w:rPr>
      </w:pPr>
      <w:r w:rsidRPr="001136F4">
        <w:rPr>
          <w:b/>
          <w:u w:val="single"/>
        </w:rPr>
        <w:t>FLOOR SURFACE AREA.</w:t>
      </w:r>
      <w:r w:rsidRPr="001136F4">
        <w:rPr>
          <w:color w:val="222222"/>
          <w:u w:val="single"/>
        </w:rPr>
        <w:t xml:space="preserve"> For the purpose of calculating floor surface area in accordance with Section 302.7, floor surface area is the gross square foot area of all floor and roof surfaces, including roofs of bulkheads and superstructures, of a building or structure at any level, including cellar, attic and roof. Where such surfaces are sloped, the measurement shall be the horizontal projected area thereof.</w:t>
      </w:r>
    </w:p>
    <w:p w14:paraId="412702D3" w14:textId="77777777" w:rsidR="00BE7ECB" w:rsidRPr="001136F4" w:rsidRDefault="00BE7ECB" w:rsidP="00BE7ECB">
      <w:pPr>
        <w:widowControl w:val="0"/>
        <w:tabs>
          <w:tab w:val="left" w:pos="360"/>
        </w:tabs>
        <w:spacing w:before="120"/>
        <w:ind w:left="360"/>
        <w:rPr>
          <w:u w:val="single"/>
        </w:rPr>
      </w:pPr>
      <w:r w:rsidRPr="001136F4">
        <w:rPr>
          <w:b/>
          <w:bCs/>
          <w:u w:val="single"/>
        </w:rPr>
        <w:t>302.7.5 Effect on zoning resolution.</w:t>
      </w:r>
      <w:r w:rsidRPr="001136F4">
        <w:rPr>
          <w:u w:val="single"/>
        </w:rPr>
        <w:t xml:space="preserve"> The provisions of Section 302.7 shall not be construed to affect the status of any nonconforming use or non-complying bulk otherwise permitted to be retained pursuant to the </w:t>
      </w:r>
      <w:r w:rsidRPr="001136F4">
        <w:rPr>
          <w:i/>
          <w:iCs/>
          <w:u w:val="single"/>
        </w:rPr>
        <w:t>New York City Zoning Resolution</w:t>
      </w:r>
      <w:r w:rsidRPr="001136F4">
        <w:rPr>
          <w:u w:val="single"/>
        </w:rPr>
        <w:t>.</w:t>
      </w:r>
    </w:p>
    <w:p w14:paraId="10A43F9B" w14:textId="77777777" w:rsidR="00BE7ECB" w:rsidRPr="001136F4" w:rsidRDefault="00BE7ECB" w:rsidP="00BE7ECB">
      <w:pPr>
        <w:widowControl w:val="0"/>
        <w:spacing w:before="120"/>
        <w:rPr>
          <w:u w:val="single"/>
        </w:rPr>
      </w:pPr>
      <w:r w:rsidRPr="001136F4">
        <w:rPr>
          <w:b/>
          <w:bCs/>
          <w:u w:val="single"/>
        </w:rPr>
        <w:t>302.8 Applicability of previous codes.</w:t>
      </w:r>
      <w:r w:rsidRPr="001136F4">
        <w:rPr>
          <w:u w:val="single"/>
        </w:rPr>
        <w:t xml:space="preserve"> Codes in effect prior to November 7, 2022, shall not apply to work on an existing building filed after the effective date of this code.</w:t>
      </w:r>
    </w:p>
    <w:p w14:paraId="0828E6D1" w14:textId="77777777" w:rsidR="00BE7ECB" w:rsidRPr="001136F4" w:rsidRDefault="00BE7ECB" w:rsidP="00BE7ECB">
      <w:pPr>
        <w:widowControl w:val="0"/>
        <w:spacing w:before="120"/>
        <w:ind w:left="720"/>
        <w:rPr>
          <w:b/>
          <w:u w:val="single"/>
        </w:rPr>
      </w:pPr>
      <w:r w:rsidRPr="001136F4">
        <w:rPr>
          <w:b/>
          <w:u w:val="single"/>
        </w:rPr>
        <w:t xml:space="preserve">Exceptions: </w:t>
      </w:r>
    </w:p>
    <w:p w14:paraId="242B9AAC" w14:textId="77777777" w:rsidR="00BE7ECB" w:rsidRPr="001136F4" w:rsidRDefault="00BE7ECB" w:rsidP="00BE7ECB">
      <w:pPr>
        <w:widowControl w:val="0"/>
        <w:spacing w:before="120"/>
        <w:ind w:left="1080" w:hanging="360"/>
        <w:contextualSpacing/>
        <w:rPr>
          <w:szCs w:val="24"/>
          <w:u w:val="single"/>
        </w:rPr>
      </w:pPr>
      <w:r w:rsidRPr="001136F4">
        <w:rPr>
          <w:u w:val="single"/>
        </w:rPr>
        <w:t xml:space="preserve">1. </w:t>
      </w:r>
      <w:r w:rsidRPr="001136F4">
        <w:tab/>
      </w:r>
      <w:r w:rsidRPr="001136F4">
        <w:rPr>
          <w:szCs w:val="24"/>
          <w:u w:val="single"/>
        </w:rPr>
        <w:t>Existing conditions. The provisions of codes in effect prior to November 7, 2022, remain applicable to the extent they establish the lawful existing conditions of a building, and such provisions remain enforceable by the department. Any alteration to change such existing conditions shall be in accordance with a lawful permit issued by the department to alter the building in accordance with this code.</w:t>
      </w:r>
    </w:p>
    <w:p w14:paraId="37D97B8C" w14:textId="77777777" w:rsidR="00BE7ECB" w:rsidRPr="001136F4" w:rsidRDefault="00BE7ECB" w:rsidP="00BE7ECB">
      <w:pPr>
        <w:pStyle w:val="ListParagraph"/>
        <w:spacing w:line="252" w:lineRule="auto"/>
        <w:ind w:left="1080" w:hanging="360"/>
        <w:rPr>
          <w:rFonts w:eastAsia="Times New Roman"/>
          <w:szCs w:val="24"/>
        </w:rPr>
      </w:pPr>
      <w:r w:rsidRPr="001136F4">
        <w:rPr>
          <w:szCs w:val="24"/>
          <w:u w:val="single"/>
        </w:rPr>
        <w:t>2. Retroactive provisions of the 1968 building code. Retroactive provisions of the 1968 building code remain applicable to existing prior code buildings and enforceable by the department.</w:t>
      </w:r>
      <w:bookmarkStart w:id="73" w:name="_Hlk140085482"/>
    </w:p>
    <w:bookmarkEnd w:id="73"/>
    <w:p w14:paraId="2D657324" w14:textId="77777777" w:rsidR="00BE7ECB" w:rsidRPr="001136F4" w:rsidRDefault="00BE7ECB" w:rsidP="00BE7ECB">
      <w:pPr>
        <w:widowControl w:val="0"/>
        <w:spacing w:before="120"/>
        <w:rPr>
          <w:u w:val="single"/>
        </w:rPr>
      </w:pPr>
      <w:r w:rsidRPr="001136F4">
        <w:rPr>
          <w:b/>
          <w:bCs/>
          <w:u w:val="single"/>
        </w:rPr>
        <w:t>302.9 Mechanical, fuel gas, plumbing and fire protection systems.</w:t>
      </w:r>
      <w:r w:rsidRPr="001136F4">
        <w:rPr>
          <w:u w:val="single"/>
        </w:rPr>
        <w:t xml:space="preserve"> Except as permitted by this code, alterations, additions or repairs to installations of mechanical, fuel gas, plumbing or fire protection systems shall conform to the requirements for new construction without requiring the existing installation to comply with all of the requirements of the </w:t>
      </w:r>
      <w:r w:rsidRPr="001136F4">
        <w:rPr>
          <w:i/>
          <w:iCs/>
          <w:u w:val="single"/>
        </w:rPr>
        <w:t>New York City Construction Codes</w:t>
      </w:r>
      <w:r w:rsidRPr="001136F4">
        <w:rPr>
          <w:u w:val="single"/>
        </w:rPr>
        <w:t xml:space="preserve"> applicable to new systems. Alterations, additions, or repairs shall not cause an existing installation to become unsafe, hazardous, or overloaded.</w:t>
      </w:r>
    </w:p>
    <w:p w14:paraId="27FEF848" w14:textId="77777777" w:rsidR="00BE7ECB" w:rsidRPr="001136F4" w:rsidRDefault="00BE7ECB" w:rsidP="00BE7ECB">
      <w:pPr>
        <w:widowControl w:val="0"/>
        <w:tabs>
          <w:tab w:val="left" w:pos="360"/>
        </w:tabs>
        <w:spacing w:before="120"/>
        <w:ind w:left="360"/>
        <w:rPr>
          <w:u w:val="single"/>
        </w:rPr>
      </w:pPr>
      <w:r w:rsidRPr="001136F4">
        <w:rPr>
          <w:b/>
          <w:u w:val="single"/>
        </w:rPr>
        <w:t>302.9.1</w:t>
      </w:r>
      <w:r w:rsidRPr="001136F4">
        <w:rPr>
          <w:u w:val="single"/>
        </w:rPr>
        <w:t xml:space="preserve"> </w:t>
      </w:r>
      <w:r w:rsidRPr="001136F4">
        <w:rPr>
          <w:b/>
          <w:u w:val="single"/>
        </w:rPr>
        <w:t>Minor additions, alterations, renovations and repairs.</w:t>
      </w:r>
      <w:r w:rsidRPr="001136F4">
        <w:rPr>
          <w:u w:val="single"/>
        </w:rPr>
        <w:t xml:space="preserve"> Except as permitted by this code, minor additions, alterations, renovations and repairs to existing installations of mechanical, fuel gas, plumbing and fire protection systems shall meet the provisions for new construction, unless such work is done in the same manner and arrangement as was in the existing system, is not hazardous and is approved.</w:t>
      </w:r>
    </w:p>
    <w:p w14:paraId="7B87B194" w14:textId="77777777" w:rsidR="00BE7ECB" w:rsidRPr="001136F4" w:rsidRDefault="00BE7ECB" w:rsidP="00BE7ECB">
      <w:pPr>
        <w:widowControl w:val="0"/>
        <w:tabs>
          <w:tab w:val="left" w:pos="360"/>
        </w:tabs>
        <w:spacing w:before="120"/>
        <w:ind w:left="360"/>
        <w:rPr>
          <w:u w:val="single"/>
        </w:rPr>
      </w:pPr>
      <w:r w:rsidRPr="001136F4">
        <w:rPr>
          <w:b/>
          <w:u w:val="single"/>
        </w:rPr>
        <w:t>302.9.2 Maintenance.</w:t>
      </w:r>
      <w:r w:rsidRPr="001136F4">
        <w:rPr>
          <w:u w:val="single"/>
        </w:rPr>
        <w:t xml:space="preserve"> Installations of mechanical, fuel gas, plumbing and fire protection systems or parts thereof shall be maintained in proper operating condition in accordance with the original design and in a safe and sanitary condition. Devices or safeguards that are required by the </w:t>
      </w:r>
      <w:r w:rsidRPr="001136F4">
        <w:rPr>
          <w:i/>
          <w:iCs/>
          <w:u w:val="single"/>
        </w:rPr>
        <w:t>New York City Construction Codes</w:t>
      </w:r>
      <w:r w:rsidRPr="001136F4">
        <w:rPr>
          <w:u w:val="single"/>
        </w:rPr>
        <w:t xml:space="preserve"> shall be maintained in compliance with the applicable provisions under which they were installed.</w:t>
      </w:r>
    </w:p>
    <w:p w14:paraId="1FB4694A" w14:textId="77777777" w:rsidR="00BE7ECB" w:rsidRPr="001136F4" w:rsidRDefault="00BE7ECB" w:rsidP="00BE7ECB">
      <w:pPr>
        <w:widowControl w:val="0"/>
        <w:tabs>
          <w:tab w:val="left" w:pos="360"/>
        </w:tabs>
        <w:spacing w:before="120"/>
        <w:ind w:left="360"/>
        <w:rPr>
          <w:u w:val="single"/>
        </w:rPr>
      </w:pPr>
      <w:r w:rsidRPr="001136F4">
        <w:rPr>
          <w:b/>
          <w:u w:val="single"/>
        </w:rPr>
        <w:t>302.9.3 Compliance with structural requirements.</w:t>
      </w:r>
      <w:r w:rsidRPr="001136F4">
        <w:rPr>
          <w:u w:val="single"/>
        </w:rPr>
        <w:t xml:space="preserve"> Installations of mechanical, fuel gas, plumbing, and fire protection systems and parts thereof shall comply with Section 307.2.</w:t>
      </w:r>
    </w:p>
    <w:p w14:paraId="6737EC5C" w14:textId="77777777" w:rsidR="00BE7ECB" w:rsidRPr="001136F4" w:rsidRDefault="00BE7ECB" w:rsidP="00BE7ECB">
      <w:pPr>
        <w:widowControl w:val="0"/>
        <w:tabs>
          <w:tab w:val="left" w:pos="360"/>
        </w:tabs>
        <w:spacing w:before="120"/>
        <w:ind w:left="360"/>
        <w:rPr>
          <w:u w:val="single"/>
        </w:rPr>
      </w:pPr>
      <w:r w:rsidRPr="001136F4">
        <w:rPr>
          <w:b/>
          <w:u w:val="single"/>
        </w:rPr>
        <w:t>302.9.4 Required insulation of certain concealed piping exposed during alteration or repair.</w:t>
      </w:r>
      <w:r w:rsidRPr="001136F4">
        <w:rPr>
          <w:u w:val="single"/>
        </w:rPr>
        <w:t xml:space="preserve"> Where concealed existing piping is exposed in the course of the alteration or repair of a building, the owner of the building shall provide for the insulation of the exposed piping. The exposed piping shall be insulated to the extent required by the </w:t>
      </w:r>
      <w:r w:rsidRPr="001136F4">
        <w:rPr>
          <w:i/>
          <w:iCs/>
          <w:u w:val="single"/>
        </w:rPr>
        <w:t>New York City Energy Conservation Code</w:t>
      </w:r>
      <w:r w:rsidRPr="001136F4">
        <w:rPr>
          <w:u w:val="single"/>
        </w:rPr>
        <w:t xml:space="preserve"> for newly installed pipe of the same specifications and serving the same function as the exposed pipe. The entire exposed length of the piping shall be insulated as well as any further length of concealed pipe that can be directly accessed through openings made in the course of such alteration or repair.</w:t>
      </w:r>
    </w:p>
    <w:p w14:paraId="67737344" w14:textId="77777777" w:rsidR="00BE7ECB" w:rsidRPr="001136F4" w:rsidRDefault="00BE7ECB" w:rsidP="00BE7ECB">
      <w:pPr>
        <w:widowControl w:val="0"/>
        <w:tabs>
          <w:tab w:val="left" w:pos="720"/>
        </w:tabs>
        <w:spacing w:before="120"/>
        <w:ind w:left="720"/>
        <w:rPr>
          <w:b/>
          <w:bCs/>
          <w:color w:val="222222"/>
          <w:u w:val="single"/>
        </w:rPr>
      </w:pPr>
      <w:r w:rsidRPr="001136F4">
        <w:rPr>
          <w:b/>
          <w:bCs/>
          <w:color w:val="222222"/>
          <w:u w:val="single"/>
        </w:rPr>
        <w:t>Exceptions:</w:t>
      </w:r>
    </w:p>
    <w:p w14:paraId="5319DC7B"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color w:val="000000"/>
          <w:u w:val="single"/>
        </w:rPr>
        <w:t>Exposed pipe with one-inch (25-mm) thick continuous coverage of existing insulation in good condition.</w:t>
      </w:r>
    </w:p>
    <w:p w14:paraId="222C404A"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color w:val="000000"/>
          <w:u w:val="single"/>
        </w:rPr>
        <w:t>Where the length of concealed pipe which may be directly accessed through openings made in the course of such alteration or repair is less than 3 feet (914 mm).</w:t>
      </w:r>
    </w:p>
    <w:p w14:paraId="16AB160D" w14:textId="77777777" w:rsidR="00BE7ECB" w:rsidRPr="001136F4" w:rsidRDefault="00BE7ECB" w:rsidP="00BE7ECB">
      <w:pPr>
        <w:widowControl w:val="0"/>
        <w:numPr>
          <w:ilvl w:val="0"/>
          <w:numId w:val="48"/>
        </w:numPr>
        <w:autoSpaceDE w:val="0"/>
        <w:autoSpaceDN w:val="0"/>
        <w:adjustRightInd w:val="0"/>
        <w:spacing w:before="120"/>
        <w:ind w:left="1440"/>
        <w:rPr>
          <w:color w:val="000000"/>
          <w:u w:val="single"/>
        </w:rPr>
      </w:pPr>
      <w:r w:rsidRPr="001136F4">
        <w:rPr>
          <w:u w:val="single"/>
        </w:rPr>
        <w:t xml:space="preserve">Where there is not sufficient space to insulate pipes to the extent required by the </w:t>
      </w:r>
      <w:r w:rsidRPr="001136F4">
        <w:rPr>
          <w:i/>
          <w:iCs/>
          <w:color w:val="000000"/>
          <w:u w:val="single"/>
        </w:rPr>
        <w:t>New York City Energy Conservation Code</w:t>
      </w:r>
      <w:r w:rsidRPr="001136F4">
        <w:rPr>
          <w:u w:val="single"/>
        </w:rPr>
        <w:t xml:space="preserve"> due to conflicts with existing construction, pipes shall be insulated to the extent that space allows.</w:t>
      </w:r>
    </w:p>
    <w:p w14:paraId="3C79A8EB" w14:textId="77777777" w:rsidR="00BE7ECB" w:rsidRPr="001136F4" w:rsidRDefault="00BE7ECB" w:rsidP="00BE7ECB">
      <w:pPr>
        <w:widowControl w:val="0"/>
        <w:tabs>
          <w:tab w:val="left" w:pos="360"/>
        </w:tabs>
        <w:spacing w:before="120"/>
        <w:ind w:left="360"/>
        <w:rPr>
          <w:u w:val="single"/>
        </w:rPr>
      </w:pPr>
      <w:r w:rsidRPr="001136F4">
        <w:rPr>
          <w:b/>
          <w:u w:val="single"/>
        </w:rPr>
        <w:t xml:space="preserve">302.9.5 Work that increases sanitary or stormwater load. </w:t>
      </w:r>
      <w:r w:rsidRPr="001136F4">
        <w:rPr>
          <w:u w:val="single"/>
        </w:rPr>
        <w:t>Work that increases either the sanitary load or stormwater discharge of a plumbing system shall comply with Sections 310.8 and 310.9 of this code.</w:t>
      </w:r>
    </w:p>
    <w:p w14:paraId="2252220E" w14:textId="77777777" w:rsidR="00BE7ECB" w:rsidRPr="001136F4" w:rsidRDefault="00BE7ECB" w:rsidP="00BE7ECB">
      <w:pPr>
        <w:widowControl w:val="0"/>
        <w:spacing w:before="120"/>
        <w:rPr>
          <w:u w:val="single"/>
        </w:rPr>
      </w:pPr>
      <w:r w:rsidRPr="001136F4">
        <w:rPr>
          <w:b/>
          <w:u w:val="single"/>
        </w:rPr>
        <w:t>302.10 Flood hazard areas</w:t>
      </w:r>
      <w:r w:rsidRPr="001136F4">
        <w:rPr>
          <w:u w:val="single"/>
        </w:rPr>
        <w:t xml:space="preserve">. Alterations, additions, changes of occupancy and relocation, moving or raising of existing buildings in flood hazard areas shall comply with the requirements of Appendix G of the </w:t>
      </w:r>
      <w:r w:rsidRPr="001136F4">
        <w:rPr>
          <w:i/>
          <w:iCs/>
          <w:u w:val="single"/>
        </w:rPr>
        <w:t>New York City Building Code</w:t>
      </w:r>
      <w:r w:rsidRPr="001136F4">
        <w:rPr>
          <w:u w:val="single"/>
        </w:rPr>
        <w:t xml:space="preserve"> to the extent required therein.</w:t>
      </w:r>
    </w:p>
    <w:p w14:paraId="43F12F07" w14:textId="77777777" w:rsidR="00BE7ECB" w:rsidRPr="001136F4" w:rsidRDefault="00BE7ECB" w:rsidP="00BE7ECB">
      <w:pPr>
        <w:widowControl w:val="0"/>
        <w:tabs>
          <w:tab w:val="left" w:pos="360"/>
        </w:tabs>
        <w:spacing w:before="120"/>
        <w:ind w:left="360"/>
        <w:rPr>
          <w:u w:val="single"/>
        </w:rPr>
      </w:pPr>
      <w:r w:rsidRPr="001136F4">
        <w:rPr>
          <w:b/>
          <w:u w:val="single"/>
        </w:rPr>
        <w:t>302.10.1 Flood hardening.</w:t>
      </w:r>
      <w:r w:rsidRPr="001136F4">
        <w:rPr>
          <w:u w:val="single"/>
        </w:rPr>
        <w:t xml:space="preserve"> Work performed for the purposes of flood hardening shall comply with Appendix G of the </w:t>
      </w:r>
      <w:r w:rsidRPr="001136F4">
        <w:rPr>
          <w:i/>
          <w:iCs/>
          <w:u w:val="single"/>
        </w:rPr>
        <w:t>New York City Building Code</w:t>
      </w:r>
      <w:r w:rsidRPr="001136F4">
        <w:rPr>
          <w:u w:val="single"/>
        </w:rPr>
        <w:t>.</w:t>
      </w:r>
    </w:p>
    <w:p w14:paraId="16A60560" w14:textId="77777777" w:rsidR="00BE7ECB" w:rsidRPr="001136F4" w:rsidRDefault="00BE7ECB" w:rsidP="00BE7ECB">
      <w:pPr>
        <w:spacing w:before="120"/>
      </w:pPr>
      <w:r w:rsidRPr="001136F4">
        <w:rPr>
          <w:b/>
          <w:bCs/>
          <w:u w:val="single"/>
        </w:rPr>
        <w:t xml:space="preserve">302.11 Special inspections. </w:t>
      </w:r>
      <w:r w:rsidRPr="001136F4">
        <w:rPr>
          <w:u w:val="single"/>
        </w:rPr>
        <w:t xml:space="preserve">Work subject to special inspection shall comply with the applicable provisions of Chapter 17 of the </w:t>
      </w:r>
      <w:r w:rsidRPr="001136F4">
        <w:rPr>
          <w:i/>
          <w:iCs/>
          <w:u w:val="single"/>
        </w:rPr>
        <w:t>New York City Building Code</w:t>
      </w:r>
      <w:r w:rsidRPr="001136F4">
        <w:rPr>
          <w:u w:val="single"/>
        </w:rPr>
        <w:t>.</w:t>
      </w:r>
    </w:p>
    <w:p w14:paraId="7A28E194" w14:textId="77777777" w:rsidR="00BE7ECB" w:rsidRPr="001136F4" w:rsidRDefault="00BE7ECB" w:rsidP="00BE7ECB">
      <w:pPr>
        <w:widowControl w:val="0"/>
        <w:spacing w:before="120"/>
        <w:jc w:val="center"/>
        <w:outlineLvl w:val="0"/>
        <w:rPr>
          <w:b/>
          <w:bCs/>
          <w:u w:val="single"/>
        </w:rPr>
      </w:pPr>
      <w:bookmarkStart w:id="74" w:name="_Hlk76122803"/>
    </w:p>
    <w:p w14:paraId="0D62E354" w14:textId="77777777" w:rsidR="00BE7ECB" w:rsidRPr="001136F4" w:rsidRDefault="00BE7ECB" w:rsidP="00BE7ECB">
      <w:pPr>
        <w:widowControl w:val="0"/>
        <w:spacing w:before="120"/>
        <w:jc w:val="center"/>
        <w:outlineLvl w:val="0"/>
        <w:rPr>
          <w:b/>
          <w:bCs/>
          <w:u w:val="single"/>
        </w:rPr>
      </w:pPr>
      <w:r w:rsidRPr="001136F4">
        <w:rPr>
          <w:b/>
          <w:bCs/>
          <w:u w:val="single"/>
        </w:rPr>
        <w:t>SECTION EBC 303</w:t>
      </w:r>
      <w:r w:rsidRPr="001136F4">
        <w:rPr>
          <w:b/>
          <w:bCs/>
          <w:u w:val="single"/>
        </w:rPr>
        <w:br/>
        <w:t>BUILDING ELEMENTS AND SPECIAL CONSTRUCTION</w:t>
      </w:r>
    </w:p>
    <w:p w14:paraId="25B7CB09" w14:textId="77777777" w:rsidR="00BE7ECB" w:rsidRPr="001136F4" w:rsidRDefault="00BE7ECB" w:rsidP="00BE7ECB">
      <w:pPr>
        <w:widowControl w:val="0"/>
        <w:spacing w:before="120"/>
        <w:rPr>
          <w:u w:val="single"/>
        </w:rPr>
      </w:pPr>
      <w:r w:rsidRPr="001136F4">
        <w:rPr>
          <w:b/>
          <w:u w:val="single"/>
        </w:rPr>
        <w:t>303.1 General</w:t>
      </w:r>
      <w:r w:rsidRPr="001136F4">
        <w:rPr>
          <w:u w:val="single"/>
        </w:rPr>
        <w:t xml:space="preserve">. The addition to, installation and replacement of building elements shall comply with the applicable provisions of the </w:t>
      </w:r>
      <w:r w:rsidRPr="001136F4">
        <w:rPr>
          <w:i/>
          <w:iCs/>
          <w:u w:val="single"/>
        </w:rPr>
        <w:t>New York City Building Code</w:t>
      </w:r>
      <w:r w:rsidRPr="001136F4">
        <w:rPr>
          <w:u w:val="single"/>
        </w:rPr>
        <w:t xml:space="preserve"> for new construction</w:t>
      </w:r>
      <w:r w:rsidRPr="001136F4">
        <w:rPr>
          <w:b/>
          <w:u w:val="single"/>
        </w:rPr>
        <w:t xml:space="preserve"> </w:t>
      </w:r>
      <w:r w:rsidRPr="001136F4">
        <w:rPr>
          <w:u w:val="single"/>
        </w:rPr>
        <w:t>and Sections 303.2 through 303.10 of this code.</w:t>
      </w:r>
    </w:p>
    <w:p w14:paraId="16F4D09E" w14:textId="77777777" w:rsidR="00BE7ECB" w:rsidRPr="001136F4" w:rsidRDefault="00BE7ECB" w:rsidP="00BE7ECB">
      <w:pPr>
        <w:widowControl w:val="0"/>
        <w:spacing w:before="120"/>
        <w:rPr>
          <w:u w:val="single"/>
        </w:rPr>
      </w:pPr>
      <w:r w:rsidRPr="001136F4">
        <w:rPr>
          <w:b/>
          <w:u w:val="single"/>
        </w:rPr>
        <w:t xml:space="preserve">303.2 Fire resistive elements. </w:t>
      </w:r>
      <w:r w:rsidRPr="001136F4">
        <w:rPr>
          <w:u w:val="single"/>
        </w:rPr>
        <w:t>The fire-resistance ratings of existing building elements and materials shall not be reduced.</w:t>
      </w:r>
    </w:p>
    <w:p w14:paraId="48F407A7" w14:textId="77777777" w:rsidR="00BE7ECB" w:rsidRPr="001136F4" w:rsidRDefault="00BE7ECB" w:rsidP="00BE7ECB">
      <w:pPr>
        <w:widowControl w:val="0"/>
        <w:spacing w:before="120"/>
        <w:ind w:left="360"/>
        <w:rPr>
          <w:bCs/>
          <w:color w:val="222222"/>
          <w:u w:val="single"/>
        </w:rPr>
      </w:pPr>
      <w:r w:rsidRPr="001136F4">
        <w:rPr>
          <w:b/>
          <w:bCs/>
          <w:color w:val="222222"/>
          <w:u w:val="single"/>
        </w:rPr>
        <w:t xml:space="preserve">Exception: </w:t>
      </w:r>
      <w:r w:rsidRPr="001136F4">
        <w:rPr>
          <w:bCs/>
          <w:color w:val="222222"/>
          <w:u w:val="single"/>
        </w:rPr>
        <w:t>Where the building is fully sprinklered, the fire-resistance ratings of building elements may be modified</w:t>
      </w:r>
      <w:r w:rsidRPr="001136F4" w:rsidDel="008379FA">
        <w:rPr>
          <w:bCs/>
          <w:color w:val="222222"/>
          <w:u w:val="single"/>
        </w:rPr>
        <w:t xml:space="preserve"> </w:t>
      </w:r>
      <w:r w:rsidRPr="001136F4">
        <w:rPr>
          <w:bCs/>
          <w:color w:val="222222"/>
          <w:u w:val="single"/>
        </w:rPr>
        <w:t xml:space="preserve">to meet the fire-resistance rating requirements of the </w:t>
      </w:r>
      <w:r w:rsidRPr="001136F4">
        <w:rPr>
          <w:bCs/>
          <w:i/>
          <w:iCs/>
          <w:color w:val="222222"/>
          <w:u w:val="single"/>
        </w:rPr>
        <w:t>New York City Building Code</w:t>
      </w:r>
      <w:r w:rsidRPr="001136F4">
        <w:rPr>
          <w:bCs/>
          <w:color w:val="222222"/>
          <w:u w:val="single"/>
        </w:rPr>
        <w:t xml:space="preserve"> provided that equivalent fire protection is maintained. The registered design professional of record shall demonstrate that:</w:t>
      </w:r>
    </w:p>
    <w:p w14:paraId="54D66BBB"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1.</w:t>
      </w:r>
      <w:r w:rsidRPr="001136F4">
        <w:tab/>
      </w:r>
      <w:r w:rsidRPr="001136F4">
        <w:rPr>
          <w:rFonts w:eastAsia="Arial"/>
          <w:u w:val="single"/>
        </w:rPr>
        <w:t xml:space="preserve">The building elements subject to the fire resistance rating modification comply with the applicable provisions of Chapters 7 and 10 of the </w:t>
      </w:r>
      <w:r w:rsidRPr="001136F4">
        <w:rPr>
          <w:rFonts w:eastAsia="Arial"/>
          <w:i/>
          <w:u w:val="single"/>
        </w:rPr>
        <w:t>New York City Building Code</w:t>
      </w:r>
      <w:r w:rsidRPr="001136F4">
        <w:rPr>
          <w:rFonts w:eastAsia="Arial"/>
          <w:u w:val="single"/>
        </w:rPr>
        <w:t xml:space="preserve"> including protection of openings thereto.</w:t>
      </w:r>
    </w:p>
    <w:p w14:paraId="40EFCB83"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The installation of sprinkler system was not and will not be used to compensate for any non-compliant condition.</w:t>
      </w:r>
    </w:p>
    <w:p w14:paraId="4A5F2D9E" w14:textId="77777777" w:rsidR="00BE7ECB" w:rsidRPr="001136F4" w:rsidRDefault="00BE7ECB" w:rsidP="00BE7ECB">
      <w:pPr>
        <w:widowControl w:val="0"/>
        <w:spacing w:before="120"/>
        <w:rPr>
          <w:u w:val="single"/>
        </w:rPr>
      </w:pPr>
      <w:r w:rsidRPr="001136F4">
        <w:rPr>
          <w:b/>
          <w:u w:val="single"/>
        </w:rPr>
        <w:t xml:space="preserve">303.3 Roof recovering and replacements. </w:t>
      </w:r>
      <w:r w:rsidRPr="001136F4">
        <w:rPr>
          <w:u w:val="single"/>
        </w:rPr>
        <w:t xml:space="preserve">In existing buildings, roof recovering and replacement shall comply with Chapter 15 of the </w:t>
      </w:r>
      <w:r w:rsidRPr="001136F4">
        <w:rPr>
          <w:i/>
          <w:iCs/>
          <w:u w:val="single"/>
        </w:rPr>
        <w:t>New York City Building Code</w:t>
      </w:r>
      <w:r w:rsidRPr="001136F4">
        <w:rPr>
          <w:u w:val="single"/>
        </w:rPr>
        <w:t xml:space="preserve"> and Sections 303.3.1 through 303.3.5 of this code.</w:t>
      </w:r>
    </w:p>
    <w:p w14:paraId="4065D5BF" w14:textId="77777777" w:rsidR="00BE7ECB" w:rsidRPr="001136F4" w:rsidRDefault="00BE7ECB" w:rsidP="00BE7ECB">
      <w:pPr>
        <w:widowControl w:val="0"/>
        <w:tabs>
          <w:tab w:val="left" w:pos="360"/>
        </w:tabs>
        <w:spacing w:before="120"/>
        <w:ind w:left="360"/>
        <w:rPr>
          <w:u w:val="single"/>
        </w:rPr>
      </w:pPr>
      <w:r w:rsidRPr="001136F4">
        <w:rPr>
          <w:b/>
          <w:u w:val="single"/>
        </w:rPr>
        <w:t>303.3.1 Installation and materials</w:t>
      </w:r>
      <w:r w:rsidRPr="001136F4">
        <w:rPr>
          <w:u w:val="single"/>
        </w:rPr>
        <w:t xml:space="preserve">. Work involving the recovering or replacing of an existing roof covering shall be governed by Section 1511 of the </w:t>
      </w:r>
      <w:r w:rsidRPr="001136F4">
        <w:rPr>
          <w:i/>
          <w:iCs/>
          <w:u w:val="single"/>
        </w:rPr>
        <w:t>New York City Building Code</w:t>
      </w:r>
      <w:r w:rsidRPr="001136F4">
        <w:rPr>
          <w:u w:val="single"/>
        </w:rPr>
        <w:t>.</w:t>
      </w:r>
    </w:p>
    <w:p w14:paraId="1DC5E7F1" w14:textId="77777777" w:rsidR="00BE7ECB" w:rsidRPr="001136F4" w:rsidRDefault="00BE7ECB" w:rsidP="00BE7ECB">
      <w:pPr>
        <w:widowControl w:val="0"/>
        <w:tabs>
          <w:tab w:val="left" w:pos="360"/>
        </w:tabs>
        <w:spacing w:before="120"/>
        <w:ind w:left="360"/>
        <w:rPr>
          <w:u w:val="single"/>
        </w:rPr>
      </w:pPr>
      <w:r w:rsidRPr="001136F4">
        <w:rPr>
          <w:b/>
          <w:u w:val="single"/>
        </w:rPr>
        <w:t>303.3.2</w:t>
      </w:r>
      <w:r w:rsidRPr="001136F4">
        <w:rPr>
          <w:u w:val="single"/>
        </w:rPr>
        <w:t xml:space="preserve"> </w:t>
      </w:r>
      <w:r w:rsidRPr="001136F4">
        <w:rPr>
          <w:b/>
          <w:u w:val="single"/>
        </w:rPr>
        <w:t>Cool roofs</w:t>
      </w:r>
      <w:r w:rsidRPr="001136F4">
        <w:rPr>
          <w:u w:val="single"/>
        </w:rPr>
        <w:t xml:space="preserve">. Work involving the recovering or replacing of an existing roof covering shall be permitted to be performed in accordance with the solar reflectance requirements in Chapter 15 of the </w:t>
      </w:r>
      <w:r w:rsidRPr="001136F4">
        <w:rPr>
          <w:i/>
          <w:iCs/>
          <w:u w:val="single"/>
        </w:rPr>
        <w:t>New York City Building Code</w:t>
      </w:r>
      <w:r w:rsidRPr="001136F4">
        <w:rPr>
          <w:u w:val="single"/>
        </w:rPr>
        <w:t>.</w:t>
      </w:r>
    </w:p>
    <w:p w14:paraId="4C5FBD13" w14:textId="77777777" w:rsidR="00BE7ECB" w:rsidRPr="001136F4" w:rsidRDefault="00BE7ECB" w:rsidP="00BE7ECB">
      <w:pPr>
        <w:widowControl w:val="0"/>
        <w:tabs>
          <w:tab w:val="left" w:pos="360"/>
        </w:tabs>
        <w:spacing w:before="120"/>
        <w:ind w:left="360"/>
        <w:rPr>
          <w:u w:val="single"/>
        </w:rPr>
      </w:pPr>
      <w:r w:rsidRPr="001136F4">
        <w:rPr>
          <w:b/>
          <w:u w:val="single"/>
        </w:rPr>
        <w:t>303.3.3</w:t>
      </w:r>
      <w:r w:rsidRPr="001136F4">
        <w:rPr>
          <w:u w:val="single"/>
        </w:rPr>
        <w:t xml:space="preserve"> </w:t>
      </w:r>
      <w:r w:rsidRPr="001136F4">
        <w:rPr>
          <w:b/>
          <w:u w:val="single"/>
        </w:rPr>
        <w:t>Vegetative roofs, roof gardens and landscaped roofs.</w:t>
      </w:r>
      <w:r w:rsidRPr="001136F4">
        <w:rPr>
          <w:u w:val="single"/>
        </w:rPr>
        <w:t xml:space="preserve"> Work involving vegetative roofs, roof gardens and landscaped roofs shall be permitted to be performed pursuant to Chapter 15 of the </w:t>
      </w:r>
      <w:r w:rsidRPr="001136F4">
        <w:rPr>
          <w:i/>
          <w:iCs/>
          <w:u w:val="single"/>
        </w:rPr>
        <w:t>New York City Building Code</w:t>
      </w:r>
      <w:r w:rsidRPr="001136F4">
        <w:rPr>
          <w:u w:val="single"/>
        </w:rPr>
        <w:t>.</w:t>
      </w:r>
    </w:p>
    <w:p w14:paraId="0FE56868" w14:textId="77777777" w:rsidR="00BE7ECB" w:rsidRPr="001136F4" w:rsidRDefault="00BE7ECB" w:rsidP="00BE7ECB">
      <w:pPr>
        <w:widowControl w:val="0"/>
        <w:tabs>
          <w:tab w:val="left" w:pos="360"/>
        </w:tabs>
        <w:spacing w:before="120"/>
        <w:ind w:left="360"/>
        <w:rPr>
          <w:u w:val="single"/>
        </w:rPr>
      </w:pPr>
      <w:r w:rsidRPr="001136F4">
        <w:rPr>
          <w:b/>
          <w:u w:val="single"/>
        </w:rPr>
        <w:t>303.3.4 Solar photovoltaic panels/modules.</w:t>
      </w:r>
      <w:r w:rsidRPr="001136F4">
        <w:rPr>
          <w:u w:val="single"/>
        </w:rPr>
        <w:t xml:space="preserve"> Work involving the installation or alteration of solar photovoltaic panels/modules shall be performed in accordance with the solar reflectance requirements in Chapter 15 of the </w:t>
      </w:r>
      <w:r w:rsidRPr="001136F4">
        <w:rPr>
          <w:i/>
          <w:iCs/>
          <w:u w:val="single"/>
        </w:rPr>
        <w:t>New York City Building Code</w:t>
      </w:r>
      <w:r w:rsidRPr="001136F4">
        <w:rPr>
          <w:u w:val="single"/>
        </w:rPr>
        <w:t>.</w:t>
      </w:r>
    </w:p>
    <w:p w14:paraId="6EE323D6" w14:textId="77777777" w:rsidR="00BE7ECB" w:rsidRPr="001136F4" w:rsidRDefault="00BE7ECB" w:rsidP="00BE7ECB">
      <w:pPr>
        <w:widowControl w:val="0"/>
        <w:tabs>
          <w:tab w:val="left" w:pos="360"/>
        </w:tabs>
        <w:spacing w:before="120"/>
        <w:ind w:left="360"/>
        <w:rPr>
          <w:u w:val="single"/>
        </w:rPr>
      </w:pPr>
      <w:r w:rsidRPr="001136F4">
        <w:rPr>
          <w:b/>
          <w:u w:val="single"/>
        </w:rPr>
        <w:t>303.3.5</w:t>
      </w:r>
      <w:r w:rsidRPr="001136F4">
        <w:rPr>
          <w:u w:val="single"/>
        </w:rPr>
        <w:t xml:space="preserve"> </w:t>
      </w:r>
      <w:r w:rsidRPr="001136F4">
        <w:rPr>
          <w:b/>
          <w:u w:val="single"/>
        </w:rPr>
        <w:t>Sustainable roofing zones.</w:t>
      </w:r>
      <w:r w:rsidRPr="001136F4">
        <w:rPr>
          <w:u w:val="single"/>
        </w:rPr>
        <w:t xml:space="preserve"> Work involving the replacing of an entire existing roof deck or roof assembly shall be permitted to be performed in accordance with Chapter 15 of the </w:t>
      </w:r>
      <w:r w:rsidRPr="001136F4">
        <w:rPr>
          <w:i/>
          <w:iCs/>
          <w:u w:val="single"/>
        </w:rPr>
        <w:t>New York City Building Code</w:t>
      </w:r>
      <w:r w:rsidRPr="001136F4">
        <w:rPr>
          <w:u w:val="single"/>
        </w:rPr>
        <w:t>.</w:t>
      </w:r>
    </w:p>
    <w:p w14:paraId="1AE2C294" w14:textId="77777777" w:rsidR="00BE7ECB" w:rsidRPr="001136F4" w:rsidRDefault="00BE7ECB" w:rsidP="00BE7ECB">
      <w:pPr>
        <w:widowControl w:val="0"/>
        <w:spacing w:before="120"/>
        <w:rPr>
          <w:u w:val="single"/>
        </w:rPr>
      </w:pPr>
      <w:bookmarkStart w:id="75" w:name="_heading=h.4d34og8" w:colFirst="0" w:colLast="0"/>
      <w:bookmarkEnd w:id="75"/>
      <w:r w:rsidRPr="001136F4">
        <w:rPr>
          <w:b/>
          <w:u w:val="single"/>
        </w:rPr>
        <w:t xml:space="preserve">303.4 Chimneys and vents. </w:t>
      </w:r>
      <w:r w:rsidRPr="001136F4">
        <w:rPr>
          <w:u w:val="single"/>
        </w:rPr>
        <w:t>Chimneys and vents</w:t>
      </w:r>
      <w:r w:rsidRPr="001136F4">
        <w:rPr>
          <w:b/>
          <w:u w:val="single"/>
        </w:rPr>
        <w:t xml:space="preserve"> </w:t>
      </w:r>
      <w:r w:rsidRPr="001136F4">
        <w:rPr>
          <w:u w:val="single"/>
        </w:rPr>
        <w:t xml:space="preserve">shall be constructed in accordance with Chapter 21 of the </w:t>
      </w:r>
      <w:r w:rsidRPr="001136F4">
        <w:rPr>
          <w:i/>
          <w:iCs/>
          <w:u w:val="single"/>
        </w:rPr>
        <w:t>New York City Building Code</w:t>
      </w:r>
      <w:r w:rsidRPr="001136F4">
        <w:rPr>
          <w:u w:val="single"/>
        </w:rPr>
        <w:t xml:space="preserve">, Chapter 8 of the </w:t>
      </w:r>
      <w:r w:rsidRPr="001136F4">
        <w:rPr>
          <w:i/>
          <w:iCs/>
          <w:u w:val="single"/>
        </w:rPr>
        <w:t>New York City Mechanical Code</w:t>
      </w:r>
      <w:r w:rsidRPr="001136F4">
        <w:rPr>
          <w:u w:val="single"/>
        </w:rPr>
        <w:t xml:space="preserve">, or Chapter 5 of the </w:t>
      </w:r>
      <w:r w:rsidRPr="001136F4">
        <w:rPr>
          <w:i/>
          <w:iCs/>
          <w:u w:val="single"/>
        </w:rPr>
        <w:t>New York City Fuel Gas Code</w:t>
      </w:r>
      <w:r w:rsidRPr="001136F4">
        <w:rPr>
          <w:u w:val="single"/>
        </w:rPr>
        <w:t>, as applicable.</w:t>
      </w:r>
    </w:p>
    <w:p w14:paraId="084F68BB" w14:textId="77777777" w:rsidR="00BE7ECB" w:rsidRPr="001136F4" w:rsidRDefault="00BE7ECB" w:rsidP="00BE7ECB">
      <w:pPr>
        <w:widowControl w:val="0"/>
        <w:tabs>
          <w:tab w:val="left" w:pos="360"/>
        </w:tabs>
        <w:spacing w:before="120"/>
        <w:ind w:left="360"/>
        <w:rPr>
          <w:u w:val="single"/>
        </w:rPr>
      </w:pPr>
      <w:bookmarkStart w:id="76" w:name="_Hlk188881727"/>
      <w:r w:rsidRPr="001136F4">
        <w:rPr>
          <w:b/>
          <w:bCs/>
          <w:u w:val="single"/>
        </w:rPr>
        <w:t xml:space="preserve">303.4.1 Responsibility of owner of taller building. </w:t>
      </w:r>
      <w:r w:rsidRPr="001136F4">
        <w:rPr>
          <w:u w:val="single"/>
        </w:rPr>
        <w:t xml:space="preserve">Whenever a building is erected, enlarged, or increased in height so that any portion of such building, except chimneys or vents, extends higher than the top of any previously constructed chimneys or vents within 100 feet (30 m), the owner of such new or altered building shall alter such chimneys or vents in accordance with the requirements of Chapter 21 of the </w:t>
      </w:r>
      <w:r w:rsidRPr="001136F4">
        <w:rPr>
          <w:i/>
          <w:iCs/>
          <w:u w:val="single"/>
        </w:rPr>
        <w:t>New York City Building Code</w:t>
      </w:r>
      <w:r w:rsidRPr="001136F4">
        <w:rPr>
          <w:u w:val="single"/>
        </w:rPr>
        <w:t xml:space="preserve">, Chapter 8 of the </w:t>
      </w:r>
      <w:r w:rsidRPr="001136F4">
        <w:rPr>
          <w:i/>
          <w:iCs/>
          <w:u w:val="single"/>
        </w:rPr>
        <w:t>New York City Mechanical Code</w:t>
      </w:r>
      <w:r w:rsidRPr="001136F4">
        <w:rPr>
          <w:u w:val="single"/>
        </w:rPr>
        <w:t xml:space="preserve">, or Chapter 5 of the </w:t>
      </w:r>
      <w:r w:rsidRPr="001136F4">
        <w:rPr>
          <w:i/>
          <w:iCs/>
          <w:u w:val="single"/>
        </w:rPr>
        <w:t>New York City Fuel Gas Code</w:t>
      </w:r>
      <w:r w:rsidRPr="001136F4">
        <w:rPr>
          <w:u w:val="single"/>
        </w:rPr>
        <w:t>,</w:t>
      </w:r>
      <w:r w:rsidRPr="001136F4">
        <w:rPr>
          <w:b/>
          <w:bCs/>
          <w:u w:val="single"/>
        </w:rPr>
        <w:t xml:space="preserve"> </w:t>
      </w:r>
      <w:r w:rsidRPr="001136F4">
        <w:rPr>
          <w:u w:val="single"/>
        </w:rPr>
        <w:t>as applicable.</w:t>
      </w:r>
    </w:p>
    <w:bookmarkEnd w:id="76"/>
    <w:p w14:paraId="697193EA" w14:textId="77777777" w:rsidR="00BE7ECB" w:rsidRPr="001136F4" w:rsidRDefault="00BE7ECB" w:rsidP="00BE7ECB">
      <w:pPr>
        <w:widowControl w:val="0"/>
        <w:spacing w:before="120"/>
        <w:rPr>
          <w:u w:val="single"/>
        </w:rPr>
      </w:pPr>
      <w:r w:rsidRPr="001136F4">
        <w:rPr>
          <w:b/>
          <w:u w:val="single"/>
        </w:rPr>
        <w:t xml:space="preserve">303.5 Mold resistance. </w:t>
      </w:r>
      <w:r w:rsidRPr="001136F4">
        <w:rPr>
          <w:u w:val="single"/>
        </w:rPr>
        <w:t xml:space="preserve">Alterations, repairs, additions and relocations of buildings shall comply with Sections 2506 and 2509 of the </w:t>
      </w:r>
      <w:r w:rsidRPr="001136F4">
        <w:rPr>
          <w:i/>
          <w:iCs/>
          <w:u w:val="single"/>
        </w:rPr>
        <w:t>New York City Building Code</w:t>
      </w:r>
      <w:r w:rsidRPr="001136F4">
        <w:rPr>
          <w:u w:val="single"/>
        </w:rPr>
        <w:t xml:space="preserve"> relating to areas subject to moisture or water damage.</w:t>
      </w:r>
    </w:p>
    <w:p w14:paraId="45446ADF" w14:textId="77777777" w:rsidR="00BE7ECB" w:rsidRPr="001136F4" w:rsidRDefault="00BE7ECB" w:rsidP="00BE7ECB">
      <w:pPr>
        <w:widowControl w:val="0"/>
        <w:spacing w:before="120"/>
        <w:rPr>
          <w:u w:val="single"/>
        </w:rPr>
      </w:pPr>
      <w:r w:rsidRPr="001136F4">
        <w:rPr>
          <w:b/>
          <w:u w:val="single"/>
        </w:rPr>
        <w:t>303.6 Interior environment.</w:t>
      </w:r>
      <w:r w:rsidRPr="001136F4">
        <w:rPr>
          <w:u w:val="single"/>
        </w:rPr>
        <w:t xml:space="preserve"> Alterations, additions, conversions and changes of use or occupancy shall comply with Chapter 12 of the </w:t>
      </w:r>
      <w:r w:rsidRPr="001136F4">
        <w:rPr>
          <w:i/>
          <w:iCs/>
          <w:u w:val="single"/>
        </w:rPr>
        <w:t>New York City Building Code</w:t>
      </w:r>
      <w:r w:rsidRPr="001136F4">
        <w:rPr>
          <w:u w:val="single"/>
        </w:rPr>
        <w:t xml:space="preserve"> and this code. Occupancy Groups I-1, R-1 and R-2 shall also comply with Appendix D of this code.</w:t>
      </w:r>
    </w:p>
    <w:p w14:paraId="6CC4D84E" w14:textId="77777777" w:rsidR="00BE7ECB" w:rsidRPr="001136F4" w:rsidRDefault="00BE7ECB" w:rsidP="00BE7ECB">
      <w:pPr>
        <w:widowControl w:val="0"/>
        <w:spacing w:before="120"/>
        <w:rPr>
          <w:u w:val="single"/>
        </w:rPr>
      </w:pPr>
      <w:r w:rsidRPr="001136F4">
        <w:rPr>
          <w:b/>
          <w:u w:val="single"/>
        </w:rPr>
        <w:t>303.7 Window guards.</w:t>
      </w:r>
      <w:r w:rsidRPr="001136F4">
        <w:rPr>
          <w:u w:val="single"/>
        </w:rPr>
        <w:t xml:space="preserve"> Where the alteration of a Group R-2 building includes the repair or replacement of windows, the replacement windows shall be subject to applicable requirements of the New York City Department of Health and Mental Hygiene with regard to window guards.</w:t>
      </w:r>
    </w:p>
    <w:p w14:paraId="56AB2CBC" w14:textId="77777777" w:rsidR="00BE7ECB" w:rsidRPr="001136F4" w:rsidRDefault="00BE7ECB" w:rsidP="00BE7ECB">
      <w:pPr>
        <w:widowControl w:val="0"/>
        <w:spacing w:before="120"/>
        <w:rPr>
          <w:u w:val="single"/>
        </w:rPr>
      </w:pPr>
      <w:r w:rsidRPr="001136F4">
        <w:rPr>
          <w:b/>
          <w:u w:val="single"/>
        </w:rPr>
        <w:t xml:space="preserve">303.8 Emergency escape and rescue openings. </w:t>
      </w:r>
      <w:r w:rsidRPr="001136F4">
        <w:rPr>
          <w:u w:val="single"/>
        </w:rPr>
        <w:t>Replacement windows in sleeping rooms located below the 4</w:t>
      </w:r>
      <w:r w:rsidRPr="001136F4">
        <w:rPr>
          <w:u w:val="single"/>
          <w:vertAlign w:val="superscript"/>
        </w:rPr>
        <w:t>th</w:t>
      </w:r>
      <w:r w:rsidRPr="001136F4">
        <w:rPr>
          <w:u w:val="single"/>
        </w:rPr>
        <w:t xml:space="preserve"> story and in below-grade stories shall comply with the requirements of Section 1030 of the </w:t>
      </w:r>
      <w:r w:rsidRPr="001136F4">
        <w:rPr>
          <w:i/>
          <w:iCs/>
          <w:u w:val="single"/>
        </w:rPr>
        <w:t>New York City Building Code</w:t>
      </w:r>
      <w:r w:rsidRPr="001136F4">
        <w:rPr>
          <w:u w:val="single"/>
        </w:rPr>
        <w:t>.</w:t>
      </w:r>
    </w:p>
    <w:p w14:paraId="7FE000A2"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Replacement windows that are the manufacturer’s largest standard size window that will fit within the existing frame or existing rough opening shall be permitted to be of the same operating style as the existing window or a style that provides for an equal or greater window opening area than the existing window.</w:t>
      </w:r>
    </w:p>
    <w:p w14:paraId="4F854CF9" w14:textId="77777777" w:rsidR="00BE7ECB" w:rsidRPr="001136F4" w:rsidRDefault="00BE7ECB" w:rsidP="00BE7ECB">
      <w:pPr>
        <w:widowControl w:val="0"/>
        <w:spacing w:before="120"/>
        <w:rPr>
          <w:u w:val="single"/>
        </w:rPr>
      </w:pPr>
      <w:r w:rsidRPr="001136F4">
        <w:rPr>
          <w:b/>
          <w:u w:val="single"/>
        </w:rPr>
        <w:t>303.9</w:t>
      </w:r>
      <w:r w:rsidRPr="001136F4">
        <w:rPr>
          <w:u w:val="single"/>
        </w:rPr>
        <w:t xml:space="preserve"> </w:t>
      </w:r>
      <w:r w:rsidRPr="001136F4">
        <w:rPr>
          <w:b/>
          <w:u w:val="single"/>
        </w:rPr>
        <w:t>Special construction</w:t>
      </w:r>
      <w:r w:rsidRPr="001136F4">
        <w:rPr>
          <w:u w:val="single"/>
        </w:rPr>
        <w:t xml:space="preserve">. Special building construction, including but not limited to membrane structures, temporary structures, </w:t>
      </w:r>
      <w:hyperlink r:id="rId15" w:anchor="walkway_pedestrian" w:history="1">
        <w:r w:rsidRPr="001136F4">
          <w:rPr>
            <w:u w:val="single"/>
          </w:rPr>
          <w:t>pedestrian walkways</w:t>
        </w:r>
      </w:hyperlink>
      <w:r w:rsidRPr="001136F4">
        <w:rPr>
          <w:u w:val="single"/>
        </w:rPr>
        <w:t xml:space="preserve"> and tunnels, </w:t>
      </w:r>
      <w:hyperlink r:id="rId16" w:anchor="automatic" w:history="1">
        <w:r w:rsidRPr="001136F4">
          <w:rPr>
            <w:u w:val="single"/>
          </w:rPr>
          <w:t>automatic</w:t>
        </w:r>
      </w:hyperlink>
      <w:r w:rsidRPr="001136F4">
        <w:rPr>
          <w:u w:val="single"/>
        </w:rPr>
        <w:t xml:space="preserve"> </w:t>
      </w:r>
      <w:hyperlink r:id="rId17" w:anchor="vehicular_gate" w:history="1">
        <w:r w:rsidRPr="001136F4">
          <w:rPr>
            <w:u w:val="single"/>
          </w:rPr>
          <w:t>vehicular gates</w:t>
        </w:r>
      </w:hyperlink>
      <w:r w:rsidRPr="001136F4">
        <w:rPr>
          <w:u w:val="single"/>
        </w:rPr>
        <w:t xml:space="preserve">, </w:t>
      </w:r>
      <w:hyperlink r:id="rId18" w:anchor="awning" w:history="1">
        <w:r w:rsidRPr="001136F4">
          <w:rPr>
            <w:u w:val="single"/>
          </w:rPr>
          <w:t>awnings</w:t>
        </w:r>
      </w:hyperlink>
      <w:r w:rsidRPr="001136F4">
        <w:rPr>
          <w:u w:val="single"/>
        </w:rPr>
        <w:t xml:space="preserve">, </w:t>
      </w:r>
      <w:hyperlink r:id="rId19" w:anchor="canopy" w:history="1">
        <w:r w:rsidRPr="001136F4">
          <w:rPr>
            <w:u w:val="single"/>
          </w:rPr>
          <w:t>canopies</w:t>
        </w:r>
      </w:hyperlink>
      <w:r w:rsidRPr="001136F4">
        <w:rPr>
          <w:u w:val="single"/>
        </w:rPr>
        <w:t xml:space="preserve">, </w:t>
      </w:r>
      <w:hyperlink r:id="rId20" w:anchor="sun_control_device" w:history="1">
        <w:r w:rsidRPr="001136F4">
          <w:rPr>
            <w:u w:val="single"/>
          </w:rPr>
          <w:t>sun control devices</w:t>
        </w:r>
      </w:hyperlink>
      <w:r w:rsidRPr="001136F4">
        <w:rPr>
          <w:u w:val="single"/>
        </w:rPr>
        <w:t xml:space="preserve">, </w:t>
      </w:r>
      <w:hyperlink r:id="rId21" w:anchor="marquee" w:history="1">
        <w:r w:rsidRPr="001136F4">
          <w:rPr>
            <w:u w:val="single"/>
          </w:rPr>
          <w:t>marquees</w:t>
        </w:r>
      </w:hyperlink>
      <w:r w:rsidRPr="001136F4">
        <w:rPr>
          <w:u w:val="single"/>
        </w:rPr>
        <w:t xml:space="preserve">, </w:t>
      </w:r>
      <w:hyperlink r:id="rId22" w:anchor="sign" w:history="1">
        <w:r w:rsidRPr="001136F4">
          <w:rPr>
            <w:u w:val="single"/>
          </w:rPr>
          <w:t>signs</w:t>
        </w:r>
      </w:hyperlink>
      <w:r w:rsidRPr="001136F4">
        <w:rPr>
          <w:u w:val="single"/>
        </w:rPr>
        <w:t xml:space="preserve">, telecommunications </w:t>
      </w:r>
      <w:hyperlink r:id="rId23" w:anchor="tower" w:history="1">
        <w:r w:rsidRPr="001136F4">
          <w:rPr>
            <w:u w:val="single"/>
          </w:rPr>
          <w:t>towers</w:t>
        </w:r>
      </w:hyperlink>
      <w:r w:rsidRPr="001136F4">
        <w:rPr>
          <w:u w:val="single"/>
        </w:rPr>
        <w:t xml:space="preserve"> and antennas, </w:t>
      </w:r>
      <w:hyperlink r:id="rId24" w:anchor="swimming_pool" w:history="1">
        <w:r w:rsidRPr="001136F4">
          <w:rPr>
            <w:u w:val="single"/>
          </w:rPr>
          <w:t>swimming pools</w:t>
        </w:r>
      </w:hyperlink>
      <w:r w:rsidRPr="001136F4">
        <w:rPr>
          <w:u w:val="single"/>
        </w:rPr>
        <w:t xml:space="preserve"> and enclosures, sidewalk cafés, and fences, that is part of an alteration of or addition to an existing building shall comply with the provisions of Chapter 31 of the </w:t>
      </w:r>
      <w:r w:rsidRPr="001136F4">
        <w:rPr>
          <w:i/>
          <w:iCs/>
          <w:u w:val="single"/>
        </w:rPr>
        <w:t>New York City Building Code</w:t>
      </w:r>
      <w:r w:rsidRPr="001136F4">
        <w:rPr>
          <w:u w:val="single"/>
        </w:rPr>
        <w:t>.</w:t>
      </w:r>
    </w:p>
    <w:p w14:paraId="47E6CBB1" w14:textId="77777777" w:rsidR="00BE7ECB" w:rsidRPr="001136F4" w:rsidRDefault="00BE7ECB" w:rsidP="00BE7ECB">
      <w:pPr>
        <w:widowControl w:val="0"/>
        <w:spacing w:before="120"/>
        <w:rPr>
          <w:u w:val="single"/>
        </w:rPr>
      </w:pPr>
      <w:bookmarkStart w:id="77" w:name="sec304"/>
      <w:bookmarkEnd w:id="69"/>
      <w:bookmarkEnd w:id="70"/>
      <w:bookmarkEnd w:id="74"/>
      <w:r w:rsidRPr="001136F4">
        <w:rPr>
          <w:b/>
          <w:bCs/>
          <w:u w:val="single"/>
        </w:rPr>
        <w:t>303.10 Exterior glazing.</w:t>
      </w:r>
      <w:r w:rsidRPr="001136F4">
        <w:rPr>
          <w:u w:val="single"/>
        </w:rPr>
        <w:t xml:space="preserve"> Where the alteration of a building includes the replacement of all exterior glazing, such alteration shall comply with Section 1403.8 of the </w:t>
      </w:r>
      <w:r w:rsidRPr="001136F4">
        <w:rPr>
          <w:i/>
          <w:iCs/>
          <w:u w:val="single"/>
        </w:rPr>
        <w:t>New York City Building Code</w:t>
      </w:r>
      <w:r w:rsidRPr="001136F4">
        <w:rPr>
          <w:u w:val="single"/>
        </w:rPr>
        <w:t>.</w:t>
      </w:r>
    </w:p>
    <w:p w14:paraId="7C2119F7" w14:textId="77777777" w:rsidR="00BE7ECB" w:rsidRPr="001136F4" w:rsidRDefault="00BE7ECB" w:rsidP="00BE7ECB">
      <w:pPr>
        <w:widowControl w:val="0"/>
        <w:spacing w:before="120"/>
        <w:jc w:val="center"/>
        <w:outlineLvl w:val="0"/>
        <w:rPr>
          <w:b/>
          <w:bCs/>
          <w:u w:val="single"/>
        </w:rPr>
      </w:pPr>
    </w:p>
    <w:p w14:paraId="1CEE22AD" w14:textId="77777777" w:rsidR="00BE7ECB" w:rsidRPr="001136F4" w:rsidRDefault="00BE7ECB" w:rsidP="00BE7ECB">
      <w:pPr>
        <w:widowControl w:val="0"/>
        <w:spacing w:before="120"/>
        <w:jc w:val="center"/>
        <w:outlineLvl w:val="0"/>
        <w:rPr>
          <w:b/>
          <w:bCs/>
          <w:u w:val="single"/>
        </w:rPr>
      </w:pPr>
      <w:r w:rsidRPr="001136F4">
        <w:rPr>
          <w:b/>
          <w:bCs/>
          <w:u w:val="single"/>
        </w:rPr>
        <w:t>SECTION EBC 304</w:t>
      </w:r>
      <w:r w:rsidRPr="001136F4">
        <w:rPr>
          <w:b/>
          <w:bCs/>
          <w:u w:val="single"/>
        </w:rPr>
        <w:br/>
        <w:t>FIRE PROTECTION</w:t>
      </w:r>
    </w:p>
    <w:p w14:paraId="76B509C1" w14:textId="77777777" w:rsidR="00BE7ECB" w:rsidRPr="001136F4" w:rsidRDefault="00BE7ECB" w:rsidP="00BE7ECB">
      <w:pPr>
        <w:widowControl w:val="0"/>
        <w:pBdr>
          <w:top w:val="nil"/>
          <w:left w:val="nil"/>
          <w:bottom w:val="nil"/>
          <w:right w:val="nil"/>
          <w:between w:val="nil"/>
        </w:pBdr>
        <w:spacing w:before="120"/>
        <w:ind w:left="72"/>
        <w:rPr>
          <w:u w:val="single"/>
        </w:rPr>
      </w:pPr>
      <w:r w:rsidRPr="001136F4">
        <w:rPr>
          <w:b/>
          <w:u w:val="single"/>
        </w:rPr>
        <w:t>304.1 Fire protection systems.</w:t>
      </w:r>
      <w:r w:rsidRPr="001136F4">
        <w:rPr>
          <w:u w:val="single"/>
        </w:rPr>
        <w:t xml:space="preserve"> Except as otherwise provided by this section, alterations, repairs, changes of occupancy, and additions made to existing buildings and systems shall be governed by Chapter 9 of the </w:t>
      </w:r>
      <w:r w:rsidRPr="001136F4">
        <w:rPr>
          <w:i/>
          <w:iCs/>
          <w:u w:val="single"/>
        </w:rPr>
        <w:t>New York City Building Code</w:t>
      </w:r>
      <w:r w:rsidRPr="001136F4">
        <w:rPr>
          <w:u w:val="single"/>
        </w:rPr>
        <w:t xml:space="preserve"> and this code.</w:t>
      </w:r>
    </w:p>
    <w:p w14:paraId="1A443930" w14:textId="77777777" w:rsidR="00BE7ECB" w:rsidRPr="001136F4" w:rsidRDefault="00BE7ECB" w:rsidP="00BE7ECB">
      <w:pPr>
        <w:widowControl w:val="0"/>
        <w:tabs>
          <w:tab w:val="left" w:pos="360"/>
        </w:tabs>
        <w:spacing w:before="120"/>
        <w:ind w:left="360"/>
        <w:rPr>
          <w:u w:val="single"/>
        </w:rPr>
      </w:pPr>
      <w:r w:rsidRPr="001136F4">
        <w:rPr>
          <w:b/>
          <w:bCs/>
          <w:u w:val="single"/>
        </w:rPr>
        <w:t>304.1.1 Additions, alterations or repairs of existing systems</w:t>
      </w:r>
      <w:r w:rsidRPr="001136F4">
        <w:rPr>
          <w:u w:val="single"/>
        </w:rPr>
        <w:t>. Additions, alterations or repairs of existing fire protection systems shall conform with Section 804 or Sections 505 and 506, as applicable for limited sprinkler and standpipe alterations.</w:t>
      </w:r>
    </w:p>
    <w:p w14:paraId="46529485" w14:textId="77777777" w:rsidR="00BE7ECB" w:rsidRPr="001136F4" w:rsidRDefault="00BE7ECB" w:rsidP="00BE7ECB">
      <w:pPr>
        <w:widowControl w:val="0"/>
        <w:tabs>
          <w:tab w:val="left" w:pos="360"/>
        </w:tabs>
        <w:spacing w:before="120"/>
        <w:ind w:left="360"/>
        <w:rPr>
          <w:strike/>
          <w:u w:val="single"/>
        </w:rPr>
      </w:pPr>
      <w:r w:rsidRPr="001136F4">
        <w:rPr>
          <w:b/>
          <w:u w:val="single"/>
        </w:rPr>
        <w:t xml:space="preserve">304.1.2 Requirements based on change of occupancy or use. </w:t>
      </w:r>
      <w:r w:rsidRPr="001136F4">
        <w:rPr>
          <w:u w:val="single"/>
        </w:rPr>
        <w:t>Fire protection systems shall be provided for the space or building subject to change of occupancy or use in accordance with Section 1004.</w:t>
      </w:r>
    </w:p>
    <w:p w14:paraId="691880FD" w14:textId="77777777" w:rsidR="00BE7ECB" w:rsidRPr="001136F4" w:rsidRDefault="00BE7ECB" w:rsidP="00BE7ECB">
      <w:pPr>
        <w:widowControl w:val="0"/>
        <w:tabs>
          <w:tab w:val="left" w:pos="360"/>
        </w:tabs>
        <w:spacing w:before="120"/>
        <w:ind w:left="360"/>
        <w:rPr>
          <w:u w:val="single"/>
        </w:rPr>
      </w:pPr>
      <w:r w:rsidRPr="001136F4">
        <w:rPr>
          <w:b/>
          <w:u w:val="single"/>
        </w:rPr>
        <w:t xml:space="preserve">304.1.3 Requirements for building additions. </w:t>
      </w:r>
      <w:r w:rsidRPr="001136F4">
        <w:rPr>
          <w:u w:val="single"/>
        </w:rPr>
        <w:t>Fire protection systems shall be provided for the addition or the entire building in accordance with Section 1104.</w:t>
      </w:r>
    </w:p>
    <w:p w14:paraId="6C195F78" w14:textId="77777777" w:rsidR="00BE7ECB" w:rsidRPr="001136F4" w:rsidRDefault="00BE7ECB" w:rsidP="00BE7ECB">
      <w:pPr>
        <w:widowControl w:val="0"/>
        <w:tabs>
          <w:tab w:val="left" w:pos="360"/>
        </w:tabs>
        <w:spacing w:before="120"/>
        <w:ind w:left="360"/>
        <w:rPr>
          <w:u w:val="single"/>
        </w:rPr>
      </w:pPr>
      <w:r w:rsidRPr="001136F4">
        <w:rPr>
          <w:b/>
          <w:u w:val="single"/>
        </w:rPr>
        <w:t>304.1.4 Requirements based on level of alterations</w:t>
      </w:r>
      <w:r w:rsidRPr="001136F4">
        <w:rPr>
          <w:u w:val="single"/>
        </w:rPr>
        <w:t>. Fire protection systems shall be provided to buildings and spaces based on the level of alteration in accordance with the provisions of Sections 804 and 904 of this code.</w:t>
      </w:r>
    </w:p>
    <w:p w14:paraId="24707E93" w14:textId="77777777" w:rsidR="00BE7ECB" w:rsidRPr="001136F4" w:rsidRDefault="00BE7ECB" w:rsidP="00BE7ECB">
      <w:pPr>
        <w:widowControl w:val="0"/>
        <w:spacing w:before="120"/>
        <w:rPr>
          <w:u w:val="single"/>
        </w:rPr>
      </w:pPr>
      <w:r w:rsidRPr="001136F4">
        <w:rPr>
          <w:b/>
          <w:u w:val="single"/>
        </w:rPr>
        <w:t>304.2 Painting requirements for sprinkler systems</w:t>
      </w:r>
      <w:r w:rsidRPr="001136F4">
        <w:rPr>
          <w:u w:val="single"/>
        </w:rPr>
        <w:t>. Sprinkler systems shall be painted in accordance with Sections 304.2.1 through 304.2.3.</w:t>
      </w:r>
    </w:p>
    <w:p w14:paraId="0AB48A2C"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Where otherwise not required by Section 903.6 of the </w:t>
      </w:r>
      <w:r w:rsidRPr="001136F4">
        <w:rPr>
          <w:bCs/>
          <w:i/>
          <w:iCs/>
          <w:color w:val="222222"/>
          <w:u w:val="single"/>
        </w:rPr>
        <w:t>New York City Building Code</w:t>
      </w:r>
      <w:r w:rsidRPr="001136F4">
        <w:rPr>
          <w:bCs/>
          <w:color w:val="222222"/>
          <w:u w:val="single"/>
        </w:rPr>
        <w:t>.</w:t>
      </w:r>
    </w:p>
    <w:p w14:paraId="4B257960"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304.2.1 Alterations. </w:t>
      </w:r>
      <w:r w:rsidRPr="001136F4">
        <w:rPr>
          <w:u w:val="single"/>
        </w:rPr>
        <w:t>Cross connections and risers for independent (stand-alone) existing sprinkler systems that are exposed during alterations shall be painted red and the handles of valves serving such existing sprinkler systems shall be painted green. Where the alteration requires a hydrostatic pressure test, such painting shall be completed prior to such test.</w:t>
      </w:r>
    </w:p>
    <w:p w14:paraId="77AE24F9"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304.2.2 Combination standpipe and sprinkler systems. </w:t>
      </w:r>
      <w:r w:rsidRPr="001136F4">
        <w:rPr>
          <w:u w:val="single"/>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p>
    <w:p w14:paraId="6ECD6123" w14:textId="77777777" w:rsidR="00BE7ECB" w:rsidRPr="001136F4" w:rsidRDefault="00BE7ECB" w:rsidP="00BE7ECB">
      <w:pPr>
        <w:widowControl w:val="0"/>
        <w:tabs>
          <w:tab w:val="left" w:pos="360"/>
        </w:tabs>
        <w:spacing w:before="120"/>
        <w:ind w:left="360"/>
        <w:rPr>
          <w:u w:val="single"/>
        </w:rPr>
      </w:pPr>
      <w:r w:rsidRPr="001136F4">
        <w:rPr>
          <w:b/>
          <w:u w:val="single"/>
        </w:rPr>
        <w:t xml:space="preserve">304.2.3 Certification of completion of system painting. </w:t>
      </w:r>
      <w:r w:rsidRPr="001136F4">
        <w:rPr>
          <w:u w:val="single"/>
        </w:rPr>
        <w:t xml:space="preserve">For all buildings where sprinkler and combination sprinkler and standpipe systems are not subject to a special inspection pursuant to Chapter 17 of the </w:t>
      </w:r>
      <w:r w:rsidRPr="001136F4">
        <w:rPr>
          <w:i/>
          <w:iCs/>
          <w:u w:val="single"/>
        </w:rPr>
        <w:t>New York City Building Code</w:t>
      </w:r>
      <w:r w:rsidRPr="001136F4">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304.2. Such certification shall be maintained on the premises and made available for inspection by the Department and the Fire Department.</w:t>
      </w:r>
    </w:p>
    <w:p w14:paraId="58145F25" w14:textId="77777777" w:rsidR="00BE7ECB" w:rsidRPr="001136F4" w:rsidRDefault="00BE7ECB" w:rsidP="00BE7ECB">
      <w:pPr>
        <w:widowControl w:val="0"/>
        <w:spacing w:before="120"/>
        <w:rPr>
          <w:u w:val="single"/>
        </w:rPr>
      </w:pPr>
      <w:r w:rsidRPr="001136F4">
        <w:rPr>
          <w:b/>
          <w:u w:val="single"/>
        </w:rPr>
        <w:t>304.3 Painting requirements for standpipe systems.</w:t>
      </w:r>
      <w:r w:rsidRPr="001136F4">
        <w:rPr>
          <w:u w:val="single"/>
        </w:rPr>
        <w:t xml:space="preserve"> The painting requirements for standpipe systems shall be in accordance with Sections 304.3.1 through 304.3.3.</w:t>
      </w:r>
    </w:p>
    <w:p w14:paraId="2092E9C8" w14:textId="77777777" w:rsidR="00BE7ECB" w:rsidRPr="001136F4" w:rsidRDefault="00BE7ECB" w:rsidP="00BE7ECB">
      <w:pPr>
        <w:widowControl w:val="0"/>
        <w:spacing w:before="120"/>
        <w:ind w:left="360"/>
        <w:rPr>
          <w:bCs/>
          <w:color w:val="222222"/>
          <w:u w:val="single"/>
        </w:rPr>
      </w:pPr>
      <w:r w:rsidRPr="001136F4">
        <w:rPr>
          <w:b/>
          <w:bCs/>
          <w:color w:val="222222"/>
          <w:u w:val="single"/>
        </w:rPr>
        <w:t>Exception:</w:t>
      </w:r>
      <w:r w:rsidRPr="001136F4">
        <w:rPr>
          <w:bCs/>
          <w:color w:val="222222"/>
          <w:u w:val="single"/>
        </w:rPr>
        <w:t xml:space="preserve"> Where otherwise not required by Section 905.11 of the </w:t>
      </w:r>
      <w:r w:rsidRPr="001136F4">
        <w:rPr>
          <w:bCs/>
          <w:i/>
          <w:iCs/>
          <w:color w:val="222222"/>
          <w:u w:val="single"/>
        </w:rPr>
        <w:t>New York City Building Code</w:t>
      </w:r>
      <w:r w:rsidRPr="001136F4">
        <w:rPr>
          <w:bCs/>
          <w:color w:val="222222"/>
          <w:u w:val="single"/>
        </w:rPr>
        <w:t>.</w:t>
      </w:r>
    </w:p>
    <w:p w14:paraId="3F1F613E"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304.3.1 Alterations. </w:t>
      </w:r>
      <w:r w:rsidRPr="001136F4">
        <w:rPr>
          <w:u w:val="single"/>
        </w:rPr>
        <w:t>Existing handles of valves serving existing standpipe systems and existing unpainted standpipe risers that are exposed during alterations</w:t>
      </w:r>
      <w:r w:rsidRPr="001136F4">
        <w:rPr>
          <w:strike/>
          <w:u w:val="single"/>
        </w:rPr>
        <w:t xml:space="preserve"> </w:t>
      </w:r>
      <w:r w:rsidRPr="001136F4">
        <w:rPr>
          <w:u w:val="single"/>
        </w:rPr>
        <w:t>shall be painted red. Where the alteration requires a hydrostatic pressure test, such painting shall be completed prior to such test.</w:t>
      </w:r>
    </w:p>
    <w:p w14:paraId="31E25B38"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304.3.2 Combination standpipe and sprinkler systems. </w:t>
      </w:r>
      <w:r w:rsidRPr="001136F4">
        <w:rPr>
          <w:u w:val="single"/>
        </w:rPr>
        <w:t>Where a standpipe system that is used as a combination standpipe and sprinkler system is required to be painted, the sprinkler risers and cross connections that are also used for the standpipe system shall be painted red, and the handles of valves serving such combination standpipe and sprinkler system shall be painted yellow.</w:t>
      </w:r>
    </w:p>
    <w:p w14:paraId="53D24910" w14:textId="77777777" w:rsidR="00BE7ECB" w:rsidRPr="001136F4" w:rsidRDefault="00BE7ECB" w:rsidP="00BE7ECB">
      <w:pPr>
        <w:widowControl w:val="0"/>
        <w:tabs>
          <w:tab w:val="left" w:pos="360"/>
        </w:tabs>
        <w:spacing w:before="120"/>
        <w:ind w:left="360"/>
        <w:rPr>
          <w:u w:val="single"/>
        </w:rPr>
      </w:pPr>
      <w:r w:rsidRPr="001136F4">
        <w:rPr>
          <w:b/>
          <w:u w:val="single"/>
        </w:rPr>
        <w:t xml:space="preserve">304.3.3 Certification of completion of system painting. </w:t>
      </w:r>
      <w:r w:rsidRPr="001136F4">
        <w:rPr>
          <w:u w:val="single"/>
        </w:rPr>
        <w:t xml:space="preserve">For all buildings where standpipe and combination sprinkler and standpipe systems are not subject to a special inspection pursuant to Chapter 17 of the </w:t>
      </w:r>
      <w:r w:rsidRPr="001136F4">
        <w:rPr>
          <w:i/>
          <w:iCs/>
          <w:u w:val="single"/>
        </w:rPr>
        <w:t>New York City Building Code</w:t>
      </w:r>
      <w:r w:rsidRPr="001136F4">
        <w:rPr>
          <w:u w:val="single"/>
        </w:rPr>
        <w:t>,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304.3. Such certification shall be maintained on the premises and made available for inspection by the Department and the Fire Department.</w:t>
      </w:r>
    </w:p>
    <w:p w14:paraId="4549BCDC" w14:textId="77777777" w:rsidR="00BE7ECB" w:rsidRPr="001136F4" w:rsidRDefault="00BE7ECB" w:rsidP="00BE7ECB">
      <w:pPr>
        <w:widowControl w:val="0"/>
        <w:spacing w:before="120"/>
        <w:rPr>
          <w:u w:val="single"/>
        </w:rPr>
      </w:pPr>
      <w:r w:rsidRPr="001136F4">
        <w:rPr>
          <w:b/>
          <w:u w:val="single"/>
        </w:rPr>
        <w:t xml:space="preserve">304.4 Fire Department connections. </w:t>
      </w:r>
      <w:r w:rsidRPr="001136F4">
        <w:rPr>
          <w:u w:val="single"/>
        </w:rPr>
        <w:t>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w:t>
      </w:r>
    </w:p>
    <w:p w14:paraId="38DF19CA" w14:textId="77777777" w:rsidR="00BE7ECB" w:rsidRPr="001136F4" w:rsidRDefault="00BE7ECB" w:rsidP="00BE7ECB">
      <w:pPr>
        <w:widowControl w:val="0"/>
        <w:spacing w:before="120"/>
        <w:jc w:val="center"/>
        <w:outlineLvl w:val="0"/>
        <w:rPr>
          <w:b/>
          <w:bCs/>
          <w:u w:val="single"/>
        </w:rPr>
      </w:pPr>
      <w:bookmarkStart w:id="78" w:name="sec305"/>
      <w:bookmarkEnd w:id="77"/>
    </w:p>
    <w:p w14:paraId="61ED3A5D" w14:textId="77777777" w:rsidR="00BE7ECB" w:rsidRPr="001136F4" w:rsidRDefault="00BE7ECB" w:rsidP="00BE7ECB">
      <w:pPr>
        <w:widowControl w:val="0"/>
        <w:spacing w:before="120"/>
        <w:jc w:val="center"/>
        <w:outlineLvl w:val="0"/>
        <w:rPr>
          <w:b/>
          <w:bCs/>
          <w:u w:val="single"/>
        </w:rPr>
      </w:pPr>
      <w:r w:rsidRPr="001136F4">
        <w:rPr>
          <w:b/>
          <w:bCs/>
          <w:u w:val="single"/>
        </w:rPr>
        <w:t>SECTION EBC 305</w:t>
      </w:r>
      <w:r w:rsidRPr="001136F4">
        <w:rPr>
          <w:b/>
          <w:bCs/>
          <w:u w:val="single"/>
        </w:rPr>
        <w:br/>
        <w:t>MEANS OF EGRESS</w:t>
      </w:r>
    </w:p>
    <w:p w14:paraId="64E4F5C6" w14:textId="77777777" w:rsidR="00BE7ECB" w:rsidRPr="001136F4" w:rsidRDefault="00BE7ECB" w:rsidP="00BE7ECB">
      <w:pPr>
        <w:widowControl w:val="0"/>
        <w:spacing w:before="120"/>
        <w:rPr>
          <w:u w:val="single"/>
        </w:rPr>
      </w:pPr>
      <w:r w:rsidRPr="001136F4">
        <w:rPr>
          <w:b/>
          <w:u w:val="single"/>
        </w:rPr>
        <w:t xml:space="preserve">305.1 General. </w:t>
      </w:r>
      <w:r w:rsidRPr="001136F4">
        <w:rPr>
          <w:u w:val="single"/>
        </w:rPr>
        <w:t>Alterations, repairs, additions, changes of occupancy or relocations of existing buildings that require changes to means of egress shall be subject to the applicable provisions of Chapters 8 through 11, Chapter 14 and this section.</w:t>
      </w:r>
    </w:p>
    <w:p w14:paraId="3EB58DAA" w14:textId="77777777" w:rsidR="00BE7ECB" w:rsidRPr="001136F4" w:rsidRDefault="00BE7ECB" w:rsidP="00BE7ECB">
      <w:pPr>
        <w:widowControl w:val="0"/>
        <w:spacing w:before="120"/>
        <w:rPr>
          <w:u w:val="single"/>
        </w:rPr>
      </w:pPr>
      <w:r w:rsidRPr="001136F4">
        <w:rPr>
          <w:b/>
          <w:u w:val="single"/>
        </w:rPr>
        <w:t xml:space="preserve">305.2 Minimum requirements. </w:t>
      </w:r>
      <w:r w:rsidRPr="001136F4">
        <w:rPr>
          <w:u w:val="single"/>
        </w:rPr>
        <w:t xml:space="preserve">It shall be unlawful to alter a building in a manner that will reduce the number of exits or the capacity of the means of egress to less than required by Chapter 10 of the </w:t>
      </w:r>
      <w:r w:rsidRPr="001136F4">
        <w:rPr>
          <w:i/>
          <w:iCs/>
          <w:u w:val="single"/>
        </w:rPr>
        <w:t>New York City Building Code</w:t>
      </w:r>
      <w:r w:rsidRPr="001136F4">
        <w:rPr>
          <w:u w:val="single"/>
        </w:rPr>
        <w:t xml:space="preserve"> and this code.</w:t>
      </w:r>
    </w:p>
    <w:p w14:paraId="56087957" w14:textId="77777777" w:rsidR="00BE7ECB" w:rsidRPr="001136F4" w:rsidRDefault="00BE7ECB" w:rsidP="00BE7ECB">
      <w:pPr>
        <w:widowControl w:val="0"/>
        <w:spacing w:before="120"/>
        <w:rPr>
          <w:u w:val="single"/>
        </w:rPr>
      </w:pPr>
      <w:r w:rsidRPr="001136F4">
        <w:rPr>
          <w:b/>
          <w:u w:val="single"/>
        </w:rPr>
        <w:t xml:space="preserve">305.3 Maintenance. </w:t>
      </w:r>
      <w:r w:rsidRPr="001136F4">
        <w:rPr>
          <w:u w:val="single"/>
        </w:rPr>
        <w:t xml:space="preserve">Means of egress shall be maintained in accordance with the </w:t>
      </w:r>
      <w:r w:rsidRPr="001136F4">
        <w:rPr>
          <w:i/>
          <w:iCs/>
          <w:u w:val="single"/>
        </w:rPr>
        <w:t>New York City Fire Code</w:t>
      </w:r>
      <w:r w:rsidRPr="001136F4">
        <w:rPr>
          <w:u w:val="single"/>
        </w:rPr>
        <w:t>.</w:t>
      </w:r>
    </w:p>
    <w:p w14:paraId="1E23DC7E" w14:textId="77777777" w:rsidR="00BE7ECB" w:rsidRPr="001136F4" w:rsidRDefault="00BE7ECB" w:rsidP="00BE7ECB">
      <w:pPr>
        <w:widowControl w:val="0"/>
        <w:tabs>
          <w:tab w:val="left" w:pos="360"/>
        </w:tabs>
        <w:spacing w:before="120"/>
        <w:ind w:left="360"/>
        <w:rPr>
          <w:u w:val="single"/>
        </w:rPr>
      </w:pPr>
      <w:r w:rsidRPr="001136F4">
        <w:rPr>
          <w:b/>
          <w:u w:val="single"/>
        </w:rPr>
        <w:t xml:space="preserve">305.3.1 Workplace exits. </w:t>
      </w:r>
      <w:r w:rsidRPr="001136F4">
        <w:rPr>
          <w:u w:val="single"/>
        </w:rPr>
        <w:t xml:space="preserve">Except as specifically provided for in Chapter 10 of the </w:t>
      </w:r>
      <w:r w:rsidRPr="001136F4">
        <w:rPr>
          <w:i/>
          <w:iCs/>
          <w:u w:val="single"/>
        </w:rPr>
        <w:t>New York City Building Code</w:t>
      </w:r>
      <w:r w:rsidRPr="001136F4">
        <w:rPr>
          <w:u w:val="single"/>
        </w:rPr>
        <w:t>, no employer or agent of an employer shall lock the doors of or otherwise prohibit exit from any workplace, when by so doing the health or safety of any employee, independent contractor or other individual working in such workplace may become endangered by fire or other hazardous condition. Refer to Section 118.2.7.</w:t>
      </w:r>
    </w:p>
    <w:p w14:paraId="60CE981A" w14:textId="77777777" w:rsidR="00BE7ECB" w:rsidRPr="001136F4" w:rsidRDefault="00BE7ECB" w:rsidP="00BE7ECB">
      <w:pPr>
        <w:widowControl w:val="0"/>
        <w:spacing w:before="120"/>
        <w:rPr>
          <w:u w:val="single"/>
        </w:rPr>
      </w:pPr>
      <w:r w:rsidRPr="001136F4">
        <w:rPr>
          <w:b/>
          <w:bCs/>
          <w:u w:val="single"/>
        </w:rPr>
        <w:t>305.4 Inadequate exits for existing structure</w:t>
      </w:r>
      <w:r w:rsidRPr="001136F4">
        <w:rPr>
          <w:u w:val="single"/>
        </w:rPr>
        <w:t>s. An</w:t>
      </w:r>
      <w:r w:rsidRPr="001136F4">
        <w:rPr>
          <w:b/>
          <w:bCs/>
          <w:u w:val="single"/>
        </w:rPr>
        <w:t xml:space="preserve"> </w:t>
      </w:r>
      <w:r w:rsidRPr="001136F4">
        <w:rPr>
          <w:u w:val="single"/>
        </w:rPr>
        <w:t xml:space="preserve">existing structure that is not provided with means of egress as required by Chapter 10 of the </w:t>
      </w:r>
      <w:r w:rsidRPr="001136F4">
        <w:rPr>
          <w:i/>
          <w:iCs/>
          <w:u w:val="single"/>
        </w:rPr>
        <w:t>New York City Building Code</w:t>
      </w:r>
      <w:r w:rsidRPr="001136F4">
        <w:rPr>
          <w:u w:val="single"/>
        </w:rPr>
        <w:t xml:space="preserve"> and this code, and in which the means of egress are, in the opinion of the commissioner, inadequate for the safety of the occupants, shall be provided with means of egress or fire protection as directed by the commissioner.</w:t>
      </w:r>
    </w:p>
    <w:p w14:paraId="70ADFE7A" w14:textId="77777777" w:rsidR="00BE7ECB" w:rsidRPr="001136F4" w:rsidRDefault="00BE7ECB" w:rsidP="00BE7ECB">
      <w:pPr>
        <w:widowControl w:val="0"/>
        <w:spacing w:before="120"/>
        <w:rPr>
          <w:u w:val="single"/>
        </w:rPr>
      </w:pPr>
      <w:bookmarkStart w:id="79" w:name="_Hlk68690943"/>
      <w:r w:rsidRPr="001136F4">
        <w:rPr>
          <w:b/>
          <w:u w:val="single"/>
        </w:rPr>
        <w:t>305.5 Special provisions for prior code buildings</w:t>
      </w:r>
      <w:r w:rsidRPr="001136F4">
        <w:rPr>
          <w:u w:val="single"/>
        </w:rPr>
        <w:t xml:space="preserve">. Alterations, additions, changes of occupancy or relocations of prior code buildings that require changes to means of egress shall be permitted to comply with Sections 305.5.1 through 305.5.19 of this code. Other means of egress components that are not addressed in Sections 305.5.1 through 305.5.19 or in Sections 805, 905, 1005 or 1105 shall comply with Chapter 10 of the </w:t>
      </w:r>
      <w:r w:rsidRPr="001136F4">
        <w:rPr>
          <w:i/>
          <w:iCs/>
          <w:u w:val="single"/>
        </w:rPr>
        <w:t>New York City Building Code</w:t>
      </w:r>
      <w:r w:rsidRPr="001136F4">
        <w:rPr>
          <w:u w:val="single"/>
        </w:rPr>
        <w:t>.</w:t>
      </w:r>
      <w:bookmarkStart w:id="80" w:name="_heading=h.35nkun2" w:colFirst="0" w:colLast="0"/>
      <w:bookmarkEnd w:id="80"/>
    </w:p>
    <w:p w14:paraId="5E0870C6" w14:textId="77777777" w:rsidR="00BE7ECB" w:rsidRPr="001136F4" w:rsidRDefault="00BE7ECB" w:rsidP="00BE7ECB">
      <w:pPr>
        <w:widowControl w:val="0"/>
        <w:spacing w:before="120"/>
        <w:ind w:left="360"/>
        <w:rPr>
          <w:bCs/>
          <w:u w:val="single"/>
        </w:rPr>
      </w:pPr>
      <w:r w:rsidRPr="001136F4">
        <w:rPr>
          <w:b/>
          <w:u w:val="single"/>
        </w:rPr>
        <w:t>Exception.</w:t>
      </w:r>
      <w:r w:rsidRPr="001136F4">
        <w:rPr>
          <w:bCs/>
          <w:u w:val="single"/>
        </w:rPr>
        <w:t xml:space="preserve"> Prior code buildings or spaces that are required by this code to provide means of egress in accordance with Chapter 10 of the </w:t>
      </w:r>
      <w:r w:rsidRPr="001136F4">
        <w:rPr>
          <w:bCs/>
          <w:i/>
          <w:iCs/>
          <w:u w:val="single"/>
        </w:rPr>
        <w:t>New York City Building Code</w:t>
      </w:r>
      <w:r w:rsidRPr="001136F4">
        <w:rPr>
          <w:bCs/>
          <w:u w:val="single"/>
        </w:rPr>
        <w:t xml:space="preserve"> as new construction.</w:t>
      </w:r>
    </w:p>
    <w:bookmarkEnd w:id="79"/>
    <w:p w14:paraId="04DB4FD9" w14:textId="77777777" w:rsidR="00BE7ECB" w:rsidRPr="001136F4" w:rsidRDefault="00BE7ECB" w:rsidP="00BE7ECB">
      <w:pPr>
        <w:widowControl w:val="0"/>
        <w:tabs>
          <w:tab w:val="left" w:pos="360"/>
        </w:tabs>
        <w:spacing w:before="120"/>
        <w:ind w:left="360"/>
        <w:rPr>
          <w:color w:val="000000"/>
          <w:u w:val="single"/>
        </w:rPr>
      </w:pPr>
      <w:r w:rsidRPr="001136F4">
        <w:rPr>
          <w:b/>
          <w:u w:val="single"/>
        </w:rPr>
        <w:t>305.5.1 Occupant load and exit capacity</w:t>
      </w:r>
      <w:r w:rsidRPr="001136F4">
        <w:rPr>
          <w:u w:val="single"/>
        </w:rPr>
        <w:t xml:space="preserve">. The occupant load and exit capacity of prior code buildings or spaces shall be determined in accordance with Chapter 10 of the </w:t>
      </w:r>
      <w:r w:rsidRPr="001136F4">
        <w:rPr>
          <w:i/>
          <w:iCs/>
          <w:u w:val="single"/>
        </w:rPr>
        <w:t>New York City Building Code</w:t>
      </w:r>
      <w:r w:rsidRPr="001136F4">
        <w:rPr>
          <w:u w:val="single"/>
        </w:rPr>
        <w:t>.</w:t>
      </w:r>
    </w:p>
    <w:p w14:paraId="6C92EB3B" w14:textId="77777777" w:rsidR="00BE7ECB" w:rsidRPr="001136F4" w:rsidRDefault="00BE7ECB" w:rsidP="00BE7ECB">
      <w:pPr>
        <w:widowControl w:val="0"/>
        <w:tabs>
          <w:tab w:val="left" w:pos="720"/>
        </w:tabs>
        <w:spacing w:before="120"/>
        <w:ind w:left="720"/>
        <w:rPr>
          <w:color w:val="222222"/>
          <w:u w:val="single"/>
        </w:rPr>
      </w:pPr>
      <w:r w:rsidRPr="001136F4">
        <w:rPr>
          <w:b/>
          <w:color w:val="222222"/>
          <w:u w:val="single"/>
        </w:rPr>
        <w:t xml:space="preserve">Exception: </w:t>
      </w:r>
      <w:r w:rsidRPr="001136F4">
        <w:rPr>
          <w:color w:val="222222"/>
          <w:u w:val="single"/>
        </w:rPr>
        <w:t xml:space="preserve">The following alterations shall not be required to determine a new occupant load in accordance with Chapter 10 of the </w:t>
      </w:r>
      <w:r w:rsidRPr="001136F4">
        <w:rPr>
          <w:i/>
          <w:iCs/>
          <w:color w:val="222222"/>
          <w:u w:val="single"/>
        </w:rPr>
        <w:t>New York City Building Code</w:t>
      </w:r>
      <w:r w:rsidRPr="001136F4">
        <w:rPr>
          <w:color w:val="222222"/>
          <w:u w:val="single"/>
        </w:rPr>
        <w:t xml:space="preserve"> and shall be permitted to maintain the existing means of egress that complies with the code under which the building was constructed:</w:t>
      </w:r>
    </w:p>
    <w:p w14:paraId="5B572780"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Level 1 alterations that maintain existing occupant loads as documented by an existing certificate of occupancy or existing approved plans.</w:t>
      </w:r>
    </w:p>
    <w:p w14:paraId="39933716"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Level 2 alterations in buildings 2 stories or less in height, with not more than 1 cellar, and an area of 10,000 square feet or less per story, that maintain existing occupant loads as documented by an existing certificate of occupancy or existing approved plans.</w:t>
      </w:r>
    </w:p>
    <w:p w14:paraId="5FB51BCF" w14:textId="77777777" w:rsidR="00BE7ECB" w:rsidRPr="001136F4" w:rsidRDefault="00BE7ECB" w:rsidP="00BE7ECB">
      <w:pPr>
        <w:widowControl w:val="0"/>
        <w:tabs>
          <w:tab w:val="left" w:pos="360"/>
        </w:tabs>
        <w:spacing w:before="120"/>
        <w:ind w:left="360"/>
        <w:rPr>
          <w:u w:val="single"/>
        </w:rPr>
      </w:pPr>
      <w:r w:rsidRPr="001136F4">
        <w:rPr>
          <w:b/>
          <w:u w:val="single"/>
        </w:rPr>
        <w:t>305.5.2 Accessible means of egress</w:t>
      </w:r>
      <w:r w:rsidRPr="001136F4">
        <w:rPr>
          <w:u w:val="single"/>
        </w:rPr>
        <w:t xml:space="preserve">. Accessible means of egress are not required in prior code buildings where the level of alterations does not trigger full building compliance with the accessibility provisions of the </w:t>
      </w:r>
      <w:r w:rsidRPr="001136F4">
        <w:rPr>
          <w:i/>
          <w:iCs/>
          <w:u w:val="single"/>
        </w:rPr>
        <w:t>New York City Building Code</w:t>
      </w:r>
      <w:r w:rsidRPr="001136F4">
        <w:rPr>
          <w:u w:val="single"/>
        </w:rPr>
        <w:t>.</w:t>
      </w:r>
    </w:p>
    <w:p w14:paraId="41F8C5B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305.5.3 Remoteness. </w:t>
      </w:r>
      <w:r w:rsidRPr="001136F4">
        <w:rPr>
          <w:u w:val="single"/>
        </w:rPr>
        <w:t xml:space="preserve">Alterations that result in the same or a lesser hazard occupancy category as described in Section 1005 may maintain the existing remoteness of exits. However, the remoteness of relocated or added exits shall comply with Chapter 10, and Chapter 4 where applicable to high-rise buildings, of the </w:t>
      </w:r>
      <w:r w:rsidRPr="001136F4">
        <w:rPr>
          <w:i/>
          <w:iCs/>
          <w:u w:val="single"/>
        </w:rPr>
        <w:t>New York City Building Code</w:t>
      </w:r>
      <w:r w:rsidRPr="001136F4">
        <w:rPr>
          <w:u w:val="single"/>
        </w:rPr>
        <w:t>.</w:t>
      </w:r>
    </w:p>
    <w:p w14:paraId="7FC5DE6F" w14:textId="77777777" w:rsidR="00BE7ECB" w:rsidRPr="001136F4" w:rsidRDefault="00BE7ECB" w:rsidP="00BE7ECB">
      <w:pPr>
        <w:widowControl w:val="0"/>
        <w:tabs>
          <w:tab w:val="left" w:pos="360"/>
        </w:tabs>
        <w:spacing w:before="120"/>
        <w:ind w:left="360"/>
        <w:rPr>
          <w:u w:val="single"/>
        </w:rPr>
      </w:pPr>
      <w:r w:rsidRPr="001136F4">
        <w:rPr>
          <w:b/>
          <w:u w:val="single"/>
        </w:rPr>
        <w:t>305.5.4 Travel distance</w:t>
      </w:r>
      <w:r w:rsidRPr="001136F4">
        <w:rPr>
          <w:u w:val="single"/>
        </w:rPr>
        <w:t xml:space="preserve">. The maximum travel distance measured from the most remote point within a story along the natural and unobstructed path of egress travel to an exterior exit door at the level of exit discharge, an entrance to an interior exit stairway, interior exit ramp, exit passageway, horizontal exit, exterior exit stairway, or exterior exit ramp shall not exceed the limits specified in Chapter 10 of the </w:t>
      </w:r>
      <w:r w:rsidRPr="001136F4">
        <w:rPr>
          <w:i/>
          <w:iCs/>
          <w:u w:val="single"/>
        </w:rPr>
        <w:t>New York City Building Code</w:t>
      </w:r>
      <w:r w:rsidRPr="001136F4">
        <w:rPr>
          <w:u w:val="single"/>
        </w:rPr>
        <w:t>.</w:t>
      </w:r>
    </w:p>
    <w:p w14:paraId="64F34A2C" w14:textId="77777777" w:rsidR="00BE7ECB" w:rsidRPr="001136F4" w:rsidRDefault="00BE7ECB" w:rsidP="00BE7ECB">
      <w:pPr>
        <w:widowControl w:val="0"/>
        <w:spacing w:before="120"/>
        <w:ind w:left="720"/>
        <w:rPr>
          <w:b/>
          <w:bCs/>
          <w:u w:val="single"/>
        </w:rPr>
      </w:pPr>
      <w:r w:rsidRPr="001136F4">
        <w:rPr>
          <w:b/>
          <w:bCs/>
          <w:u w:val="single"/>
        </w:rPr>
        <w:t>Exceptions:</w:t>
      </w:r>
    </w:p>
    <w:p w14:paraId="647171F1"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Travel distances from Occupancy Groups F and S shall comply with Table 305.5.4(1).</w:t>
      </w:r>
    </w:p>
    <w:p w14:paraId="6F2D2355"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440" w:hanging="360"/>
        <w:rPr>
          <w:rFonts w:eastAsia="Arial"/>
          <w:bCs/>
          <w:u w:val="single"/>
        </w:rPr>
      </w:pPr>
      <w:r w:rsidRPr="001136F4">
        <w:rPr>
          <w:rFonts w:eastAsia="Arial"/>
          <w:bCs/>
          <w:caps/>
          <w:u w:val="single"/>
        </w:rPr>
        <w:t>2.</w:t>
      </w:r>
      <w:r w:rsidRPr="001136F4">
        <w:rPr>
          <w:rFonts w:eastAsia="Arial"/>
          <w:bCs/>
          <w:caps/>
          <w:u w:val="single"/>
        </w:rPr>
        <w:tab/>
      </w:r>
      <w:r w:rsidRPr="001136F4">
        <w:rPr>
          <w:rFonts w:eastAsia="Arial"/>
          <w:bCs/>
          <w:u w:val="single"/>
        </w:rPr>
        <w:t>Travel distances within Occupancy Group A shall comply with Table 305.5.4(2).</w:t>
      </w:r>
    </w:p>
    <w:p w14:paraId="31B16C97" w14:textId="77777777" w:rsidR="00BE7ECB" w:rsidRPr="001136F4" w:rsidRDefault="00BE7ECB" w:rsidP="00BE7ECB">
      <w:pPr>
        <w:widowControl w:val="0"/>
        <w:spacing w:before="120"/>
        <w:jc w:val="center"/>
        <w:outlineLvl w:val="0"/>
        <w:rPr>
          <w:b/>
          <w:bCs/>
          <w:u w:val="single"/>
        </w:rPr>
      </w:pPr>
      <w:r w:rsidRPr="001136F4">
        <w:rPr>
          <w:b/>
          <w:bCs/>
          <w:u w:val="single"/>
        </w:rPr>
        <w:t>TABLE 305.5.4(1)</w:t>
      </w:r>
      <w:r w:rsidRPr="001136F4">
        <w:rPr>
          <w:b/>
          <w:bCs/>
          <w:u w:val="single"/>
        </w:rPr>
        <w:br/>
        <w:t>TRAVEL DISTANCES FOR F AND S OCCUPANCIES</w:t>
      </w:r>
    </w:p>
    <w:tbl>
      <w:tblPr>
        <w:tblStyle w:val="TableGrid"/>
        <w:tblW w:w="7290" w:type="dxa"/>
        <w:tblInd w:w="1165" w:type="dxa"/>
        <w:tblLook w:val="04A0" w:firstRow="1" w:lastRow="0" w:firstColumn="1" w:lastColumn="0" w:noHBand="0" w:noVBand="1"/>
      </w:tblPr>
      <w:tblGrid>
        <w:gridCol w:w="950"/>
        <w:gridCol w:w="1650"/>
        <w:gridCol w:w="2017"/>
        <w:gridCol w:w="2673"/>
      </w:tblGrid>
      <w:tr w:rsidR="00BE7ECB" w:rsidRPr="001136F4" w14:paraId="3F1AFDC6" w14:textId="77777777" w:rsidTr="003B01AE">
        <w:trPr>
          <w:cantSplit/>
          <w:trHeight w:val="242"/>
          <w:tblHeader/>
        </w:trPr>
        <w:tc>
          <w:tcPr>
            <w:tcW w:w="2566" w:type="dxa"/>
            <w:gridSpan w:val="2"/>
            <w:vMerge w:val="restart"/>
            <w:vAlign w:val="center"/>
          </w:tcPr>
          <w:p w14:paraId="7E9FA84E" w14:textId="77777777" w:rsidR="00BE7ECB" w:rsidRPr="001136F4" w:rsidRDefault="00BE7ECB" w:rsidP="003B01AE">
            <w:pPr>
              <w:widowControl w:val="0"/>
              <w:ind w:left="-15"/>
              <w:jc w:val="center"/>
              <w:rPr>
                <w:b/>
                <w:bCs/>
                <w:u w:val="single"/>
              </w:rPr>
            </w:pPr>
            <w:r w:rsidRPr="001136F4">
              <w:rPr>
                <w:b/>
                <w:bCs/>
                <w:u w:val="single"/>
              </w:rPr>
              <w:t>Occupancy group of building or space</w:t>
            </w:r>
          </w:p>
        </w:tc>
        <w:tc>
          <w:tcPr>
            <w:tcW w:w="4724" w:type="dxa"/>
            <w:gridSpan w:val="2"/>
            <w:vAlign w:val="center"/>
          </w:tcPr>
          <w:p w14:paraId="4E08B52A" w14:textId="77777777" w:rsidR="00BE7ECB" w:rsidRPr="001136F4" w:rsidRDefault="00BE7ECB" w:rsidP="003B01AE">
            <w:pPr>
              <w:widowControl w:val="0"/>
              <w:jc w:val="center"/>
              <w:rPr>
                <w:b/>
                <w:bCs/>
                <w:u w:val="single"/>
              </w:rPr>
            </w:pPr>
            <w:r w:rsidRPr="001136F4">
              <w:rPr>
                <w:b/>
                <w:bCs/>
                <w:u w:val="single"/>
              </w:rPr>
              <w:t>Maximum Travel Distance (feet)</w:t>
            </w:r>
          </w:p>
        </w:tc>
      </w:tr>
      <w:tr w:rsidR="00BE7ECB" w:rsidRPr="001136F4" w14:paraId="4E0810B6" w14:textId="77777777" w:rsidTr="003B01AE">
        <w:trPr>
          <w:cantSplit/>
          <w:trHeight w:val="85"/>
          <w:tblHeader/>
        </w:trPr>
        <w:tc>
          <w:tcPr>
            <w:tcW w:w="2566" w:type="dxa"/>
            <w:gridSpan w:val="2"/>
            <w:vMerge/>
            <w:vAlign w:val="center"/>
          </w:tcPr>
          <w:p w14:paraId="098675E4" w14:textId="77777777" w:rsidR="00BE7ECB" w:rsidRPr="001136F4" w:rsidRDefault="00BE7ECB" w:rsidP="003B01AE">
            <w:pPr>
              <w:widowControl w:val="0"/>
              <w:jc w:val="center"/>
              <w:rPr>
                <w:b/>
                <w:bCs/>
                <w:u w:val="single"/>
              </w:rPr>
            </w:pPr>
          </w:p>
        </w:tc>
        <w:tc>
          <w:tcPr>
            <w:tcW w:w="2024" w:type="dxa"/>
            <w:vAlign w:val="center"/>
          </w:tcPr>
          <w:p w14:paraId="066560F5" w14:textId="77777777" w:rsidR="00BE7ECB" w:rsidRPr="001136F4" w:rsidRDefault="00BE7ECB" w:rsidP="003B01AE">
            <w:pPr>
              <w:widowControl w:val="0"/>
              <w:jc w:val="center"/>
              <w:rPr>
                <w:b/>
                <w:bCs/>
                <w:u w:val="single"/>
              </w:rPr>
            </w:pPr>
            <w:r w:rsidRPr="001136F4">
              <w:rPr>
                <w:b/>
                <w:bCs/>
                <w:u w:val="single"/>
              </w:rPr>
              <w:t>Unsprinklered</w:t>
            </w:r>
          </w:p>
        </w:tc>
        <w:tc>
          <w:tcPr>
            <w:tcW w:w="2700" w:type="dxa"/>
            <w:vAlign w:val="center"/>
          </w:tcPr>
          <w:p w14:paraId="7A454229" w14:textId="77777777" w:rsidR="00BE7ECB" w:rsidRPr="001136F4" w:rsidRDefault="00BE7ECB" w:rsidP="003B01AE">
            <w:pPr>
              <w:widowControl w:val="0"/>
              <w:jc w:val="center"/>
              <w:rPr>
                <w:b/>
                <w:bCs/>
                <w:u w:val="single"/>
              </w:rPr>
            </w:pPr>
            <w:r w:rsidRPr="001136F4">
              <w:rPr>
                <w:b/>
                <w:bCs/>
                <w:u w:val="single"/>
              </w:rPr>
              <w:t>Sprinklered</w:t>
            </w:r>
          </w:p>
        </w:tc>
      </w:tr>
      <w:tr w:rsidR="00BE7ECB" w:rsidRPr="001136F4" w14:paraId="47A3C47B" w14:textId="77777777" w:rsidTr="003B01AE">
        <w:trPr>
          <w:cantSplit/>
          <w:trHeight w:val="260"/>
        </w:trPr>
        <w:tc>
          <w:tcPr>
            <w:tcW w:w="889" w:type="dxa"/>
            <w:vMerge w:val="restart"/>
            <w:vAlign w:val="center"/>
          </w:tcPr>
          <w:p w14:paraId="2675ECA9" w14:textId="77777777" w:rsidR="00BE7ECB" w:rsidRPr="001136F4" w:rsidRDefault="00BE7ECB" w:rsidP="003B01AE">
            <w:pPr>
              <w:widowControl w:val="0"/>
              <w:jc w:val="center"/>
              <w:rPr>
                <w:u w:val="single"/>
              </w:rPr>
            </w:pPr>
            <w:r w:rsidRPr="001136F4">
              <w:rPr>
                <w:u w:val="single"/>
              </w:rPr>
              <w:t>Factory</w:t>
            </w:r>
          </w:p>
        </w:tc>
        <w:tc>
          <w:tcPr>
            <w:tcW w:w="1677" w:type="dxa"/>
            <w:vAlign w:val="center"/>
          </w:tcPr>
          <w:p w14:paraId="1504E15E" w14:textId="77777777" w:rsidR="00BE7ECB" w:rsidRPr="001136F4" w:rsidRDefault="00BE7ECB" w:rsidP="003B01AE">
            <w:pPr>
              <w:widowControl w:val="0"/>
              <w:jc w:val="center"/>
              <w:rPr>
                <w:u w:val="single"/>
              </w:rPr>
            </w:pPr>
            <w:r w:rsidRPr="001136F4">
              <w:rPr>
                <w:u w:val="single"/>
              </w:rPr>
              <w:t>F-1</w:t>
            </w:r>
          </w:p>
        </w:tc>
        <w:tc>
          <w:tcPr>
            <w:tcW w:w="2024" w:type="dxa"/>
            <w:vAlign w:val="center"/>
          </w:tcPr>
          <w:p w14:paraId="7746A20B" w14:textId="77777777" w:rsidR="00BE7ECB" w:rsidRPr="001136F4" w:rsidRDefault="00BE7ECB" w:rsidP="003B01AE">
            <w:pPr>
              <w:widowControl w:val="0"/>
              <w:jc w:val="center"/>
              <w:rPr>
                <w:u w:val="single"/>
              </w:rPr>
            </w:pPr>
            <w:r w:rsidRPr="001136F4">
              <w:rPr>
                <w:u w:val="single"/>
              </w:rPr>
              <w:t>125</w:t>
            </w:r>
          </w:p>
        </w:tc>
        <w:tc>
          <w:tcPr>
            <w:tcW w:w="2700" w:type="dxa"/>
            <w:vAlign w:val="center"/>
          </w:tcPr>
          <w:p w14:paraId="6BC38A76" w14:textId="77777777" w:rsidR="00BE7ECB" w:rsidRPr="001136F4" w:rsidRDefault="00BE7ECB" w:rsidP="003B01AE">
            <w:pPr>
              <w:widowControl w:val="0"/>
              <w:jc w:val="center"/>
              <w:rPr>
                <w:u w:val="single"/>
              </w:rPr>
            </w:pPr>
            <w:r w:rsidRPr="001136F4">
              <w:rPr>
                <w:u w:val="single"/>
              </w:rPr>
              <w:t>175</w:t>
            </w:r>
          </w:p>
        </w:tc>
      </w:tr>
      <w:tr w:rsidR="00BE7ECB" w:rsidRPr="001136F4" w14:paraId="09DE5D69" w14:textId="77777777" w:rsidTr="003B01AE">
        <w:trPr>
          <w:cantSplit/>
          <w:trHeight w:val="277"/>
        </w:trPr>
        <w:tc>
          <w:tcPr>
            <w:tcW w:w="889" w:type="dxa"/>
            <w:vMerge/>
            <w:vAlign w:val="center"/>
          </w:tcPr>
          <w:p w14:paraId="70B58703" w14:textId="77777777" w:rsidR="00BE7ECB" w:rsidRPr="001136F4" w:rsidRDefault="00BE7ECB" w:rsidP="003B01AE">
            <w:pPr>
              <w:widowControl w:val="0"/>
              <w:jc w:val="center"/>
              <w:rPr>
                <w:u w:val="single"/>
              </w:rPr>
            </w:pPr>
          </w:p>
        </w:tc>
        <w:tc>
          <w:tcPr>
            <w:tcW w:w="1677" w:type="dxa"/>
            <w:vAlign w:val="center"/>
          </w:tcPr>
          <w:p w14:paraId="7F09603E" w14:textId="77777777" w:rsidR="00BE7ECB" w:rsidRPr="001136F4" w:rsidRDefault="00BE7ECB" w:rsidP="003B01AE">
            <w:pPr>
              <w:widowControl w:val="0"/>
              <w:jc w:val="center"/>
              <w:rPr>
                <w:u w:val="single"/>
              </w:rPr>
            </w:pPr>
            <w:r w:rsidRPr="001136F4">
              <w:rPr>
                <w:u w:val="single"/>
              </w:rPr>
              <w:t>F-2</w:t>
            </w:r>
          </w:p>
        </w:tc>
        <w:tc>
          <w:tcPr>
            <w:tcW w:w="2024" w:type="dxa"/>
            <w:vAlign w:val="center"/>
          </w:tcPr>
          <w:p w14:paraId="25BE28EE" w14:textId="77777777" w:rsidR="00BE7ECB" w:rsidRPr="001136F4" w:rsidRDefault="00BE7ECB" w:rsidP="003B01AE">
            <w:pPr>
              <w:widowControl w:val="0"/>
              <w:jc w:val="center"/>
              <w:rPr>
                <w:u w:val="single"/>
              </w:rPr>
            </w:pPr>
            <w:r w:rsidRPr="001136F4">
              <w:rPr>
                <w:u w:val="single"/>
              </w:rPr>
              <w:t>150</w:t>
            </w:r>
          </w:p>
        </w:tc>
        <w:tc>
          <w:tcPr>
            <w:tcW w:w="2700" w:type="dxa"/>
            <w:vAlign w:val="center"/>
          </w:tcPr>
          <w:p w14:paraId="0B34F66D" w14:textId="77777777" w:rsidR="00BE7ECB" w:rsidRPr="001136F4" w:rsidRDefault="00BE7ECB" w:rsidP="003B01AE">
            <w:pPr>
              <w:widowControl w:val="0"/>
              <w:jc w:val="center"/>
              <w:rPr>
                <w:u w:val="single"/>
              </w:rPr>
            </w:pPr>
            <w:r w:rsidRPr="001136F4">
              <w:rPr>
                <w:u w:val="single"/>
              </w:rPr>
              <w:t>200</w:t>
            </w:r>
          </w:p>
        </w:tc>
      </w:tr>
      <w:tr w:rsidR="00BE7ECB" w:rsidRPr="001136F4" w14:paraId="3A587E9C" w14:textId="77777777" w:rsidTr="003B01AE">
        <w:trPr>
          <w:cantSplit/>
          <w:trHeight w:val="242"/>
        </w:trPr>
        <w:tc>
          <w:tcPr>
            <w:tcW w:w="889" w:type="dxa"/>
            <w:vMerge w:val="restart"/>
            <w:vAlign w:val="center"/>
          </w:tcPr>
          <w:p w14:paraId="32B24642" w14:textId="77777777" w:rsidR="00BE7ECB" w:rsidRPr="001136F4" w:rsidRDefault="00BE7ECB" w:rsidP="003B01AE">
            <w:pPr>
              <w:widowControl w:val="0"/>
              <w:jc w:val="center"/>
              <w:rPr>
                <w:u w:val="single"/>
              </w:rPr>
            </w:pPr>
            <w:r w:rsidRPr="001136F4">
              <w:rPr>
                <w:u w:val="single"/>
              </w:rPr>
              <w:t>Storage</w:t>
            </w:r>
          </w:p>
        </w:tc>
        <w:tc>
          <w:tcPr>
            <w:tcW w:w="1677" w:type="dxa"/>
            <w:vAlign w:val="center"/>
          </w:tcPr>
          <w:p w14:paraId="7C3E25E5" w14:textId="77777777" w:rsidR="00BE7ECB" w:rsidRPr="001136F4" w:rsidRDefault="00BE7ECB" w:rsidP="003B01AE">
            <w:pPr>
              <w:widowControl w:val="0"/>
              <w:jc w:val="center"/>
              <w:rPr>
                <w:u w:val="single"/>
              </w:rPr>
            </w:pPr>
            <w:r w:rsidRPr="001136F4">
              <w:rPr>
                <w:u w:val="single"/>
              </w:rPr>
              <w:t>S-1</w:t>
            </w:r>
          </w:p>
        </w:tc>
        <w:tc>
          <w:tcPr>
            <w:tcW w:w="2024" w:type="dxa"/>
            <w:vAlign w:val="center"/>
          </w:tcPr>
          <w:p w14:paraId="7740ACD0" w14:textId="77777777" w:rsidR="00BE7ECB" w:rsidRPr="001136F4" w:rsidRDefault="00BE7ECB" w:rsidP="003B01AE">
            <w:pPr>
              <w:widowControl w:val="0"/>
              <w:jc w:val="center"/>
              <w:rPr>
                <w:u w:val="single"/>
              </w:rPr>
            </w:pPr>
            <w:r w:rsidRPr="001136F4">
              <w:rPr>
                <w:u w:val="single"/>
              </w:rPr>
              <w:t>100</w:t>
            </w:r>
          </w:p>
        </w:tc>
        <w:tc>
          <w:tcPr>
            <w:tcW w:w="2700" w:type="dxa"/>
            <w:vAlign w:val="center"/>
          </w:tcPr>
          <w:p w14:paraId="073293B0" w14:textId="77777777" w:rsidR="00BE7ECB" w:rsidRPr="001136F4" w:rsidRDefault="00BE7ECB" w:rsidP="003B01AE">
            <w:pPr>
              <w:widowControl w:val="0"/>
              <w:jc w:val="center"/>
              <w:rPr>
                <w:u w:val="single"/>
              </w:rPr>
            </w:pPr>
            <w:r w:rsidRPr="001136F4">
              <w:rPr>
                <w:u w:val="single"/>
              </w:rPr>
              <w:t>150</w:t>
            </w:r>
          </w:p>
        </w:tc>
      </w:tr>
      <w:tr w:rsidR="00BE7ECB" w:rsidRPr="001136F4" w14:paraId="3DDF0DA9" w14:textId="77777777" w:rsidTr="003B01AE">
        <w:trPr>
          <w:cantSplit/>
          <w:trHeight w:val="458"/>
        </w:trPr>
        <w:tc>
          <w:tcPr>
            <w:tcW w:w="889" w:type="dxa"/>
            <w:vMerge/>
            <w:vAlign w:val="center"/>
          </w:tcPr>
          <w:p w14:paraId="6FFDFEEF" w14:textId="77777777" w:rsidR="00BE7ECB" w:rsidRPr="001136F4" w:rsidRDefault="00BE7ECB" w:rsidP="003B01AE">
            <w:pPr>
              <w:widowControl w:val="0"/>
              <w:jc w:val="center"/>
              <w:rPr>
                <w:u w:val="single"/>
              </w:rPr>
            </w:pPr>
          </w:p>
        </w:tc>
        <w:tc>
          <w:tcPr>
            <w:tcW w:w="1677" w:type="dxa"/>
            <w:vAlign w:val="center"/>
          </w:tcPr>
          <w:p w14:paraId="7E2A15F9" w14:textId="77777777" w:rsidR="00BE7ECB" w:rsidRPr="001136F4" w:rsidRDefault="00BE7ECB" w:rsidP="003B01AE">
            <w:pPr>
              <w:widowControl w:val="0"/>
              <w:jc w:val="center"/>
              <w:rPr>
                <w:u w:val="single"/>
              </w:rPr>
            </w:pPr>
            <w:r w:rsidRPr="001136F4">
              <w:rPr>
                <w:u w:val="single"/>
              </w:rPr>
              <w:t>S-2</w:t>
            </w:r>
          </w:p>
        </w:tc>
        <w:tc>
          <w:tcPr>
            <w:tcW w:w="2024" w:type="dxa"/>
            <w:vAlign w:val="center"/>
          </w:tcPr>
          <w:p w14:paraId="2F99FB1A" w14:textId="77777777" w:rsidR="00BE7ECB" w:rsidRPr="001136F4" w:rsidRDefault="00BE7ECB" w:rsidP="003B01AE">
            <w:pPr>
              <w:widowControl w:val="0"/>
              <w:jc w:val="center"/>
              <w:rPr>
                <w:u w:val="single"/>
              </w:rPr>
            </w:pPr>
            <w:r w:rsidRPr="001136F4">
              <w:rPr>
                <w:u w:val="single"/>
              </w:rPr>
              <w:t>125</w:t>
            </w:r>
          </w:p>
        </w:tc>
        <w:tc>
          <w:tcPr>
            <w:tcW w:w="2700" w:type="dxa"/>
            <w:vAlign w:val="center"/>
          </w:tcPr>
          <w:p w14:paraId="4142E1D9" w14:textId="77777777" w:rsidR="00BE7ECB" w:rsidRPr="001136F4" w:rsidRDefault="00BE7ECB" w:rsidP="003B01AE">
            <w:pPr>
              <w:widowControl w:val="0"/>
              <w:jc w:val="center"/>
              <w:rPr>
                <w:u w:val="single"/>
              </w:rPr>
            </w:pPr>
            <w:r w:rsidRPr="001136F4">
              <w:rPr>
                <w:u w:val="single"/>
              </w:rPr>
              <w:t>175</w:t>
            </w:r>
          </w:p>
        </w:tc>
      </w:tr>
    </w:tbl>
    <w:p w14:paraId="311BDF57"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260"/>
        <w:rPr>
          <w:rFonts w:eastAsia="Arial"/>
          <w:sz w:val="18"/>
          <w:szCs w:val="14"/>
          <w:u w:val="single"/>
        </w:rPr>
      </w:pPr>
      <w:r w:rsidRPr="001136F4">
        <w:rPr>
          <w:rFonts w:eastAsia="Arial"/>
          <w:sz w:val="18"/>
          <w:szCs w:val="14"/>
          <w:u w:val="single"/>
        </w:rPr>
        <w:t>For SI: 1 foot = 304.8 mm</w:t>
      </w:r>
    </w:p>
    <w:p w14:paraId="1553E95F" w14:textId="77777777" w:rsidR="00BE7ECB" w:rsidRPr="001136F4" w:rsidRDefault="00BE7ECB" w:rsidP="00BE7ECB">
      <w:pPr>
        <w:widowControl w:val="0"/>
        <w:spacing w:before="120"/>
        <w:jc w:val="center"/>
        <w:outlineLvl w:val="0"/>
        <w:rPr>
          <w:b/>
          <w:bCs/>
          <w:u w:val="single"/>
        </w:rPr>
      </w:pPr>
      <w:r w:rsidRPr="001136F4">
        <w:rPr>
          <w:b/>
          <w:bCs/>
          <w:u w:val="single"/>
        </w:rPr>
        <w:t>TABLE 305.5.4(2)</w:t>
      </w:r>
      <w:r w:rsidRPr="001136F4">
        <w:rPr>
          <w:b/>
          <w:bCs/>
          <w:u w:val="single"/>
        </w:rPr>
        <w:br/>
        <w:t>MAXIMUM TRAVEL DISTANCE WITHIN ASSEMBLY SPACE (FT)</w:t>
      </w:r>
      <w:r w:rsidRPr="001136F4">
        <w:rPr>
          <w:b/>
          <w:bCs/>
          <w:u w:val="single"/>
          <w:vertAlign w:val="superscript"/>
        </w:rPr>
        <w:t>a</w:t>
      </w:r>
    </w:p>
    <w:tbl>
      <w:tblPr>
        <w:tblStyle w:val="TableGrid"/>
        <w:tblW w:w="0" w:type="auto"/>
        <w:tblInd w:w="1165" w:type="dxa"/>
        <w:tblLook w:val="04A0" w:firstRow="1" w:lastRow="0" w:firstColumn="1" w:lastColumn="0" w:noHBand="0" w:noVBand="1"/>
      </w:tblPr>
      <w:tblGrid>
        <w:gridCol w:w="2222"/>
        <w:gridCol w:w="2401"/>
        <w:gridCol w:w="2667"/>
      </w:tblGrid>
      <w:tr w:rsidR="00BE7ECB" w:rsidRPr="001136F4" w14:paraId="054C1F3D" w14:textId="77777777" w:rsidTr="003B01AE">
        <w:trPr>
          <w:cantSplit/>
          <w:trHeight w:val="404"/>
          <w:tblHeader/>
        </w:trPr>
        <w:tc>
          <w:tcPr>
            <w:tcW w:w="2222" w:type="dxa"/>
            <w:vAlign w:val="center"/>
          </w:tcPr>
          <w:p w14:paraId="4F2C900B" w14:textId="77777777" w:rsidR="00BE7ECB" w:rsidRPr="001136F4" w:rsidRDefault="00BE7ECB" w:rsidP="003B01AE">
            <w:pPr>
              <w:widowControl w:val="0"/>
              <w:jc w:val="center"/>
              <w:rPr>
                <w:b/>
                <w:bCs/>
                <w:u w:val="single"/>
              </w:rPr>
            </w:pPr>
            <w:r w:rsidRPr="001136F4">
              <w:rPr>
                <w:b/>
                <w:bCs/>
                <w:u w:val="single"/>
              </w:rPr>
              <w:t>Occupancy group of building or space</w:t>
            </w:r>
          </w:p>
        </w:tc>
        <w:tc>
          <w:tcPr>
            <w:tcW w:w="2401" w:type="dxa"/>
            <w:vAlign w:val="center"/>
          </w:tcPr>
          <w:p w14:paraId="7B9EC81D" w14:textId="77777777" w:rsidR="00BE7ECB" w:rsidRPr="001136F4" w:rsidRDefault="00BE7ECB" w:rsidP="003B01AE">
            <w:pPr>
              <w:widowControl w:val="0"/>
              <w:jc w:val="center"/>
              <w:rPr>
                <w:b/>
                <w:bCs/>
                <w:u w:val="single"/>
              </w:rPr>
            </w:pPr>
            <w:r w:rsidRPr="001136F4">
              <w:rPr>
                <w:b/>
                <w:bCs/>
                <w:u w:val="single"/>
              </w:rPr>
              <w:t>Primary</w:t>
            </w:r>
          </w:p>
        </w:tc>
        <w:tc>
          <w:tcPr>
            <w:tcW w:w="2667" w:type="dxa"/>
            <w:vAlign w:val="center"/>
          </w:tcPr>
          <w:p w14:paraId="157003BD" w14:textId="77777777" w:rsidR="00BE7ECB" w:rsidRPr="001136F4" w:rsidRDefault="00BE7ECB" w:rsidP="003B01AE">
            <w:pPr>
              <w:widowControl w:val="0"/>
              <w:jc w:val="center"/>
              <w:rPr>
                <w:b/>
                <w:bCs/>
                <w:u w:val="single"/>
              </w:rPr>
            </w:pPr>
            <w:r w:rsidRPr="001136F4">
              <w:rPr>
                <w:b/>
                <w:bCs/>
                <w:u w:val="single"/>
              </w:rPr>
              <w:t>Secondary</w:t>
            </w:r>
          </w:p>
        </w:tc>
      </w:tr>
      <w:tr w:rsidR="00BE7ECB" w:rsidRPr="001136F4" w14:paraId="4AA8BB9B" w14:textId="77777777" w:rsidTr="003B01AE">
        <w:trPr>
          <w:cantSplit/>
          <w:trHeight w:val="337"/>
        </w:trPr>
        <w:tc>
          <w:tcPr>
            <w:tcW w:w="2222" w:type="dxa"/>
            <w:vAlign w:val="center"/>
          </w:tcPr>
          <w:p w14:paraId="545715C4" w14:textId="77777777" w:rsidR="00BE7ECB" w:rsidRPr="001136F4" w:rsidRDefault="00BE7ECB" w:rsidP="003B01AE">
            <w:pPr>
              <w:widowControl w:val="0"/>
              <w:jc w:val="center"/>
              <w:rPr>
                <w:u w:val="single"/>
                <w:vertAlign w:val="superscript"/>
              </w:rPr>
            </w:pPr>
            <w:r w:rsidRPr="001136F4">
              <w:rPr>
                <w:u w:val="single"/>
              </w:rPr>
              <w:t>A-1</w:t>
            </w:r>
            <w:r w:rsidRPr="001136F4">
              <w:rPr>
                <w:u w:val="single"/>
                <w:vertAlign w:val="superscript"/>
              </w:rPr>
              <w:t>b</w:t>
            </w:r>
          </w:p>
        </w:tc>
        <w:tc>
          <w:tcPr>
            <w:tcW w:w="2401" w:type="dxa"/>
            <w:vAlign w:val="center"/>
          </w:tcPr>
          <w:p w14:paraId="2BEAD94B" w14:textId="77777777" w:rsidR="00BE7ECB" w:rsidRPr="001136F4" w:rsidRDefault="00BE7ECB" w:rsidP="003B01AE">
            <w:pPr>
              <w:widowControl w:val="0"/>
              <w:jc w:val="center"/>
              <w:rPr>
                <w:u w:val="single"/>
              </w:rPr>
            </w:pPr>
            <w:r w:rsidRPr="001136F4">
              <w:rPr>
                <w:u w:val="single"/>
              </w:rPr>
              <w:t>100</w:t>
            </w:r>
          </w:p>
        </w:tc>
        <w:tc>
          <w:tcPr>
            <w:tcW w:w="2667" w:type="dxa"/>
            <w:vAlign w:val="center"/>
          </w:tcPr>
          <w:p w14:paraId="6B9EEAF5" w14:textId="77777777" w:rsidR="00BE7ECB" w:rsidRPr="001136F4" w:rsidRDefault="00BE7ECB" w:rsidP="003B01AE">
            <w:pPr>
              <w:widowControl w:val="0"/>
              <w:jc w:val="center"/>
              <w:rPr>
                <w:u w:val="single"/>
              </w:rPr>
            </w:pPr>
            <w:r w:rsidRPr="001136F4">
              <w:rPr>
                <w:u w:val="single"/>
              </w:rPr>
              <w:t>125</w:t>
            </w:r>
          </w:p>
        </w:tc>
      </w:tr>
      <w:tr w:rsidR="00BE7ECB" w:rsidRPr="001136F4" w14:paraId="071F11FB" w14:textId="77777777" w:rsidTr="003B01AE">
        <w:trPr>
          <w:cantSplit/>
          <w:trHeight w:val="337"/>
        </w:trPr>
        <w:tc>
          <w:tcPr>
            <w:tcW w:w="2222" w:type="dxa"/>
            <w:vAlign w:val="center"/>
          </w:tcPr>
          <w:p w14:paraId="4631F3DD" w14:textId="77777777" w:rsidR="00BE7ECB" w:rsidRPr="001136F4" w:rsidRDefault="00BE7ECB" w:rsidP="003B01AE">
            <w:pPr>
              <w:widowControl w:val="0"/>
              <w:jc w:val="center"/>
              <w:rPr>
                <w:u w:val="single"/>
              </w:rPr>
            </w:pPr>
            <w:r w:rsidRPr="001136F4">
              <w:rPr>
                <w:u w:val="single"/>
              </w:rPr>
              <w:t>A-2</w:t>
            </w:r>
          </w:p>
        </w:tc>
        <w:tc>
          <w:tcPr>
            <w:tcW w:w="2401" w:type="dxa"/>
            <w:vAlign w:val="center"/>
          </w:tcPr>
          <w:p w14:paraId="056534DD" w14:textId="77777777" w:rsidR="00BE7ECB" w:rsidRPr="001136F4" w:rsidRDefault="00BE7ECB" w:rsidP="003B01AE">
            <w:pPr>
              <w:widowControl w:val="0"/>
              <w:jc w:val="center"/>
              <w:rPr>
                <w:u w:val="single"/>
                <w:vertAlign w:val="superscript"/>
              </w:rPr>
            </w:pPr>
            <w:r w:rsidRPr="001136F4">
              <w:rPr>
                <w:u w:val="single"/>
              </w:rPr>
              <w:t>85</w:t>
            </w:r>
            <w:r w:rsidRPr="001136F4">
              <w:rPr>
                <w:u w:val="single"/>
                <w:vertAlign w:val="superscript"/>
              </w:rPr>
              <w:t>d</w:t>
            </w:r>
          </w:p>
        </w:tc>
        <w:tc>
          <w:tcPr>
            <w:tcW w:w="2667" w:type="dxa"/>
            <w:vAlign w:val="center"/>
          </w:tcPr>
          <w:p w14:paraId="16A9B204" w14:textId="77777777" w:rsidR="00BE7ECB" w:rsidRPr="001136F4" w:rsidRDefault="00BE7ECB" w:rsidP="003B01AE">
            <w:pPr>
              <w:widowControl w:val="0"/>
              <w:jc w:val="center"/>
              <w:rPr>
                <w:u w:val="single"/>
                <w:vertAlign w:val="superscript"/>
              </w:rPr>
            </w:pPr>
            <w:r w:rsidRPr="001136F4">
              <w:rPr>
                <w:u w:val="single"/>
              </w:rPr>
              <w:t>125</w:t>
            </w:r>
            <w:r w:rsidRPr="001136F4">
              <w:rPr>
                <w:u w:val="single"/>
                <w:vertAlign w:val="superscript"/>
              </w:rPr>
              <w:t>d</w:t>
            </w:r>
          </w:p>
        </w:tc>
      </w:tr>
      <w:tr w:rsidR="00BE7ECB" w:rsidRPr="001136F4" w14:paraId="63855D35" w14:textId="77777777" w:rsidTr="003B01AE">
        <w:trPr>
          <w:cantSplit/>
          <w:trHeight w:val="315"/>
        </w:trPr>
        <w:tc>
          <w:tcPr>
            <w:tcW w:w="2222" w:type="dxa"/>
            <w:vAlign w:val="center"/>
          </w:tcPr>
          <w:p w14:paraId="4E018B72" w14:textId="77777777" w:rsidR="00BE7ECB" w:rsidRPr="001136F4" w:rsidRDefault="00BE7ECB" w:rsidP="003B01AE">
            <w:pPr>
              <w:widowControl w:val="0"/>
              <w:jc w:val="center"/>
              <w:rPr>
                <w:u w:val="single"/>
                <w:vertAlign w:val="superscript"/>
              </w:rPr>
            </w:pPr>
            <w:r w:rsidRPr="001136F4">
              <w:rPr>
                <w:u w:val="single"/>
              </w:rPr>
              <w:t>A-3</w:t>
            </w:r>
            <w:r w:rsidRPr="001136F4">
              <w:rPr>
                <w:u w:val="single"/>
                <w:vertAlign w:val="superscript"/>
              </w:rPr>
              <w:t>c</w:t>
            </w:r>
          </w:p>
        </w:tc>
        <w:tc>
          <w:tcPr>
            <w:tcW w:w="2401" w:type="dxa"/>
            <w:vAlign w:val="center"/>
          </w:tcPr>
          <w:p w14:paraId="2C4F7646" w14:textId="77777777" w:rsidR="00BE7ECB" w:rsidRPr="001136F4" w:rsidRDefault="00BE7ECB" w:rsidP="003B01AE">
            <w:pPr>
              <w:widowControl w:val="0"/>
              <w:jc w:val="center"/>
              <w:rPr>
                <w:u w:val="single"/>
                <w:vertAlign w:val="superscript"/>
              </w:rPr>
            </w:pPr>
            <w:r w:rsidRPr="001136F4">
              <w:rPr>
                <w:u w:val="single"/>
              </w:rPr>
              <w:t>100</w:t>
            </w:r>
            <w:r w:rsidRPr="001136F4">
              <w:rPr>
                <w:u w:val="single"/>
                <w:vertAlign w:val="superscript"/>
              </w:rPr>
              <w:t>d</w:t>
            </w:r>
          </w:p>
        </w:tc>
        <w:tc>
          <w:tcPr>
            <w:tcW w:w="2667" w:type="dxa"/>
            <w:vAlign w:val="center"/>
          </w:tcPr>
          <w:p w14:paraId="7F791772" w14:textId="77777777" w:rsidR="00BE7ECB" w:rsidRPr="001136F4" w:rsidRDefault="00BE7ECB" w:rsidP="003B01AE">
            <w:pPr>
              <w:widowControl w:val="0"/>
              <w:jc w:val="center"/>
              <w:rPr>
                <w:u w:val="single"/>
                <w:vertAlign w:val="superscript"/>
              </w:rPr>
            </w:pPr>
            <w:r w:rsidRPr="001136F4">
              <w:rPr>
                <w:u w:val="single"/>
              </w:rPr>
              <w:t>125</w:t>
            </w:r>
            <w:r w:rsidRPr="001136F4">
              <w:rPr>
                <w:u w:val="single"/>
                <w:vertAlign w:val="superscript"/>
              </w:rPr>
              <w:t>d</w:t>
            </w:r>
          </w:p>
        </w:tc>
      </w:tr>
      <w:tr w:rsidR="00BE7ECB" w:rsidRPr="001136F4" w14:paraId="0E9AED20" w14:textId="77777777" w:rsidTr="003B01AE">
        <w:trPr>
          <w:cantSplit/>
          <w:trHeight w:val="337"/>
        </w:trPr>
        <w:tc>
          <w:tcPr>
            <w:tcW w:w="2222" w:type="dxa"/>
            <w:vAlign w:val="center"/>
          </w:tcPr>
          <w:p w14:paraId="0E55B092" w14:textId="77777777" w:rsidR="00BE7ECB" w:rsidRPr="001136F4" w:rsidRDefault="00BE7ECB" w:rsidP="003B01AE">
            <w:pPr>
              <w:widowControl w:val="0"/>
              <w:jc w:val="center"/>
              <w:rPr>
                <w:u w:val="single"/>
                <w:vertAlign w:val="superscript"/>
              </w:rPr>
            </w:pPr>
            <w:r w:rsidRPr="001136F4">
              <w:rPr>
                <w:u w:val="single"/>
              </w:rPr>
              <w:t>A-4</w:t>
            </w:r>
            <w:r w:rsidRPr="001136F4">
              <w:rPr>
                <w:u w:val="single"/>
                <w:vertAlign w:val="superscript"/>
              </w:rPr>
              <w:t>c</w:t>
            </w:r>
          </w:p>
        </w:tc>
        <w:tc>
          <w:tcPr>
            <w:tcW w:w="2401" w:type="dxa"/>
            <w:vAlign w:val="center"/>
          </w:tcPr>
          <w:p w14:paraId="08637D40" w14:textId="77777777" w:rsidR="00BE7ECB" w:rsidRPr="001136F4" w:rsidRDefault="00BE7ECB" w:rsidP="003B01AE">
            <w:pPr>
              <w:widowControl w:val="0"/>
              <w:jc w:val="center"/>
              <w:rPr>
                <w:u w:val="single"/>
              </w:rPr>
            </w:pPr>
            <w:r w:rsidRPr="001136F4">
              <w:rPr>
                <w:u w:val="single"/>
              </w:rPr>
              <w:t>100</w:t>
            </w:r>
          </w:p>
        </w:tc>
        <w:tc>
          <w:tcPr>
            <w:tcW w:w="2667" w:type="dxa"/>
            <w:vAlign w:val="center"/>
          </w:tcPr>
          <w:p w14:paraId="6BC8BA2B" w14:textId="77777777" w:rsidR="00BE7ECB" w:rsidRPr="001136F4" w:rsidRDefault="00BE7ECB" w:rsidP="003B01AE">
            <w:pPr>
              <w:widowControl w:val="0"/>
              <w:jc w:val="center"/>
              <w:rPr>
                <w:u w:val="single"/>
              </w:rPr>
            </w:pPr>
            <w:r w:rsidRPr="001136F4">
              <w:rPr>
                <w:u w:val="single"/>
              </w:rPr>
              <w:t>125</w:t>
            </w:r>
          </w:p>
        </w:tc>
      </w:tr>
      <w:tr w:rsidR="00BE7ECB" w:rsidRPr="001136F4" w14:paraId="3EED6A27" w14:textId="77777777" w:rsidTr="003B01AE">
        <w:trPr>
          <w:cantSplit/>
          <w:trHeight w:val="315"/>
        </w:trPr>
        <w:tc>
          <w:tcPr>
            <w:tcW w:w="2222" w:type="dxa"/>
            <w:vAlign w:val="center"/>
          </w:tcPr>
          <w:p w14:paraId="68878E82" w14:textId="77777777" w:rsidR="00BE7ECB" w:rsidRPr="001136F4" w:rsidRDefault="00BE7ECB" w:rsidP="003B01AE">
            <w:pPr>
              <w:widowControl w:val="0"/>
              <w:ind w:left="-22"/>
              <w:jc w:val="center"/>
              <w:rPr>
                <w:u w:val="single"/>
              </w:rPr>
            </w:pPr>
            <w:r w:rsidRPr="001136F4">
              <w:rPr>
                <w:u w:val="single"/>
              </w:rPr>
              <w:t>A-5</w:t>
            </w:r>
          </w:p>
        </w:tc>
        <w:tc>
          <w:tcPr>
            <w:tcW w:w="2401" w:type="dxa"/>
            <w:vAlign w:val="center"/>
          </w:tcPr>
          <w:p w14:paraId="3372FFAC" w14:textId="77777777" w:rsidR="00BE7ECB" w:rsidRPr="001136F4" w:rsidRDefault="00BE7ECB" w:rsidP="003B01AE">
            <w:pPr>
              <w:widowControl w:val="0"/>
              <w:jc w:val="center"/>
              <w:rPr>
                <w:u w:val="single"/>
              </w:rPr>
            </w:pPr>
            <w:r w:rsidRPr="001136F4">
              <w:rPr>
                <w:u w:val="single"/>
              </w:rPr>
              <w:t>175</w:t>
            </w:r>
          </w:p>
        </w:tc>
        <w:tc>
          <w:tcPr>
            <w:tcW w:w="2667" w:type="dxa"/>
            <w:vAlign w:val="center"/>
          </w:tcPr>
          <w:p w14:paraId="5DC73948" w14:textId="77777777" w:rsidR="00BE7ECB" w:rsidRPr="001136F4" w:rsidRDefault="00BE7ECB" w:rsidP="003B01AE">
            <w:pPr>
              <w:widowControl w:val="0"/>
              <w:jc w:val="center"/>
              <w:rPr>
                <w:u w:val="single"/>
              </w:rPr>
            </w:pPr>
            <w:r w:rsidRPr="001136F4">
              <w:rPr>
                <w:u w:val="single"/>
              </w:rPr>
              <w:t>250</w:t>
            </w:r>
          </w:p>
        </w:tc>
      </w:tr>
    </w:tbl>
    <w:p w14:paraId="350E42B2"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180"/>
        <w:rPr>
          <w:rFonts w:eastAsia="Arial"/>
          <w:sz w:val="18"/>
          <w:szCs w:val="14"/>
          <w:u w:val="single"/>
        </w:rPr>
      </w:pPr>
      <w:r w:rsidRPr="001136F4">
        <w:rPr>
          <w:rFonts w:eastAsia="Arial"/>
          <w:sz w:val="18"/>
          <w:szCs w:val="14"/>
          <w:u w:val="single"/>
        </w:rPr>
        <w:t>For SI: 1 foot = 304.8 mm</w:t>
      </w:r>
    </w:p>
    <w:p w14:paraId="7F21690C"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900" w:hanging="180"/>
        <w:rPr>
          <w:rFonts w:eastAsia="Arial"/>
          <w:sz w:val="18"/>
          <w:szCs w:val="14"/>
          <w:u w:val="single"/>
        </w:rPr>
      </w:pPr>
      <w:r w:rsidRPr="001136F4">
        <w:rPr>
          <w:rFonts w:eastAsia="Arial"/>
          <w:sz w:val="18"/>
          <w:szCs w:val="14"/>
          <w:u w:val="single"/>
        </w:rPr>
        <w:t>a.</w:t>
      </w:r>
      <w:r w:rsidRPr="001136F4">
        <w:rPr>
          <w:sz w:val="18"/>
          <w:szCs w:val="14"/>
        </w:rPr>
        <w:tab/>
      </w:r>
      <w:r w:rsidRPr="001136F4">
        <w:rPr>
          <w:rFonts w:eastAsia="Arial"/>
          <w:sz w:val="18"/>
          <w:szCs w:val="14"/>
          <w:u w:val="single"/>
        </w:rPr>
        <w:t xml:space="preserve">Where an assembly space is provided with an exit access doorway that opens directly to a safe area in accordance with Chapter 10 of the </w:t>
      </w:r>
      <w:r w:rsidRPr="001136F4">
        <w:rPr>
          <w:rFonts w:eastAsia="Arial"/>
          <w:i/>
          <w:iCs/>
          <w:sz w:val="18"/>
          <w:szCs w:val="14"/>
          <w:u w:val="single"/>
        </w:rPr>
        <w:t>New York City Building Code</w:t>
      </w:r>
      <w:r w:rsidRPr="001136F4">
        <w:rPr>
          <w:rFonts w:eastAsia="Arial"/>
          <w:sz w:val="18"/>
          <w:szCs w:val="14"/>
          <w:u w:val="single"/>
        </w:rPr>
        <w:t>, the primary and secondary travel distances shall be permitted to be measured to such exit access doorway. The travel distance from such safe area shall be in accordance with this section based on the occupancy classification of the main occupancy of the building or portion thereof to which the assembly space is ancillary to. When an exit opening from an assembly space discharges into another space, including a corridor, that does not meet the requirements of</w:t>
      </w:r>
      <w:bookmarkStart w:id="81" w:name="_Hlk70599223"/>
      <w:r w:rsidRPr="001136F4">
        <w:rPr>
          <w:rFonts w:eastAsia="Arial"/>
          <w:sz w:val="18"/>
          <w:szCs w:val="14"/>
          <w:u w:val="single"/>
        </w:rPr>
        <w:t xml:space="preserve"> Chapter 10 of the </w:t>
      </w:r>
      <w:r w:rsidRPr="001136F4">
        <w:rPr>
          <w:rFonts w:eastAsia="Arial"/>
          <w:i/>
          <w:iCs/>
          <w:sz w:val="18"/>
          <w:szCs w:val="14"/>
          <w:u w:val="single"/>
        </w:rPr>
        <w:t>New York City Building Code</w:t>
      </w:r>
      <w:r w:rsidRPr="001136F4">
        <w:rPr>
          <w:rFonts w:eastAsia="Arial"/>
          <w:sz w:val="18"/>
          <w:szCs w:val="14"/>
          <w:u w:val="single"/>
        </w:rPr>
        <w:t xml:space="preserve"> </w:t>
      </w:r>
      <w:bookmarkEnd w:id="81"/>
      <w:r w:rsidRPr="001136F4">
        <w:rPr>
          <w:rFonts w:eastAsia="Arial"/>
          <w:sz w:val="18"/>
          <w:szCs w:val="14"/>
          <w:u w:val="single"/>
        </w:rPr>
        <w:t xml:space="preserve">for a safe area, the travel distance shall include the distance within the space or corridor to an exit. </w:t>
      </w:r>
    </w:p>
    <w:p w14:paraId="3FC7EF04"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720" w:hanging="180"/>
        <w:rPr>
          <w:rFonts w:eastAsia="Arial"/>
          <w:sz w:val="18"/>
          <w:szCs w:val="14"/>
          <w:u w:val="single"/>
        </w:rPr>
      </w:pPr>
      <w:r w:rsidRPr="001136F4">
        <w:rPr>
          <w:rFonts w:eastAsia="Arial"/>
          <w:sz w:val="18"/>
          <w:szCs w:val="14"/>
          <w:u w:val="single"/>
        </w:rPr>
        <w:t>b.</w:t>
      </w:r>
      <w:r w:rsidRPr="001136F4">
        <w:rPr>
          <w:sz w:val="18"/>
          <w:szCs w:val="14"/>
        </w:rPr>
        <w:tab/>
      </w:r>
      <w:r w:rsidRPr="001136F4">
        <w:rPr>
          <w:rFonts w:eastAsia="Arial"/>
          <w:sz w:val="18"/>
          <w:szCs w:val="14"/>
          <w:u w:val="single"/>
        </w:rPr>
        <w:t>Required exits from stage shall be within a travel distance limitation of 125 feet.</w:t>
      </w:r>
    </w:p>
    <w:p w14:paraId="74293774"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720" w:hanging="180"/>
        <w:rPr>
          <w:rFonts w:eastAsia="Arial"/>
          <w:sz w:val="18"/>
          <w:szCs w:val="14"/>
          <w:u w:val="single"/>
        </w:rPr>
      </w:pPr>
      <w:r w:rsidRPr="001136F4">
        <w:rPr>
          <w:rFonts w:eastAsia="Arial"/>
          <w:sz w:val="18"/>
          <w:szCs w:val="14"/>
          <w:u w:val="single"/>
        </w:rPr>
        <w:t>c.</w:t>
      </w:r>
      <w:r w:rsidRPr="001136F4">
        <w:rPr>
          <w:sz w:val="18"/>
          <w:szCs w:val="14"/>
        </w:rPr>
        <w:tab/>
      </w:r>
      <w:r w:rsidRPr="001136F4">
        <w:rPr>
          <w:rFonts w:eastAsia="Arial"/>
          <w:sz w:val="18"/>
          <w:szCs w:val="14"/>
          <w:u w:val="single"/>
        </w:rPr>
        <w:t>Required exits from stage shall be within a travel distance limitation of 150 feet.</w:t>
      </w:r>
    </w:p>
    <w:p w14:paraId="6C415686"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800" w:right="900" w:hanging="180"/>
        <w:rPr>
          <w:rFonts w:eastAsia="Arial"/>
          <w:sz w:val="18"/>
          <w:szCs w:val="14"/>
          <w:u w:val="single"/>
        </w:rPr>
      </w:pPr>
      <w:r w:rsidRPr="001136F4">
        <w:rPr>
          <w:rFonts w:eastAsia="Arial"/>
          <w:sz w:val="18"/>
          <w:szCs w:val="14"/>
          <w:u w:val="single"/>
        </w:rPr>
        <w:t>d.</w:t>
      </w:r>
      <w:r w:rsidRPr="001136F4">
        <w:rPr>
          <w:sz w:val="18"/>
          <w:szCs w:val="14"/>
        </w:rPr>
        <w:tab/>
      </w:r>
      <w:r w:rsidRPr="001136F4">
        <w:rPr>
          <w:rFonts w:eastAsia="Arial"/>
          <w:sz w:val="18"/>
          <w:szCs w:val="14"/>
          <w:u w:val="single"/>
        </w:rPr>
        <w:t>Where a Place of Assembly is completely equipped with automatic sprinkler system, this distance may be increased 50 percent.</w:t>
      </w:r>
    </w:p>
    <w:p w14:paraId="21A13669"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305.5.5 Means of egress doors. </w:t>
      </w:r>
      <w:r w:rsidRPr="001136F4">
        <w:rPr>
          <w:u w:val="single"/>
        </w:rPr>
        <w:t>Repairs, alterations to and replacement of existing means of egress doors shall not reduce the fire resistance rating or dimensions of existing doors.</w:t>
      </w:r>
    </w:p>
    <w:p w14:paraId="40B12AFE" w14:textId="77777777" w:rsidR="00BE7ECB" w:rsidRPr="001136F4" w:rsidRDefault="00BE7ECB" w:rsidP="00BE7ECB">
      <w:pPr>
        <w:widowControl w:val="0"/>
        <w:tabs>
          <w:tab w:val="left" w:pos="360"/>
        </w:tabs>
        <w:spacing w:before="120"/>
        <w:ind w:left="360"/>
        <w:rPr>
          <w:b/>
          <w:u w:val="single"/>
        </w:rPr>
      </w:pPr>
      <w:r w:rsidRPr="001136F4">
        <w:rPr>
          <w:b/>
          <w:u w:val="single"/>
        </w:rPr>
        <w:t xml:space="preserve">305.5.6 Alteration of corridors. </w:t>
      </w:r>
      <w:bookmarkStart w:id="82" w:name="_Hlk140759772"/>
      <w:bookmarkStart w:id="83" w:name="_Hlk140759752"/>
      <w:r w:rsidRPr="001136F4">
        <w:rPr>
          <w:u w:val="single"/>
        </w:rPr>
        <w:t xml:space="preserve">Alterations to corridors shall comply with Section 805 of this code and Section 28-307.2 of the </w:t>
      </w:r>
      <w:r w:rsidRPr="001136F4">
        <w:rPr>
          <w:i/>
          <w:iCs/>
          <w:u w:val="single"/>
        </w:rPr>
        <w:t>Administrative Code</w:t>
      </w:r>
      <w:r w:rsidRPr="001136F4">
        <w:rPr>
          <w:bCs/>
          <w:u w:val="single"/>
        </w:rPr>
        <w:t>.</w:t>
      </w:r>
      <w:r w:rsidRPr="001136F4">
        <w:rPr>
          <w:b/>
          <w:u w:val="single"/>
        </w:rPr>
        <w:t xml:space="preserve"> </w:t>
      </w:r>
    </w:p>
    <w:bookmarkEnd w:id="82"/>
    <w:bookmarkEnd w:id="83"/>
    <w:p w14:paraId="67CB2BBC" w14:textId="77777777" w:rsidR="00BE7ECB" w:rsidRPr="001136F4" w:rsidRDefault="00BE7ECB" w:rsidP="00BE7ECB">
      <w:pPr>
        <w:widowControl w:val="0"/>
        <w:spacing w:before="120"/>
        <w:ind w:left="360"/>
        <w:rPr>
          <w:u w:val="single"/>
        </w:rPr>
      </w:pPr>
      <w:r w:rsidRPr="001136F4">
        <w:rPr>
          <w:b/>
          <w:u w:val="single"/>
        </w:rPr>
        <w:t>305.5.7 Dead end corridors</w:t>
      </w:r>
      <w:r w:rsidRPr="001136F4">
        <w:rPr>
          <w:u w:val="single"/>
        </w:rPr>
        <w:t>. Dead end corridors in work areas shall comply with Section 805.</w:t>
      </w:r>
    </w:p>
    <w:p w14:paraId="7859C6DA" w14:textId="77777777" w:rsidR="00BE7ECB" w:rsidRPr="001136F4" w:rsidRDefault="00BE7ECB" w:rsidP="00BE7ECB">
      <w:pPr>
        <w:widowControl w:val="0"/>
        <w:tabs>
          <w:tab w:val="left" w:pos="360"/>
        </w:tabs>
        <w:spacing w:before="120"/>
        <w:ind w:left="360"/>
        <w:rPr>
          <w:u w:val="single"/>
        </w:rPr>
      </w:pPr>
      <w:bookmarkStart w:id="84" w:name="_Hlk65759345"/>
      <w:r w:rsidRPr="001136F4">
        <w:rPr>
          <w:b/>
          <w:u w:val="single"/>
        </w:rPr>
        <w:t xml:space="preserve">305.5.8 Existing smoke-stop doors in corridors. </w:t>
      </w:r>
      <w:r w:rsidRPr="001136F4">
        <w:rPr>
          <w:u w:val="single"/>
        </w:rPr>
        <w:t>Existing smoke-stop doors in corridors shall be maintained in corridors exceeding 300 feet (91 m) in length for Occupancy Group E, and 150 feet (46 m) in length for Occupancy Groups I-1, I-2, R-1 and R-2.</w:t>
      </w:r>
    </w:p>
    <w:p w14:paraId="272E8731" w14:textId="77777777" w:rsidR="00BE7ECB" w:rsidRPr="001136F4" w:rsidRDefault="00BE7ECB" w:rsidP="00BE7ECB">
      <w:pPr>
        <w:widowControl w:val="0"/>
        <w:pBdr>
          <w:top w:val="nil"/>
          <w:left w:val="nil"/>
          <w:bottom w:val="nil"/>
          <w:right w:val="nil"/>
          <w:between w:val="nil"/>
        </w:pBdr>
        <w:autoSpaceDE w:val="0"/>
        <w:autoSpaceDN w:val="0"/>
        <w:adjustRightInd w:val="0"/>
        <w:spacing w:before="120"/>
        <w:ind w:left="720"/>
        <w:rPr>
          <w:rFonts w:eastAsia="Arial"/>
          <w:bCs/>
          <w:u w:val="single"/>
        </w:rPr>
      </w:pPr>
      <w:r w:rsidRPr="001136F4">
        <w:rPr>
          <w:rFonts w:eastAsia="Arial"/>
          <w:b/>
          <w:bCs/>
          <w:u w:val="single"/>
        </w:rPr>
        <w:t xml:space="preserve">Exception. </w:t>
      </w:r>
      <w:r w:rsidRPr="001136F4">
        <w:rPr>
          <w:rFonts w:eastAsia="Arial"/>
          <w:bCs/>
          <w:u w:val="single"/>
        </w:rPr>
        <w:t xml:space="preserve">Smoke-stop doors may be eliminated in existing buildings provided with fire protection systems in accordance with Chapter 9 of the </w:t>
      </w:r>
      <w:r w:rsidRPr="001136F4">
        <w:rPr>
          <w:rFonts w:eastAsia="Arial"/>
          <w:bCs/>
          <w:i/>
          <w:iCs/>
          <w:u w:val="single"/>
        </w:rPr>
        <w:t>New York City Building Code</w:t>
      </w:r>
      <w:r w:rsidRPr="001136F4">
        <w:rPr>
          <w:rFonts w:eastAsia="Arial"/>
          <w:bCs/>
          <w:u w:val="single"/>
        </w:rPr>
        <w:t>. This exception does not apply to smoke-stop doors at elevator lobbies.</w:t>
      </w:r>
    </w:p>
    <w:bookmarkEnd w:id="84"/>
    <w:p w14:paraId="3F052F2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305.5.9 Exit passageways. </w:t>
      </w:r>
      <w:r w:rsidRPr="001136F4">
        <w:rPr>
          <w:u w:val="single"/>
        </w:rPr>
        <w:t xml:space="preserve">Alterations to exit passageways shall comply with Chapter 10 of the </w:t>
      </w:r>
      <w:r w:rsidRPr="001136F4">
        <w:rPr>
          <w:i/>
          <w:iCs/>
          <w:u w:val="single"/>
        </w:rPr>
        <w:t>New York City Building Code</w:t>
      </w:r>
      <w:r w:rsidRPr="001136F4">
        <w:rPr>
          <w:u w:val="single"/>
        </w:rPr>
        <w:t>. Not more than 50 percent of the total number of vertical exits provided for a building may be served by a single exit passageway, except as provided for in Section 305.5.10. No openings other than exit doors shall be permitted in exit passageways, except as permitted by Section 305.5.10.</w:t>
      </w:r>
    </w:p>
    <w:p w14:paraId="44EEC887"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305.5.10 Street floor lobbies. </w:t>
      </w:r>
      <w:r w:rsidRPr="001136F4">
        <w:rPr>
          <w:u w:val="single"/>
        </w:rPr>
        <w:t>The alteration of existing street floor lobbies serving as exit passageways in prior code buildings shall comply with the following provisions:</w:t>
      </w:r>
    </w:p>
    <w:p w14:paraId="178FC953"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1.</w:t>
      </w:r>
      <w:r w:rsidRPr="001136F4">
        <w:rPr>
          <w:rFonts w:eastAsia="Arial"/>
          <w:u w:val="single"/>
        </w:rPr>
        <w:tab/>
        <w:t>100 percent of the total number of vertical exits provided in a prior code building may be served by an existing street floor lobby, if egress continues to be provided in 2 different directions from the discharge points of all vertical exits to open exterior spaces that are remote from each other.</w:t>
      </w:r>
    </w:p>
    <w:p w14:paraId="022B264F"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2.</w:t>
      </w:r>
      <w:r w:rsidRPr="001136F4">
        <w:rPr>
          <w:rFonts w:eastAsia="Arial"/>
          <w:u w:val="single"/>
        </w:rPr>
        <w:tab/>
        <w:t>Street floor lobbies shall be sized to accommodate the existing and new occupant load and egress capacity of all stairs and communicating spaces on the lobby floor that exit through them. Street floor lobbies shall not be decreased in width.</w:t>
      </w:r>
    </w:p>
    <w:p w14:paraId="4C695E2B"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hanging="360"/>
        <w:rPr>
          <w:rFonts w:eastAsia="Arial"/>
          <w:u w:val="single"/>
        </w:rPr>
      </w:pPr>
      <w:r w:rsidRPr="001136F4">
        <w:rPr>
          <w:rFonts w:eastAsia="Arial"/>
          <w:u w:val="single"/>
        </w:rPr>
        <w:t>3.</w:t>
      </w:r>
      <w:r w:rsidRPr="001136F4">
        <w:rPr>
          <w:rFonts w:eastAsia="Arial"/>
          <w:u w:val="single"/>
        </w:rPr>
        <w:tab/>
        <w:t xml:space="preserve">Openings between street floor lobbies, and elevators or communicating spaces, shall comply with the requirements of Chapter 10 of the </w:t>
      </w:r>
      <w:r w:rsidRPr="001136F4">
        <w:rPr>
          <w:rFonts w:eastAsia="Arial"/>
          <w:i/>
          <w:iCs/>
          <w:u w:val="single"/>
        </w:rPr>
        <w:t>New York City Building Code</w:t>
      </w:r>
      <w:r w:rsidRPr="001136F4">
        <w:rPr>
          <w:rFonts w:eastAsia="Arial"/>
          <w:u w:val="single"/>
        </w:rPr>
        <w:t xml:space="preserve"> for protected areas.</w:t>
      </w:r>
    </w:p>
    <w:p w14:paraId="014E7DAE"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rPr>
          <w:rFonts w:eastAsia="Arial"/>
          <w:b/>
          <w:u w:val="single"/>
        </w:rPr>
      </w:pPr>
      <w:r w:rsidRPr="001136F4">
        <w:rPr>
          <w:rFonts w:eastAsia="Arial"/>
          <w:b/>
          <w:bCs/>
          <w:u w:val="single"/>
        </w:rPr>
        <w:t>Exceptions to Item 3:</w:t>
      </w:r>
    </w:p>
    <w:p w14:paraId="3B382F76"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1.</w:t>
      </w:r>
      <w:r w:rsidRPr="001136F4">
        <w:rPr>
          <w:rFonts w:eastAsia="Arial"/>
          <w:u w:val="single"/>
        </w:rPr>
        <w:tab/>
        <w:t>Existing openings that open into an existing street floor lobby may be modified provided that the required fire-resistance ratings of such openings are not reduced and the total percentage of the linear length of such openings along the street floor lobby perimeter do not increase.</w:t>
      </w:r>
    </w:p>
    <w:p w14:paraId="7581A4FF"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2.</w:t>
      </w:r>
      <w:r w:rsidRPr="001136F4">
        <w:rPr>
          <w:rFonts w:eastAsia="Arial"/>
          <w:u w:val="single"/>
        </w:rPr>
        <w:tab/>
        <w:t>Existing show windows may be modified provided that the existing required fire-resistance ratings of display area enclosures are not reduced and the square footage of such enclosures within the street floor lobby do not increase.</w:t>
      </w:r>
    </w:p>
    <w:p w14:paraId="09A3BBDB"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3.</w:t>
      </w:r>
      <w:r w:rsidRPr="001136F4">
        <w:rPr>
          <w:rFonts w:eastAsia="Arial"/>
          <w:u w:val="single"/>
        </w:rPr>
        <w:tab/>
        <w:t>The occupancy group of communicating spaces with openings into an existing street floor lobby may be changed to any other occupancy group within relative hazard category 3 as listed in Table 1005.2.</w:t>
      </w:r>
    </w:p>
    <w:p w14:paraId="696A85B7" w14:textId="77777777" w:rsidR="00BE7ECB" w:rsidRPr="001136F4" w:rsidRDefault="00BE7ECB" w:rsidP="00BE7ECB">
      <w:pPr>
        <w:widowControl w:val="0"/>
        <w:tabs>
          <w:tab w:val="left" w:pos="360"/>
        </w:tabs>
        <w:spacing w:before="120"/>
        <w:ind w:left="360"/>
        <w:rPr>
          <w:u w:val="single"/>
        </w:rPr>
      </w:pPr>
      <w:bookmarkStart w:id="85" w:name="_Hlk76122024"/>
      <w:r w:rsidRPr="001136F4">
        <w:rPr>
          <w:b/>
          <w:u w:val="single"/>
        </w:rPr>
        <w:t xml:space="preserve">305.5.11 Stairs. </w:t>
      </w:r>
      <w:r w:rsidRPr="001136F4">
        <w:rPr>
          <w:u w:val="single"/>
        </w:rPr>
        <w:t xml:space="preserve">New or relocated stairs shall comply with Chapter 10 of the </w:t>
      </w:r>
      <w:r w:rsidRPr="001136F4">
        <w:rPr>
          <w:i/>
          <w:iCs/>
          <w:u w:val="single"/>
        </w:rPr>
        <w:t>New York City Building Code</w:t>
      </w:r>
      <w:r w:rsidRPr="001136F4">
        <w:rPr>
          <w:u w:val="single"/>
        </w:rPr>
        <w:t xml:space="preserve"> unless otherwise provided for in this code. Alteration or vertical extension of existing stairs shall comply with Section 305.5.11.1 of this code.</w:t>
      </w:r>
    </w:p>
    <w:p w14:paraId="3698B06C"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720"/>
        <w:rPr>
          <w:u w:val="single"/>
        </w:rPr>
      </w:pPr>
      <w:r w:rsidRPr="001136F4">
        <w:rPr>
          <w:b/>
          <w:bCs/>
          <w:u w:val="single"/>
        </w:rPr>
        <w:t>Exception:</w:t>
      </w:r>
      <w:r w:rsidRPr="001136F4">
        <w:rPr>
          <w:u w:val="single"/>
        </w:rPr>
        <w:t xml:space="preserve"> </w:t>
      </w:r>
      <w:bookmarkStart w:id="86" w:name="_Hlk75777250"/>
      <w:r w:rsidRPr="001136F4">
        <w:rPr>
          <w:u w:val="single"/>
        </w:rPr>
        <w:t xml:space="preserve">The requirements for smoke proof enclosures and pressurization of stairways in Chapter 10 of the </w:t>
      </w:r>
      <w:r w:rsidRPr="001136F4">
        <w:rPr>
          <w:i/>
          <w:iCs/>
          <w:u w:val="single"/>
        </w:rPr>
        <w:t>New York City Building Code</w:t>
      </w:r>
      <w:r w:rsidRPr="001136F4">
        <w:rPr>
          <w:u w:val="single"/>
        </w:rPr>
        <w:t xml:space="preserve"> shall not apply unless the building is required to comply with the provisions of this code as if it were a new building hereafter erected.</w:t>
      </w:r>
    </w:p>
    <w:bookmarkEnd w:id="85"/>
    <w:bookmarkEnd w:id="86"/>
    <w:p w14:paraId="1AB4EB24" w14:textId="77777777" w:rsidR="00BE7ECB" w:rsidRPr="001136F4" w:rsidRDefault="00BE7ECB" w:rsidP="00BE7ECB">
      <w:pPr>
        <w:widowControl w:val="0"/>
        <w:tabs>
          <w:tab w:val="left" w:pos="720"/>
        </w:tabs>
        <w:spacing w:before="120"/>
        <w:ind w:left="720"/>
        <w:rPr>
          <w:u w:val="single"/>
        </w:rPr>
      </w:pPr>
      <w:r w:rsidRPr="001136F4">
        <w:rPr>
          <w:b/>
          <w:u w:val="single"/>
        </w:rPr>
        <w:t xml:space="preserve">305.5.11.1 Stair width. </w:t>
      </w:r>
      <w:r w:rsidRPr="001136F4">
        <w:rPr>
          <w:u w:val="single"/>
        </w:rPr>
        <w:t>The width of existing stairs shall be measured as the clear width between walls, grilles, guards, or newel posts. Stair stringers may project into the required width not more than 2 inches (51 mm) on each side of the stair. Alterations to existing stairs shall maintain a minimum width of 44 inches (1118 mm).</w:t>
      </w:r>
    </w:p>
    <w:p w14:paraId="29AD77A1"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spacing w:before="120"/>
        <w:ind w:left="1080"/>
        <w:rPr>
          <w:rFonts w:eastAsia="Arial"/>
          <w:b/>
          <w:bCs/>
          <w:u w:val="single"/>
        </w:rPr>
      </w:pPr>
      <w:r w:rsidRPr="001136F4">
        <w:rPr>
          <w:rFonts w:eastAsia="Arial"/>
          <w:b/>
          <w:bCs/>
          <w:u w:val="single"/>
        </w:rPr>
        <w:t>Exceptions:</w:t>
      </w:r>
    </w:p>
    <w:p w14:paraId="7ED33420"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1.</w:t>
      </w:r>
      <w:r w:rsidRPr="001136F4">
        <w:rPr>
          <w:rFonts w:eastAsia="Arial"/>
          <w:u w:val="single"/>
        </w:rPr>
        <w:tab/>
        <w:t>Existing interior stairs may be not less than 36 inches (914 mm) wide when serving not more than 30 occupants per stair on any floor in buildings classified in Occupancy Groups R-1 and R-2, or where serving buildings classified in Occupancy Group R-3 and exceeding 4 stories in height, or when serving not more than 60 occupants per stair on any floor in buildings classified in Occupancy Groups B, F and S.</w:t>
      </w:r>
    </w:p>
    <w:p w14:paraId="0783AB43"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2.</w:t>
      </w:r>
      <w:r w:rsidRPr="001136F4">
        <w:rPr>
          <w:rFonts w:eastAsia="Arial"/>
          <w:u w:val="single"/>
        </w:rPr>
        <w:tab/>
        <w:t>Existing interior stairs may be not less than 30 inches (762 mm) wide when serving mezzanines having an occupant load not exceeding 25 persons or when located in buildings classified in Occupancy Group R-3 not more than 3 stories in height. Existing interior stairs in 4 story buildings classified in Occupancy Group R-3 shall be a minimum of 33 inches (838 mm) in width.</w:t>
      </w:r>
    </w:p>
    <w:p w14:paraId="614DD1B9"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3.</w:t>
      </w:r>
      <w:r w:rsidRPr="001136F4">
        <w:rPr>
          <w:rFonts w:eastAsia="Arial"/>
          <w:u w:val="single"/>
        </w:rPr>
        <w:tab/>
        <w:t>Existing interior stairs in buildings or building sections having a building area of 4,000 square feet (371 m</w:t>
      </w:r>
      <w:r w:rsidRPr="001136F4">
        <w:rPr>
          <w:rFonts w:eastAsia="Arial"/>
          <w:u w:val="single"/>
          <w:vertAlign w:val="superscript"/>
        </w:rPr>
        <w:t>2</w:t>
      </w:r>
      <w:r w:rsidRPr="001136F4">
        <w:rPr>
          <w:rFonts w:eastAsia="Arial"/>
          <w:u w:val="single"/>
        </w:rPr>
        <w:t>) or less, and occupancy above the first floor of 50 persons or less, shall be a minimum width of 36 inches (914 mm).</w:t>
      </w:r>
    </w:p>
    <w:p w14:paraId="0173A2BE" w14:textId="77777777" w:rsidR="00BE7ECB" w:rsidRPr="001136F4" w:rsidRDefault="00BE7ECB" w:rsidP="00BE7ECB">
      <w:pPr>
        <w:widowControl w:val="0"/>
        <w:pBdr>
          <w:top w:val="nil"/>
          <w:left w:val="nil"/>
          <w:bottom w:val="nil"/>
          <w:right w:val="nil"/>
          <w:between w:val="nil"/>
        </w:pBdr>
        <w:tabs>
          <w:tab w:val="left" w:pos="1800"/>
        </w:tabs>
        <w:autoSpaceDE w:val="0"/>
        <w:autoSpaceDN w:val="0"/>
        <w:adjustRightInd w:val="0"/>
        <w:spacing w:before="120"/>
        <w:ind w:left="1800" w:hanging="360"/>
        <w:rPr>
          <w:rFonts w:eastAsia="Arial"/>
          <w:u w:val="single"/>
        </w:rPr>
      </w:pPr>
      <w:r w:rsidRPr="001136F4">
        <w:rPr>
          <w:rFonts w:eastAsia="Arial"/>
          <w:u w:val="single"/>
        </w:rPr>
        <w:t>4.</w:t>
      </w:r>
      <w:r w:rsidRPr="001136F4">
        <w:rPr>
          <w:rFonts w:eastAsia="Arial"/>
          <w:u w:val="single"/>
        </w:rPr>
        <w:tab/>
        <w:t xml:space="preserve">Means of egress serving technical production areas in connection with an assembly space shall comply with Chapter 4 of the </w:t>
      </w:r>
      <w:r w:rsidRPr="001136F4">
        <w:rPr>
          <w:rFonts w:eastAsia="Arial"/>
          <w:i/>
          <w:iCs/>
          <w:u w:val="single"/>
        </w:rPr>
        <w:t>New York City Building Code</w:t>
      </w:r>
      <w:r w:rsidRPr="001136F4">
        <w:rPr>
          <w:rFonts w:eastAsia="Arial"/>
          <w:u w:val="single"/>
        </w:rPr>
        <w:t>.</w:t>
      </w:r>
    </w:p>
    <w:p w14:paraId="4C370227" w14:textId="77777777" w:rsidR="00BE7ECB" w:rsidRPr="001136F4" w:rsidRDefault="00BE7ECB" w:rsidP="00BE7ECB">
      <w:pPr>
        <w:widowControl w:val="0"/>
        <w:tabs>
          <w:tab w:val="left" w:pos="720"/>
          <w:tab w:val="left" w:pos="2160"/>
          <w:tab w:val="left" w:pos="2250"/>
        </w:tabs>
        <w:spacing w:before="120"/>
        <w:ind w:left="720"/>
        <w:rPr>
          <w:u w:val="single"/>
        </w:rPr>
      </w:pPr>
      <w:r w:rsidRPr="001136F4">
        <w:rPr>
          <w:b/>
          <w:u w:val="single"/>
        </w:rPr>
        <w:t>305.5.11.2 Riser height and tread depth</w:t>
      </w:r>
      <w:r w:rsidRPr="001136F4">
        <w:rPr>
          <w:u w:val="single"/>
        </w:rPr>
        <w:t>. Riser heig</w:t>
      </w:r>
      <w:r w:rsidRPr="001136F4">
        <w:rPr>
          <w:bCs/>
          <w:u w:val="single"/>
        </w:rPr>
        <w:t>h</w:t>
      </w:r>
      <w:r w:rsidRPr="001136F4">
        <w:rPr>
          <w:u w:val="single"/>
        </w:rPr>
        <w:t xml:space="preserve">t and tread depth for new stairs and vertical extension of existing stairs shall comply with Chapter 10 of the </w:t>
      </w:r>
      <w:r w:rsidRPr="001136F4">
        <w:rPr>
          <w:i/>
          <w:iCs/>
          <w:u w:val="single"/>
        </w:rPr>
        <w:t>New York City Building Code</w:t>
      </w:r>
      <w:r w:rsidRPr="001136F4">
        <w:rPr>
          <w:u w:val="single"/>
        </w:rPr>
        <w:t>. Alteration or replacement within the same shaft made to existing stairs where the existing space and construction does not allow a reduction in pitch or slope shall be permitted to maintain the existing riser height and tread depth and shall comply with Table 305.5.11.2. Riser height and tread depth shall be constant from story to story.</w:t>
      </w:r>
    </w:p>
    <w:p w14:paraId="755A75AC" w14:textId="77777777" w:rsidR="00BE7ECB" w:rsidRPr="001136F4" w:rsidRDefault="00BE7ECB" w:rsidP="00BE7ECB">
      <w:pPr>
        <w:widowControl w:val="0"/>
        <w:tabs>
          <w:tab w:val="center" w:pos="4680"/>
        </w:tabs>
        <w:spacing w:before="120"/>
        <w:jc w:val="center"/>
        <w:outlineLvl w:val="0"/>
        <w:rPr>
          <w:b/>
          <w:bCs/>
          <w:u w:val="single"/>
          <w:vertAlign w:val="superscript"/>
        </w:rPr>
      </w:pPr>
      <w:r w:rsidRPr="001136F4">
        <w:rPr>
          <w:b/>
          <w:bCs/>
          <w:u w:val="single"/>
        </w:rPr>
        <w:t>TABLE 305.5.11.2</w:t>
      </w:r>
      <w:r w:rsidRPr="001136F4">
        <w:rPr>
          <w:b/>
          <w:bCs/>
          <w:u w:val="single"/>
        </w:rPr>
        <w:br/>
        <w:t>MAXIMUM RISER HEIGHT AND MINIMUM TREAD DEPTH</w:t>
      </w:r>
      <w:r w:rsidRPr="001136F4">
        <w:rPr>
          <w:b/>
          <w:bCs/>
          <w:u w:val="single"/>
        </w:rPr>
        <w:br/>
        <w:t>IN PRIOR CODE BUILDINGS</w:t>
      </w:r>
      <w:r w:rsidRPr="001136F4">
        <w:rPr>
          <w:b/>
          <w:bCs/>
          <w:u w:val="single"/>
          <w:vertAlign w:val="superscript"/>
        </w:rPr>
        <w:t>a</w:t>
      </w:r>
    </w:p>
    <w:tbl>
      <w:tblPr>
        <w:tblW w:w="452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35"/>
        <w:gridCol w:w="2054"/>
        <w:gridCol w:w="2176"/>
      </w:tblGrid>
      <w:tr w:rsidR="00BE7ECB" w:rsidRPr="001136F4" w14:paraId="5183C01A" w14:textId="77777777" w:rsidTr="003B01AE">
        <w:trPr>
          <w:cantSplit/>
          <w:trHeight w:val="467"/>
          <w:tblHeader/>
          <w:jc w:val="center"/>
        </w:trPr>
        <w:tc>
          <w:tcPr>
            <w:tcW w:w="2502" w:type="pct"/>
            <w:tcBorders>
              <w:top w:val="single" w:sz="4" w:space="0" w:color="auto"/>
            </w:tcBorders>
          </w:tcPr>
          <w:p w14:paraId="2A61352E" w14:textId="77777777" w:rsidR="00BE7ECB" w:rsidRPr="001136F4" w:rsidRDefault="00BE7ECB" w:rsidP="003B01AE">
            <w:pPr>
              <w:widowControl w:val="0"/>
              <w:spacing w:before="120"/>
              <w:jc w:val="center"/>
              <w:rPr>
                <w:b/>
                <w:bCs/>
              </w:rPr>
            </w:pPr>
            <w:r w:rsidRPr="001136F4">
              <w:rPr>
                <w:rFonts w:eastAsia="Times"/>
                <w:b/>
                <w:bCs/>
                <w:u w:val="single"/>
              </w:rPr>
              <w:t>OCCUPANCY CLASSIFICATION OF</w:t>
            </w:r>
            <w:r w:rsidRPr="001136F4">
              <w:rPr>
                <w:b/>
                <w:bCs/>
                <w:u w:val="single"/>
              </w:rPr>
              <w:t xml:space="preserve"> </w:t>
            </w:r>
            <w:r w:rsidRPr="001136F4">
              <w:rPr>
                <w:rFonts w:eastAsia="Times"/>
                <w:b/>
                <w:bCs/>
                <w:u w:val="single"/>
              </w:rPr>
              <w:t>BUILDING</w:t>
            </w:r>
          </w:p>
        </w:tc>
        <w:tc>
          <w:tcPr>
            <w:tcW w:w="1213" w:type="pct"/>
            <w:tcBorders>
              <w:top w:val="single" w:sz="4" w:space="0" w:color="auto"/>
            </w:tcBorders>
          </w:tcPr>
          <w:p w14:paraId="6E41FC8D" w14:textId="77777777" w:rsidR="00BE7ECB" w:rsidRPr="001136F4" w:rsidRDefault="00BE7ECB" w:rsidP="003B01AE">
            <w:pPr>
              <w:widowControl w:val="0"/>
              <w:spacing w:before="120"/>
              <w:jc w:val="center"/>
              <w:rPr>
                <w:b/>
                <w:bCs/>
              </w:rPr>
            </w:pPr>
            <w:r w:rsidRPr="001136F4">
              <w:rPr>
                <w:rFonts w:eastAsia="Times"/>
                <w:b/>
                <w:bCs/>
                <w:u w:val="single"/>
              </w:rPr>
              <w:t>MAXIMUM RISER</w:t>
            </w:r>
            <w:r w:rsidRPr="001136F4">
              <w:rPr>
                <w:b/>
                <w:bCs/>
                <w:u w:val="single"/>
              </w:rPr>
              <w:t xml:space="preserve"> </w:t>
            </w:r>
            <w:r w:rsidRPr="001136F4">
              <w:rPr>
                <w:rFonts w:eastAsia="Times"/>
                <w:b/>
                <w:bCs/>
                <w:u w:val="single"/>
              </w:rPr>
              <w:t>HEIGHT</w:t>
            </w:r>
          </w:p>
        </w:tc>
        <w:tc>
          <w:tcPr>
            <w:tcW w:w="1285" w:type="pct"/>
            <w:tcBorders>
              <w:top w:val="single" w:sz="4" w:space="0" w:color="auto"/>
            </w:tcBorders>
          </w:tcPr>
          <w:p w14:paraId="74829B11" w14:textId="77777777" w:rsidR="00BE7ECB" w:rsidRPr="001136F4" w:rsidRDefault="00BE7ECB" w:rsidP="003B01AE">
            <w:pPr>
              <w:widowControl w:val="0"/>
              <w:spacing w:before="120"/>
              <w:jc w:val="center"/>
              <w:rPr>
                <w:b/>
                <w:bCs/>
              </w:rPr>
            </w:pPr>
            <w:r w:rsidRPr="001136F4">
              <w:rPr>
                <w:rFonts w:eastAsia="Times"/>
                <w:b/>
                <w:bCs/>
                <w:u w:val="single"/>
              </w:rPr>
              <w:t>MINIMUM</w:t>
            </w:r>
            <w:r w:rsidRPr="001136F4">
              <w:rPr>
                <w:b/>
                <w:bCs/>
                <w:u w:val="single"/>
              </w:rPr>
              <w:t xml:space="preserve"> </w:t>
            </w:r>
            <w:r w:rsidRPr="001136F4">
              <w:rPr>
                <w:rFonts w:eastAsia="Times"/>
                <w:b/>
                <w:bCs/>
                <w:u w:val="single"/>
              </w:rPr>
              <w:t>TREAD DEPTH</w:t>
            </w:r>
            <w:r w:rsidRPr="001136F4">
              <w:rPr>
                <w:b/>
                <w:bCs/>
                <w:u w:val="single"/>
                <w:vertAlign w:val="superscript"/>
              </w:rPr>
              <w:t>b</w:t>
            </w:r>
          </w:p>
        </w:tc>
      </w:tr>
      <w:tr w:rsidR="00BE7ECB" w:rsidRPr="001136F4" w14:paraId="057885DB" w14:textId="77777777" w:rsidTr="003B01AE">
        <w:trPr>
          <w:trHeight w:val="368"/>
          <w:jc w:val="center"/>
        </w:trPr>
        <w:tc>
          <w:tcPr>
            <w:tcW w:w="2502" w:type="pct"/>
          </w:tcPr>
          <w:p w14:paraId="466D990F" w14:textId="77777777" w:rsidR="00BE7ECB" w:rsidRPr="001136F4" w:rsidRDefault="00BE7ECB" w:rsidP="003B01AE">
            <w:pPr>
              <w:widowControl w:val="0"/>
              <w:spacing w:before="120"/>
              <w:jc w:val="center"/>
            </w:pPr>
            <w:r w:rsidRPr="001136F4">
              <w:rPr>
                <w:u w:val="single"/>
              </w:rPr>
              <w:t>Group R-3 with closed risers</w:t>
            </w:r>
          </w:p>
        </w:tc>
        <w:tc>
          <w:tcPr>
            <w:tcW w:w="1213" w:type="pct"/>
          </w:tcPr>
          <w:p w14:paraId="7595B8B3" w14:textId="77777777" w:rsidR="00BE7ECB" w:rsidRPr="001136F4" w:rsidRDefault="00BE7ECB" w:rsidP="003B01AE">
            <w:pPr>
              <w:widowControl w:val="0"/>
              <w:spacing w:before="120"/>
              <w:jc w:val="center"/>
            </w:pPr>
            <w:r w:rsidRPr="001136F4">
              <w:rPr>
                <w:u w:val="single"/>
              </w:rPr>
              <w:t>8-1/4”</w:t>
            </w:r>
          </w:p>
        </w:tc>
        <w:tc>
          <w:tcPr>
            <w:tcW w:w="1285" w:type="pct"/>
          </w:tcPr>
          <w:p w14:paraId="0BDBAC95" w14:textId="77777777" w:rsidR="00BE7ECB" w:rsidRPr="001136F4" w:rsidRDefault="00BE7ECB" w:rsidP="003B01AE">
            <w:pPr>
              <w:widowControl w:val="0"/>
              <w:spacing w:before="120"/>
            </w:pPr>
            <w:r w:rsidRPr="001136F4">
              <w:rPr>
                <w:u w:val="single"/>
              </w:rPr>
              <w:t>9” plus 1-1/4” nosing</w:t>
            </w:r>
          </w:p>
        </w:tc>
      </w:tr>
      <w:tr w:rsidR="00BE7ECB" w:rsidRPr="001136F4" w14:paraId="24673A2F" w14:textId="77777777" w:rsidTr="003B01AE">
        <w:trPr>
          <w:trHeight w:val="467"/>
          <w:jc w:val="center"/>
        </w:trPr>
        <w:tc>
          <w:tcPr>
            <w:tcW w:w="2502" w:type="pct"/>
          </w:tcPr>
          <w:p w14:paraId="7BB3DF19" w14:textId="77777777" w:rsidR="00BE7ECB" w:rsidRPr="001136F4" w:rsidRDefault="00BE7ECB" w:rsidP="003B01AE">
            <w:pPr>
              <w:widowControl w:val="0"/>
              <w:spacing w:before="120"/>
              <w:jc w:val="center"/>
            </w:pPr>
            <w:r w:rsidRPr="001136F4">
              <w:rPr>
                <w:u w:val="single"/>
              </w:rPr>
              <w:t>Group R-3 with open risers</w:t>
            </w:r>
          </w:p>
        </w:tc>
        <w:tc>
          <w:tcPr>
            <w:tcW w:w="1213" w:type="pct"/>
          </w:tcPr>
          <w:p w14:paraId="3E82B94B" w14:textId="77777777" w:rsidR="00BE7ECB" w:rsidRPr="001136F4" w:rsidRDefault="00BE7ECB" w:rsidP="003B01AE">
            <w:pPr>
              <w:widowControl w:val="0"/>
              <w:spacing w:before="120"/>
              <w:jc w:val="center"/>
            </w:pPr>
            <w:r w:rsidRPr="001136F4">
              <w:rPr>
                <w:u w:val="single"/>
              </w:rPr>
              <w:t>8-1/4”</w:t>
            </w:r>
          </w:p>
        </w:tc>
        <w:tc>
          <w:tcPr>
            <w:tcW w:w="1285" w:type="pct"/>
          </w:tcPr>
          <w:p w14:paraId="380B4BC9" w14:textId="77777777" w:rsidR="00BE7ECB" w:rsidRPr="001136F4" w:rsidRDefault="00BE7ECB" w:rsidP="003B01AE">
            <w:pPr>
              <w:widowControl w:val="0"/>
              <w:spacing w:before="120"/>
            </w:pPr>
            <w:r w:rsidRPr="001136F4">
              <w:rPr>
                <w:u w:val="single"/>
              </w:rPr>
              <w:t>9” plus 1/2” nosing</w:t>
            </w:r>
          </w:p>
        </w:tc>
      </w:tr>
      <w:tr w:rsidR="00BE7ECB" w:rsidRPr="001136F4" w14:paraId="370C81D2" w14:textId="77777777" w:rsidTr="003B01AE">
        <w:trPr>
          <w:trHeight w:val="395"/>
          <w:jc w:val="center"/>
        </w:trPr>
        <w:tc>
          <w:tcPr>
            <w:tcW w:w="2502" w:type="pct"/>
          </w:tcPr>
          <w:p w14:paraId="272FE096" w14:textId="77777777" w:rsidR="00BE7ECB" w:rsidRPr="001136F4" w:rsidRDefault="00BE7ECB" w:rsidP="003B01AE">
            <w:pPr>
              <w:widowControl w:val="0"/>
              <w:spacing w:before="120"/>
              <w:jc w:val="center"/>
            </w:pPr>
            <w:r w:rsidRPr="001136F4">
              <w:rPr>
                <w:u w:val="single"/>
              </w:rPr>
              <w:t>Group R-2 limited to 3 dwelling units</w:t>
            </w:r>
          </w:p>
        </w:tc>
        <w:tc>
          <w:tcPr>
            <w:tcW w:w="1213" w:type="pct"/>
          </w:tcPr>
          <w:p w14:paraId="72C7A737" w14:textId="77777777" w:rsidR="00BE7ECB" w:rsidRPr="001136F4" w:rsidRDefault="00BE7ECB" w:rsidP="003B01AE">
            <w:pPr>
              <w:widowControl w:val="0"/>
              <w:spacing w:before="120"/>
              <w:jc w:val="center"/>
            </w:pPr>
            <w:r w:rsidRPr="001136F4">
              <w:rPr>
                <w:u w:val="single"/>
              </w:rPr>
              <w:t>8-1/4”</w:t>
            </w:r>
          </w:p>
        </w:tc>
        <w:tc>
          <w:tcPr>
            <w:tcW w:w="1285" w:type="pct"/>
          </w:tcPr>
          <w:p w14:paraId="7066E92E" w14:textId="77777777" w:rsidR="00BE7ECB" w:rsidRPr="001136F4" w:rsidRDefault="00BE7ECB" w:rsidP="003B01AE">
            <w:pPr>
              <w:widowControl w:val="0"/>
              <w:spacing w:before="120"/>
            </w:pPr>
            <w:r w:rsidRPr="001136F4">
              <w:rPr>
                <w:u w:val="single"/>
              </w:rPr>
              <w:t>9” plus 1-1/4” nosing</w:t>
            </w:r>
          </w:p>
        </w:tc>
      </w:tr>
      <w:tr w:rsidR="00BE7ECB" w:rsidRPr="001136F4" w14:paraId="76C540D4" w14:textId="77777777" w:rsidTr="003B01AE">
        <w:trPr>
          <w:trHeight w:val="363"/>
          <w:jc w:val="center"/>
        </w:trPr>
        <w:tc>
          <w:tcPr>
            <w:tcW w:w="2502" w:type="pct"/>
          </w:tcPr>
          <w:p w14:paraId="75DD35B8" w14:textId="77777777" w:rsidR="00BE7ECB" w:rsidRPr="001136F4" w:rsidRDefault="00BE7ECB" w:rsidP="003B01AE">
            <w:pPr>
              <w:widowControl w:val="0"/>
              <w:spacing w:before="120"/>
              <w:jc w:val="center"/>
              <w:rPr>
                <w:vertAlign w:val="superscript"/>
              </w:rPr>
            </w:pPr>
            <w:r w:rsidRPr="001136F4">
              <w:rPr>
                <w:u w:val="single"/>
              </w:rPr>
              <w:t>Group A</w:t>
            </w:r>
            <w:r w:rsidRPr="001136F4">
              <w:rPr>
                <w:u w:val="single"/>
                <w:vertAlign w:val="superscript"/>
              </w:rPr>
              <w:t>c</w:t>
            </w:r>
          </w:p>
        </w:tc>
        <w:tc>
          <w:tcPr>
            <w:tcW w:w="1213" w:type="pct"/>
          </w:tcPr>
          <w:p w14:paraId="4262CB48" w14:textId="77777777" w:rsidR="00BE7ECB" w:rsidRPr="001136F4" w:rsidRDefault="00BE7ECB" w:rsidP="003B01AE">
            <w:pPr>
              <w:widowControl w:val="0"/>
              <w:spacing w:before="120"/>
              <w:jc w:val="center"/>
            </w:pPr>
            <w:r w:rsidRPr="001136F4">
              <w:rPr>
                <w:u w:val="single"/>
              </w:rPr>
              <w:t>7-1/2”</w:t>
            </w:r>
          </w:p>
        </w:tc>
        <w:tc>
          <w:tcPr>
            <w:tcW w:w="1285" w:type="pct"/>
          </w:tcPr>
          <w:p w14:paraId="631D514F" w14:textId="77777777" w:rsidR="00BE7ECB" w:rsidRPr="001136F4" w:rsidRDefault="00BE7ECB" w:rsidP="003B01AE">
            <w:pPr>
              <w:widowControl w:val="0"/>
              <w:spacing w:before="120"/>
            </w:pPr>
            <w:r w:rsidRPr="001136F4">
              <w:rPr>
                <w:u w:val="single"/>
              </w:rPr>
              <w:t>9-1/2” plus nosing</w:t>
            </w:r>
          </w:p>
        </w:tc>
      </w:tr>
      <w:tr w:rsidR="00BE7ECB" w:rsidRPr="001136F4" w14:paraId="6C969B0C" w14:textId="77777777" w:rsidTr="003B01AE">
        <w:trPr>
          <w:trHeight w:val="270"/>
          <w:jc w:val="center"/>
        </w:trPr>
        <w:tc>
          <w:tcPr>
            <w:tcW w:w="2502" w:type="pct"/>
          </w:tcPr>
          <w:p w14:paraId="0854EBE5" w14:textId="77777777" w:rsidR="00BE7ECB" w:rsidRPr="001136F4" w:rsidRDefault="00BE7ECB" w:rsidP="003B01AE">
            <w:pPr>
              <w:widowControl w:val="0"/>
              <w:spacing w:before="120"/>
              <w:jc w:val="center"/>
            </w:pPr>
            <w:r w:rsidRPr="001136F4">
              <w:rPr>
                <w:u w:val="single"/>
              </w:rPr>
              <w:t>Group I-2</w:t>
            </w:r>
          </w:p>
        </w:tc>
        <w:tc>
          <w:tcPr>
            <w:tcW w:w="1213" w:type="pct"/>
          </w:tcPr>
          <w:p w14:paraId="3CEA72CE" w14:textId="77777777" w:rsidR="00BE7ECB" w:rsidRPr="001136F4" w:rsidRDefault="00BE7ECB" w:rsidP="003B01AE">
            <w:pPr>
              <w:widowControl w:val="0"/>
              <w:spacing w:before="120"/>
              <w:jc w:val="center"/>
            </w:pPr>
            <w:r w:rsidRPr="001136F4">
              <w:rPr>
                <w:u w:val="single"/>
              </w:rPr>
              <w:t>7”</w:t>
            </w:r>
          </w:p>
        </w:tc>
        <w:tc>
          <w:tcPr>
            <w:tcW w:w="1285" w:type="pct"/>
          </w:tcPr>
          <w:p w14:paraId="09430EAC" w14:textId="77777777" w:rsidR="00BE7ECB" w:rsidRPr="001136F4" w:rsidRDefault="00BE7ECB" w:rsidP="003B01AE">
            <w:pPr>
              <w:widowControl w:val="0"/>
              <w:spacing w:before="120"/>
            </w:pPr>
            <w:r w:rsidRPr="001136F4">
              <w:rPr>
                <w:u w:val="single"/>
              </w:rPr>
              <w:t>10” plus nosing</w:t>
            </w:r>
          </w:p>
        </w:tc>
      </w:tr>
      <w:tr w:rsidR="00BE7ECB" w:rsidRPr="001136F4" w14:paraId="167526EE" w14:textId="77777777" w:rsidTr="003B01AE">
        <w:trPr>
          <w:trHeight w:val="363"/>
          <w:jc w:val="center"/>
        </w:trPr>
        <w:tc>
          <w:tcPr>
            <w:tcW w:w="2502" w:type="pct"/>
          </w:tcPr>
          <w:p w14:paraId="68C70EE6" w14:textId="77777777" w:rsidR="00BE7ECB" w:rsidRPr="001136F4" w:rsidRDefault="00BE7ECB" w:rsidP="003B01AE">
            <w:pPr>
              <w:widowControl w:val="0"/>
              <w:spacing w:before="120"/>
              <w:jc w:val="center"/>
            </w:pPr>
            <w:r w:rsidRPr="001136F4">
              <w:rPr>
                <w:u w:val="single"/>
              </w:rPr>
              <w:t>All other occupancies</w:t>
            </w:r>
            <w:r w:rsidRPr="001136F4">
              <w:rPr>
                <w:u w:val="single"/>
                <w:vertAlign w:val="superscript"/>
              </w:rPr>
              <w:t xml:space="preserve"> d</w:t>
            </w:r>
          </w:p>
        </w:tc>
        <w:tc>
          <w:tcPr>
            <w:tcW w:w="1213" w:type="pct"/>
          </w:tcPr>
          <w:p w14:paraId="37936AFE" w14:textId="77777777" w:rsidR="00BE7ECB" w:rsidRPr="001136F4" w:rsidRDefault="00BE7ECB" w:rsidP="003B01AE">
            <w:pPr>
              <w:widowControl w:val="0"/>
              <w:spacing w:before="120"/>
              <w:jc w:val="center"/>
            </w:pPr>
            <w:r w:rsidRPr="001136F4">
              <w:rPr>
                <w:u w:val="single"/>
              </w:rPr>
              <w:t>7-3/4”</w:t>
            </w:r>
          </w:p>
        </w:tc>
        <w:tc>
          <w:tcPr>
            <w:tcW w:w="1285" w:type="pct"/>
          </w:tcPr>
          <w:p w14:paraId="2D7C5928" w14:textId="77777777" w:rsidR="00BE7ECB" w:rsidRPr="001136F4" w:rsidRDefault="00BE7ECB" w:rsidP="003B01AE">
            <w:pPr>
              <w:widowControl w:val="0"/>
              <w:spacing w:before="120"/>
            </w:pPr>
            <w:r w:rsidRPr="001136F4">
              <w:rPr>
                <w:u w:val="single"/>
              </w:rPr>
              <w:t>9-1/2” plus nosing</w:t>
            </w:r>
          </w:p>
        </w:tc>
      </w:tr>
    </w:tbl>
    <w:p w14:paraId="2763324F"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720" w:right="1440" w:hanging="180"/>
        <w:rPr>
          <w:rFonts w:eastAsia="Arial"/>
          <w:sz w:val="18"/>
          <w:szCs w:val="14"/>
          <w:u w:val="single"/>
        </w:rPr>
      </w:pPr>
      <w:r w:rsidRPr="001136F4">
        <w:rPr>
          <w:rFonts w:eastAsia="Arial"/>
          <w:sz w:val="18"/>
          <w:szCs w:val="14"/>
          <w:u w:val="single"/>
        </w:rPr>
        <w:t>For SI: 1 inch = 25.4 mm</w:t>
      </w:r>
    </w:p>
    <w:p w14:paraId="238DBCDE"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a.</w:t>
      </w:r>
      <w:r w:rsidRPr="001136F4">
        <w:rPr>
          <w:rFonts w:eastAsia="Arial"/>
          <w:sz w:val="18"/>
          <w:szCs w:val="14"/>
          <w:u w:val="single"/>
        </w:rPr>
        <w:tab/>
        <w:t>The sum of 2 risers plus 1 tread exclusive of nosing shall be not less than 24 inches (610 mm) nor more than 25-1/2 inches (648 mm).</w:t>
      </w:r>
    </w:p>
    <w:p w14:paraId="0F936505"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b.</w:t>
      </w:r>
      <w:r w:rsidRPr="001136F4">
        <w:rPr>
          <w:rFonts w:eastAsia="Arial"/>
          <w:sz w:val="18"/>
          <w:szCs w:val="14"/>
          <w:u w:val="single"/>
        </w:rPr>
        <w:tab/>
        <w:t>Treads may be undercut a dimension equal to the nosing. A nosing shall not be required when the tread depth is 11” (279 mm) or deeper.</w:t>
      </w:r>
    </w:p>
    <w:p w14:paraId="24973886"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c.</w:t>
      </w:r>
      <w:r w:rsidRPr="001136F4">
        <w:rPr>
          <w:rFonts w:eastAsia="Arial"/>
          <w:sz w:val="18"/>
          <w:szCs w:val="14"/>
          <w:u w:val="single"/>
        </w:rPr>
        <w:tab/>
        <w:t>For Occupancy Group A, stepped aisles, stairs, and stairways within the Place of Assembly and special occupancy structures, refer to Section 305.5.18.</w:t>
      </w:r>
    </w:p>
    <w:p w14:paraId="58604000" w14:textId="77777777" w:rsidR="00BE7ECB" w:rsidRPr="001136F4" w:rsidRDefault="00BE7ECB" w:rsidP="00BE7ECB">
      <w:pPr>
        <w:widowControl w:val="0"/>
        <w:pBdr>
          <w:top w:val="nil"/>
          <w:left w:val="nil"/>
          <w:bottom w:val="nil"/>
          <w:right w:val="nil"/>
          <w:between w:val="nil"/>
        </w:pBdr>
        <w:tabs>
          <w:tab w:val="left" w:pos="1080"/>
        </w:tabs>
        <w:autoSpaceDE w:val="0"/>
        <w:autoSpaceDN w:val="0"/>
        <w:adjustRightInd w:val="0"/>
        <w:ind w:left="900" w:right="1440" w:hanging="180"/>
        <w:rPr>
          <w:rFonts w:eastAsia="Arial"/>
          <w:sz w:val="18"/>
          <w:szCs w:val="14"/>
          <w:u w:val="single"/>
        </w:rPr>
      </w:pPr>
      <w:r w:rsidRPr="001136F4">
        <w:rPr>
          <w:rFonts w:eastAsia="Arial"/>
          <w:sz w:val="18"/>
          <w:szCs w:val="14"/>
          <w:u w:val="single"/>
        </w:rPr>
        <w:t>d.</w:t>
      </w:r>
      <w:r w:rsidRPr="001136F4">
        <w:rPr>
          <w:rFonts w:eastAsia="Arial"/>
          <w:sz w:val="18"/>
          <w:szCs w:val="14"/>
          <w:u w:val="single"/>
        </w:rPr>
        <w:tab/>
        <w:t>The proportions and dimension of risers and treads may be adjusted in Occupancy Group E to suit the age of occupants, subject to the approval of the commissioner.</w:t>
      </w:r>
    </w:p>
    <w:p w14:paraId="7F84193C" w14:textId="77777777" w:rsidR="00BE7ECB" w:rsidRPr="001136F4" w:rsidRDefault="00BE7ECB" w:rsidP="00BE7ECB">
      <w:pPr>
        <w:widowControl w:val="0"/>
        <w:tabs>
          <w:tab w:val="left" w:pos="360"/>
        </w:tabs>
        <w:spacing w:before="120"/>
        <w:ind w:left="360"/>
        <w:rPr>
          <w:u w:val="single"/>
        </w:rPr>
      </w:pPr>
      <w:r w:rsidRPr="001136F4">
        <w:rPr>
          <w:b/>
          <w:u w:val="single"/>
        </w:rPr>
        <w:t>305.5.12</w:t>
      </w:r>
      <w:r w:rsidRPr="001136F4">
        <w:rPr>
          <w:u w:val="single"/>
        </w:rPr>
        <w:t xml:space="preserve"> </w:t>
      </w:r>
      <w:r w:rsidRPr="001136F4">
        <w:rPr>
          <w:b/>
          <w:u w:val="single"/>
        </w:rPr>
        <w:t>Fire towers.</w:t>
      </w:r>
      <w:r w:rsidRPr="001136F4">
        <w:rPr>
          <w:u w:val="single"/>
        </w:rPr>
        <w:t xml:space="preserve"> Balconies and vestibules of existing fire towers shall comply with the requirements of Sections 305.5.12.1 and 305.5.12.2 of this code and Section 28-307.3 of the </w:t>
      </w:r>
      <w:r w:rsidRPr="001136F4">
        <w:rPr>
          <w:i/>
          <w:iCs/>
          <w:u w:val="single"/>
        </w:rPr>
        <w:t>Administrative Code</w:t>
      </w:r>
      <w:r w:rsidRPr="001136F4">
        <w:rPr>
          <w:u w:val="single"/>
        </w:rPr>
        <w:t xml:space="preserve">. </w:t>
      </w:r>
    </w:p>
    <w:p w14:paraId="09C91FD1" w14:textId="77777777" w:rsidR="00BE7ECB" w:rsidRPr="001136F4" w:rsidRDefault="00BE7ECB" w:rsidP="00BE7ECB">
      <w:pPr>
        <w:widowControl w:val="0"/>
        <w:spacing w:before="120"/>
        <w:ind w:left="720"/>
        <w:rPr>
          <w:u w:val="single"/>
        </w:rPr>
      </w:pPr>
      <w:r w:rsidRPr="001136F4">
        <w:rPr>
          <w:b/>
          <w:bCs/>
          <w:u w:val="single"/>
        </w:rPr>
        <w:t>305.5.12.1 Alterations to fire towers.</w:t>
      </w:r>
      <w:r w:rsidRPr="001136F4">
        <w:rPr>
          <w:u w:val="single"/>
        </w:rPr>
        <w:t xml:space="preserve"> Installation of mechanical equipment, piping, and electrical conduit other than for the purpose of serving the fire tower is prohibited. Where smokeproof enclosures would be required pursuant to Sections 403 or 405 of the </w:t>
      </w:r>
      <w:r w:rsidRPr="001136F4">
        <w:rPr>
          <w:i/>
          <w:iCs/>
          <w:u w:val="single"/>
        </w:rPr>
        <w:t>New York City Building Code</w:t>
      </w:r>
      <w:r w:rsidRPr="001136F4">
        <w:rPr>
          <w:u w:val="single"/>
        </w:rPr>
        <w:t xml:space="preserve"> for new construction, existing fire towers shall not be altered to violate such requirements.</w:t>
      </w:r>
    </w:p>
    <w:p w14:paraId="03D642B6" w14:textId="77777777" w:rsidR="00BE7ECB" w:rsidRPr="001136F4" w:rsidRDefault="00BE7ECB" w:rsidP="00BE7ECB">
      <w:pPr>
        <w:widowControl w:val="0"/>
        <w:tabs>
          <w:tab w:val="left" w:pos="360"/>
        </w:tabs>
        <w:spacing w:before="120"/>
        <w:ind w:left="360"/>
        <w:rPr>
          <w:u w:val="single"/>
        </w:rPr>
      </w:pPr>
      <w:r w:rsidRPr="001136F4">
        <w:rPr>
          <w:b/>
          <w:u w:val="single"/>
        </w:rPr>
        <w:t>305.5.13 Handrails.</w:t>
      </w:r>
      <w:r w:rsidRPr="001136F4">
        <w:rPr>
          <w:u w:val="single"/>
        </w:rPr>
        <w:t xml:space="preserve"> Where handrails are altered or added, they shall comply with Chapter 10 of the </w:t>
      </w:r>
      <w:r w:rsidRPr="001136F4">
        <w:rPr>
          <w:i/>
          <w:iCs/>
          <w:u w:val="single"/>
        </w:rPr>
        <w:t>New York City Building Code</w:t>
      </w:r>
      <w:r w:rsidRPr="001136F4">
        <w:rPr>
          <w:u w:val="single"/>
        </w:rPr>
        <w:t>.</w:t>
      </w:r>
    </w:p>
    <w:p w14:paraId="4DC9F2EB" w14:textId="77777777" w:rsidR="00BE7ECB" w:rsidRPr="001136F4" w:rsidRDefault="00BE7ECB" w:rsidP="00BE7ECB">
      <w:pPr>
        <w:widowControl w:val="0"/>
        <w:spacing w:before="120"/>
        <w:ind w:left="720"/>
        <w:rPr>
          <w:bCs/>
          <w:u w:val="single"/>
        </w:rPr>
      </w:pPr>
      <w:r w:rsidRPr="001136F4">
        <w:rPr>
          <w:b/>
          <w:bCs/>
          <w:u w:val="single"/>
        </w:rPr>
        <w:t>Exception:</w:t>
      </w:r>
      <w:r w:rsidRPr="001136F4">
        <w:rPr>
          <w:bCs/>
          <w:u w:val="single"/>
        </w:rPr>
        <w:t xml:space="preserve"> Handrails shall not be required to comply with Section 1014.6 of the </w:t>
      </w:r>
      <w:r w:rsidRPr="001136F4">
        <w:rPr>
          <w:bCs/>
          <w:i/>
          <w:iCs/>
          <w:u w:val="single"/>
        </w:rPr>
        <w:t>New York City Building Code</w:t>
      </w:r>
      <w:r w:rsidRPr="001136F4">
        <w:rPr>
          <w:bCs/>
          <w:u w:val="single"/>
        </w:rPr>
        <w:t xml:space="preserve"> regarding full extensions of the handrails where such extensions would be hazardous because of plan configuration.</w:t>
      </w:r>
    </w:p>
    <w:p w14:paraId="5779010E" w14:textId="77777777" w:rsidR="00BE7ECB" w:rsidRPr="001136F4" w:rsidRDefault="00BE7ECB" w:rsidP="00BE7ECB">
      <w:pPr>
        <w:widowControl w:val="0"/>
        <w:tabs>
          <w:tab w:val="left" w:pos="360"/>
        </w:tabs>
        <w:spacing w:before="120"/>
        <w:ind w:left="360"/>
        <w:rPr>
          <w:u w:val="single"/>
        </w:rPr>
      </w:pPr>
      <w:r w:rsidRPr="001136F4">
        <w:rPr>
          <w:b/>
          <w:u w:val="single"/>
        </w:rPr>
        <w:t>305.5.14 Security grilles.</w:t>
      </w:r>
      <w:r w:rsidRPr="001136F4">
        <w:rPr>
          <w:u w:val="single"/>
        </w:rPr>
        <w:t xml:space="preserve"> The installation and replacement of security grilles shall comply with Chapter 10 of the </w:t>
      </w:r>
      <w:r w:rsidRPr="001136F4">
        <w:rPr>
          <w:i/>
          <w:iCs/>
          <w:u w:val="single"/>
        </w:rPr>
        <w:t>New York City Building Code</w:t>
      </w:r>
      <w:r w:rsidRPr="001136F4">
        <w:rPr>
          <w:u w:val="single"/>
        </w:rPr>
        <w:t>.</w:t>
      </w:r>
    </w:p>
    <w:p w14:paraId="582A4E33" w14:textId="77777777" w:rsidR="00BE7ECB" w:rsidRPr="001136F4" w:rsidRDefault="00BE7ECB" w:rsidP="00BE7ECB">
      <w:pPr>
        <w:widowControl w:val="0"/>
        <w:tabs>
          <w:tab w:val="left" w:pos="360"/>
        </w:tabs>
        <w:spacing w:before="120"/>
        <w:ind w:left="360"/>
        <w:rPr>
          <w:b/>
          <w:u w:val="single"/>
        </w:rPr>
      </w:pPr>
      <w:bookmarkStart w:id="87" w:name="_Hlk72329332"/>
      <w:r w:rsidRPr="001136F4">
        <w:rPr>
          <w:b/>
          <w:u w:val="single"/>
        </w:rPr>
        <w:t>305.5.15</w:t>
      </w:r>
      <w:bookmarkEnd w:id="87"/>
      <w:r w:rsidRPr="001136F4">
        <w:rPr>
          <w:b/>
          <w:u w:val="single"/>
        </w:rPr>
        <w:t xml:space="preserve"> Guards. </w:t>
      </w:r>
      <w:r w:rsidRPr="001136F4">
        <w:rPr>
          <w:u w:val="single"/>
        </w:rPr>
        <w:t xml:space="preserve">Where the alteration or repair of a building involves the addition or replacement of guards, such guards shall comply with Chapters 10 and 16 of the </w:t>
      </w:r>
      <w:r w:rsidRPr="001136F4">
        <w:rPr>
          <w:i/>
          <w:iCs/>
          <w:u w:val="single"/>
        </w:rPr>
        <w:t>New York City Building Code</w:t>
      </w:r>
      <w:r w:rsidRPr="001136F4">
        <w:rPr>
          <w:b/>
          <w:u w:val="single"/>
        </w:rPr>
        <w:t>.</w:t>
      </w:r>
    </w:p>
    <w:p w14:paraId="6A06EBBE" w14:textId="77777777" w:rsidR="00BE7ECB" w:rsidRPr="001136F4" w:rsidRDefault="00BE7ECB" w:rsidP="00BE7ECB">
      <w:pPr>
        <w:widowControl w:val="0"/>
        <w:tabs>
          <w:tab w:val="left" w:pos="360"/>
        </w:tabs>
        <w:spacing w:before="120"/>
        <w:ind w:left="360"/>
        <w:rPr>
          <w:u w:val="single"/>
        </w:rPr>
      </w:pPr>
      <w:r w:rsidRPr="001136F4">
        <w:rPr>
          <w:b/>
          <w:u w:val="single"/>
        </w:rPr>
        <w:t xml:space="preserve">305.5.16 Fire escapes. </w:t>
      </w:r>
      <w:r w:rsidRPr="001136F4">
        <w:rPr>
          <w:u w:val="single"/>
        </w:rPr>
        <w:t xml:space="preserve">New fire escapes shall not be installed except as permitted by this section. </w:t>
      </w:r>
    </w:p>
    <w:p w14:paraId="268EC379" w14:textId="77777777" w:rsidR="00BE7ECB" w:rsidRPr="001136F4" w:rsidRDefault="00BE7ECB" w:rsidP="00BE7ECB">
      <w:pPr>
        <w:widowControl w:val="0"/>
        <w:spacing w:before="120"/>
        <w:ind w:left="720"/>
        <w:rPr>
          <w:b/>
          <w:u w:val="single"/>
        </w:rPr>
      </w:pPr>
      <w:r w:rsidRPr="001136F4">
        <w:rPr>
          <w:b/>
          <w:u w:val="single"/>
        </w:rPr>
        <w:t>Exceptions:</w:t>
      </w:r>
    </w:p>
    <w:p w14:paraId="4DEDBE91"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1.</w:t>
      </w:r>
      <w:r w:rsidRPr="001136F4">
        <w:rPr>
          <w:rFonts w:eastAsia="Arial"/>
          <w:bCs/>
          <w:u w:val="single"/>
        </w:rPr>
        <w:tab/>
        <w:t>Fire escapes for Occupancy Group R-2 buildings as permitted by Appendix D of this code.</w:t>
      </w:r>
    </w:p>
    <w:p w14:paraId="34B490B3"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Fire escapes for Occupancy Groups B, F or M buildings constructed prior to December 6, 1968 as permitted by the commissioner.</w:t>
      </w:r>
    </w:p>
    <w:p w14:paraId="0E1FFC92" w14:textId="77777777" w:rsidR="00BE7ECB" w:rsidRPr="001136F4" w:rsidRDefault="00BE7ECB" w:rsidP="00BE7ECB">
      <w:pPr>
        <w:widowControl w:val="0"/>
        <w:pBdr>
          <w:top w:val="nil"/>
          <w:left w:val="nil"/>
          <w:bottom w:val="nil"/>
          <w:right w:val="nil"/>
          <w:between w:val="nil"/>
        </w:pBdr>
        <w:tabs>
          <w:tab w:val="left" w:pos="1440"/>
        </w:tabs>
        <w:autoSpaceDE w:val="0"/>
        <w:autoSpaceDN w:val="0"/>
        <w:adjustRightInd w:val="0"/>
        <w:spacing w:before="120"/>
        <w:ind w:left="1440" w:hanging="360"/>
        <w:rPr>
          <w:rFonts w:eastAsia="Arial"/>
          <w:bCs/>
          <w:u w:val="single"/>
        </w:rPr>
      </w:pPr>
      <w:r w:rsidRPr="001136F4">
        <w:rPr>
          <w:rFonts w:eastAsia="Arial"/>
          <w:bCs/>
          <w:u w:val="single"/>
        </w:rPr>
        <w:t>3.</w:t>
      </w:r>
      <w:r w:rsidRPr="001136F4">
        <w:rPr>
          <w:rFonts w:eastAsia="Arial"/>
          <w:bCs/>
          <w:u w:val="single"/>
        </w:rPr>
        <w:tab/>
        <w:t>Prior code group homes constructed after December 6, 1968.</w:t>
      </w:r>
    </w:p>
    <w:p w14:paraId="7C2922D6" w14:textId="77777777" w:rsidR="00BE7ECB" w:rsidRPr="001136F4" w:rsidRDefault="00BE7ECB" w:rsidP="00BE7ECB">
      <w:pPr>
        <w:keepNext/>
        <w:spacing w:before="120"/>
        <w:ind w:left="360"/>
        <w:rPr>
          <w:u w:val="single"/>
        </w:rPr>
      </w:pPr>
      <w:r w:rsidRPr="001136F4">
        <w:rPr>
          <w:noProof/>
          <w:u w:val="single"/>
        </w:rPr>
        <mc:AlternateContent>
          <mc:Choice Requires="wpi">
            <w:drawing>
              <wp:anchor distT="0" distB="0" distL="114300" distR="114300" simplePos="0" relativeHeight="251663360" behindDoc="0" locked="0" layoutInCell="1" allowOverlap="1" wp14:anchorId="303CF60D" wp14:editId="2DB8216C">
                <wp:simplePos x="0" y="0"/>
                <wp:positionH relativeFrom="column">
                  <wp:posOffset>3113264</wp:posOffset>
                </wp:positionH>
                <wp:positionV relativeFrom="paragraph">
                  <wp:posOffset>33848</wp:posOffset>
                </wp:positionV>
                <wp:extent cx="360" cy="360"/>
                <wp:effectExtent l="38100" t="38100" r="57150" b="57150"/>
                <wp:wrapNone/>
                <wp:docPr id="1793712071" name="Ink 1793712071"/>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3D82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93712071" o:spid="_x0000_s1026" type="#_x0000_t75" style="position:absolute;margin-left:244.45pt;margin-top:1.9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BcrssrABAAAEBAAAEAAAAGRycy9pbmsvaW5rMS54bWykU8FO&#10;wzAMvSPxD1E4cGFtWjYYFR0nkJBAQgwkOJbWtBFNMiUp3f4eN22zSYwDcKlSO35+79m5vFqLmnyC&#10;NlzJlEYBowRkrgouy5Q+P91M5pQYm8kiq5WElG7A0KvF4cEllx+iTvBLEEGa7iTqlFbWrpIwbNs2&#10;aE8DpcswZuw0vJUf93d0MVQV8M4lt9jSjKFcSQtr24ElvEhpbtfM30fspWp0Dj7dRXS+vWF1lsON&#10;0iKzHrHKpISayEwg7xdK7GaFB459StCUCI6CJ3EQTc+n8+sLDGTrlO78N0jRIBNBw/2Yr//EDJ1n&#10;yc/cH7RagbYctjb1oobEhuT9v9PXC9VgVN103lLymdUNSo4Yw7EOcqJwj6DveKjtd3iDmIHQLvMh&#10;44c4mmm5AFwtsfJTtQZ5duGl1W4BYxbPJlE8ic6fYpawaTK7CM7ms24gY79+b0bMN92YyuO96e2G&#10;uIzX2WtreWErbxML2MzbtGvSvtIKeFnZv9XyUioNDzgp02jwGNGOLNfSi9zzXtzSkOHVPMJ7So/c&#10;kyGusg84+Yywk2N2zEbDXKFHxqEsvgAAAP//AwBQSwMEFAAGAAgAAAAhAJKeOzXgAAAABwEAAA8A&#10;AABkcnMvZG93bnJldi54bWxMj0FLw0AQhe+C/2EZwZvdVENNYyZFDFYRBZuq4G2b3SbB7GzIbpv4&#10;7x1PenoM7/HeN9lqsp04msG3jhDmswiEocrplmqEt+39RQLCB0VadY4MwrfxsMpPTzKVajfSxhzL&#10;UAsuIZ8qhCaEPpXSV42xys9cb4i9vRusCnwOtdSDGrncdvIyihbSqpZ4oVG9uWtM9VUeLML6+fPR&#10;Xz+8lN06Hp/2xXvx4V8LxPOz6fYGRDBT+AvDLz6jQ85MO3cg7UWHECfJkqMIVyzsx8s5v7JDWCQg&#10;80z+589/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PSj&#10;qotoAQAAAwMAAA4AAAAAAAAAAAAAAAAAPAIAAGRycy9lMm9Eb2MueG1sUEsBAi0AFAAGAAgAAAAh&#10;AAXK7LKwAQAABAQAABAAAAAAAAAAAAAAAAAA0AMAAGRycy9pbmsvaW5rMS54bWxQSwECLQAUAAYA&#10;CAAAACEAkp47NeAAAAAHAQAADwAAAAAAAAAAAAAAAACuBQAAZHJzL2Rvd25yZXYueG1sUEsBAi0A&#10;FAAGAAgAAAAhAHkYvJ2/AAAAIQEAABkAAAAAAAAAAAAAAAAAuwYAAGRycy9fcmVscy9lMm9Eb2Mu&#10;eG1sLnJlbHNQSwUGAAAAAAYABgB4AQAAsQcAAAAA&#10;">
                <v:imagedata r:id="rId43" o:title=""/>
              </v:shape>
            </w:pict>
          </mc:Fallback>
        </mc:AlternateContent>
      </w:r>
      <w:r w:rsidRPr="001136F4">
        <w:rPr>
          <w:u w:val="single"/>
        </w:rPr>
        <w:t>Existing fire escapes shall be permitted to remain provided they are properly maintained in a safe and code compliant condition.</w:t>
      </w:r>
    </w:p>
    <w:p w14:paraId="512A559D" w14:textId="77777777" w:rsidR="00BE7ECB" w:rsidRPr="001136F4" w:rsidRDefault="00BE7ECB" w:rsidP="00BE7ECB">
      <w:pPr>
        <w:widowControl w:val="0"/>
        <w:tabs>
          <w:tab w:val="left" w:pos="720"/>
        </w:tabs>
        <w:spacing w:before="120"/>
        <w:ind w:left="720"/>
        <w:rPr>
          <w:u w:val="single"/>
        </w:rPr>
      </w:pPr>
      <w:r w:rsidRPr="001136F4">
        <w:rPr>
          <w:b/>
          <w:u w:val="single"/>
        </w:rPr>
        <w:t>305.5.16.1 Fire escape details</w:t>
      </w:r>
      <w:r w:rsidRPr="001136F4">
        <w:rPr>
          <w:u w:val="single"/>
        </w:rPr>
        <w:t>. Repairs, alterations to, replacement of existing and construction of new fire escapes shall comply with this section, except as provided for in Appendix D for residential fire escapes in multiple dwellings. Fire escapes constructed, repaired, altered, or replaced shall comply with rules of the Department and the following requirements:</w:t>
      </w:r>
    </w:p>
    <w:p w14:paraId="60235B33"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1.</w:t>
      </w:r>
      <w:r w:rsidRPr="001136F4">
        <w:rPr>
          <w:b/>
          <w:bCs/>
          <w:u w:val="single"/>
        </w:rPr>
        <w:tab/>
        <w:t>Height limitations.</w:t>
      </w:r>
      <w:r w:rsidRPr="001136F4">
        <w:rPr>
          <w:u w:val="single"/>
        </w:rPr>
        <w:t xml:space="preserve"> No fire escape shall be permitted on buildings exceeding 6 stories or 75 feet (23 m) in height.</w:t>
      </w:r>
    </w:p>
    <w:p w14:paraId="476E9456"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2.</w:t>
      </w:r>
      <w:r w:rsidRPr="001136F4">
        <w:rPr>
          <w:u w:val="single"/>
        </w:rPr>
        <w:tab/>
      </w:r>
      <w:r w:rsidRPr="001136F4">
        <w:rPr>
          <w:b/>
          <w:bCs/>
          <w:u w:val="single"/>
        </w:rPr>
        <w:t>Capacity</w:t>
      </w:r>
      <w:r w:rsidRPr="001136F4">
        <w:rPr>
          <w:u w:val="single"/>
        </w:rPr>
        <w:t xml:space="preserve">. The fire escape shall not serve more than 50 percent of the occupant load of the area or floor served. </w:t>
      </w:r>
    </w:p>
    <w:p w14:paraId="783D74CA" w14:textId="77777777" w:rsidR="00BE7ECB" w:rsidRPr="001136F4" w:rsidRDefault="00BE7ECB" w:rsidP="00BE7ECB">
      <w:pPr>
        <w:widowControl w:val="0"/>
        <w:pBdr>
          <w:top w:val="nil"/>
          <w:left w:val="nil"/>
          <w:bottom w:val="nil"/>
          <w:right w:val="nil"/>
          <w:between w:val="nil"/>
        </w:pBdr>
        <w:autoSpaceDE w:val="0"/>
        <w:autoSpaceDN w:val="0"/>
        <w:adjustRightInd w:val="0"/>
        <w:spacing w:before="120"/>
        <w:ind w:left="1800"/>
        <w:rPr>
          <w:rFonts w:eastAsia="Arial"/>
          <w:bCs/>
          <w:u w:val="single"/>
        </w:rPr>
      </w:pPr>
      <w:r w:rsidRPr="001136F4">
        <w:rPr>
          <w:rFonts w:eastAsia="Arial"/>
          <w:b/>
          <w:bCs/>
          <w:u w:val="single"/>
        </w:rPr>
        <w:t>Exception.</w:t>
      </w:r>
      <w:r w:rsidRPr="001136F4">
        <w:rPr>
          <w:rFonts w:eastAsia="Arial"/>
          <w:bCs/>
          <w:u w:val="single"/>
        </w:rPr>
        <w:t xml:space="preserve"> Fire escapes shall not serve new or existing Group A occupancies exceeding 74 persons.</w:t>
      </w:r>
    </w:p>
    <w:p w14:paraId="68B66982" w14:textId="77777777" w:rsidR="00BE7ECB" w:rsidRPr="001136F4" w:rsidRDefault="00BE7ECB" w:rsidP="00BE7ECB">
      <w:pPr>
        <w:widowControl w:val="0"/>
        <w:tabs>
          <w:tab w:val="left" w:pos="360"/>
          <w:tab w:val="left" w:pos="1440"/>
        </w:tabs>
        <w:spacing w:before="120"/>
        <w:ind w:left="1440" w:hanging="360"/>
        <w:rPr>
          <w:u w:val="single"/>
        </w:rPr>
      </w:pPr>
      <w:r w:rsidRPr="001136F4">
        <w:rPr>
          <w:bCs/>
          <w:u w:val="single"/>
        </w:rPr>
        <w:t>3.</w:t>
      </w:r>
      <w:r w:rsidRPr="001136F4">
        <w:rPr>
          <w:bCs/>
          <w:u w:val="single"/>
        </w:rPr>
        <w:tab/>
      </w:r>
      <w:r w:rsidRPr="001136F4">
        <w:rPr>
          <w:b/>
          <w:u w:val="single"/>
        </w:rPr>
        <w:t xml:space="preserve">Stairs. </w:t>
      </w:r>
      <w:r w:rsidRPr="001136F4">
        <w:rPr>
          <w:bCs/>
          <w:u w:val="single"/>
        </w:rPr>
        <w:t>T</w:t>
      </w:r>
      <w:r w:rsidRPr="001136F4">
        <w:rPr>
          <w:u w:val="single"/>
        </w:rPr>
        <w:t>he minimum width of fire escape stairs shall be 22 inches (559 mm). Treads shall have a minimum depth of 8 inches (203 mm), exclusive of a required 1 inch (25 mm) nosing. The maximum height of risers shall be 8 inches (203 mm). No flight of stairs shall exceed 12 feet (4 m) in height between landings and every new stair shall be placed at an angle of 45 degrees or less.</w:t>
      </w:r>
    </w:p>
    <w:p w14:paraId="38FA9172" w14:textId="77777777" w:rsidR="00BE7ECB" w:rsidRPr="001136F4" w:rsidRDefault="00BE7ECB" w:rsidP="00BE7ECB">
      <w:pPr>
        <w:widowControl w:val="0"/>
        <w:tabs>
          <w:tab w:val="left" w:pos="360"/>
          <w:tab w:val="left" w:pos="1440"/>
        </w:tabs>
        <w:spacing w:before="120"/>
        <w:ind w:left="1440" w:hanging="360"/>
        <w:rPr>
          <w:u w:val="single"/>
        </w:rPr>
      </w:pPr>
      <w:r w:rsidRPr="001136F4">
        <w:rPr>
          <w:bCs/>
          <w:u w:val="single"/>
        </w:rPr>
        <w:t>4.</w:t>
      </w:r>
      <w:r w:rsidRPr="001136F4">
        <w:rPr>
          <w:bCs/>
          <w:u w:val="single"/>
        </w:rPr>
        <w:tab/>
      </w:r>
      <w:r w:rsidRPr="001136F4">
        <w:rPr>
          <w:b/>
          <w:u w:val="single"/>
        </w:rPr>
        <w:t>Landings.</w:t>
      </w:r>
      <w:r w:rsidRPr="001136F4">
        <w:rPr>
          <w:u w:val="single"/>
        </w:rPr>
        <w:t xml:space="preserve"> Landings shall be provided at each story served by fire escapes. The minimum width of landings shall be 3 feet (914 mm), and the minimum length shall be 4 feet 6 inches (1372 mm). Floor openings in landings shall be at least 22 inches (559 mm) by 28 inches (711 mm).</w:t>
      </w:r>
    </w:p>
    <w:p w14:paraId="7FAA877F"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5.</w:t>
      </w:r>
      <w:r w:rsidRPr="001136F4">
        <w:rPr>
          <w:u w:val="single"/>
        </w:rPr>
        <w:tab/>
      </w:r>
      <w:r w:rsidRPr="001136F4">
        <w:rPr>
          <w:b/>
          <w:u w:val="single"/>
        </w:rPr>
        <w:t>Handrails and guards</w:t>
      </w:r>
      <w:r w:rsidRPr="001136F4">
        <w:rPr>
          <w:u w:val="single"/>
        </w:rPr>
        <w:t>. Handrails having a minimum height of 32 inches (813 mm) above the tread nosing shall be provided on both sides of stairs, and guards having a minimum height of 36 inches (914 mm) shall be provided on all open sides of stairs and landings. Openings in guards shall be of such dimensions as to prevent the passage of a 4 inch diameter ball (102 mm).</w:t>
      </w:r>
    </w:p>
    <w:p w14:paraId="4C1CFF1C"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6.</w:t>
      </w:r>
      <w:r w:rsidRPr="001136F4">
        <w:rPr>
          <w:u w:val="single"/>
        </w:rPr>
        <w:tab/>
      </w:r>
      <w:r w:rsidRPr="001136F4">
        <w:rPr>
          <w:b/>
          <w:u w:val="single"/>
        </w:rPr>
        <w:t>Construction.</w:t>
      </w:r>
      <w:r w:rsidRPr="001136F4">
        <w:rPr>
          <w:u w:val="single"/>
        </w:rPr>
        <w:t xml:space="preserve"> Fire escapes shall be constructed of noncombustible materials adequately protected against deterioration by corrosion or other effects of exposure to the weather and shall be designed to comply with the requirements of Chapter 16 of the </w:t>
      </w:r>
      <w:r w:rsidRPr="001136F4">
        <w:rPr>
          <w:i/>
          <w:iCs/>
          <w:u w:val="single"/>
        </w:rPr>
        <w:t>New York City Building Code</w:t>
      </w:r>
      <w:r w:rsidRPr="001136F4">
        <w:rPr>
          <w:u w:val="single"/>
        </w:rPr>
        <w:t>.</w:t>
      </w:r>
    </w:p>
    <w:p w14:paraId="0F73A546"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7.</w:t>
      </w:r>
      <w:r w:rsidRPr="001136F4">
        <w:rPr>
          <w:u w:val="single"/>
        </w:rPr>
        <w:tab/>
      </w:r>
      <w:r w:rsidRPr="001136F4">
        <w:rPr>
          <w:b/>
          <w:u w:val="single"/>
        </w:rPr>
        <w:t>Access</w:t>
      </w:r>
      <w:r w:rsidRPr="001136F4">
        <w:rPr>
          <w:u w:val="single"/>
        </w:rPr>
        <w:t>. Access to fire escapes shall be by doors or windows having a minimum clear opening of 24 inches (610 mm) in width and 30 inches (762 mm) in height. Such doors or windows shall have a fire protection rating of three-quarters of an hour.</w:t>
      </w:r>
    </w:p>
    <w:p w14:paraId="62982892"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8.</w:t>
      </w:r>
      <w:r w:rsidRPr="001136F4">
        <w:rPr>
          <w:u w:val="single"/>
        </w:rPr>
        <w:tab/>
      </w:r>
      <w:r w:rsidRPr="001136F4">
        <w:rPr>
          <w:b/>
          <w:u w:val="single"/>
        </w:rPr>
        <w:t>Discharge</w:t>
      </w:r>
      <w:r w:rsidRPr="001136F4">
        <w:rPr>
          <w:u w:val="single"/>
        </w:rPr>
        <w:t>. The top landing of fire escapes shall be provided with a stair or gooseneck ladder leading to the roof, except that this requirement shall not apply to buildings having a roof pitch of more than 20 degrees. The lowest landing of fire escapes shall be not more than 16 feet (5 m) above grade and shall be provided with a stair to grade, which may be counterbalanced</w:t>
      </w:r>
      <w:bookmarkStart w:id="88" w:name="_heading=h.3rdcrjn" w:colFirst="0" w:colLast="0"/>
      <w:bookmarkEnd w:id="88"/>
      <w:r w:rsidRPr="001136F4">
        <w:rPr>
          <w:u w:val="single"/>
        </w:rPr>
        <w:t>. Where the fire escape is erected on a building wall other than the street wall, discharge to the street shall be provided through a fireproof passageway leading directly to the street.</w:t>
      </w:r>
    </w:p>
    <w:p w14:paraId="02596772" w14:textId="77777777" w:rsidR="00BE7ECB" w:rsidRPr="001136F4" w:rsidRDefault="00BE7ECB" w:rsidP="00BE7ECB">
      <w:pPr>
        <w:widowControl w:val="0"/>
        <w:tabs>
          <w:tab w:val="left" w:pos="360"/>
          <w:tab w:val="left" w:pos="1440"/>
        </w:tabs>
        <w:spacing w:before="120"/>
        <w:ind w:left="1440" w:hanging="360"/>
        <w:rPr>
          <w:u w:val="single"/>
        </w:rPr>
      </w:pPr>
      <w:r w:rsidRPr="001136F4">
        <w:rPr>
          <w:u w:val="single"/>
        </w:rPr>
        <w:t>9.</w:t>
      </w:r>
      <w:r w:rsidRPr="001136F4">
        <w:rPr>
          <w:u w:val="single"/>
        </w:rPr>
        <w:tab/>
      </w:r>
      <w:r w:rsidRPr="001136F4">
        <w:rPr>
          <w:b/>
          <w:u w:val="single"/>
        </w:rPr>
        <w:t>Removal of fire escapes</w:t>
      </w:r>
      <w:r w:rsidRPr="001136F4">
        <w:rPr>
          <w:u w:val="single"/>
        </w:rPr>
        <w:t xml:space="preserve">. Existing fire escapes serving as second means of egress shall not be removed unless an approved second means of egress is provided in compliance with the </w:t>
      </w:r>
      <w:r w:rsidRPr="001136F4">
        <w:rPr>
          <w:i/>
          <w:iCs/>
          <w:u w:val="single"/>
        </w:rPr>
        <w:t>New York City Building Code</w:t>
      </w:r>
      <w:r w:rsidRPr="001136F4">
        <w:rPr>
          <w:u w:val="single"/>
        </w:rPr>
        <w:t>, or where permitted by Appendix D of this code.</w:t>
      </w:r>
    </w:p>
    <w:p w14:paraId="3AE2444D" w14:textId="77777777" w:rsidR="00BE7ECB" w:rsidRPr="001136F4" w:rsidRDefault="00BE7ECB" w:rsidP="00BE7ECB">
      <w:pPr>
        <w:widowControl w:val="0"/>
        <w:tabs>
          <w:tab w:val="left" w:pos="360"/>
        </w:tabs>
        <w:spacing w:before="120"/>
        <w:ind w:left="360"/>
        <w:rPr>
          <w:u w:val="single"/>
        </w:rPr>
      </w:pPr>
      <w:r w:rsidRPr="001136F4">
        <w:rPr>
          <w:b/>
          <w:u w:val="single"/>
        </w:rPr>
        <w:t>305.5.17 Escalators</w:t>
      </w:r>
      <w:r w:rsidRPr="001136F4">
        <w:rPr>
          <w:u w:val="single"/>
        </w:rPr>
        <w:t xml:space="preserve">. In prior code buildings, an existing escalator previously approved for use as a means of egress component shall be permitted to continue to be used as a means of egress component in lieu of interior stairs. Alterations or relocations of such escalators shall be subject to the requirements of Sections 305.5.17.1 through 305.5.17.4. Where an altered or relocated escalator does not meet the requirements of those sections, an additional stairway or stairways complying with Chapter 10 of the </w:t>
      </w:r>
      <w:r w:rsidRPr="001136F4">
        <w:rPr>
          <w:i/>
          <w:iCs/>
          <w:u w:val="single"/>
        </w:rPr>
        <w:t>New York City Building Code</w:t>
      </w:r>
      <w:r w:rsidRPr="001136F4">
        <w:rPr>
          <w:u w:val="single"/>
        </w:rPr>
        <w:t xml:space="preserve"> shall be provided. New, relocated, or existing escalators not previously approved for such use, shall not be used as a means of egress component.</w:t>
      </w:r>
    </w:p>
    <w:p w14:paraId="1563072F" w14:textId="77777777" w:rsidR="00BE7ECB" w:rsidRPr="001136F4" w:rsidRDefault="00BE7ECB" w:rsidP="00BE7ECB">
      <w:pPr>
        <w:widowControl w:val="0"/>
        <w:tabs>
          <w:tab w:val="left" w:pos="720"/>
        </w:tabs>
        <w:spacing w:before="120"/>
        <w:ind w:left="720"/>
        <w:rPr>
          <w:u w:val="single"/>
        </w:rPr>
      </w:pPr>
      <w:r w:rsidRPr="001136F4">
        <w:rPr>
          <w:b/>
          <w:u w:val="single"/>
        </w:rPr>
        <w:t>305.5.17.1 Capacity and width</w:t>
      </w:r>
      <w:r w:rsidRPr="001136F4">
        <w:rPr>
          <w:u w:val="single"/>
        </w:rPr>
        <w:t>. Such escalator shall not serve more than 50 percent of the required egress capacity for each story served. The egress capacity of such escalator shall be calculated at 0.3 inches (7.62 mm) of tread width per occupant. The minimum tread width of such escalator shall be 40 inches (1016 mm).</w:t>
      </w:r>
    </w:p>
    <w:p w14:paraId="13174BF3" w14:textId="77777777" w:rsidR="00BE7ECB" w:rsidRPr="001136F4" w:rsidRDefault="00BE7ECB" w:rsidP="00BE7ECB">
      <w:pPr>
        <w:widowControl w:val="0"/>
        <w:tabs>
          <w:tab w:val="left" w:pos="720"/>
        </w:tabs>
        <w:spacing w:before="120"/>
        <w:ind w:left="720"/>
        <w:rPr>
          <w:u w:val="single"/>
        </w:rPr>
      </w:pPr>
      <w:r w:rsidRPr="001136F4">
        <w:rPr>
          <w:b/>
          <w:u w:val="single"/>
        </w:rPr>
        <w:t>305.5.17.2 Sprinkler system</w:t>
      </w:r>
      <w:r w:rsidRPr="001136F4">
        <w:rPr>
          <w:u w:val="single"/>
        </w:rPr>
        <w:t xml:space="preserve">. Such buildings shall be equipped throughout with an automatic sprinkler system in accordance with Chapter 9 of the </w:t>
      </w:r>
      <w:r w:rsidRPr="001136F4">
        <w:rPr>
          <w:i/>
          <w:iCs/>
          <w:u w:val="single"/>
        </w:rPr>
        <w:t>New York City Building Code</w:t>
      </w:r>
      <w:r w:rsidRPr="001136F4">
        <w:rPr>
          <w:u w:val="single"/>
        </w:rPr>
        <w:t>.</w:t>
      </w:r>
    </w:p>
    <w:p w14:paraId="7FC973C1" w14:textId="77777777" w:rsidR="00BE7ECB" w:rsidRPr="001136F4" w:rsidRDefault="00BE7ECB" w:rsidP="00BE7ECB">
      <w:pPr>
        <w:widowControl w:val="0"/>
        <w:tabs>
          <w:tab w:val="left" w:pos="720"/>
        </w:tabs>
        <w:spacing w:before="120"/>
        <w:ind w:left="720"/>
        <w:rPr>
          <w:u w:val="single"/>
        </w:rPr>
      </w:pPr>
      <w:r w:rsidRPr="001136F4">
        <w:rPr>
          <w:b/>
          <w:u w:val="single"/>
        </w:rPr>
        <w:t>305.5.17.3 Enclosure</w:t>
      </w:r>
      <w:r w:rsidRPr="001136F4">
        <w:rPr>
          <w:u w:val="single"/>
        </w:rPr>
        <w:t xml:space="preserve">. Such escalator shall be enclosed in accordance with Chapter 10 of the </w:t>
      </w:r>
      <w:r w:rsidRPr="001136F4">
        <w:rPr>
          <w:i/>
          <w:iCs/>
          <w:u w:val="single"/>
        </w:rPr>
        <w:t>New York City Building Code</w:t>
      </w:r>
      <w:r w:rsidRPr="001136F4">
        <w:rPr>
          <w:u w:val="single"/>
        </w:rPr>
        <w:t xml:space="preserve"> as required for interior exit stairways.</w:t>
      </w:r>
    </w:p>
    <w:p w14:paraId="6E6AA214" w14:textId="77777777" w:rsidR="00BE7ECB" w:rsidRPr="001136F4" w:rsidRDefault="00BE7ECB" w:rsidP="00BE7ECB">
      <w:pPr>
        <w:widowControl w:val="0"/>
        <w:tabs>
          <w:tab w:val="left" w:pos="720"/>
        </w:tabs>
        <w:spacing w:before="120"/>
        <w:ind w:left="720"/>
        <w:rPr>
          <w:u w:val="single"/>
        </w:rPr>
      </w:pPr>
      <w:r w:rsidRPr="001136F4">
        <w:rPr>
          <w:b/>
          <w:u w:val="single"/>
        </w:rPr>
        <w:t xml:space="preserve">305.5.17.4 Operation. </w:t>
      </w:r>
      <w:r w:rsidRPr="001136F4">
        <w:rPr>
          <w:u w:val="single"/>
        </w:rPr>
        <w:t>Such escalator shall be connected to a fire alarm system at all stories served, so that activation of the fire alarm system shall cause the escalator to gradually stop operating.</w:t>
      </w:r>
    </w:p>
    <w:p w14:paraId="0BD8D9EC" w14:textId="77777777" w:rsidR="00BE7ECB" w:rsidRPr="001136F4" w:rsidRDefault="00BE7ECB" w:rsidP="00BE7ECB">
      <w:pPr>
        <w:widowControl w:val="0"/>
        <w:autoSpaceDE w:val="0"/>
        <w:autoSpaceDN w:val="0"/>
        <w:adjustRightInd w:val="0"/>
        <w:spacing w:before="120"/>
        <w:ind w:left="360"/>
        <w:rPr>
          <w:color w:val="000000"/>
          <w:u w:val="single"/>
        </w:rPr>
      </w:pPr>
      <w:r w:rsidRPr="001136F4">
        <w:rPr>
          <w:b/>
          <w:bCs/>
          <w:color w:val="000000"/>
          <w:u w:val="single"/>
        </w:rPr>
        <w:t>305.5.18 Places of Assembly.</w:t>
      </w:r>
      <w:r w:rsidRPr="001136F4">
        <w:rPr>
          <w:color w:val="000000"/>
          <w:u w:val="single"/>
        </w:rPr>
        <w:t xml:space="preserve"> Places of Assembly in existing buildings shall comply with Sections 305.5.18.1 through 305.5.18.3.</w:t>
      </w:r>
    </w:p>
    <w:p w14:paraId="192CE191" w14:textId="77777777" w:rsidR="00BE7ECB" w:rsidRPr="001136F4" w:rsidRDefault="00BE7ECB" w:rsidP="00BE7ECB">
      <w:pPr>
        <w:widowControl w:val="0"/>
        <w:tabs>
          <w:tab w:val="left" w:pos="1080"/>
        </w:tabs>
        <w:spacing w:before="120"/>
        <w:ind w:left="720"/>
        <w:rPr>
          <w:rFonts w:eastAsia="Calibri"/>
          <w:bCs/>
          <w:u w:val="single"/>
        </w:rPr>
      </w:pPr>
      <w:r w:rsidRPr="001136F4">
        <w:rPr>
          <w:rFonts w:eastAsia="Calibri"/>
          <w:b/>
          <w:bCs/>
          <w:u w:val="single"/>
        </w:rPr>
        <w:t>305.5.18.1 Existing Places of Assembly.</w:t>
      </w:r>
      <w:r w:rsidRPr="001136F4">
        <w:rPr>
          <w:rFonts w:eastAsia="Calibri"/>
          <w:bCs/>
          <w:u w:val="single"/>
        </w:rPr>
        <w:t xml:space="preserve"> Alterations, changes of occupancy or additions made to existing Places of Assembly shall comply with Chapters 3, 8, 9, 10 and 11, as applicable.</w:t>
      </w:r>
    </w:p>
    <w:p w14:paraId="69D63F4E" w14:textId="77777777" w:rsidR="00BE7ECB" w:rsidRPr="001136F4" w:rsidRDefault="00BE7ECB" w:rsidP="00BE7ECB">
      <w:pPr>
        <w:widowControl w:val="0"/>
        <w:autoSpaceDE w:val="0"/>
        <w:autoSpaceDN w:val="0"/>
        <w:adjustRightInd w:val="0"/>
        <w:spacing w:before="120"/>
        <w:ind w:left="1080"/>
        <w:rPr>
          <w:color w:val="000000"/>
          <w:u w:val="single"/>
        </w:rPr>
      </w:pPr>
      <w:r w:rsidRPr="001136F4">
        <w:rPr>
          <w:b/>
          <w:color w:val="000000"/>
          <w:u w:val="single"/>
        </w:rPr>
        <w:t xml:space="preserve">305.5.18.1.1 Work limited to change in seating arrangements, stages and platforms. </w:t>
      </w:r>
      <w:r w:rsidRPr="001136F4">
        <w:rPr>
          <w:color w:val="000000"/>
          <w:u w:val="single"/>
        </w:rPr>
        <w:t>Where the work within an existing approved Place of Assembly space is limited to modifications of stages, platforms, and seating arrangements, including moveable and fixed seating, seating support structures, bleachers, grandstands, folding and telescopic seating, such work shall be deemed a Level 1 alteration regardless of the size of the work area. Such work shall comply with the following conditions:</w:t>
      </w:r>
    </w:p>
    <w:p w14:paraId="5B47860D"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 xml:space="preserve">The work shall be performed in compliance with Sections 410 and 1029 of the </w:t>
      </w:r>
      <w:r w:rsidRPr="001136F4">
        <w:rPr>
          <w:rFonts w:eastAsia="Calibri"/>
          <w:bCs/>
          <w:i/>
          <w:iCs/>
          <w:u w:val="single"/>
        </w:rPr>
        <w:t>New York City Building Code</w:t>
      </w:r>
      <w:r w:rsidRPr="001136F4">
        <w:rPr>
          <w:rFonts w:eastAsia="Calibri"/>
          <w:bCs/>
          <w:u w:val="single"/>
        </w:rPr>
        <w:t>, as applicable;</w:t>
      </w:r>
    </w:p>
    <w:p w14:paraId="61EE7E15"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There is no change to use, occupancy, exits, or increase in the existing occupant load;</w:t>
      </w:r>
    </w:p>
    <w:p w14:paraId="1567D1E9"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The work is not associated with any other alteration to the space or systems serving the space; and</w:t>
      </w:r>
    </w:p>
    <w:p w14:paraId="4AEC88CC" w14:textId="77777777" w:rsidR="00BE7ECB" w:rsidRPr="001136F4" w:rsidRDefault="00BE7ECB" w:rsidP="00BE7ECB">
      <w:pPr>
        <w:widowControl w:val="0"/>
        <w:numPr>
          <w:ilvl w:val="0"/>
          <w:numId w:val="49"/>
        </w:numPr>
        <w:tabs>
          <w:tab w:val="left" w:pos="1080"/>
        </w:tabs>
        <w:autoSpaceDE w:val="0"/>
        <w:autoSpaceDN w:val="0"/>
        <w:adjustRightInd w:val="0"/>
        <w:spacing w:before="120"/>
        <w:rPr>
          <w:rFonts w:eastAsia="Calibri"/>
          <w:bCs/>
          <w:u w:val="single"/>
        </w:rPr>
      </w:pPr>
      <w:r w:rsidRPr="001136F4">
        <w:rPr>
          <w:rFonts w:eastAsia="Calibri"/>
          <w:bCs/>
          <w:u w:val="single"/>
        </w:rPr>
        <w:t xml:space="preserve">Where the work results in a change to the approved Place of Assembly application or permit, such application shall be amended as required by Article 117 of Title 28 of the </w:t>
      </w:r>
      <w:r w:rsidRPr="001136F4">
        <w:rPr>
          <w:rFonts w:eastAsia="Calibri"/>
          <w:i/>
          <w:u w:val="single"/>
        </w:rPr>
        <w:t>Administrative Code</w:t>
      </w:r>
      <w:r w:rsidRPr="001136F4">
        <w:rPr>
          <w:rFonts w:eastAsia="Calibri"/>
          <w:bCs/>
          <w:u w:val="single"/>
        </w:rPr>
        <w:t>.</w:t>
      </w:r>
    </w:p>
    <w:p w14:paraId="6F48D9F1" w14:textId="77777777" w:rsidR="00BE7ECB" w:rsidRPr="001136F4" w:rsidRDefault="00BE7ECB" w:rsidP="00BE7ECB">
      <w:pPr>
        <w:widowControl w:val="0"/>
        <w:autoSpaceDE w:val="0"/>
        <w:autoSpaceDN w:val="0"/>
        <w:adjustRightInd w:val="0"/>
        <w:spacing w:before="120"/>
        <w:ind w:left="1440"/>
        <w:rPr>
          <w:color w:val="000000"/>
          <w:u w:val="single"/>
        </w:rPr>
      </w:pPr>
      <w:r w:rsidRPr="001136F4">
        <w:rPr>
          <w:b/>
          <w:color w:val="000000"/>
          <w:u w:val="single"/>
        </w:rPr>
        <w:t>305.5.18.1.1.1 Compliance with Chapter 8</w:t>
      </w:r>
      <w:r w:rsidRPr="001136F4">
        <w:rPr>
          <w:color w:val="000000"/>
          <w:u w:val="single"/>
        </w:rPr>
        <w:t>. Work described by Section 305.5.18.1.1 shall comply with the following provisions of Chapter 8 within the work area:</w:t>
      </w:r>
    </w:p>
    <w:p w14:paraId="58DDD89A"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803.4 (Interior finish).</w:t>
      </w:r>
    </w:p>
    <w:p w14:paraId="51CB7512"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803.5 (Guards), limited to the assembly space.</w:t>
      </w:r>
    </w:p>
    <w:p w14:paraId="05570750"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803.10 (Architectural investigation) limited to investigation of exits from the Place of Assembly.</w:t>
      </w:r>
    </w:p>
    <w:p w14:paraId="76C03E62"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Sections 805.7 (Means of Egress lighting), 805.8 (Exit signs) and 805.9 (Handrails).</w:t>
      </w:r>
    </w:p>
    <w:p w14:paraId="482629E4" w14:textId="77777777" w:rsidR="00BE7ECB" w:rsidRPr="001136F4" w:rsidRDefault="00BE7ECB" w:rsidP="00BE7ECB">
      <w:pPr>
        <w:widowControl w:val="0"/>
        <w:numPr>
          <w:ilvl w:val="0"/>
          <w:numId w:val="50"/>
        </w:numPr>
        <w:tabs>
          <w:tab w:val="left" w:pos="1080"/>
        </w:tabs>
        <w:autoSpaceDE w:val="0"/>
        <w:autoSpaceDN w:val="0"/>
        <w:adjustRightInd w:val="0"/>
        <w:spacing w:before="120"/>
        <w:rPr>
          <w:rFonts w:eastAsia="Calibri"/>
          <w:bCs/>
          <w:u w:val="single"/>
        </w:rPr>
      </w:pPr>
      <w:r w:rsidRPr="001136F4">
        <w:rPr>
          <w:rFonts w:eastAsia="Calibri"/>
          <w:bCs/>
          <w:u w:val="single"/>
        </w:rPr>
        <w:t>Section 806 (Accessibility).</w:t>
      </w:r>
    </w:p>
    <w:p w14:paraId="7B21E611" w14:textId="77777777" w:rsidR="00BE7ECB" w:rsidRPr="001136F4" w:rsidRDefault="00BE7ECB" w:rsidP="00BE7ECB">
      <w:pPr>
        <w:widowControl w:val="0"/>
        <w:tabs>
          <w:tab w:val="left" w:pos="1080"/>
        </w:tabs>
        <w:spacing w:before="120"/>
        <w:ind w:left="720"/>
        <w:rPr>
          <w:rFonts w:eastAsia="Calibri"/>
          <w:bCs/>
          <w:u w:val="single"/>
        </w:rPr>
      </w:pPr>
      <w:r w:rsidRPr="001136F4">
        <w:rPr>
          <w:rFonts w:eastAsia="Calibri"/>
          <w:b/>
          <w:bCs/>
          <w:u w:val="single"/>
        </w:rPr>
        <w:t>305.5.18.2</w:t>
      </w:r>
      <w:r w:rsidRPr="001136F4">
        <w:rPr>
          <w:rFonts w:eastAsia="Calibri"/>
          <w:bCs/>
          <w:u w:val="single"/>
        </w:rPr>
        <w:t xml:space="preserve"> </w:t>
      </w:r>
      <w:r w:rsidRPr="001136F4">
        <w:rPr>
          <w:rFonts w:eastAsia="Calibri"/>
          <w:b/>
          <w:bCs/>
          <w:u w:val="single"/>
        </w:rPr>
        <w:t>Existing special occupancy structures.</w:t>
      </w:r>
      <w:r w:rsidRPr="001136F4">
        <w:rPr>
          <w:rFonts w:eastAsia="Calibri"/>
          <w:bCs/>
          <w:u w:val="single"/>
        </w:rPr>
        <w:t xml:space="preserve"> Existing motion picture theaters, theaters, concert halls, operas, and similar places of assembly accommodating more than 300 persons that were established under Article 13 of the 1938 Building Code, including those constructed prior to 1938, shall not be subject to the filing requirements for a place of assembly application and Place of Assembly Certificate of Operation </w:t>
      </w:r>
      <w:r w:rsidRPr="001136F4">
        <w:rPr>
          <w:u w:val="single"/>
        </w:rPr>
        <w:t xml:space="preserve">set forth in Article 117 </w:t>
      </w:r>
      <w:r w:rsidRPr="001136F4">
        <w:rPr>
          <w:rFonts w:eastAsia="Calibri"/>
          <w:bCs/>
          <w:u w:val="single"/>
        </w:rPr>
        <w:t xml:space="preserve">of Title 28 </w:t>
      </w:r>
      <w:r w:rsidRPr="001136F4">
        <w:rPr>
          <w:u w:val="single"/>
        </w:rPr>
        <w:t xml:space="preserve">of the </w:t>
      </w:r>
      <w:r w:rsidRPr="001136F4">
        <w:rPr>
          <w:i/>
          <w:u w:val="single"/>
        </w:rPr>
        <w:t>Administrative Code</w:t>
      </w:r>
      <w:r w:rsidRPr="001136F4">
        <w:rPr>
          <w:u w:val="single"/>
        </w:rPr>
        <w:t xml:space="preserve"> and Section 1029 of the </w:t>
      </w:r>
      <w:r w:rsidRPr="001136F4">
        <w:rPr>
          <w:i/>
          <w:iCs/>
          <w:u w:val="single"/>
        </w:rPr>
        <w:t>New York City Building Code</w:t>
      </w:r>
      <w:r w:rsidRPr="001136F4">
        <w:rPr>
          <w:rFonts w:eastAsia="Calibri"/>
          <w:bCs/>
          <w:u w:val="single"/>
        </w:rPr>
        <w:t>.</w:t>
      </w:r>
      <w:bookmarkStart w:id="89" w:name="_Hlk72331320"/>
    </w:p>
    <w:p w14:paraId="5E841D00" w14:textId="77777777" w:rsidR="00BE7ECB" w:rsidRPr="001136F4" w:rsidRDefault="00BE7ECB" w:rsidP="00BE7ECB">
      <w:pPr>
        <w:widowControl w:val="0"/>
        <w:tabs>
          <w:tab w:val="left" w:pos="1080"/>
        </w:tabs>
        <w:spacing w:before="120"/>
        <w:ind w:left="720"/>
        <w:rPr>
          <w:rFonts w:eastAsia="Calibri"/>
          <w:bCs/>
          <w:u w:val="single"/>
        </w:rPr>
      </w:pPr>
      <w:r w:rsidRPr="001136F4">
        <w:rPr>
          <w:bCs/>
          <w:color w:val="000000"/>
          <w:u w:val="single"/>
        </w:rPr>
        <w:t>Current seating plans approved by the Department shall be posted in such Places of Assembly. Modifications to the existing seating arrangements or exit access shall require new seating plans to be approved by the Department.</w:t>
      </w:r>
    </w:p>
    <w:p w14:paraId="0D596889" w14:textId="77777777" w:rsidR="00BE7ECB" w:rsidRPr="001136F4" w:rsidRDefault="00BE7ECB" w:rsidP="00BE7ECB">
      <w:pPr>
        <w:widowControl w:val="0"/>
        <w:spacing w:before="120"/>
        <w:ind w:left="1080"/>
        <w:rPr>
          <w:u w:val="single"/>
        </w:rPr>
      </w:pPr>
      <w:bookmarkStart w:id="90" w:name="_Hlk85634625"/>
      <w:bookmarkEnd w:id="89"/>
      <w:r w:rsidRPr="001136F4">
        <w:rPr>
          <w:b/>
          <w:bCs/>
          <w:u w:val="single"/>
        </w:rPr>
        <w:t>Exception</w:t>
      </w:r>
      <w:r w:rsidRPr="001136F4">
        <w:rPr>
          <w:u w:val="single"/>
        </w:rPr>
        <w:t xml:space="preserve">: Alterations to such existing special occupancy structures exceeding the limitations of Section 305.5.18.1.1 shall be subject to Chapter 10 of the </w:t>
      </w:r>
      <w:r w:rsidRPr="001136F4">
        <w:rPr>
          <w:i/>
          <w:iCs/>
          <w:u w:val="single"/>
        </w:rPr>
        <w:t>New York City Building Code</w:t>
      </w:r>
      <w:r w:rsidRPr="001136F4">
        <w:rPr>
          <w:u w:val="single"/>
        </w:rPr>
        <w:t xml:space="preserve">, and Chapters 8 and 9 of this code to the extent of the alteration, but shall be permitted to maintain the existing means of egress provided the egress capacity is sufficient for the occupant load in accordance with Chapter 10 of the </w:t>
      </w:r>
      <w:r w:rsidRPr="001136F4">
        <w:rPr>
          <w:i/>
          <w:iCs/>
          <w:u w:val="single"/>
        </w:rPr>
        <w:t>New York City Building Code</w:t>
      </w:r>
      <w:r w:rsidRPr="001136F4">
        <w:rPr>
          <w:u w:val="single"/>
        </w:rPr>
        <w:t xml:space="preserve">. In addition, such places of assembly shall be subject to </w:t>
      </w:r>
      <w:r w:rsidRPr="001136F4">
        <w:rPr>
          <w:rFonts w:eastAsia="Calibri"/>
          <w:u w:val="single"/>
        </w:rPr>
        <w:t xml:space="preserve">the </w:t>
      </w:r>
      <w:r w:rsidRPr="001136F4">
        <w:rPr>
          <w:u w:val="single"/>
        </w:rPr>
        <w:t xml:space="preserve">filing </w:t>
      </w:r>
      <w:r w:rsidRPr="001136F4">
        <w:rPr>
          <w:rFonts w:eastAsia="Calibri"/>
          <w:u w:val="single"/>
        </w:rPr>
        <w:t xml:space="preserve">requirements </w:t>
      </w:r>
      <w:r w:rsidRPr="001136F4">
        <w:rPr>
          <w:u w:val="single"/>
        </w:rPr>
        <w:t xml:space="preserve">for a place of assembly application and Place of Assembly Certificate of Operation set forth in Article 117 </w:t>
      </w:r>
      <w:r w:rsidRPr="001136F4">
        <w:rPr>
          <w:rFonts w:eastAsia="Calibri"/>
          <w:u w:val="single"/>
        </w:rPr>
        <w:t xml:space="preserve">of Title 28 </w:t>
      </w:r>
      <w:r w:rsidRPr="001136F4">
        <w:rPr>
          <w:u w:val="single"/>
        </w:rPr>
        <w:t xml:space="preserve">of the </w:t>
      </w:r>
      <w:r w:rsidRPr="001136F4">
        <w:rPr>
          <w:i/>
          <w:u w:val="single"/>
        </w:rPr>
        <w:t>Administrative Code</w:t>
      </w:r>
      <w:r w:rsidRPr="001136F4">
        <w:rPr>
          <w:u w:val="single"/>
        </w:rPr>
        <w:t>.</w:t>
      </w:r>
    </w:p>
    <w:bookmarkEnd w:id="90"/>
    <w:p w14:paraId="3A0C19F3" w14:textId="77777777" w:rsidR="00BE7ECB" w:rsidRPr="001136F4" w:rsidRDefault="00BE7ECB" w:rsidP="00BE7ECB">
      <w:pPr>
        <w:widowControl w:val="0"/>
        <w:tabs>
          <w:tab w:val="left" w:pos="1080"/>
        </w:tabs>
        <w:spacing w:before="120"/>
        <w:ind w:left="720"/>
        <w:rPr>
          <w:rFonts w:eastAsia="Calibri"/>
          <w:bCs/>
          <w:color w:val="000000"/>
          <w:u w:val="single"/>
        </w:rPr>
      </w:pPr>
      <w:r w:rsidRPr="001136F4">
        <w:rPr>
          <w:rFonts w:eastAsia="Calibri"/>
          <w:b/>
          <w:bCs/>
          <w:u w:val="single"/>
        </w:rPr>
        <w:t>305.5.18.3 New Places of Assembly in existing buildings.</w:t>
      </w:r>
      <w:r w:rsidRPr="001136F4">
        <w:rPr>
          <w:rFonts w:eastAsia="Calibri"/>
          <w:bCs/>
          <w:u w:val="single"/>
        </w:rPr>
        <w:t xml:space="preserve"> New Places of Assembly in existing buildings shall comply with Chapter 10 of this code and Sections 410 and 1029 of the </w:t>
      </w:r>
      <w:r w:rsidRPr="001136F4">
        <w:rPr>
          <w:rFonts w:eastAsia="Calibri"/>
          <w:bCs/>
          <w:i/>
          <w:iCs/>
          <w:u w:val="single"/>
        </w:rPr>
        <w:t>New York City Building Code</w:t>
      </w:r>
      <w:r w:rsidRPr="001136F4">
        <w:rPr>
          <w:rFonts w:eastAsia="Calibri"/>
          <w:bCs/>
          <w:u w:val="single"/>
        </w:rPr>
        <w:t xml:space="preserve">, as applicable, but shall be permitted to use the existing means of egress provided the egress capacity is sufficient for the occupant load in accordance with Chapter 10 of the </w:t>
      </w:r>
      <w:r w:rsidRPr="001136F4">
        <w:rPr>
          <w:rFonts w:eastAsia="Calibri"/>
          <w:bCs/>
          <w:i/>
          <w:iCs/>
          <w:u w:val="single"/>
        </w:rPr>
        <w:t>New York City Building Code</w:t>
      </w:r>
      <w:r w:rsidRPr="001136F4">
        <w:rPr>
          <w:rFonts w:eastAsia="Calibri"/>
          <w:bCs/>
          <w:u w:val="single"/>
        </w:rPr>
        <w:t xml:space="preserve">. </w:t>
      </w:r>
      <w:r w:rsidRPr="001136F4">
        <w:rPr>
          <w:rFonts w:eastAsia="Calibri"/>
          <w:bCs/>
          <w:color w:val="000000"/>
          <w:u w:val="single"/>
        </w:rPr>
        <w:t>The required capacity of a means of egress system shall not be diminished along the path of egress travel.</w:t>
      </w:r>
    </w:p>
    <w:p w14:paraId="7D4C525F" w14:textId="77777777" w:rsidR="00BE7ECB" w:rsidRPr="001136F4" w:rsidRDefault="00BE7ECB" w:rsidP="00BE7ECB">
      <w:pPr>
        <w:widowControl w:val="0"/>
        <w:autoSpaceDE w:val="0"/>
        <w:autoSpaceDN w:val="0"/>
        <w:adjustRightInd w:val="0"/>
        <w:spacing w:before="120"/>
        <w:ind w:left="720"/>
        <w:rPr>
          <w:color w:val="000000"/>
          <w:u w:val="single"/>
        </w:rPr>
      </w:pPr>
      <w:r w:rsidRPr="001136F4">
        <w:rPr>
          <w:u w:val="single"/>
        </w:rPr>
        <w:t>Such new Places of Assembly shall be subject to Article 117</w:t>
      </w:r>
      <w:r w:rsidRPr="001136F4">
        <w:rPr>
          <w:rFonts w:eastAsia="Calibri"/>
          <w:bCs/>
          <w:u w:val="single"/>
        </w:rPr>
        <w:t xml:space="preserve"> of Title 28</w:t>
      </w:r>
      <w:r w:rsidRPr="001136F4">
        <w:rPr>
          <w:u w:val="single"/>
        </w:rPr>
        <w:t xml:space="preserve"> of the </w:t>
      </w:r>
      <w:r w:rsidRPr="001136F4">
        <w:rPr>
          <w:i/>
          <w:u w:val="single"/>
        </w:rPr>
        <w:t>Administrative Code</w:t>
      </w:r>
      <w:r w:rsidRPr="001136F4">
        <w:rPr>
          <w:u w:val="single"/>
        </w:rPr>
        <w:t>, including the filing requirements of a Place of Assembly application and Place of Assembly Certificate of Operation.</w:t>
      </w:r>
    </w:p>
    <w:p w14:paraId="7400F135" w14:textId="77777777" w:rsidR="00BE7ECB" w:rsidRPr="001136F4" w:rsidRDefault="00BE7ECB" w:rsidP="00BE7ECB">
      <w:pPr>
        <w:widowControl w:val="0"/>
        <w:tabs>
          <w:tab w:val="left" w:pos="360"/>
        </w:tabs>
        <w:spacing w:before="120"/>
        <w:ind w:left="360"/>
        <w:rPr>
          <w:u w:val="single"/>
        </w:rPr>
      </w:pPr>
      <w:r w:rsidRPr="001136F4">
        <w:rPr>
          <w:b/>
          <w:bCs/>
          <w:u w:val="single"/>
        </w:rPr>
        <w:t>305.5.19 Balconies</w:t>
      </w:r>
      <w:r w:rsidRPr="001136F4">
        <w:rPr>
          <w:u w:val="single"/>
        </w:rPr>
        <w:t>. In prior code residential buildings classified as Group R-2, existing balconies serving as a second means of egress from dwelling units shall be maintained in accordance with this section. New balconies in such buildings shall be permitted to serve as a second means of egress from dwelling units where permitted by this code. Such balconies shall comply with the following conditions:</w:t>
      </w:r>
    </w:p>
    <w:p w14:paraId="6332714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Each balcony shall serve at least 2 dwelling units.</w:t>
      </w:r>
    </w:p>
    <w:p w14:paraId="2130370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Each balcony shall be protected along its outer side by parapets or guards not less than 3 feet 6 inches (1066 mm) high. Openings in new guards or parapets shall not allow passage of a sphere 4 inches (102 mm) in diameter.</w:t>
      </w:r>
    </w:p>
    <w:p w14:paraId="51BB4AD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The balcony floor shall be solid and provided with drains to prevent the accumulation of water.</w:t>
      </w:r>
    </w:p>
    <w:p w14:paraId="1933621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The dwelling units served by balconies shall be separated from each other by construction having at least a 2-hour fire-resistance rating. Such separation shall extend at least 3 feet (914 mm) beyond the outside face of the exterior wall of the building, although such projection may be reduced to 2 feet 6 inches (762 mm) provided that any window opening on each such balcony served by the fire separation shall be at least 2 inches (51 mm) from such fire separation for every 1 inch (25.4 mm) that such separation is less than 36 inches (914 mm). An opening at least 20 inches (508 mm) wide shall be provided between the end of this separation and the balcony parapet or guard, and the opening shall be maintained free and unobstructed for the full height of the balcony, except that privacy screens openable from either side shall be permitted in the opening.</w:t>
      </w:r>
    </w:p>
    <w:p w14:paraId="6346DE7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5.</w:t>
      </w:r>
      <w:r w:rsidRPr="001136F4">
        <w:rPr>
          <w:rFonts w:eastAsia="Arial"/>
          <w:szCs w:val="24"/>
          <w:u w:val="single"/>
        </w:rPr>
        <w:tab/>
        <w:t>Access from dwelling units to the balconies shall be through doors having glass panels at least 2 feet (610 mm) wide and 4 feet (1220 mm) high, without muntins, screens, or other obstructions to hinder entry by breaking the glass panels. The doors shall be lockable only from the inside by devices that can be easily released from the outside after breaking the glass. A combination lock or a lock required to be opened by a key, removable device, or tool shall not be permitted.</w:t>
      </w:r>
    </w:p>
    <w:p w14:paraId="30D1CB28" w14:textId="77777777" w:rsidR="00BE7ECB" w:rsidRPr="001136F4" w:rsidRDefault="00BE7ECB" w:rsidP="00BE7ECB">
      <w:pPr>
        <w:widowControl w:val="0"/>
        <w:spacing w:before="120"/>
        <w:rPr>
          <w:u w:val="single"/>
        </w:rPr>
      </w:pPr>
      <w:r w:rsidRPr="001136F4">
        <w:rPr>
          <w:b/>
          <w:u w:val="single"/>
        </w:rPr>
        <w:t xml:space="preserve">305.6 Means of egress illumination. </w:t>
      </w:r>
      <w:r w:rsidRPr="001136F4">
        <w:rPr>
          <w:u w:val="single"/>
        </w:rPr>
        <w:t xml:space="preserve">Where the alteration of a building or portion thereof includes modifications to the means of egress illumination, such illumination levels shall comply with Chapter 10 of the </w:t>
      </w:r>
      <w:r w:rsidRPr="001136F4">
        <w:rPr>
          <w:i/>
          <w:iCs/>
          <w:u w:val="single"/>
        </w:rPr>
        <w:t>New York City Building Code</w:t>
      </w:r>
      <w:r w:rsidRPr="001136F4">
        <w:rPr>
          <w:u w:val="single"/>
        </w:rPr>
        <w:t>.</w:t>
      </w:r>
    </w:p>
    <w:p w14:paraId="7B6B9964" w14:textId="77777777" w:rsidR="00BE7ECB" w:rsidRPr="001136F4" w:rsidRDefault="00BE7ECB" w:rsidP="00BE7ECB">
      <w:pPr>
        <w:widowControl w:val="0"/>
        <w:tabs>
          <w:tab w:val="left" w:pos="360"/>
        </w:tabs>
        <w:spacing w:before="120"/>
        <w:ind w:left="360"/>
        <w:rPr>
          <w:u w:val="single"/>
        </w:rPr>
      </w:pPr>
      <w:r w:rsidRPr="001136F4">
        <w:rPr>
          <w:b/>
          <w:u w:val="single"/>
        </w:rPr>
        <w:t>305.6.1 Emergency lighting in Places of Assembly</w:t>
      </w:r>
      <w:r w:rsidRPr="001136F4">
        <w:rPr>
          <w:u w:val="single"/>
        </w:rPr>
        <w:t xml:space="preserve">. Existing emergency lighting installed in accordance with prior codes in Places of Assembly shall be maintained. Any modifications to such emergency lighting shall comply with Chapter 10 of the </w:t>
      </w:r>
      <w:r w:rsidRPr="001136F4">
        <w:rPr>
          <w:i/>
          <w:iCs/>
          <w:u w:val="single"/>
        </w:rPr>
        <w:t>New York City Building Code</w:t>
      </w:r>
      <w:r w:rsidRPr="001136F4">
        <w:rPr>
          <w:u w:val="single"/>
        </w:rPr>
        <w:t>.</w:t>
      </w:r>
    </w:p>
    <w:p w14:paraId="69E885B1" w14:textId="77777777" w:rsidR="00BE7ECB" w:rsidRPr="001136F4" w:rsidRDefault="00BE7ECB" w:rsidP="00BE7ECB">
      <w:pPr>
        <w:widowControl w:val="0"/>
        <w:spacing w:before="120"/>
        <w:rPr>
          <w:u w:val="single"/>
        </w:rPr>
      </w:pPr>
      <w:r w:rsidRPr="001136F4">
        <w:rPr>
          <w:b/>
          <w:u w:val="single"/>
        </w:rPr>
        <w:t>305.7 Luminous egress path markings.</w:t>
      </w:r>
      <w:r w:rsidRPr="001136F4">
        <w:rPr>
          <w:u w:val="single"/>
        </w:rPr>
        <w:t xml:space="preserve"> In a high-rise prior code building, where the level of alterations, additions, or change of occupancy trigger compliance with Section 905, 1005, or 1105 of this code, luminous egress path markings shall be provided in accordance with Chapter 10 of the </w:t>
      </w:r>
      <w:r w:rsidRPr="001136F4">
        <w:rPr>
          <w:i/>
          <w:iCs/>
          <w:u w:val="single"/>
        </w:rPr>
        <w:t>New York City Building Code</w:t>
      </w:r>
      <w:r w:rsidRPr="001136F4">
        <w:rPr>
          <w:u w:val="single"/>
        </w:rPr>
        <w:t>.</w:t>
      </w:r>
    </w:p>
    <w:p w14:paraId="185DB497" w14:textId="77777777" w:rsidR="00BE7ECB" w:rsidRPr="001136F4" w:rsidRDefault="00BE7ECB" w:rsidP="00BE7ECB">
      <w:pPr>
        <w:widowControl w:val="0"/>
        <w:tabs>
          <w:tab w:val="left" w:pos="1080"/>
        </w:tabs>
        <w:spacing w:before="120"/>
        <w:ind w:left="360"/>
        <w:rPr>
          <w:b/>
          <w:u w:val="single"/>
        </w:rPr>
      </w:pPr>
      <w:r w:rsidRPr="001136F4">
        <w:rPr>
          <w:b/>
          <w:u w:val="single"/>
        </w:rPr>
        <w:t>Exceptions:</w:t>
      </w:r>
    </w:p>
    <w:p w14:paraId="5DE5BDCD" w14:textId="77777777" w:rsidR="00BE7ECB" w:rsidRPr="001136F4" w:rsidRDefault="00BE7ECB" w:rsidP="00BE7ECB">
      <w:pPr>
        <w:widowControl w:val="0"/>
        <w:spacing w:before="120"/>
        <w:ind w:left="907" w:hanging="360"/>
        <w:rPr>
          <w:u w:val="single"/>
        </w:rPr>
      </w:pPr>
      <w:r w:rsidRPr="001136F4">
        <w:rPr>
          <w:u w:val="single"/>
        </w:rPr>
        <w:t>1.</w:t>
      </w:r>
      <w:r w:rsidRPr="001136F4">
        <w:rPr>
          <w:u w:val="single"/>
        </w:rPr>
        <w:tab/>
        <w:t>Egress paths serving Group R-2 occupancies need not provide luminous egress path markings.</w:t>
      </w:r>
    </w:p>
    <w:p w14:paraId="51AF3D1C" w14:textId="77777777" w:rsidR="00BE7ECB" w:rsidRPr="001136F4" w:rsidRDefault="00BE7ECB" w:rsidP="00BE7ECB">
      <w:pPr>
        <w:widowControl w:val="0"/>
        <w:spacing w:before="120"/>
        <w:ind w:left="907" w:hanging="360"/>
        <w:rPr>
          <w:u w:val="single"/>
        </w:rPr>
      </w:pPr>
      <w:r w:rsidRPr="001136F4">
        <w:rPr>
          <w:u w:val="single"/>
        </w:rPr>
        <w:t>2.</w:t>
      </w:r>
      <w:r w:rsidRPr="001136F4">
        <w:rPr>
          <w:u w:val="single"/>
        </w:rPr>
        <w:tab/>
        <w:t xml:space="preserve">Where means of egress lighting upgrade is required in accordance with Section 905, and such means of egress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136F4">
        <w:rPr>
          <w:i/>
          <w:iCs/>
          <w:u w:val="single"/>
        </w:rPr>
        <w:t>New York City Building Code</w:t>
      </w:r>
      <w:r w:rsidRPr="001136F4">
        <w:rPr>
          <w:u w:val="single"/>
        </w:rPr>
        <w:t>.</w:t>
      </w:r>
    </w:p>
    <w:p w14:paraId="4AC83AA1" w14:textId="77777777" w:rsidR="00BE7ECB" w:rsidRPr="001136F4" w:rsidRDefault="00BE7ECB" w:rsidP="00BE7ECB">
      <w:pPr>
        <w:widowControl w:val="0"/>
        <w:spacing w:before="120"/>
        <w:ind w:left="907" w:hanging="360"/>
        <w:rPr>
          <w:u w:val="single"/>
        </w:rPr>
      </w:pPr>
      <w:r w:rsidRPr="001136F4">
        <w:rPr>
          <w:u w:val="single"/>
        </w:rPr>
        <w:t>3.</w:t>
      </w:r>
      <w:r w:rsidRPr="001136F4">
        <w:rPr>
          <w:u w:val="single"/>
        </w:rPr>
        <w:tab/>
        <w:t xml:space="preserve">Where an addition is subject to Section 1105 of this code, and the existing portion of the stairs contains existing photoluminescent exit path markings tested in laboratory conditions with 2 foot-candles (22 lux) of activating illumination, the illumination level shall not be less than 2 foot-candles (22 lux), unless replaced with luminous path markings that comply with Chapter 10 of the </w:t>
      </w:r>
      <w:r w:rsidRPr="001136F4">
        <w:rPr>
          <w:i/>
          <w:iCs/>
          <w:u w:val="single"/>
        </w:rPr>
        <w:t>New York City Building Code</w:t>
      </w:r>
      <w:r w:rsidRPr="001136F4">
        <w:rPr>
          <w:u w:val="single"/>
        </w:rPr>
        <w:t>.</w:t>
      </w:r>
    </w:p>
    <w:p w14:paraId="7E7E1C0F" w14:textId="77777777" w:rsidR="00BE7ECB" w:rsidRPr="001136F4" w:rsidRDefault="00BE7ECB" w:rsidP="00BE7ECB">
      <w:pPr>
        <w:widowControl w:val="0"/>
        <w:spacing w:before="120"/>
        <w:rPr>
          <w:u w:val="single"/>
        </w:rPr>
      </w:pPr>
      <w:r w:rsidRPr="001136F4">
        <w:rPr>
          <w:b/>
          <w:u w:val="single"/>
        </w:rPr>
        <w:t>305.8 Flood hazard areas</w:t>
      </w:r>
      <w:r w:rsidRPr="001136F4">
        <w:rPr>
          <w:u w:val="single"/>
        </w:rPr>
        <w:t xml:space="preserve">. In flood hazard areas, temporary flood shields shall be permitted in accordance with Appendix G of the </w:t>
      </w:r>
      <w:r w:rsidRPr="001136F4">
        <w:rPr>
          <w:i/>
          <w:iCs/>
          <w:u w:val="single"/>
        </w:rPr>
        <w:t>New York City Building Code</w:t>
      </w:r>
      <w:r w:rsidRPr="001136F4">
        <w:rPr>
          <w:u w:val="single"/>
        </w:rPr>
        <w:t xml:space="preserve">, and temporary stairs and ramps shall be permitted to provide ingress and egress in accordance with Appendix G of the </w:t>
      </w:r>
      <w:r w:rsidRPr="001136F4">
        <w:rPr>
          <w:i/>
          <w:iCs/>
          <w:u w:val="single"/>
        </w:rPr>
        <w:t>New York City Building Code</w:t>
      </w:r>
      <w:r w:rsidRPr="001136F4">
        <w:rPr>
          <w:u w:val="single"/>
        </w:rPr>
        <w:t>.</w:t>
      </w:r>
    </w:p>
    <w:p w14:paraId="47076907" w14:textId="77777777" w:rsidR="00BE7ECB" w:rsidRPr="001136F4" w:rsidRDefault="00BE7ECB" w:rsidP="00BE7ECB">
      <w:pPr>
        <w:widowControl w:val="0"/>
        <w:spacing w:before="120"/>
        <w:jc w:val="center"/>
        <w:outlineLvl w:val="0"/>
        <w:rPr>
          <w:b/>
          <w:bCs/>
          <w:u w:val="single"/>
        </w:rPr>
      </w:pPr>
      <w:bookmarkStart w:id="91" w:name="sec306"/>
      <w:bookmarkEnd w:id="78"/>
    </w:p>
    <w:p w14:paraId="02551BDF" w14:textId="77777777" w:rsidR="00BE7ECB" w:rsidRPr="001136F4" w:rsidRDefault="00BE7ECB" w:rsidP="00BE7ECB">
      <w:pPr>
        <w:widowControl w:val="0"/>
        <w:spacing w:before="120"/>
        <w:jc w:val="center"/>
        <w:outlineLvl w:val="0"/>
        <w:rPr>
          <w:b/>
          <w:bCs/>
          <w:u w:val="single"/>
        </w:rPr>
      </w:pPr>
      <w:r w:rsidRPr="001136F4">
        <w:rPr>
          <w:b/>
          <w:bCs/>
          <w:u w:val="single"/>
        </w:rPr>
        <w:t>SECTION EBC 306</w:t>
      </w:r>
      <w:r w:rsidRPr="001136F4">
        <w:rPr>
          <w:b/>
          <w:bCs/>
          <w:u w:val="single"/>
        </w:rPr>
        <w:br/>
        <w:t>ACCESSIBILITY</w:t>
      </w:r>
    </w:p>
    <w:p w14:paraId="161AE3D3" w14:textId="77777777" w:rsidR="00BE7ECB" w:rsidRPr="001136F4" w:rsidRDefault="00BE7ECB" w:rsidP="00BE7ECB">
      <w:pPr>
        <w:widowControl w:val="0"/>
        <w:spacing w:before="120"/>
        <w:rPr>
          <w:u w:val="single"/>
        </w:rPr>
      </w:pPr>
      <w:r w:rsidRPr="001136F4">
        <w:rPr>
          <w:b/>
          <w:u w:val="single"/>
        </w:rPr>
        <w:t xml:space="preserve">306.1 Compliance. </w:t>
      </w:r>
      <w:r w:rsidRPr="001136F4">
        <w:rPr>
          <w:u w:val="single"/>
        </w:rPr>
        <w:t xml:space="preserve">Alterations, including minor alterations, repairs excluding ordinary repairs, and alterations affecting an area containing a primary function, changes of use or occupancy, additions and relocation of existing buildings, shall comply with Chapter 11 of the </w:t>
      </w:r>
      <w:r w:rsidRPr="001136F4">
        <w:rPr>
          <w:i/>
          <w:iCs/>
          <w:u w:val="single"/>
        </w:rPr>
        <w:t>New York City Building Code</w:t>
      </w:r>
      <w:r w:rsidRPr="001136F4">
        <w:rPr>
          <w:u w:val="single"/>
        </w:rPr>
        <w:t xml:space="preserve"> and this code.</w:t>
      </w:r>
    </w:p>
    <w:p w14:paraId="20A2D6C5" w14:textId="77777777" w:rsidR="00BE7ECB" w:rsidRPr="001136F4" w:rsidRDefault="00BE7ECB" w:rsidP="00BE7ECB">
      <w:pPr>
        <w:widowControl w:val="0"/>
        <w:spacing w:before="120"/>
        <w:ind w:left="360"/>
        <w:rPr>
          <w:u w:val="single"/>
        </w:rPr>
      </w:pPr>
      <w:r w:rsidRPr="001136F4">
        <w:rPr>
          <w:b/>
          <w:u w:val="single"/>
        </w:rPr>
        <w:t>Exceptions</w:t>
      </w:r>
      <w:r w:rsidRPr="001136F4">
        <w:rPr>
          <w:u w:val="single"/>
        </w:rPr>
        <w:t xml:space="preserve">: The provisions of Chapter 11 of the </w:t>
      </w:r>
      <w:r w:rsidRPr="001136F4">
        <w:rPr>
          <w:i/>
          <w:iCs/>
          <w:u w:val="single"/>
        </w:rPr>
        <w:t>New York City Building Code</w:t>
      </w:r>
      <w:r w:rsidRPr="001136F4">
        <w:rPr>
          <w:u w:val="single"/>
        </w:rPr>
        <w:t xml:space="preserve"> are not applicable to:</w:t>
      </w:r>
    </w:p>
    <w:p w14:paraId="2216082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Group R-3 occupancies in buildings with first occupancy on or before March 13, 1991.</w:t>
      </w:r>
    </w:p>
    <w:p w14:paraId="4242952F"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b/>
          <w:szCs w:val="24"/>
          <w:u w:val="single"/>
        </w:rPr>
      </w:pPr>
      <w:r w:rsidRPr="001136F4">
        <w:rPr>
          <w:rFonts w:eastAsia="Arial"/>
          <w:szCs w:val="24"/>
          <w:u w:val="single"/>
        </w:rPr>
        <w:t>2.</w:t>
      </w:r>
      <w:r w:rsidRPr="001136F4">
        <w:rPr>
          <w:rFonts w:eastAsia="Arial"/>
          <w:szCs w:val="24"/>
          <w:u w:val="single"/>
        </w:rPr>
        <w:tab/>
        <w:t>Group R-3 occupancies in buildings with first occupancy after March 13, 1991, that were originally constructed as a single structure with fewer than 4 dwelling or sleeping units</w:t>
      </w:r>
      <w:r w:rsidRPr="001136F4">
        <w:rPr>
          <w:rFonts w:eastAsia="Arial"/>
          <w:b/>
          <w:szCs w:val="24"/>
          <w:u w:val="single"/>
        </w:rPr>
        <w:t>.</w:t>
      </w:r>
    </w:p>
    <w:p w14:paraId="0F61F296" w14:textId="77777777" w:rsidR="00BE7ECB" w:rsidRPr="001136F4" w:rsidRDefault="00BE7ECB" w:rsidP="00BE7ECB">
      <w:pPr>
        <w:widowControl w:val="0"/>
        <w:tabs>
          <w:tab w:val="left" w:pos="360"/>
        </w:tabs>
        <w:spacing w:before="120"/>
        <w:ind w:left="360"/>
        <w:rPr>
          <w:u w:val="single"/>
        </w:rPr>
      </w:pPr>
      <w:r w:rsidRPr="001136F4">
        <w:rPr>
          <w:b/>
          <w:bCs/>
          <w:u w:val="single"/>
        </w:rPr>
        <w:t>306.1.1 Requirements based on the extent of alterations</w:t>
      </w:r>
      <w:r w:rsidRPr="001136F4">
        <w:rPr>
          <w:u w:val="single"/>
        </w:rPr>
        <w:t xml:space="preserve">. Accessible features and construction governed by Chapter 11 of the </w:t>
      </w:r>
      <w:r w:rsidRPr="001136F4">
        <w:rPr>
          <w:i/>
          <w:iCs/>
          <w:u w:val="single"/>
        </w:rPr>
        <w:t>New York City Building Code</w:t>
      </w:r>
      <w:r w:rsidRPr="001136F4">
        <w:rPr>
          <w:u w:val="single"/>
        </w:rPr>
        <w:t xml:space="preserve"> shall be provided:</w:t>
      </w:r>
    </w:p>
    <w:p w14:paraId="3BA4150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trike/>
          <w:szCs w:val="24"/>
          <w:u w:val="single"/>
        </w:rPr>
      </w:pPr>
      <w:r w:rsidRPr="001136F4">
        <w:rPr>
          <w:rFonts w:eastAsia="Arial"/>
          <w:szCs w:val="24"/>
          <w:u w:val="single"/>
        </w:rPr>
        <w:t>1.</w:t>
      </w:r>
      <w:r w:rsidRPr="001136F4">
        <w:rPr>
          <w:rFonts w:eastAsia="Arial"/>
          <w:szCs w:val="24"/>
          <w:u w:val="single"/>
        </w:rPr>
        <w:tab/>
        <w:t>To the entire building undergoing alterations, as if the building were hereafter erected in accordance with Sections 302.7 or 906 as applicable; or</w:t>
      </w:r>
    </w:p>
    <w:p w14:paraId="20C83BD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To the portion of the building being altered or repaired, excluding ordinary repairs, to the extent of the alteration, including minor alterations in accordance with Section 105, Chapter 5, Section 806 or Section 906, as applicable.</w:t>
      </w:r>
    </w:p>
    <w:p w14:paraId="3CAB54DB" w14:textId="77777777" w:rsidR="00BE7ECB" w:rsidRPr="001136F4" w:rsidRDefault="00BE7ECB" w:rsidP="00BE7ECB">
      <w:pPr>
        <w:widowControl w:val="0"/>
        <w:tabs>
          <w:tab w:val="left" w:pos="360"/>
        </w:tabs>
        <w:spacing w:before="120"/>
        <w:ind w:left="360"/>
        <w:rPr>
          <w:u w:val="single"/>
        </w:rPr>
      </w:pPr>
      <w:r w:rsidRPr="001136F4">
        <w:rPr>
          <w:b/>
          <w:u w:val="single"/>
        </w:rPr>
        <w:t>306.1.2 Alterations affecting an area containing a primary function.</w:t>
      </w:r>
      <w:r w:rsidRPr="001136F4">
        <w:rPr>
          <w:u w:val="single"/>
        </w:rPr>
        <w:t xml:space="preserve"> Alterations affecting an area containing a primary function shall comply with Section 806.3.</w:t>
      </w:r>
    </w:p>
    <w:p w14:paraId="13E33B8A" w14:textId="77777777" w:rsidR="00BE7ECB" w:rsidRPr="001136F4" w:rsidRDefault="00BE7ECB" w:rsidP="00BE7ECB">
      <w:pPr>
        <w:widowControl w:val="0"/>
        <w:tabs>
          <w:tab w:val="left" w:pos="360"/>
        </w:tabs>
        <w:spacing w:before="120"/>
        <w:ind w:left="360"/>
        <w:rPr>
          <w:u w:val="single"/>
        </w:rPr>
      </w:pPr>
      <w:r w:rsidRPr="001136F4">
        <w:rPr>
          <w:b/>
          <w:u w:val="single"/>
        </w:rPr>
        <w:t xml:space="preserve">306.1.3 Change in occupancy or how a space is used. </w:t>
      </w:r>
      <w:r w:rsidRPr="001136F4">
        <w:rPr>
          <w:rFonts w:eastAsia="Times"/>
          <w:color w:val="000000"/>
          <w:u w:val="single"/>
        </w:rPr>
        <w:t xml:space="preserve">Accessibility in buildings or portions of buildings undergoing a change of occupancy or use, as described in Section 1001.3, shall comply with </w:t>
      </w:r>
      <w:r w:rsidRPr="001136F4">
        <w:rPr>
          <w:u w:val="single"/>
        </w:rPr>
        <w:t>Section 1006.</w:t>
      </w:r>
    </w:p>
    <w:p w14:paraId="0F6FD8C7" w14:textId="77777777" w:rsidR="00BE7ECB" w:rsidRPr="001136F4" w:rsidRDefault="00BE7ECB" w:rsidP="00BE7ECB">
      <w:pPr>
        <w:widowControl w:val="0"/>
        <w:tabs>
          <w:tab w:val="left" w:pos="360"/>
        </w:tabs>
        <w:spacing w:before="120"/>
        <w:ind w:left="360"/>
        <w:rPr>
          <w:u w:val="single"/>
        </w:rPr>
      </w:pPr>
      <w:r w:rsidRPr="001136F4">
        <w:rPr>
          <w:b/>
          <w:u w:val="single"/>
        </w:rPr>
        <w:t>306.1.4 Additions to existing buildings.</w:t>
      </w:r>
      <w:r w:rsidRPr="001136F4">
        <w:rPr>
          <w:u w:val="single"/>
        </w:rPr>
        <w:t xml:space="preserve"> Additions to existing buildings shall comply with Section 1106.</w:t>
      </w:r>
    </w:p>
    <w:p w14:paraId="50DC143F" w14:textId="77777777" w:rsidR="00BE7ECB" w:rsidRPr="001136F4" w:rsidRDefault="00BE7ECB" w:rsidP="00BE7ECB">
      <w:pPr>
        <w:widowControl w:val="0"/>
        <w:spacing w:before="120"/>
        <w:rPr>
          <w:u w:val="single"/>
        </w:rPr>
      </w:pPr>
      <w:r w:rsidRPr="001136F4">
        <w:rPr>
          <w:b/>
          <w:bCs/>
          <w:u w:val="single"/>
        </w:rPr>
        <w:t>306.2 Special accessibility provisions.</w:t>
      </w:r>
      <w:r w:rsidRPr="001136F4">
        <w:rPr>
          <w:u w:val="single"/>
        </w:rPr>
        <w:t xml:space="preserve"> Existing buildings or spaces shall comply with the applicable requirements of Sections 119 and 306.2.1 through 306.2.6. </w:t>
      </w:r>
    </w:p>
    <w:p w14:paraId="26019971" w14:textId="77777777" w:rsidR="00BE7ECB" w:rsidRPr="001136F4" w:rsidRDefault="00BE7ECB" w:rsidP="00BE7ECB">
      <w:pPr>
        <w:widowControl w:val="0"/>
        <w:tabs>
          <w:tab w:val="left" w:pos="360"/>
        </w:tabs>
        <w:spacing w:before="120"/>
        <w:ind w:left="360"/>
        <w:rPr>
          <w:strike/>
          <w:u w:val="single"/>
        </w:rPr>
      </w:pPr>
      <w:r w:rsidRPr="001136F4">
        <w:rPr>
          <w:b/>
          <w:u w:val="single"/>
        </w:rPr>
        <w:t>306.2.1 Directional signage</w:t>
      </w:r>
      <w:r w:rsidRPr="001136F4">
        <w:rPr>
          <w:u w:val="single"/>
        </w:rPr>
        <w:t xml:space="preserve">. Directional signage shall be provided in accordance with Section 1111.2 of the </w:t>
      </w:r>
      <w:r w:rsidRPr="001136F4">
        <w:rPr>
          <w:i/>
          <w:iCs/>
          <w:u w:val="single"/>
        </w:rPr>
        <w:t>New York City Building Code</w:t>
      </w:r>
      <w:r w:rsidRPr="001136F4">
        <w:rPr>
          <w:u w:val="single"/>
        </w:rPr>
        <w:t>.</w:t>
      </w:r>
    </w:p>
    <w:p w14:paraId="266854C0" w14:textId="77777777" w:rsidR="00BE7ECB" w:rsidRPr="001136F4" w:rsidRDefault="00BE7ECB" w:rsidP="00BE7ECB">
      <w:pPr>
        <w:widowControl w:val="0"/>
        <w:tabs>
          <w:tab w:val="left" w:pos="360"/>
        </w:tabs>
        <w:spacing w:before="120"/>
        <w:ind w:left="360"/>
        <w:rPr>
          <w:u w:val="single"/>
        </w:rPr>
      </w:pPr>
      <w:r w:rsidRPr="001136F4">
        <w:rPr>
          <w:b/>
          <w:u w:val="single"/>
        </w:rPr>
        <w:t>306.2.2 Identifying signage</w:t>
      </w:r>
      <w:r w:rsidRPr="001136F4">
        <w:rPr>
          <w:u w:val="single"/>
        </w:rPr>
        <w:t xml:space="preserve">. Identifying accessibility signage shall be provided in accordance with Section 1111.1 of the </w:t>
      </w:r>
      <w:r w:rsidRPr="001136F4">
        <w:rPr>
          <w:i/>
          <w:iCs/>
          <w:u w:val="single"/>
        </w:rPr>
        <w:t>New York City Building Code</w:t>
      </w:r>
      <w:r w:rsidRPr="001136F4">
        <w:rPr>
          <w:u w:val="single"/>
        </w:rPr>
        <w:t>.</w:t>
      </w:r>
    </w:p>
    <w:p w14:paraId="0B881548" w14:textId="77777777" w:rsidR="00BE7ECB" w:rsidRPr="001136F4" w:rsidRDefault="00BE7ECB" w:rsidP="00BE7ECB">
      <w:pPr>
        <w:widowControl w:val="0"/>
        <w:tabs>
          <w:tab w:val="left" w:pos="360"/>
        </w:tabs>
        <w:spacing w:before="120"/>
        <w:ind w:left="360"/>
        <w:rPr>
          <w:u w:val="single"/>
        </w:rPr>
      </w:pPr>
      <w:r w:rsidRPr="001136F4">
        <w:rPr>
          <w:b/>
          <w:u w:val="single"/>
        </w:rPr>
        <w:t>306.2.3 Other signs</w:t>
      </w:r>
      <w:r w:rsidRPr="001136F4">
        <w:rPr>
          <w:u w:val="single"/>
        </w:rPr>
        <w:t xml:space="preserve">. Signage indicating special accessibility provisions shall comply with Section 1111.3 of the </w:t>
      </w:r>
      <w:r w:rsidRPr="001136F4">
        <w:rPr>
          <w:i/>
          <w:iCs/>
          <w:u w:val="single"/>
        </w:rPr>
        <w:t>New York City Building Code</w:t>
      </w:r>
      <w:r w:rsidRPr="001136F4">
        <w:rPr>
          <w:u w:val="single"/>
        </w:rPr>
        <w:t>.</w:t>
      </w:r>
    </w:p>
    <w:p w14:paraId="7EA5223A" w14:textId="77777777" w:rsidR="00BE7ECB" w:rsidRPr="001136F4" w:rsidRDefault="00BE7ECB" w:rsidP="00BE7ECB">
      <w:pPr>
        <w:widowControl w:val="0"/>
        <w:tabs>
          <w:tab w:val="left" w:pos="720"/>
        </w:tabs>
        <w:spacing w:before="120"/>
        <w:ind w:left="720"/>
        <w:rPr>
          <w:color w:val="222222"/>
          <w:u w:val="single"/>
        </w:rPr>
      </w:pPr>
      <w:r w:rsidRPr="001136F4">
        <w:rPr>
          <w:b/>
          <w:bCs/>
          <w:color w:val="222222"/>
          <w:u w:val="single"/>
        </w:rPr>
        <w:t>306.2.3.1 Prior code buildings with inaccessible entrances.</w:t>
      </w:r>
      <w:r w:rsidRPr="001136F4">
        <w:rPr>
          <w:color w:val="222222"/>
          <w:u w:val="single"/>
        </w:rPr>
        <w:t xml:space="preserve"> At prior code buildings with 1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 </w:t>
      </w:r>
      <w:r w:rsidRPr="001136F4">
        <w:rPr>
          <w:i/>
          <w:color w:val="222222"/>
          <w:u w:val="single"/>
        </w:rPr>
        <w:t>Administrative Code</w:t>
      </w:r>
      <w:r w:rsidRPr="001136F4">
        <w:rPr>
          <w:color w:val="222222"/>
          <w:u w:val="single"/>
        </w:rPr>
        <w:t xml:space="preserve">. All signage posted pursuant to this section shall comply with Section 1111 of the </w:t>
      </w:r>
      <w:r w:rsidRPr="001136F4">
        <w:rPr>
          <w:i/>
          <w:iCs/>
          <w:color w:val="222222"/>
          <w:u w:val="single"/>
        </w:rPr>
        <w:t>New York City Building Code</w:t>
      </w:r>
      <w:r w:rsidRPr="001136F4">
        <w:rPr>
          <w:color w:val="222222"/>
          <w:u w:val="single"/>
        </w:rPr>
        <w:t xml:space="preserve"> and be maintained in good condition. Nothing in this section shall be construed to authorize the provision of a portable ramp where such provision would not otherwise be lawful.</w:t>
      </w:r>
    </w:p>
    <w:p w14:paraId="201EF851" w14:textId="77777777" w:rsidR="00BE7ECB" w:rsidRPr="001136F4" w:rsidRDefault="00BE7ECB" w:rsidP="00BE7ECB">
      <w:pPr>
        <w:widowControl w:val="0"/>
        <w:tabs>
          <w:tab w:val="left" w:pos="360"/>
        </w:tabs>
        <w:spacing w:before="120"/>
        <w:ind w:left="360"/>
        <w:rPr>
          <w:u w:val="single"/>
        </w:rPr>
      </w:pPr>
      <w:r w:rsidRPr="001136F4">
        <w:rPr>
          <w:b/>
          <w:u w:val="single"/>
        </w:rPr>
        <w:t>306.2.4 Limited Use Limited Application (LULA) elevators in existing buildings.</w:t>
      </w:r>
      <w:r w:rsidRPr="001136F4">
        <w:rPr>
          <w:u w:val="single"/>
        </w:rPr>
        <w:t xml:space="preserve"> In existing buildings, LULA elevators shall comply with Section 408 (Limited-use / Limited-Application Elevators) of ICC A117.1 and with Part 5.2 of ASME A17.1, as modified by Appendix K of the </w:t>
      </w:r>
      <w:r w:rsidRPr="001136F4">
        <w:rPr>
          <w:i/>
          <w:iCs/>
          <w:u w:val="single"/>
        </w:rPr>
        <w:t>New York City Building Code</w:t>
      </w:r>
      <w:r w:rsidRPr="001136F4">
        <w:rPr>
          <w:u w:val="single"/>
        </w:rPr>
        <w:t>. LULA elevators shall be limited to a maximum rise of not more than 25 feet (7620 mm) and shall be permitted to be a part of the required accessible route as follows:</w:t>
      </w:r>
    </w:p>
    <w:p w14:paraId="5F290EF8"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 xml:space="preserve">In spaces complying with Section 1109.7.1 of the </w:t>
      </w:r>
      <w:r w:rsidRPr="001136F4">
        <w:rPr>
          <w:rFonts w:eastAsia="Arial"/>
          <w:i/>
          <w:iCs/>
          <w:szCs w:val="24"/>
          <w:u w:val="single"/>
        </w:rPr>
        <w:t>New York City Building Code</w:t>
      </w:r>
      <w:r w:rsidRPr="001136F4">
        <w:rPr>
          <w:rFonts w:eastAsia="Arial"/>
          <w:szCs w:val="24"/>
          <w:u w:val="single"/>
        </w:rPr>
        <w:t xml:space="preserve"> where a LULA is permitted in new construction;</w:t>
      </w:r>
    </w:p>
    <w:p w14:paraId="45302E3D"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Where the total floor area of the entire building is less than 10,000 square feet (929 m²); or</w:t>
      </w:r>
    </w:p>
    <w:p w14:paraId="646AB472"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Where it serves an individual occupancy of less than 10,000 square feet (929 m²) in buildings of 10,000 square feet (929 m²) or more.</w:t>
      </w:r>
    </w:p>
    <w:p w14:paraId="6C9974E5" w14:textId="77777777" w:rsidR="00BE7ECB" w:rsidRPr="001136F4" w:rsidRDefault="00BE7ECB" w:rsidP="00BE7ECB">
      <w:pPr>
        <w:widowControl w:val="0"/>
        <w:tabs>
          <w:tab w:val="left" w:pos="360"/>
        </w:tabs>
        <w:spacing w:before="120"/>
        <w:ind w:left="360"/>
        <w:rPr>
          <w:u w:val="single"/>
        </w:rPr>
      </w:pPr>
      <w:r w:rsidRPr="001136F4">
        <w:rPr>
          <w:b/>
          <w:u w:val="single"/>
        </w:rPr>
        <w:t>306.2.5 Lifts in existing buildings.</w:t>
      </w:r>
      <w:r w:rsidRPr="001136F4">
        <w:rPr>
          <w:u w:val="single"/>
        </w:rPr>
        <w:t xml:space="preserve"> In existing buildings, platform (wheelchair) lifts installed in accordance with Section 410 (Platform Lifts) of ICC A117.1, ASME A18.1, and Chapter 30 of the </w:t>
      </w:r>
      <w:r w:rsidRPr="001136F4">
        <w:rPr>
          <w:i/>
          <w:iCs/>
          <w:u w:val="single"/>
        </w:rPr>
        <w:t>New York City Building Code</w:t>
      </w:r>
      <w:r w:rsidRPr="001136F4">
        <w:rPr>
          <w:u w:val="single"/>
        </w:rPr>
        <w:t>, shall be permitted to be a part of the required accessible route.</w:t>
      </w:r>
    </w:p>
    <w:p w14:paraId="56265C37" w14:textId="77777777" w:rsidR="00BE7ECB" w:rsidRPr="001136F4" w:rsidRDefault="00BE7ECB" w:rsidP="00BE7ECB">
      <w:pPr>
        <w:widowControl w:val="0"/>
        <w:spacing w:before="120"/>
        <w:rPr>
          <w:u w:val="single"/>
        </w:rPr>
      </w:pPr>
      <w:r w:rsidRPr="001136F4">
        <w:rPr>
          <w:b/>
          <w:u w:val="single"/>
        </w:rPr>
        <w:t>306.3 Waiver of requirements.</w:t>
      </w:r>
      <w:r w:rsidRPr="001136F4">
        <w:rPr>
          <w:u w:val="single"/>
        </w:rPr>
        <w:t xml:space="preserve"> The commissioner may waive the requirements of Chapter 11 of the </w:t>
      </w:r>
      <w:r w:rsidRPr="001136F4">
        <w:rPr>
          <w:i/>
          <w:iCs/>
          <w:u w:val="single"/>
        </w:rPr>
        <w:t>New York City Building Code</w:t>
      </w:r>
      <w:r w:rsidRPr="001136F4">
        <w:rPr>
          <w:u w:val="single"/>
        </w:rPr>
        <w:t xml:space="preserve"> or the accessibility provisions of this code, for the alteration of existing buildings, provided that such waiver would not significantly adversely affect provisions for health, safety and security and that equally safe and proper alternatives are prescribed and, further, that such waiver is based upon a specific finding that strict compliance with the requirement:</w:t>
      </w:r>
    </w:p>
    <w:p w14:paraId="18ACA0E5"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1.</w:t>
      </w:r>
      <w:r w:rsidRPr="001136F4">
        <w:rPr>
          <w:u w:val="single"/>
        </w:rPr>
        <w:tab/>
        <w:t>Would create an undue economic burden;</w:t>
      </w:r>
    </w:p>
    <w:p w14:paraId="31A52EC9"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2.</w:t>
      </w:r>
      <w:r w:rsidRPr="001136F4">
        <w:rPr>
          <w:u w:val="single"/>
        </w:rPr>
        <w:tab/>
        <w:t>Would not achieve its intended objective;</w:t>
      </w:r>
    </w:p>
    <w:p w14:paraId="29009456"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3.</w:t>
      </w:r>
      <w:r w:rsidRPr="001136F4">
        <w:rPr>
          <w:u w:val="single"/>
        </w:rPr>
        <w:tab/>
        <w:t>Would be technically infeasible or legally impossible;</w:t>
      </w:r>
    </w:p>
    <w:p w14:paraId="16476D6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4.</w:t>
      </w:r>
      <w:r w:rsidRPr="001136F4">
        <w:rPr>
          <w:u w:val="single"/>
        </w:rPr>
        <w:tab/>
        <w:t>Would be unnecessary in light of alternatives that ensure the achievement of the intended objective or which, without a loss in the level of safety, achieve the intended objective more efficiently, effectively or economically; or</w:t>
      </w:r>
    </w:p>
    <w:p w14:paraId="4D3BD65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720" w:hanging="360"/>
        <w:rPr>
          <w:u w:val="single"/>
        </w:rPr>
      </w:pPr>
      <w:r w:rsidRPr="001136F4">
        <w:rPr>
          <w:u w:val="single"/>
        </w:rPr>
        <w:t>5.</w:t>
      </w:r>
      <w:r w:rsidRPr="001136F4">
        <w:rPr>
          <w:u w:val="single"/>
        </w:rPr>
        <w:tab/>
        <w:t>Would entail a change so slight as to produce a negligible additional benefit consonant with the purposes of this chapter.</w:t>
      </w:r>
    </w:p>
    <w:p w14:paraId="0B999E1F" w14:textId="77777777" w:rsidR="00BE7ECB" w:rsidRPr="001136F4" w:rsidRDefault="00BE7ECB" w:rsidP="00BE7ECB">
      <w:pPr>
        <w:widowControl w:val="0"/>
        <w:tabs>
          <w:tab w:val="left" w:pos="360"/>
        </w:tabs>
        <w:spacing w:before="120"/>
        <w:ind w:left="360"/>
        <w:rPr>
          <w:u w:val="single"/>
        </w:rPr>
      </w:pPr>
      <w:r w:rsidRPr="001136F4">
        <w:rPr>
          <w:b/>
          <w:u w:val="single"/>
        </w:rPr>
        <w:t>306.3.1 Application process</w:t>
      </w:r>
      <w:r w:rsidRPr="001136F4">
        <w:rPr>
          <w:u w:val="single"/>
        </w:rPr>
        <w:t xml:space="preserve">. </w:t>
      </w:r>
      <w:bookmarkStart w:id="92" w:name="_Hlk75779045"/>
      <w:r w:rsidRPr="001136F4">
        <w:rPr>
          <w:u w:val="single"/>
        </w:rPr>
        <w:t>Each application for a waiver shall be made to the commissioner in writing, setting forth each requirement sought to be waived and the specific reason or reasons</w:t>
      </w:r>
      <w:bookmarkEnd w:id="92"/>
      <w:r w:rsidRPr="001136F4">
        <w:rPr>
          <w:u w:val="single"/>
        </w:rPr>
        <w:t xml:space="preserve"> for such waiver request. The commissioner shall determine, under all of the circumstances presented by such application, which of such requirements may appropriately be waived. The commissioner shall render such determination in writing, which shall set forth in detail, the commissioner’s findings and conclusions with respect to each requirement sought to be waived. A copy of such written determination shall be forwarded to the applicant. Such written determination shall be filed with the Department and shall be available for public inspection.</w:t>
      </w:r>
    </w:p>
    <w:p w14:paraId="1F53C3AF" w14:textId="77777777" w:rsidR="00BE7ECB" w:rsidRPr="001136F4" w:rsidRDefault="00BE7ECB" w:rsidP="00BE7ECB">
      <w:pPr>
        <w:widowControl w:val="0"/>
        <w:tabs>
          <w:tab w:val="left" w:pos="360"/>
        </w:tabs>
        <w:spacing w:before="120"/>
        <w:ind w:left="360"/>
        <w:rPr>
          <w:u w:val="single"/>
        </w:rPr>
      </w:pPr>
      <w:r w:rsidRPr="001136F4">
        <w:rPr>
          <w:b/>
          <w:u w:val="single"/>
        </w:rPr>
        <w:t>306.3.2 Waiver recommendation</w:t>
      </w:r>
      <w:r w:rsidRPr="001136F4">
        <w:rPr>
          <w:u w:val="single"/>
        </w:rPr>
        <w:t>. The Mayor’s Office for People with Disabilities or its successor agency shall be consulted by and shall advise the commissioner concerning each application for a waiver under Section 306.3.</w:t>
      </w:r>
    </w:p>
    <w:p w14:paraId="6B86E1CB" w14:textId="77777777" w:rsidR="00BE7ECB" w:rsidRPr="001136F4" w:rsidRDefault="00BE7ECB" w:rsidP="00BE7ECB">
      <w:pPr>
        <w:widowControl w:val="0"/>
        <w:spacing w:before="120"/>
        <w:rPr>
          <w:u w:val="single"/>
        </w:rPr>
      </w:pPr>
      <w:r w:rsidRPr="001136F4">
        <w:rPr>
          <w:b/>
          <w:u w:val="single"/>
        </w:rPr>
        <w:t>306.4 Existing facilities.</w:t>
      </w:r>
      <w:r w:rsidRPr="001136F4">
        <w:rPr>
          <w:u w:val="single"/>
        </w:rPr>
        <w:t xml:space="preserve"> The provisions of this code shall not impose a requirement for greater accessibility than that which would be required for new construction. No work made to existing facilities, including ordinary repairs, shall:</w:t>
      </w:r>
    </w:p>
    <w:p w14:paraId="3091250E"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1.</w:t>
      </w:r>
      <w:r w:rsidRPr="001136F4">
        <w:rPr>
          <w:rFonts w:eastAsia="Arial"/>
          <w:szCs w:val="24"/>
          <w:u w:val="single"/>
        </w:rPr>
        <w:tab/>
        <w:t>Cause existing accessible facilities to be reduced or diminished to less than those that would be required for new construction; and</w:t>
      </w:r>
    </w:p>
    <w:p w14:paraId="4B474AC0"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2.</w:t>
      </w:r>
      <w:r w:rsidRPr="001136F4">
        <w:rPr>
          <w:rFonts w:eastAsia="Arial"/>
          <w:szCs w:val="24"/>
          <w:u w:val="single"/>
        </w:rPr>
        <w:tab/>
        <w:t>Reduce or have the effect of reducing or diminishing the level of accessibility of a facility or portion of a facility.</w:t>
      </w:r>
    </w:p>
    <w:p w14:paraId="090B783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p>
    <w:p w14:paraId="180FFFB2" w14:textId="77777777" w:rsidR="00BE7ECB" w:rsidRPr="001136F4" w:rsidRDefault="00BE7ECB" w:rsidP="00BE7ECB">
      <w:pPr>
        <w:widowControl w:val="0"/>
        <w:spacing w:before="120"/>
        <w:jc w:val="center"/>
        <w:outlineLvl w:val="0"/>
        <w:rPr>
          <w:b/>
          <w:bCs/>
          <w:u w:val="single"/>
        </w:rPr>
      </w:pPr>
      <w:bookmarkStart w:id="93" w:name="_Hlk85538280"/>
      <w:bookmarkStart w:id="94" w:name="sec308"/>
      <w:bookmarkEnd w:id="91"/>
      <w:r w:rsidRPr="001136F4">
        <w:rPr>
          <w:b/>
          <w:bCs/>
          <w:u w:val="single"/>
        </w:rPr>
        <w:t>SECTION EBC 307</w:t>
      </w:r>
      <w:r w:rsidRPr="001136F4">
        <w:rPr>
          <w:b/>
          <w:bCs/>
          <w:u w:val="single"/>
        </w:rPr>
        <w:br/>
      </w:r>
      <w:r w:rsidRPr="001136F4">
        <w:rPr>
          <w:b/>
          <w:u w:val="single"/>
        </w:rPr>
        <w:t>STRUCTURAL</w:t>
      </w:r>
    </w:p>
    <w:p w14:paraId="38D1131A" w14:textId="77777777" w:rsidR="00BE7ECB" w:rsidRPr="001136F4" w:rsidRDefault="00BE7ECB" w:rsidP="00BE7ECB">
      <w:pPr>
        <w:widowControl w:val="0"/>
        <w:spacing w:before="120"/>
        <w:rPr>
          <w:u w:val="single"/>
        </w:rPr>
      </w:pPr>
      <w:r w:rsidRPr="001136F4">
        <w:rPr>
          <w:b/>
          <w:u w:val="single"/>
        </w:rPr>
        <w:t>307.1 General</w:t>
      </w:r>
      <w:r w:rsidRPr="001136F4">
        <w:rPr>
          <w:u w:val="single"/>
        </w:rPr>
        <w:t>. Repair, alteration, partial demolition, removal, change of occupancy, relocation, moving, raising of or additions to existing buildings shall be subject to the provisions of Chapter 7. The applicability of Chapter 7 shall not be limited only to planned structural work and shall include structural elements in need of repair discovered during the course of construction.</w:t>
      </w:r>
    </w:p>
    <w:p w14:paraId="47D69234" w14:textId="77777777" w:rsidR="00BE7ECB" w:rsidRPr="001136F4" w:rsidRDefault="00BE7ECB" w:rsidP="00BE7ECB">
      <w:pPr>
        <w:widowControl w:val="0"/>
        <w:spacing w:before="120"/>
        <w:ind w:left="360"/>
        <w:rPr>
          <w:bCs/>
          <w:u w:val="single"/>
        </w:rPr>
      </w:pPr>
      <w:r w:rsidRPr="001136F4">
        <w:rPr>
          <w:b/>
          <w:u w:val="single"/>
        </w:rPr>
        <w:t>307.1.1 Condition assessment and remediation.</w:t>
      </w:r>
      <w:r w:rsidRPr="001136F4">
        <w:rPr>
          <w:bCs/>
          <w:u w:val="single"/>
        </w:rPr>
        <w:t xml:space="preserve"> Where the scope of work triggers condition assessment or remediation work in accordance with Section 704 or 708, such assessment or remediation work shall be performed as required.</w:t>
      </w:r>
    </w:p>
    <w:p w14:paraId="0DB3B2DB" w14:textId="77777777" w:rsidR="00BE7ECB" w:rsidRPr="001136F4" w:rsidRDefault="00BE7ECB" w:rsidP="00BE7ECB">
      <w:pPr>
        <w:widowControl w:val="0"/>
        <w:spacing w:before="120"/>
        <w:rPr>
          <w:u w:val="single"/>
        </w:rPr>
      </w:pPr>
      <w:r w:rsidRPr="001136F4">
        <w:rPr>
          <w:b/>
          <w:u w:val="single"/>
        </w:rPr>
        <w:t xml:space="preserve">307.2 Non-structural building elements, equipment and systems. </w:t>
      </w:r>
      <w:r w:rsidRPr="001136F4">
        <w:rPr>
          <w:u w:val="single"/>
        </w:rPr>
        <w:t>The installation of non-structural building elements, systems and equipment shall be subject to Sections 307.2.1 and 307.2.2.</w:t>
      </w:r>
    </w:p>
    <w:p w14:paraId="41E1267E" w14:textId="77777777" w:rsidR="00BE7ECB" w:rsidRPr="001136F4" w:rsidRDefault="00BE7ECB" w:rsidP="00BE7ECB">
      <w:pPr>
        <w:widowControl w:val="0"/>
        <w:tabs>
          <w:tab w:val="left" w:pos="360"/>
        </w:tabs>
        <w:spacing w:before="120"/>
        <w:ind w:left="360"/>
        <w:rPr>
          <w:u w:val="single"/>
        </w:rPr>
      </w:pPr>
      <w:r w:rsidRPr="001136F4">
        <w:rPr>
          <w:b/>
          <w:u w:val="single"/>
        </w:rPr>
        <w:t xml:space="preserve">307.2.1 Seismic support. </w:t>
      </w:r>
      <w:r w:rsidRPr="001136F4">
        <w:rPr>
          <w:u w:val="single"/>
        </w:rPr>
        <w:t xml:space="preserve">In existing buildings of seismic design categories C and D as defined in the </w:t>
      </w:r>
      <w:r w:rsidRPr="001136F4">
        <w:rPr>
          <w:i/>
          <w:iCs/>
          <w:u w:val="single"/>
        </w:rPr>
        <w:t>New York City Building Code</w:t>
      </w:r>
      <w:r w:rsidRPr="001136F4">
        <w:rPr>
          <w:u w:val="single"/>
        </w:rPr>
        <w:t xml:space="preserve">, new building elements, equipment and systems shall be provided with seismic supports as required by Section 1613 of the </w:t>
      </w:r>
      <w:r w:rsidRPr="001136F4">
        <w:rPr>
          <w:i/>
          <w:iCs/>
          <w:u w:val="single"/>
        </w:rPr>
        <w:t>New York City Building Code</w:t>
      </w:r>
      <w:r w:rsidRPr="001136F4">
        <w:rPr>
          <w:u w:val="single"/>
        </w:rPr>
        <w:t>.</w:t>
      </w:r>
    </w:p>
    <w:p w14:paraId="758E8CAE" w14:textId="77777777" w:rsidR="00BE7ECB" w:rsidRPr="001136F4" w:rsidRDefault="00BE7ECB" w:rsidP="00BE7ECB">
      <w:pPr>
        <w:widowControl w:val="0"/>
        <w:tabs>
          <w:tab w:val="left" w:pos="720"/>
        </w:tabs>
        <w:spacing w:before="120"/>
        <w:ind w:left="720"/>
        <w:rPr>
          <w:color w:val="222222"/>
          <w:u w:val="single"/>
        </w:rPr>
      </w:pPr>
      <w:r w:rsidRPr="001136F4">
        <w:rPr>
          <w:b/>
          <w:u w:val="single"/>
        </w:rPr>
        <w:t>Exceptions</w:t>
      </w:r>
      <w:r w:rsidRPr="001136F4">
        <w:rPr>
          <w:color w:val="222222"/>
          <w:u w:val="single"/>
        </w:rPr>
        <w:t>:</w:t>
      </w:r>
    </w:p>
    <w:p w14:paraId="78B7F86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1.</w:t>
      </w:r>
      <w:r w:rsidRPr="001136F4">
        <w:tab/>
      </w:r>
      <w:r w:rsidRPr="001136F4">
        <w:rPr>
          <w:rFonts w:eastAsia="Arial"/>
          <w:u w:val="single"/>
        </w:rPr>
        <w:t>One- and two-family dwellings 3 stories or less in height.</w:t>
      </w:r>
    </w:p>
    <w:p w14:paraId="44C177B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The seismic force-resisting systems of wood-frame buildings that conform to the provisions of Section 2308 are not required to be analyzed as specified in this section.</w:t>
      </w:r>
    </w:p>
    <w:p w14:paraId="4D1B4BED"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Agricultural storage structures intended only for incidental human occupancy.</w:t>
      </w:r>
    </w:p>
    <w:p w14:paraId="2B3C9AC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 xml:space="preserve">Structures that require special consideration of their response characteristics and environment that are not addressed by this code or ASCE 7, as modified by the </w:t>
      </w:r>
      <w:r w:rsidRPr="001136F4">
        <w:rPr>
          <w:rFonts w:eastAsia="Arial"/>
          <w:i/>
          <w:iCs/>
          <w:szCs w:val="24"/>
          <w:u w:val="single"/>
        </w:rPr>
        <w:t>New York City Building Code</w:t>
      </w:r>
      <w:r w:rsidRPr="001136F4">
        <w:rPr>
          <w:rFonts w:eastAsia="Arial"/>
          <w:szCs w:val="24"/>
          <w:u w:val="single"/>
        </w:rPr>
        <w:t>, and for which other regulations provide seismic criteria, such as vehicular bridges, electrical transmission towers, hydraulic structures, buried utility lines and their appurtenances and nuclear reactors.</w:t>
      </w:r>
    </w:p>
    <w:p w14:paraId="4F0A189C" w14:textId="77777777" w:rsidR="00BE7ECB" w:rsidRPr="001136F4" w:rsidRDefault="00BE7ECB" w:rsidP="00BE7ECB">
      <w:pPr>
        <w:widowControl w:val="0"/>
        <w:tabs>
          <w:tab w:val="left" w:pos="360"/>
        </w:tabs>
        <w:spacing w:before="120"/>
        <w:ind w:left="360"/>
        <w:rPr>
          <w:u w:val="single"/>
        </w:rPr>
      </w:pPr>
      <w:r w:rsidRPr="001136F4">
        <w:rPr>
          <w:b/>
          <w:u w:val="single"/>
        </w:rPr>
        <w:t>307.2.2 Wind resistance</w:t>
      </w:r>
      <w:r w:rsidRPr="001136F4">
        <w:rPr>
          <w:u w:val="single"/>
        </w:rPr>
        <w:t xml:space="preserve">. New building elements, equipment, appliances and supports that are exposed to wind shall be designed and installed to resist the wind pressures determined in accordance with Chapter 16 of the </w:t>
      </w:r>
      <w:r w:rsidRPr="001136F4">
        <w:rPr>
          <w:i/>
          <w:iCs/>
          <w:u w:val="single"/>
        </w:rPr>
        <w:t>New York City Building Code</w:t>
      </w:r>
      <w:r w:rsidRPr="001136F4">
        <w:rPr>
          <w:u w:val="single"/>
        </w:rPr>
        <w:t>.</w:t>
      </w:r>
    </w:p>
    <w:p w14:paraId="515EF67B" w14:textId="77777777" w:rsidR="00BE7ECB" w:rsidRPr="001136F4" w:rsidRDefault="00BE7ECB" w:rsidP="00BE7ECB">
      <w:pPr>
        <w:widowControl w:val="0"/>
        <w:tabs>
          <w:tab w:val="left" w:pos="360"/>
        </w:tabs>
        <w:spacing w:before="120"/>
        <w:ind w:left="360"/>
        <w:rPr>
          <w:u w:val="single"/>
        </w:rPr>
      </w:pPr>
      <w:r w:rsidRPr="001136F4">
        <w:rPr>
          <w:b/>
          <w:u w:val="single"/>
        </w:rPr>
        <w:t>307.2.3 Loading.</w:t>
      </w:r>
      <w:r w:rsidRPr="001136F4">
        <w:rPr>
          <w:u w:val="single"/>
        </w:rPr>
        <w:t xml:space="preserve"> Modifications resulting in an increase in loads on a structural member shall not be permitted without prior verification that such member is capable of supporting such additional loads in accordance with Chapter 7.</w:t>
      </w:r>
    </w:p>
    <w:p w14:paraId="4322B668" w14:textId="77777777" w:rsidR="00BE7ECB" w:rsidRPr="001136F4" w:rsidRDefault="00BE7ECB" w:rsidP="00BE7ECB">
      <w:pPr>
        <w:widowControl w:val="0"/>
        <w:spacing w:before="120"/>
        <w:jc w:val="center"/>
        <w:outlineLvl w:val="0"/>
        <w:rPr>
          <w:b/>
          <w:bCs/>
          <w:u w:val="single"/>
        </w:rPr>
      </w:pPr>
      <w:bookmarkStart w:id="95" w:name="_Hlk85552012"/>
      <w:bookmarkEnd w:id="93"/>
    </w:p>
    <w:p w14:paraId="25BC98F0" w14:textId="77777777" w:rsidR="00BE7ECB" w:rsidRPr="001136F4" w:rsidRDefault="00BE7ECB" w:rsidP="00BE7ECB">
      <w:pPr>
        <w:widowControl w:val="0"/>
        <w:spacing w:before="120"/>
        <w:jc w:val="center"/>
        <w:outlineLvl w:val="0"/>
        <w:rPr>
          <w:b/>
          <w:bCs/>
          <w:u w:val="single"/>
        </w:rPr>
      </w:pPr>
      <w:r w:rsidRPr="001136F4">
        <w:rPr>
          <w:b/>
          <w:bCs/>
          <w:u w:val="single"/>
        </w:rPr>
        <w:t>SECTION EBC 308</w:t>
      </w:r>
      <w:r w:rsidRPr="001136F4">
        <w:rPr>
          <w:b/>
          <w:bCs/>
          <w:u w:val="single"/>
        </w:rPr>
        <w:br/>
        <w:t>ELECTRICAL</w:t>
      </w:r>
    </w:p>
    <w:p w14:paraId="4F43EAE8" w14:textId="77777777" w:rsidR="00BE7ECB" w:rsidRPr="001136F4" w:rsidRDefault="00BE7ECB" w:rsidP="00BE7ECB">
      <w:pPr>
        <w:widowControl w:val="0"/>
        <w:spacing w:before="120"/>
        <w:rPr>
          <w:u w:val="single"/>
        </w:rPr>
      </w:pPr>
      <w:r w:rsidRPr="001136F4">
        <w:rPr>
          <w:b/>
          <w:u w:val="single"/>
        </w:rPr>
        <w:t xml:space="preserve">308.1 General. </w:t>
      </w:r>
      <w:r w:rsidRPr="001136F4">
        <w:rPr>
          <w:u w:val="single"/>
        </w:rPr>
        <w:t xml:space="preserve">Electrical work, installation of and work on emergency and standby power systems, and the increase in size of electrical service in alterations of parking garages and open parking lots shall be governed by the applicable provisions of the </w:t>
      </w:r>
      <w:r w:rsidRPr="001136F4">
        <w:rPr>
          <w:i/>
          <w:u w:val="single"/>
        </w:rPr>
        <w:t>New York City Electrical Code</w:t>
      </w:r>
      <w:r w:rsidRPr="001136F4">
        <w:rPr>
          <w:u w:val="single"/>
        </w:rPr>
        <w:t xml:space="preserve">, Chapter 27 of the </w:t>
      </w:r>
      <w:r w:rsidRPr="001136F4">
        <w:rPr>
          <w:i/>
          <w:iCs/>
          <w:u w:val="single"/>
        </w:rPr>
        <w:t>New York City Building Code</w:t>
      </w:r>
      <w:r w:rsidRPr="001136F4">
        <w:rPr>
          <w:u w:val="single"/>
        </w:rPr>
        <w:t>, this section, and the applicable provisions of Chapters 8, 9, 10 and 11 of this code.</w:t>
      </w:r>
    </w:p>
    <w:p w14:paraId="7B979733" w14:textId="77777777" w:rsidR="00BE7ECB" w:rsidRPr="001136F4" w:rsidRDefault="00BE7ECB" w:rsidP="00BE7ECB">
      <w:pPr>
        <w:widowControl w:val="0"/>
        <w:spacing w:before="120"/>
        <w:rPr>
          <w:u w:val="single"/>
        </w:rPr>
      </w:pPr>
      <w:r w:rsidRPr="001136F4">
        <w:rPr>
          <w:b/>
          <w:u w:val="single"/>
        </w:rPr>
        <w:t>308.2 Group A occupancies in prior code buildings.</w:t>
      </w:r>
      <w:r w:rsidRPr="001136F4">
        <w:rPr>
          <w:u w:val="single"/>
        </w:rPr>
        <w:t xml:space="preserve"> Where a stationary generator is not otherwise required, the power source for emergency power to the voice/alarm communication system may be served by a gas generator or an uninterruptable power source (UPS) in accordance with the </w:t>
      </w:r>
      <w:r w:rsidRPr="001136F4">
        <w:rPr>
          <w:i/>
          <w:u w:val="single"/>
        </w:rPr>
        <w:t>New York City Electrical Code</w:t>
      </w:r>
      <w:r w:rsidRPr="001136F4">
        <w:rPr>
          <w:u w:val="single"/>
        </w:rPr>
        <w:t>.</w:t>
      </w:r>
    </w:p>
    <w:p w14:paraId="01908654" w14:textId="77777777" w:rsidR="00BE7ECB" w:rsidRPr="001136F4" w:rsidRDefault="00BE7ECB" w:rsidP="00BE7ECB">
      <w:pPr>
        <w:widowControl w:val="0"/>
        <w:spacing w:before="120"/>
        <w:rPr>
          <w:u w:val="single"/>
        </w:rPr>
      </w:pPr>
      <w:r w:rsidRPr="001136F4">
        <w:rPr>
          <w:b/>
          <w:u w:val="single"/>
        </w:rPr>
        <w:t xml:space="preserve">308.3 Optional standby power systems in existing buildings. </w:t>
      </w:r>
      <w:r w:rsidRPr="001136F4">
        <w:rPr>
          <w:u w:val="single"/>
        </w:rPr>
        <w:t>The installation of optional standby power systems shall comply with Sections 308.3.1 and 308.3.2.</w:t>
      </w:r>
    </w:p>
    <w:p w14:paraId="207DEF4D" w14:textId="77777777" w:rsidR="00BE7ECB" w:rsidRPr="001136F4" w:rsidRDefault="00BE7ECB" w:rsidP="00BE7ECB">
      <w:pPr>
        <w:widowControl w:val="0"/>
        <w:tabs>
          <w:tab w:val="left" w:pos="360"/>
        </w:tabs>
        <w:spacing w:before="120"/>
        <w:ind w:left="360"/>
        <w:rPr>
          <w:u w:val="single"/>
        </w:rPr>
      </w:pPr>
      <w:r w:rsidRPr="001136F4">
        <w:rPr>
          <w:b/>
          <w:u w:val="single"/>
        </w:rPr>
        <w:t>308.3.1 Required loads for optional standby systems.</w:t>
      </w:r>
      <w:r w:rsidRPr="001136F4">
        <w:rPr>
          <w:u w:val="single"/>
        </w:rPr>
        <w:t xml:space="preserve"> Where an optional standby power system is installed in an existing building, it shall supply power to the loads listed under Section 2702.4 of the </w:t>
      </w:r>
      <w:r w:rsidRPr="001136F4">
        <w:rPr>
          <w:i/>
          <w:iCs/>
          <w:u w:val="single"/>
        </w:rPr>
        <w:t>New York City Building Code</w:t>
      </w:r>
      <w:r w:rsidRPr="001136F4">
        <w:rPr>
          <w:u w:val="single"/>
        </w:rPr>
        <w:t>. Such loads shall be connected to the optional standby power system unless such loads are already supplied by a functioning emergency power system or legally required standby system. All installations and connections shall be in accordance with the </w:t>
      </w:r>
      <w:r w:rsidRPr="001136F4">
        <w:rPr>
          <w:i/>
          <w:u w:val="single"/>
        </w:rPr>
        <w:t>New York City Electrical Code</w:t>
      </w:r>
      <w:r w:rsidRPr="001136F4">
        <w:rPr>
          <w:u w:val="single"/>
        </w:rPr>
        <w:t xml:space="preserve">. If an optional standby power system is used to supply required standby power loads, it shall comply with Section 2702.4.2 and 2702.4.3 of </w:t>
      </w:r>
      <w:r w:rsidRPr="001136F4">
        <w:rPr>
          <w:i/>
          <w:u w:val="single"/>
        </w:rPr>
        <w:t xml:space="preserve">New York City </w:t>
      </w:r>
      <w:r w:rsidRPr="001136F4">
        <w:rPr>
          <w:i/>
          <w:iCs/>
          <w:u w:val="single"/>
        </w:rPr>
        <w:t>Building</w:t>
      </w:r>
      <w:r w:rsidRPr="001136F4">
        <w:rPr>
          <w:i/>
          <w:u w:val="single"/>
        </w:rPr>
        <w:t xml:space="preserve"> Code</w:t>
      </w:r>
      <w:r w:rsidRPr="001136F4">
        <w:rPr>
          <w:u w:val="single"/>
        </w:rPr>
        <w:t xml:space="preserve">. Natural gas from the public utility shall be permitted as the fuel supply for optional standby power systems if such optional standby power system is supplying only optional standby loads. If an optional standby power system is supplying emergency or standby loads, the natural gas supply shall be taken ahead of the main, provided that an outside gas cut-off valve is separate from other gas services installed in accordance with Section E.6 of Appendix E of the </w:t>
      </w:r>
      <w:r w:rsidRPr="001136F4">
        <w:rPr>
          <w:i/>
          <w:iCs/>
          <w:u w:val="single"/>
        </w:rPr>
        <w:t>New York City Fuel Gas Code</w:t>
      </w:r>
      <w:r w:rsidRPr="001136F4">
        <w:rPr>
          <w:u w:val="single"/>
        </w:rPr>
        <w:t>.</w:t>
      </w:r>
    </w:p>
    <w:p w14:paraId="1A522BF3" w14:textId="77777777" w:rsidR="00BE7ECB" w:rsidRPr="001136F4" w:rsidRDefault="00BE7ECB" w:rsidP="00BE7ECB">
      <w:pPr>
        <w:widowControl w:val="0"/>
        <w:tabs>
          <w:tab w:val="left" w:pos="360"/>
        </w:tabs>
        <w:spacing w:before="120"/>
        <w:ind w:left="360"/>
        <w:rPr>
          <w:u w:val="single"/>
        </w:rPr>
      </w:pPr>
      <w:r w:rsidRPr="001136F4">
        <w:rPr>
          <w:b/>
          <w:u w:val="single"/>
        </w:rPr>
        <w:t>308.3.2 Additional optional standby power system.</w:t>
      </w:r>
      <w:r w:rsidRPr="001136F4">
        <w:rPr>
          <w:u w:val="single"/>
        </w:rPr>
        <w:t xml:space="preserve"> Where a functioning emergency power system or required standby system is in place and provides power to all required emergency or required standby power loads, any additional optional standby power system installed need not supply power to such emergency or required standby power loads.</w:t>
      </w:r>
    </w:p>
    <w:p w14:paraId="5D6CD97D" w14:textId="77777777" w:rsidR="00BE7ECB" w:rsidRPr="001136F4" w:rsidRDefault="00BE7ECB" w:rsidP="00BE7ECB">
      <w:pPr>
        <w:widowControl w:val="0"/>
        <w:spacing w:before="120"/>
        <w:rPr>
          <w:u w:val="single"/>
        </w:rPr>
      </w:pPr>
      <w:r w:rsidRPr="001136F4">
        <w:rPr>
          <w:b/>
          <w:u w:val="single"/>
        </w:rPr>
        <w:t xml:space="preserve">308.4 Emergency power requirements for fire pumps. </w:t>
      </w:r>
      <w:r w:rsidRPr="001136F4">
        <w:rPr>
          <w:u w:val="single"/>
        </w:rPr>
        <w:t>New or replacement fire pumps in existing buildings shall be connected to an emergency power system in accordance with Sections 308.4.1 and 308.4.2.</w:t>
      </w:r>
    </w:p>
    <w:p w14:paraId="33E06831" w14:textId="77777777" w:rsidR="00BE7ECB" w:rsidRPr="001136F4" w:rsidRDefault="00BE7ECB" w:rsidP="00BE7ECB">
      <w:pPr>
        <w:widowControl w:val="0"/>
        <w:tabs>
          <w:tab w:val="left" w:pos="360"/>
        </w:tabs>
        <w:spacing w:before="120"/>
        <w:ind w:left="360"/>
        <w:rPr>
          <w:u w:val="single"/>
        </w:rPr>
      </w:pPr>
      <w:r w:rsidRPr="001136F4">
        <w:rPr>
          <w:b/>
          <w:u w:val="single"/>
        </w:rPr>
        <w:t xml:space="preserve">308.4.1 Existing buildings equipped with an emergency power system. </w:t>
      </w:r>
      <w:r w:rsidRPr="001136F4">
        <w:rPr>
          <w:u w:val="single"/>
        </w:rPr>
        <w:t xml:space="preserve">In an existing building equipped with an emergency power system, new or replacement fire pumps shall be connected to the emergency power system where Chapter 27 of the </w:t>
      </w:r>
      <w:r w:rsidRPr="001136F4">
        <w:rPr>
          <w:i/>
          <w:iCs/>
          <w:u w:val="single"/>
        </w:rPr>
        <w:t>New York City Building Code</w:t>
      </w:r>
      <w:r w:rsidRPr="001136F4">
        <w:rPr>
          <w:u w:val="single"/>
        </w:rPr>
        <w:t xml:space="preserve"> requires fire pumps to be connected to the emergency power system.</w:t>
      </w:r>
    </w:p>
    <w:p w14:paraId="4309DE71" w14:textId="77777777" w:rsidR="00BE7ECB" w:rsidRPr="001136F4" w:rsidRDefault="00BE7ECB" w:rsidP="00BE7ECB">
      <w:pPr>
        <w:widowControl w:val="0"/>
        <w:tabs>
          <w:tab w:val="left" w:pos="360"/>
        </w:tabs>
        <w:spacing w:before="120"/>
        <w:ind w:left="360"/>
        <w:rPr>
          <w:u w:val="single"/>
        </w:rPr>
      </w:pPr>
      <w:r w:rsidRPr="001136F4">
        <w:rPr>
          <w:b/>
          <w:u w:val="single"/>
        </w:rPr>
        <w:t>308.4.2 Existing buildings not equipped with an emergency generator.</w:t>
      </w:r>
      <w:r w:rsidRPr="001136F4">
        <w:rPr>
          <w:u w:val="single"/>
        </w:rPr>
        <w:t xml:space="preserve"> In an existing building that is not equipped with an emergency power system, but where fire pumps are required to be connected to an emergency power systems in accordance with Chapter 27 of the </w:t>
      </w:r>
      <w:r w:rsidRPr="001136F4">
        <w:rPr>
          <w:i/>
          <w:iCs/>
          <w:u w:val="single"/>
        </w:rPr>
        <w:t>New York City Building Code</w:t>
      </w:r>
      <w:r w:rsidRPr="001136F4">
        <w:rPr>
          <w:u w:val="single"/>
        </w:rPr>
        <w:t>, a new emergency power system shall be installed to supply power to the new fire pump.</w:t>
      </w:r>
    </w:p>
    <w:p w14:paraId="6CA76931" w14:textId="77777777" w:rsidR="00BE7ECB" w:rsidRPr="001136F4" w:rsidRDefault="00BE7ECB" w:rsidP="00BE7ECB">
      <w:pPr>
        <w:widowControl w:val="0"/>
        <w:spacing w:before="120"/>
        <w:ind w:left="720"/>
        <w:rPr>
          <w:u w:val="single"/>
        </w:rPr>
      </w:pPr>
      <w:r w:rsidRPr="001136F4">
        <w:rPr>
          <w:b/>
          <w:u w:val="single"/>
        </w:rPr>
        <w:t xml:space="preserve">Exception: </w:t>
      </w:r>
      <w:r w:rsidRPr="001136F4">
        <w:rPr>
          <w:u w:val="single"/>
        </w:rPr>
        <w:t>A new emergency power system need not be installed where the scope of alteration does not involve a change in the main use or dominant occupancy of the building, provided that electrical power to the motor is taken ahead of the main from the street side of the house service switch, and</w:t>
      </w:r>
    </w:p>
    <w:p w14:paraId="6D7B7C54"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The scope of alteration does not include modifications to an existing fire pump; or</w:t>
      </w:r>
    </w:p>
    <w:p w14:paraId="355D825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u w:val="single"/>
        </w:rPr>
      </w:pPr>
      <w:r w:rsidRPr="001136F4">
        <w:rPr>
          <w:rFonts w:eastAsia="Arial"/>
          <w:u w:val="single"/>
        </w:rPr>
        <w:t>2.</w:t>
      </w:r>
      <w:r w:rsidRPr="001136F4">
        <w:tab/>
      </w:r>
      <w:r w:rsidRPr="001136F4">
        <w:rPr>
          <w:rFonts w:eastAsia="Arial"/>
          <w:u w:val="single"/>
        </w:rPr>
        <w:t>The scope of alteration includes the replacement of an existing fire pump with a new fire pump of the same or smaller capacity.</w:t>
      </w:r>
    </w:p>
    <w:p w14:paraId="5F5E7675" w14:textId="77777777" w:rsidR="00BE7ECB" w:rsidRPr="001136F4" w:rsidRDefault="00BE7ECB" w:rsidP="00BE7ECB">
      <w:pPr>
        <w:widowControl w:val="0"/>
        <w:spacing w:before="120"/>
        <w:rPr>
          <w:u w:val="single"/>
        </w:rPr>
      </w:pPr>
      <w:r w:rsidRPr="001136F4">
        <w:rPr>
          <w:b/>
          <w:u w:val="single"/>
        </w:rPr>
        <w:t>308.5 Parking garages and open parking lots</w:t>
      </w:r>
      <w:r w:rsidRPr="001136F4">
        <w:rPr>
          <w:u w:val="single"/>
        </w:rPr>
        <w:t xml:space="preserve">. Where an alteration of a parking garage or an open parking lot includes an increase in the size of the main electric service that serves such parking garage or open parking lot, such alteration shall include provisions for the installation of electric vehicle charging stations in accordance with Section 406 of the </w:t>
      </w:r>
      <w:r w:rsidRPr="001136F4">
        <w:rPr>
          <w:i/>
          <w:iCs/>
          <w:u w:val="single"/>
        </w:rPr>
        <w:t>New York City Building Code</w:t>
      </w:r>
      <w:r w:rsidRPr="001136F4">
        <w:rPr>
          <w:u w:val="single"/>
        </w:rPr>
        <w:t>, as applicable.</w:t>
      </w:r>
    </w:p>
    <w:p w14:paraId="45F35672" w14:textId="77777777" w:rsidR="00BE7ECB" w:rsidRPr="001136F4" w:rsidRDefault="00BE7ECB" w:rsidP="00BE7ECB">
      <w:pPr>
        <w:widowControl w:val="0"/>
        <w:spacing w:before="120"/>
        <w:jc w:val="center"/>
        <w:outlineLvl w:val="0"/>
        <w:rPr>
          <w:b/>
          <w:bCs/>
          <w:u w:val="single"/>
        </w:rPr>
      </w:pPr>
      <w:bookmarkStart w:id="96" w:name="sec309"/>
      <w:bookmarkStart w:id="97" w:name="_Hlk85551078"/>
      <w:bookmarkEnd w:id="94"/>
      <w:bookmarkEnd w:id="95"/>
    </w:p>
    <w:p w14:paraId="23483B7E" w14:textId="77777777" w:rsidR="00BE7ECB" w:rsidRPr="001136F4" w:rsidRDefault="00BE7ECB" w:rsidP="00BE7ECB">
      <w:pPr>
        <w:widowControl w:val="0"/>
        <w:spacing w:before="120"/>
        <w:jc w:val="center"/>
        <w:outlineLvl w:val="0"/>
        <w:rPr>
          <w:b/>
          <w:bCs/>
          <w:u w:val="single"/>
        </w:rPr>
      </w:pPr>
      <w:r w:rsidRPr="001136F4">
        <w:rPr>
          <w:b/>
          <w:bCs/>
          <w:u w:val="single"/>
        </w:rPr>
        <w:t>SECTION EBC 309</w:t>
      </w:r>
      <w:r w:rsidRPr="001136F4">
        <w:rPr>
          <w:b/>
          <w:bCs/>
          <w:u w:val="single"/>
        </w:rPr>
        <w:br/>
        <w:t>MECHANICAL</w:t>
      </w:r>
    </w:p>
    <w:p w14:paraId="251F0FB7" w14:textId="77777777" w:rsidR="00BE7ECB" w:rsidRPr="001136F4" w:rsidRDefault="00BE7ECB" w:rsidP="00BE7ECB">
      <w:pPr>
        <w:widowControl w:val="0"/>
        <w:spacing w:before="120"/>
        <w:rPr>
          <w:u w:val="single"/>
        </w:rPr>
      </w:pPr>
      <w:r w:rsidRPr="001136F4">
        <w:rPr>
          <w:b/>
          <w:u w:val="single"/>
        </w:rPr>
        <w:t>309.1 General.</w:t>
      </w:r>
      <w:r w:rsidRPr="001136F4">
        <w:rPr>
          <w:u w:val="single"/>
        </w:rPr>
        <w:t xml:space="preserve"> In addition to the general requirements of Section 302.9, the installation of and work on existing mechanical systems including appliances, equipment, and components shall comply with the </w:t>
      </w:r>
      <w:r w:rsidRPr="001136F4">
        <w:rPr>
          <w:i/>
          <w:iCs/>
          <w:u w:val="single"/>
        </w:rPr>
        <w:t>New York City Mechanical Code</w:t>
      </w:r>
      <w:r w:rsidRPr="001136F4">
        <w:rPr>
          <w:u w:val="single"/>
        </w:rPr>
        <w:t>, this section, and the applicable provisions of Chapters 8, 9, 10 and 11 of this code.</w:t>
      </w:r>
    </w:p>
    <w:p w14:paraId="33AAA923" w14:textId="77777777" w:rsidR="00BE7ECB" w:rsidRPr="001136F4" w:rsidRDefault="00BE7ECB" w:rsidP="00BE7ECB">
      <w:pPr>
        <w:widowControl w:val="0"/>
        <w:spacing w:before="120"/>
        <w:rPr>
          <w:u w:val="single"/>
        </w:rPr>
      </w:pPr>
      <w:r w:rsidRPr="001136F4">
        <w:rPr>
          <w:b/>
          <w:u w:val="single"/>
        </w:rPr>
        <w:t>309.2 Special provisions for prior code buildings.</w:t>
      </w:r>
      <w:r w:rsidRPr="001136F4">
        <w:rPr>
          <w:u w:val="single"/>
        </w:rPr>
        <w:t xml:space="preserve"> In addition to the requirements of Section 302.9, the provisions of Sections 309.2.1 through 309.2.4 shall apply to prior code buildings.</w:t>
      </w:r>
    </w:p>
    <w:p w14:paraId="35276C65" w14:textId="77777777" w:rsidR="00BE7ECB" w:rsidRPr="001136F4" w:rsidRDefault="00BE7ECB" w:rsidP="00BE7ECB">
      <w:pPr>
        <w:widowControl w:val="0"/>
        <w:tabs>
          <w:tab w:val="left" w:pos="360"/>
        </w:tabs>
        <w:spacing w:before="120"/>
        <w:ind w:left="360"/>
        <w:rPr>
          <w:u w:val="single"/>
        </w:rPr>
      </w:pPr>
      <w:bookmarkStart w:id="98" w:name="_Hlk61959175"/>
      <w:r w:rsidRPr="001136F4">
        <w:rPr>
          <w:b/>
          <w:bCs/>
          <w:u w:val="single"/>
        </w:rPr>
        <w:t>309.2.1 Air duct and transfer openings.</w:t>
      </w:r>
      <w:r w:rsidRPr="001136F4">
        <w:rPr>
          <w:u w:val="single"/>
        </w:rPr>
        <w:t xml:space="preserve"> In cases where the building’s passive fire-resistance protection design, including rated construction, corridors and fire separations, complies with prior codes, the air duct and transfer openings shall be protected based on the fire resistive rating of the assembly being penetrated, as required by prior code. Where a prior code building has been fully sprinkler protected, air duct and transfer opening protectives shall be provided in accordance with required fire-resistance ratings for assemblies as reduced in accordance with Section 303.2 of this code. Damper hour ratings and installation requirements shall comply with Section 607 of the </w:t>
      </w:r>
      <w:r w:rsidRPr="001136F4">
        <w:rPr>
          <w:i/>
          <w:iCs/>
          <w:u w:val="single"/>
        </w:rPr>
        <w:t>New York City Mechanical Code</w:t>
      </w:r>
      <w:r w:rsidRPr="001136F4">
        <w:rPr>
          <w:u w:val="single"/>
        </w:rPr>
        <w:t>.</w:t>
      </w:r>
    </w:p>
    <w:bookmarkEnd w:id="98"/>
    <w:p w14:paraId="44763FE0" w14:textId="77777777" w:rsidR="00BE7ECB" w:rsidRPr="001136F4" w:rsidRDefault="00BE7ECB" w:rsidP="00BE7ECB">
      <w:pPr>
        <w:widowControl w:val="0"/>
        <w:tabs>
          <w:tab w:val="left" w:pos="360"/>
        </w:tabs>
        <w:spacing w:before="120"/>
        <w:ind w:left="360"/>
        <w:rPr>
          <w:u w:val="single"/>
        </w:rPr>
      </w:pPr>
      <w:r w:rsidRPr="001136F4">
        <w:rPr>
          <w:b/>
          <w:u w:val="single"/>
        </w:rPr>
        <w:t>309.2.2 Guards and access to roofs and elevated structures.</w:t>
      </w:r>
      <w:r w:rsidRPr="001136F4">
        <w:rPr>
          <w:u w:val="single"/>
        </w:rPr>
        <w:t xml:space="preserve"> The provisions of Sections 304.11 and 306.5 of the </w:t>
      </w:r>
      <w:r w:rsidRPr="001136F4">
        <w:rPr>
          <w:i/>
          <w:iCs/>
          <w:u w:val="single"/>
        </w:rPr>
        <w:t>New York City Mechanical Code</w:t>
      </w:r>
      <w:r w:rsidRPr="001136F4">
        <w:rPr>
          <w:u w:val="single"/>
        </w:rPr>
        <w:t xml:space="preserve"> relating to guards and to permanent means of access, respectively, shall not apply where new equipment or appliances replace existing equipment or appliances in the same location.</w:t>
      </w:r>
    </w:p>
    <w:p w14:paraId="077D3E68" w14:textId="77777777" w:rsidR="00BE7ECB" w:rsidRPr="001136F4" w:rsidRDefault="00BE7ECB" w:rsidP="00BE7ECB">
      <w:pPr>
        <w:widowControl w:val="0"/>
        <w:tabs>
          <w:tab w:val="left" w:pos="360"/>
        </w:tabs>
        <w:spacing w:before="120"/>
        <w:ind w:left="360"/>
        <w:rPr>
          <w:u w:val="single"/>
        </w:rPr>
      </w:pPr>
      <w:bookmarkStart w:id="99" w:name="_Hlk73543992"/>
      <w:r w:rsidRPr="001136F4">
        <w:rPr>
          <w:b/>
          <w:u w:val="single"/>
        </w:rPr>
        <w:t xml:space="preserve">309.2.3 Vibration isolators for cooling towers. </w:t>
      </w:r>
      <w:r w:rsidRPr="001136F4">
        <w:rPr>
          <w:u w:val="single"/>
        </w:rPr>
        <w:t xml:space="preserve">Where an existing cooling tower is replaced and physical limitations prohibit compliance with the vibration isolator requirements of Section 313.3.7 of the </w:t>
      </w:r>
      <w:r w:rsidRPr="001136F4">
        <w:rPr>
          <w:i/>
          <w:iCs/>
          <w:u w:val="single"/>
        </w:rPr>
        <w:t>New York City Mechanical Code</w:t>
      </w:r>
      <w:r w:rsidRPr="001136F4">
        <w:rPr>
          <w:u w:val="single"/>
        </w:rPr>
        <w:t xml:space="preserve">, such isolators may be omitted. Such physical limitations must be verified by the registered design professional and included in construction documents, supported with field conditions, calculations and manufacturer specifications. The installations shall comply with all other requirements of the </w:t>
      </w:r>
      <w:r w:rsidRPr="001136F4">
        <w:rPr>
          <w:i/>
          <w:u w:val="single"/>
        </w:rPr>
        <w:t>New York City Noise Control Code</w:t>
      </w:r>
      <w:r w:rsidRPr="001136F4">
        <w:rPr>
          <w:u w:val="single"/>
        </w:rPr>
        <w:t>.</w:t>
      </w:r>
    </w:p>
    <w:bookmarkEnd w:id="99"/>
    <w:p w14:paraId="6ACFE0F0" w14:textId="77777777" w:rsidR="00BE7ECB" w:rsidRPr="001136F4" w:rsidRDefault="00BE7ECB" w:rsidP="00BE7ECB">
      <w:pPr>
        <w:widowControl w:val="0"/>
        <w:tabs>
          <w:tab w:val="left" w:pos="360"/>
        </w:tabs>
        <w:spacing w:before="120"/>
        <w:ind w:left="360"/>
        <w:rPr>
          <w:u w:val="single"/>
        </w:rPr>
      </w:pPr>
      <w:r w:rsidRPr="001136F4">
        <w:rPr>
          <w:b/>
          <w:u w:val="single"/>
        </w:rPr>
        <w:t>309.2.4 Noncombustible fill for cooling towers.</w:t>
      </w:r>
      <w:r w:rsidRPr="001136F4">
        <w:rPr>
          <w:u w:val="single"/>
        </w:rPr>
        <w:t xml:space="preserve"> Where an existing exterior cooling tower with combustible fill, located within 15 feet (4572 mm) of the lot line is replaced, such replacement shall be permitted to have combustible fill, notwithstanding the provisions of Section 908.3.2 of the </w:t>
      </w:r>
      <w:r w:rsidRPr="001136F4">
        <w:rPr>
          <w:i/>
          <w:iCs/>
          <w:u w:val="single"/>
        </w:rPr>
        <w:t>New York City Mechanical Code</w:t>
      </w:r>
      <w:r w:rsidRPr="001136F4">
        <w:rPr>
          <w:u w:val="single"/>
        </w:rPr>
        <w:t>.</w:t>
      </w:r>
    </w:p>
    <w:p w14:paraId="43F54A21" w14:textId="77777777" w:rsidR="00BE7ECB" w:rsidRPr="001136F4" w:rsidRDefault="00BE7ECB" w:rsidP="00BE7ECB">
      <w:pPr>
        <w:widowControl w:val="0"/>
        <w:spacing w:before="120"/>
        <w:rPr>
          <w:u w:val="single"/>
        </w:rPr>
      </w:pPr>
      <w:r w:rsidRPr="001136F4">
        <w:rPr>
          <w:b/>
          <w:u w:val="single"/>
        </w:rPr>
        <w:t>309.3 Boiler identification.</w:t>
      </w:r>
      <w:r w:rsidRPr="001136F4">
        <w:rPr>
          <w:u w:val="single"/>
        </w:rPr>
        <w:t xml:space="preserve"> Where an existing boiler or burner is replaced, the appliance shall be identified with a nameplate permanently affixed to the appliance.</w:t>
      </w:r>
      <w:r w:rsidRPr="001136F4">
        <w:rPr>
          <w:b/>
          <w:u w:val="single"/>
        </w:rPr>
        <w:t xml:space="preserve"> </w:t>
      </w:r>
      <w:r w:rsidRPr="001136F4">
        <w:rPr>
          <w:u w:val="single"/>
        </w:rPr>
        <w:t>Such nameplate(s) shall be securely attached to the front of the boiler or placed in a conspicuous location on the boiler. In no case shall these numbers or identification be removed until the boiler is permanently discontinued. No person, except a boiler inspector authorized by the department, or department inspector, shall be authorized to deface or remove any boiler identification number on a boiler.</w:t>
      </w:r>
    </w:p>
    <w:p w14:paraId="3429A00B" w14:textId="77777777" w:rsidR="00BE7ECB" w:rsidRPr="001136F4" w:rsidRDefault="00BE7ECB" w:rsidP="00BE7ECB">
      <w:pPr>
        <w:widowControl w:val="0"/>
        <w:spacing w:before="120"/>
        <w:jc w:val="center"/>
        <w:outlineLvl w:val="0"/>
        <w:rPr>
          <w:b/>
          <w:bCs/>
          <w:caps/>
          <w:u w:val="single"/>
        </w:rPr>
      </w:pPr>
      <w:bookmarkStart w:id="100" w:name="sec310"/>
      <w:bookmarkEnd w:id="96"/>
      <w:bookmarkEnd w:id="100"/>
    </w:p>
    <w:p w14:paraId="3BED877C" w14:textId="77777777" w:rsidR="00BE7ECB" w:rsidRPr="001136F4" w:rsidRDefault="00BE7ECB" w:rsidP="00BE7ECB">
      <w:pPr>
        <w:widowControl w:val="0"/>
        <w:spacing w:before="120"/>
        <w:jc w:val="center"/>
        <w:outlineLvl w:val="0"/>
        <w:rPr>
          <w:b/>
          <w:bCs/>
          <w:caps/>
          <w:u w:val="single"/>
        </w:rPr>
      </w:pPr>
      <w:r w:rsidRPr="001136F4">
        <w:rPr>
          <w:b/>
          <w:bCs/>
          <w:caps/>
          <w:u w:val="single"/>
        </w:rPr>
        <w:t>SECTION EBC 310</w:t>
      </w:r>
      <w:r w:rsidRPr="001136F4">
        <w:rPr>
          <w:b/>
          <w:bCs/>
          <w:caps/>
          <w:u w:val="single"/>
        </w:rPr>
        <w:br/>
        <w:t>Plumbing</w:t>
      </w:r>
    </w:p>
    <w:p w14:paraId="22737072" w14:textId="77777777" w:rsidR="00BE7ECB" w:rsidRPr="001136F4" w:rsidRDefault="00BE7ECB" w:rsidP="00BE7ECB">
      <w:pPr>
        <w:widowControl w:val="0"/>
        <w:spacing w:before="120"/>
        <w:rPr>
          <w:b/>
          <w:u w:val="single"/>
        </w:rPr>
      </w:pPr>
      <w:r w:rsidRPr="001136F4">
        <w:rPr>
          <w:b/>
          <w:u w:val="single"/>
        </w:rPr>
        <w:t>310.1 General.</w:t>
      </w:r>
      <w:r w:rsidRPr="001136F4">
        <w:rPr>
          <w:u w:val="single"/>
        </w:rPr>
        <w:t xml:space="preserve"> In addition to the general requirements of Section 302.9, alterations, additions or repairs of installations of plumbing systems shall conform to the requirements for new installations without requiring the existing installation to comply with all of the requirements of the </w:t>
      </w:r>
      <w:r w:rsidRPr="001136F4">
        <w:rPr>
          <w:i/>
          <w:iCs/>
          <w:u w:val="single"/>
        </w:rPr>
        <w:t>New York City Plumbing Code</w:t>
      </w:r>
      <w:r w:rsidRPr="001136F4">
        <w:rPr>
          <w:u w:val="single"/>
        </w:rPr>
        <w:t>, this section, and the applicable provisions of Chapters 8, 9, 10, and 11 of this code. Alterations, additions, or repairs shall not cause an existing installation to become unsafe, hazardous, or overloaded.</w:t>
      </w:r>
    </w:p>
    <w:p w14:paraId="41AD9B6F" w14:textId="77777777" w:rsidR="00BE7ECB" w:rsidRPr="001136F4" w:rsidRDefault="00BE7ECB" w:rsidP="00BE7ECB">
      <w:pPr>
        <w:spacing w:before="120"/>
        <w:rPr>
          <w:u w:val="single"/>
        </w:rPr>
      </w:pPr>
      <w:bookmarkStart w:id="101" w:name="_Hlk155771165"/>
      <w:r w:rsidRPr="001136F4">
        <w:rPr>
          <w:b/>
          <w:u w:val="single"/>
        </w:rPr>
        <w:t>310.2 Plumbing fixtures.</w:t>
      </w:r>
      <w:bookmarkStart w:id="102" w:name="_Hlk85726910"/>
      <w:r w:rsidRPr="001136F4">
        <w:rPr>
          <w:u w:val="single"/>
        </w:rPr>
        <w:t xml:space="preserve"> The number of existing plumbing fixtures shall be increased where the alteration work results in an occupant load increase greater than 10 percent, when calculated in accordance with Chapter 10 of the </w:t>
      </w:r>
      <w:r w:rsidRPr="001136F4">
        <w:rPr>
          <w:i/>
          <w:iCs/>
          <w:u w:val="single"/>
        </w:rPr>
        <w:t>New York City Building Code</w:t>
      </w:r>
      <w:r w:rsidRPr="001136F4">
        <w:rPr>
          <w:u w:val="single"/>
        </w:rPr>
        <w:t xml:space="preserve">, and Section 403 of the </w:t>
      </w:r>
      <w:r w:rsidRPr="001136F4">
        <w:rPr>
          <w:i/>
          <w:iCs/>
          <w:u w:val="single"/>
        </w:rPr>
        <w:t>New York City Plumbing Code</w:t>
      </w:r>
      <w:r w:rsidRPr="001136F4">
        <w:rPr>
          <w:u w:val="single"/>
        </w:rPr>
        <w:t xml:space="preserve"> requires the additional installation of more than 1 plumbing fixture.</w:t>
      </w:r>
    </w:p>
    <w:bookmarkEnd w:id="101"/>
    <w:bookmarkEnd w:id="102"/>
    <w:p w14:paraId="3C30B8E2" w14:textId="77777777" w:rsidR="00BE7ECB" w:rsidRPr="001136F4" w:rsidRDefault="00BE7ECB" w:rsidP="00BE7ECB">
      <w:pPr>
        <w:widowControl w:val="0"/>
        <w:spacing w:before="120"/>
        <w:rPr>
          <w:u w:val="single"/>
        </w:rPr>
      </w:pPr>
      <w:r w:rsidRPr="001136F4">
        <w:rPr>
          <w:b/>
          <w:u w:val="single"/>
        </w:rPr>
        <w:t>310.3 Existing piping used for grounding.</w:t>
      </w:r>
      <w:r w:rsidRPr="001136F4">
        <w:rPr>
          <w:u w:val="single"/>
        </w:rPr>
        <w:t xml:space="preserve"> Existing metallic water service piping used for electrical grounding shall not be replaced with nonmetallic pipe or tubing until other approved means of grounding is provided.</w:t>
      </w:r>
    </w:p>
    <w:p w14:paraId="34317B7C" w14:textId="77777777" w:rsidR="00BE7ECB" w:rsidRPr="001136F4" w:rsidRDefault="00BE7ECB" w:rsidP="00BE7ECB">
      <w:pPr>
        <w:widowControl w:val="0"/>
        <w:tabs>
          <w:tab w:val="left" w:pos="360"/>
        </w:tabs>
        <w:spacing w:before="120"/>
        <w:rPr>
          <w:u w:val="single"/>
        </w:rPr>
      </w:pPr>
      <w:r w:rsidRPr="001136F4">
        <w:rPr>
          <w:b/>
          <w:u w:val="single"/>
        </w:rPr>
        <w:t>310.4 Rehabilitation of piping systems.</w:t>
      </w:r>
      <w:r w:rsidRPr="001136F4">
        <w:rPr>
          <w:u w:val="single"/>
        </w:rPr>
        <w:t xml:space="preserve"> Cured in Place pipe (CIPP) and epoxy spray pipe lining systems shall not be used.</w:t>
      </w:r>
    </w:p>
    <w:p w14:paraId="695B2587" w14:textId="77777777" w:rsidR="00BE7ECB" w:rsidRPr="001136F4" w:rsidRDefault="00BE7ECB" w:rsidP="00BE7ECB">
      <w:pPr>
        <w:widowControl w:val="0"/>
        <w:tabs>
          <w:tab w:val="left" w:pos="360"/>
        </w:tabs>
        <w:spacing w:before="120"/>
        <w:rPr>
          <w:u w:val="single"/>
        </w:rPr>
      </w:pPr>
      <w:r w:rsidRPr="001136F4">
        <w:rPr>
          <w:b/>
          <w:u w:val="single"/>
        </w:rPr>
        <w:t>310.5 Reuse of piping.</w:t>
      </w:r>
      <w:r w:rsidRPr="001136F4">
        <w:rPr>
          <w:u w:val="single"/>
        </w:rPr>
        <w:t xml:space="preserve"> Piping that has been utilized for any purpose other than conveying potable water shall not be utilized for conveying potable water.</w:t>
      </w:r>
    </w:p>
    <w:p w14:paraId="68BB91F1" w14:textId="77777777" w:rsidR="00BE7ECB" w:rsidRPr="001136F4" w:rsidRDefault="00BE7ECB" w:rsidP="00BE7ECB">
      <w:pPr>
        <w:widowControl w:val="0"/>
        <w:tabs>
          <w:tab w:val="left" w:pos="360"/>
        </w:tabs>
        <w:spacing w:before="120"/>
        <w:rPr>
          <w:u w:val="single"/>
        </w:rPr>
      </w:pPr>
      <w:r w:rsidRPr="001136F4">
        <w:rPr>
          <w:b/>
          <w:u w:val="single"/>
        </w:rPr>
        <w:t>310.6 Abandonment of existing building sewer connections.</w:t>
      </w:r>
      <w:r w:rsidRPr="001136F4">
        <w:rPr>
          <w:u w:val="single"/>
        </w:rPr>
        <w:t xml:space="preserve"> All abandoned building sewers shall require plug permits from the Department of Environmental Protection and shall be securely sealed at a point inside the curb line and as close thereto as practicable.</w:t>
      </w:r>
    </w:p>
    <w:p w14:paraId="7EDACBF3" w14:textId="77777777" w:rsidR="00BE7ECB" w:rsidRPr="001136F4" w:rsidRDefault="00BE7ECB" w:rsidP="00BE7ECB">
      <w:pPr>
        <w:widowControl w:val="0"/>
        <w:spacing w:before="120"/>
        <w:rPr>
          <w:u w:val="single"/>
        </w:rPr>
      </w:pPr>
      <w:r w:rsidRPr="001136F4">
        <w:rPr>
          <w:b/>
          <w:u w:val="single"/>
        </w:rPr>
        <w:t>310.7 Sanitary drainage.</w:t>
      </w:r>
      <w:r w:rsidRPr="001136F4">
        <w:rPr>
          <w:u w:val="single"/>
        </w:rPr>
        <w:t xml:space="preserve"> Where an alteration or addition made to an existing building affects the sanitary drainage system, such work shall comply with the requirements of the Department of Environmental Protection, Chapter 7 of the </w:t>
      </w:r>
      <w:r w:rsidRPr="001136F4">
        <w:rPr>
          <w:i/>
          <w:iCs/>
          <w:u w:val="single"/>
        </w:rPr>
        <w:t>New York City Plumbing Code</w:t>
      </w:r>
      <w:r w:rsidRPr="001136F4">
        <w:rPr>
          <w:u w:val="single"/>
        </w:rPr>
        <w:t xml:space="preserve"> and rules of the Department.</w:t>
      </w:r>
    </w:p>
    <w:p w14:paraId="2ACF1DB8" w14:textId="77777777" w:rsidR="00BE7ECB" w:rsidRPr="001136F4" w:rsidRDefault="00BE7ECB" w:rsidP="00BE7ECB">
      <w:pPr>
        <w:widowControl w:val="0"/>
        <w:pBdr>
          <w:top w:val="nil"/>
          <w:left w:val="nil"/>
          <w:bottom w:val="nil"/>
          <w:right w:val="nil"/>
          <w:between w:val="nil"/>
        </w:pBdr>
        <w:spacing w:before="120"/>
        <w:ind w:left="360"/>
        <w:rPr>
          <w:rFonts w:eastAsia="Arial"/>
          <w:u w:val="single"/>
        </w:rPr>
      </w:pPr>
      <w:r w:rsidRPr="001136F4">
        <w:rPr>
          <w:rFonts w:eastAsia="Arial"/>
          <w:b/>
          <w:u w:val="single"/>
        </w:rPr>
        <w:t>310.7.1 Individual private on-site sewage disposal system</w:t>
      </w:r>
      <w:r w:rsidRPr="001136F4">
        <w:rPr>
          <w:b/>
          <w:u w:val="single"/>
        </w:rPr>
        <w:t>.</w:t>
      </w:r>
      <w:r w:rsidRPr="001136F4">
        <w:rPr>
          <w:u w:val="single"/>
        </w:rPr>
        <w:t xml:space="preserve"> </w:t>
      </w:r>
      <w:r w:rsidRPr="001136F4">
        <w:rPr>
          <w:rFonts w:eastAsia="Arial"/>
          <w:u w:val="single"/>
        </w:rPr>
        <w:t xml:space="preserve">Installation, alteration, and maintenance of individual private on-site sewage disposal systems serving one- and two- family dwellings and nonresidential properties receiving less than 1,000 gallons of sewage per day shall be subject to </w:t>
      </w:r>
      <w:r w:rsidRPr="001136F4">
        <w:rPr>
          <w:rFonts w:eastAsia="Arial"/>
          <w:i/>
          <w:iCs/>
          <w:u w:val="single"/>
        </w:rPr>
        <w:t>New York City Plumbing Code</w:t>
      </w:r>
      <w:r w:rsidRPr="001136F4">
        <w:rPr>
          <w:rFonts w:eastAsia="Arial"/>
          <w:u w:val="single"/>
        </w:rPr>
        <w:t xml:space="preserve"> and rules of the Department.</w:t>
      </w:r>
    </w:p>
    <w:p w14:paraId="66B3D9CF" w14:textId="77777777" w:rsidR="00BE7ECB" w:rsidRPr="001136F4" w:rsidRDefault="00BE7ECB" w:rsidP="00BE7ECB">
      <w:pPr>
        <w:widowControl w:val="0"/>
        <w:pBdr>
          <w:top w:val="nil"/>
          <w:left w:val="nil"/>
          <w:bottom w:val="nil"/>
          <w:right w:val="nil"/>
          <w:between w:val="nil"/>
        </w:pBdr>
        <w:spacing w:before="120"/>
        <w:ind w:left="720"/>
        <w:rPr>
          <w:rFonts w:eastAsia="Arial"/>
          <w:u w:val="single"/>
        </w:rPr>
      </w:pPr>
      <w:r w:rsidRPr="001136F4">
        <w:rPr>
          <w:rFonts w:eastAsia="Arial"/>
          <w:b/>
          <w:u w:val="single"/>
        </w:rPr>
        <w:t>310.7.1.1 Expansion of existing septic systems.</w:t>
      </w:r>
      <w:r w:rsidRPr="001136F4">
        <w:rPr>
          <w:rFonts w:eastAsia="Arial"/>
          <w:u w:val="single"/>
        </w:rPr>
        <w:t xml:space="preserve"> Where an alteration is proposed that will result in an increase in the number of bedrooms in one- and two-family dwellings or the daily flow rate in all other properties, thereby increasing the load on the existing septic system, such alteration shall comply with rules of the Department.</w:t>
      </w:r>
    </w:p>
    <w:p w14:paraId="1CB7BC5C" w14:textId="77777777" w:rsidR="00BE7ECB" w:rsidRPr="001136F4" w:rsidRDefault="00BE7ECB" w:rsidP="00BE7ECB">
      <w:pPr>
        <w:widowControl w:val="0"/>
        <w:tabs>
          <w:tab w:val="left" w:pos="720"/>
        </w:tabs>
        <w:spacing w:before="120"/>
        <w:ind w:left="720"/>
        <w:rPr>
          <w:u w:val="single"/>
        </w:rPr>
      </w:pPr>
      <w:r w:rsidRPr="001136F4">
        <w:rPr>
          <w:b/>
          <w:u w:val="single"/>
        </w:rPr>
        <w:t xml:space="preserve">310.7.1.2 Where public sewers are made available to premises with private sewage disposal system. </w:t>
      </w:r>
      <w:r w:rsidRPr="001136F4">
        <w:rPr>
          <w:u w:val="single"/>
        </w:rPr>
        <w:t>When public sewers are made available to premises with individual on- site private disposal systems, such private sewage disposal system shall be abandoned in a manner prescribed by the commissioner, and the owner shall connect the building house sewer to the available public sewer within 6 months of the date of notification that the sewer has been accepted to receive flow by the agency or agencies having jurisdiction.</w:t>
      </w:r>
    </w:p>
    <w:p w14:paraId="4FC1C6F3" w14:textId="77777777" w:rsidR="00BE7ECB" w:rsidRPr="001136F4" w:rsidRDefault="00BE7ECB" w:rsidP="00BE7ECB">
      <w:pPr>
        <w:widowControl w:val="0"/>
        <w:spacing w:before="120"/>
        <w:rPr>
          <w:u w:val="single"/>
        </w:rPr>
      </w:pPr>
      <w:r w:rsidRPr="001136F4">
        <w:rPr>
          <w:b/>
          <w:u w:val="single"/>
        </w:rPr>
        <w:t>310.8 Storm drainage.</w:t>
      </w:r>
      <w:r w:rsidRPr="001136F4">
        <w:rPr>
          <w:u w:val="single"/>
        </w:rPr>
        <w:t xml:space="preserve"> Alterations of buildings proposing horizontal building enlargement or alterations that increase impervious surfaces on the tax lot shall comply with the applicable provisions of Chapter 11 the </w:t>
      </w:r>
      <w:r w:rsidRPr="001136F4">
        <w:rPr>
          <w:i/>
          <w:iCs/>
          <w:u w:val="single"/>
        </w:rPr>
        <w:t>New York City Plumbing Code</w:t>
      </w:r>
      <w:r w:rsidRPr="001136F4">
        <w:rPr>
          <w:u w:val="single"/>
        </w:rPr>
        <w:t xml:space="preserve"> and the requirements of the Department of Environmental Protection.</w:t>
      </w:r>
    </w:p>
    <w:p w14:paraId="57FA3496" w14:textId="77777777" w:rsidR="00BE7ECB" w:rsidRPr="001136F4" w:rsidRDefault="00BE7ECB" w:rsidP="00BE7ECB">
      <w:pPr>
        <w:widowControl w:val="0"/>
        <w:tabs>
          <w:tab w:val="left" w:pos="360"/>
        </w:tabs>
        <w:spacing w:before="120"/>
        <w:ind w:left="360"/>
        <w:rPr>
          <w:u w:val="single"/>
        </w:rPr>
      </w:pPr>
      <w:r w:rsidRPr="001136F4">
        <w:rPr>
          <w:b/>
          <w:u w:val="single"/>
        </w:rPr>
        <w:t>310.8.1 Increases in existing impervious surfaces</w:t>
      </w:r>
      <w:r w:rsidRPr="001136F4">
        <w:rPr>
          <w:u w:val="single"/>
        </w:rPr>
        <w:t xml:space="preserve">. Whenever impervious surfaces on the lot are increased, such impervious surfaces shall drain into a storm sewer system, or a combined sewer system, or to an approved place of disposal in accordance with the </w:t>
      </w:r>
      <w:r w:rsidRPr="001136F4">
        <w:rPr>
          <w:i/>
          <w:iCs/>
          <w:u w:val="single"/>
        </w:rPr>
        <w:t>New York City Plumbing Code</w:t>
      </w:r>
      <w:r w:rsidRPr="001136F4">
        <w:rPr>
          <w:u w:val="single"/>
        </w:rPr>
        <w:t xml:space="preserve"> and Section 106 of this code.</w:t>
      </w:r>
    </w:p>
    <w:p w14:paraId="34C0564E" w14:textId="77777777" w:rsidR="00BE7ECB" w:rsidRPr="001136F4" w:rsidRDefault="00BE7ECB" w:rsidP="00BE7ECB">
      <w:pPr>
        <w:widowControl w:val="0"/>
        <w:tabs>
          <w:tab w:val="left" w:pos="360"/>
        </w:tabs>
        <w:spacing w:before="120"/>
        <w:ind w:left="360"/>
        <w:rPr>
          <w:u w:val="single"/>
        </w:rPr>
      </w:pPr>
      <w:r w:rsidRPr="001136F4">
        <w:rPr>
          <w:b/>
          <w:u w:val="single"/>
        </w:rPr>
        <w:t>310.8.2 Private on-site stormwater disposal</w:t>
      </w:r>
      <w:r w:rsidRPr="001136F4">
        <w:rPr>
          <w:u w:val="single"/>
        </w:rPr>
        <w:t xml:space="preserve">. Installation of private on-site stormwater disposal shall comply with Section 1114 of the </w:t>
      </w:r>
      <w:r w:rsidRPr="001136F4">
        <w:rPr>
          <w:i/>
          <w:iCs/>
          <w:u w:val="single"/>
        </w:rPr>
        <w:t>New York City Plumbing Code</w:t>
      </w:r>
      <w:r w:rsidRPr="001136F4">
        <w:rPr>
          <w:u w:val="single"/>
        </w:rPr>
        <w:t>.</w:t>
      </w:r>
    </w:p>
    <w:p w14:paraId="51BBB2D2" w14:textId="77777777" w:rsidR="00BE7ECB" w:rsidRPr="001136F4" w:rsidRDefault="00BE7ECB" w:rsidP="00BE7ECB">
      <w:pPr>
        <w:widowControl w:val="0"/>
        <w:spacing w:before="120"/>
        <w:rPr>
          <w:u w:val="single"/>
        </w:rPr>
      </w:pPr>
      <w:bookmarkStart w:id="103" w:name="sec312"/>
      <w:r w:rsidRPr="001136F4">
        <w:rPr>
          <w:b/>
          <w:u w:val="single"/>
        </w:rPr>
        <w:t xml:space="preserve">310.9 Secondary (emergency) roof drains. </w:t>
      </w:r>
      <w:r w:rsidRPr="001136F4">
        <w:rPr>
          <w:u w:val="single"/>
        </w:rPr>
        <w:t>Existing secondary (emergency) means of overflow shall not be removed or reduced in capacity.</w:t>
      </w:r>
      <w:r w:rsidRPr="001136F4">
        <w:rPr>
          <w:b/>
          <w:u w:val="single"/>
        </w:rPr>
        <w:t xml:space="preserve"> </w:t>
      </w:r>
      <w:r w:rsidRPr="001136F4">
        <w:rPr>
          <w:u w:val="single"/>
        </w:rPr>
        <w:t>Where alterations are being made to existing roofs with existing storm drainage, the addition of secondary (emergency) drainage shall not be required where:</w:t>
      </w:r>
    </w:p>
    <w:p w14:paraId="28C7FCE1"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u w:val="single"/>
        </w:rPr>
      </w:pPr>
      <w:r w:rsidRPr="001136F4">
        <w:rPr>
          <w:rFonts w:eastAsia="Arial"/>
          <w:u w:val="single"/>
        </w:rPr>
        <w:t>1.</w:t>
      </w:r>
      <w:r w:rsidRPr="001136F4">
        <w:tab/>
      </w:r>
      <w:r w:rsidRPr="001136F4">
        <w:rPr>
          <w:rFonts w:eastAsia="Arial"/>
          <w:u w:val="single"/>
        </w:rPr>
        <w:t>The alterations do not result in the addition of new perimeter construction where no such parapet or similar construction previously existed which extends above the roof in such a manner that water will be entrapped if the existing drains allow buildup for any reason;</w:t>
      </w:r>
    </w:p>
    <w:p w14:paraId="1B3D0E5F"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2.</w:t>
      </w:r>
      <w:r w:rsidRPr="001136F4">
        <w:rPr>
          <w:rFonts w:eastAsia="Arial"/>
          <w:szCs w:val="24"/>
          <w:u w:val="single"/>
        </w:rPr>
        <w:tab/>
        <w:t>The alterations do not increase the impervious area of the roof; or</w:t>
      </w:r>
    </w:p>
    <w:p w14:paraId="105D02B2"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line="226" w:lineRule="auto"/>
        <w:ind w:left="720" w:hanging="360"/>
        <w:rPr>
          <w:rFonts w:eastAsia="Arial"/>
          <w:szCs w:val="24"/>
          <w:u w:val="single"/>
        </w:rPr>
      </w:pPr>
      <w:r w:rsidRPr="001136F4">
        <w:rPr>
          <w:rFonts w:eastAsia="Arial"/>
          <w:szCs w:val="24"/>
          <w:u w:val="single"/>
        </w:rPr>
        <w:t>3.</w:t>
      </w:r>
      <w:r w:rsidRPr="001136F4">
        <w:rPr>
          <w:rFonts w:eastAsia="Arial"/>
          <w:szCs w:val="24"/>
          <w:u w:val="single"/>
        </w:rPr>
        <w:tab/>
        <w:t xml:space="preserve">The additional impervious area does not result in exceeding the existing flow of the storm drainage system, or portion thereof, when sized in accordance with Section 1106 of the </w:t>
      </w:r>
      <w:r w:rsidRPr="001136F4">
        <w:rPr>
          <w:rFonts w:eastAsia="Arial"/>
          <w:i/>
          <w:iCs/>
          <w:szCs w:val="24"/>
          <w:u w:val="single"/>
        </w:rPr>
        <w:t>New York City Plumbing Code</w:t>
      </w:r>
      <w:r w:rsidRPr="001136F4">
        <w:rPr>
          <w:rFonts w:eastAsia="Arial"/>
          <w:szCs w:val="24"/>
          <w:u w:val="single"/>
        </w:rPr>
        <w:t>.</w:t>
      </w:r>
    </w:p>
    <w:p w14:paraId="5B3D1245" w14:textId="77777777" w:rsidR="00BE7ECB" w:rsidRPr="001136F4" w:rsidRDefault="00BE7ECB" w:rsidP="00BE7ECB">
      <w:pPr>
        <w:widowControl w:val="0"/>
        <w:spacing w:before="120"/>
        <w:jc w:val="center"/>
        <w:outlineLvl w:val="0"/>
        <w:rPr>
          <w:b/>
          <w:bCs/>
          <w:u w:val="single"/>
        </w:rPr>
      </w:pPr>
      <w:bookmarkStart w:id="104" w:name="sec311"/>
    </w:p>
    <w:p w14:paraId="50F2D654" w14:textId="77777777" w:rsidR="00BE7ECB" w:rsidRPr="001136F4" w:rsidRDefault="00BE7ECB" w:rsidP="00BE7ECB">
      <w:pPr>
        <w:widowControl w:val="0"/>
        <w:spacing w:before="120"/>
        <w:jc w:val="center"/>
        <w:outlineLvl w:val="0"/>
        <w:rPr>
          <w:b/>
          <w:bCs/>
          <w:u w:val="single"/>
        </w:rPr>
      </w:pPr>
      <w:r w:rsidRPr="001136F4">
        <w:rPr>
          <w:b/>
          <w:bCs/>
          <w:u w:val="single"/>
        </w:rPr>
        <w:t>SECTION EBC 311</w:t>
      </w:r>
      <w:r w:rsidRPr="001136F4">
        <w:rPr>
          <w:b/>
          <w:bCs/>
          <w:u w:val="single"/>
        </w:rPr>
        <w:br/>
        <w:t>FUEL GAS</w:t>
      </w:r>
    </w:p>
    <w:p w14:paraId="0F1538A0" w14:textId="77777777" w:rsidR="00BE7ECB" w:rsidRPr="001136F4" w:rsidRDefault="00BE7ECB" w:rsidP="00BE7ECB">
      <w:pPr>
        <w:widowControl w:val="0"/>
        <w:spacing w:before="120"/>
        <w:rPr>
          <w:u w:val="single"/>
        </w:rPr>
      </w:pPr>
      <w:r w:rsidRPr="001136F4">
        <w:rPr>
          <w:b/>
          <w:u w:val="single"/>
        </w:rPr>
        <w:t xml:space="preserve">311.1 General. </w:t>
      </w:r>
      <w:r w:rsidRPr="001136F4">
        <w:rPr>
          <w:u w:val="single"/>
        </w:rPr>
        <w:t xml:space="preserve">In addition to the general requirements of Section 302.9, the installation of and work on all fuel gas piping, appliances, equipment, and systems shall be governed by the applicable provisions of this code. All work not specifically addressed in this section shall be in accordance with the </w:t>
      </w:r>
      <w:r w:rsidRPr="001136F4">
        <w:rPr>
          <w:i/>
          <w:iCs/>
          <w:u w:val="single"/>
        </w:rPr>
        <w:t>New York City Fuel Gas Code</w:t>
      </w:r>
      <w:r w:rsidRPr="001136F4">
        <w:rPr>
          <w:u w:val="single"/>
        </w:rPr>
        <w:t>. The scope covered by this section includes piping systems from the point of delivery to the connections with the appliances and includes the design, materials, components, fabrication, assembly, installation, testing, inspection, operation and maintenance of such piping systems in existing buildings.</w:t>
      </w:r>
    </w:p>
    <w:p w14:paraId="3C29F903" w14:textId="77777777" w:rsidR="00BE7ECB" w:rsidRPr="001136F4" w:rsidRDefault="00BE7ECB" w:rsidP="00BE7ECB">
      <w:pPr>
        <w:widowControl w:val="0"/>
        <w:spacing w:before="120"/>
        <w:ind w:left="360"/>
        <w:rPr>
          <w:u w:val="single"/>
        </w:rPr>
      </w:pPr>
      <w:r w:rsidRPr="001136F4">
        <w:rPr>
          <w:b/>
          <w:u w:val="single" w:color="871723"/>
        </w:rPr>
        <w:t xml:space="preserve">311.1.1 Meters and service piping. </w:t>
      </w:r>
      <w:r w:rsidRPr="001136F4">
        <w:rPr>
          <w:u w:val="single" w:color="871723"/>
        </w:rPr>
        <w:t>Service piping includes the fuel-gas piping up to the point</w:t>
      </w:r>
      <w:r w:rsidRPr="001136F4">
        <w:rPr>
          <w:u w:val="single"/>
        </w:rPr>
        <w:t xml:space="preserve"> </w:t>
      </w:r>
      <w:r w:rsidRPr="001136F4">
        <w:rPr>
          <w:u w:val="single" w:color="871723"/>
        </w:rPr>
        <w:t>of delivery. Meters and service piping shall comply with the requirements of 16 NYCRR Part 255 and</w:t>
      </w:r>
      <w:r w:rsidRPr="001136F4">
        <w:rPr>
          <w:u w:val="single"/>
        </w:rPr>
        <w:t xml:space="preserve"> </w:t>
      </w:r>
      <w:r w:rsidRPr="001136F4">
        <w:rPr>
          <w:u w:val="single" w:color="871723"/>
        </w:rPr>
        <w:t xml:space="preserve">Appendix E of the </w:t>
      </w:r>
      <w:r w:rsidRPr="001136F4">
        <w:rPr>
          <w:i/>
          <w:iCs/>
          <w:u w:val="single" w:color="871723"/>
        </w:rPr>
        <w:t>New York City Fuel Gas Code</w:t>
      </w:r>
      <w:r w:rsidRPr="001136F4">
        <w:rPr>
          <w:u w:val="single" w:color="871723"/>
        </w:rPr>
        <w:t>. In addition, meters, regulators and service piping located within buildings shall be located in accordance with the structural integrity, firestopping,</w:t>
      </w:r>
      <w:r w:rsidRPr="001136F4">
        <w:rPr>
          <w:u w:val="single"/>
        </w:rPr>
        <w:t xml:space="preserve"> </w:t>
      </w:r>
      <w:r w:rsidRPr="001136F4">
        <w:rPr>
          <w:u w:val="single" w:color="871723"/>
        </w:rPr>
        <w:t>and fire protection provisions of this</w:t>
      </w:r>
      <w:r w:rsidRPr="001136F4">
        <w:rPr>
          <w:u w:val="single"/>
        </w:rPr>
        <w:t xml:space="preserve"> code.</w:t>
      </w:r>
    </w:p>
    <w:p w14:paraId="3142CC58" w14:textId="77777777" w:rsidR="00BE7ECB" w:rsidRPr="001136F4" w:rsidRDefault="00BE7ECB" w:rsidP="00BE7ECB">
      <w:pPr>
        <w:widowControl w:val="0"/>
        <w:spacing w:before="120"/>
        <w:ind w:left="360"/>
        <w:rPr>
          <w:u w:val="single" w:color="871723"/>
        </w:rPr>
      </w:pPr>
      <w:r w:rsidRPr="001136F4">
        <w:rPr>
          <w:b/>
          <w:u w:val="single" w:color="871723"/>
        </w:rPr>
        <w:t>311.1.2 Existing installations.</w:t>
      </w:r>
      <w:r w:rsidRPr="001136F4">
        <w:rPr>
          <w:b/>
          <w:bCs/>
          <w:w w:val="110"/>
          <w:u w:val="single"/>
        </w:rPr>
        <w:t xml:space="preserve"> </w:t>
      </w:r>
      <w:r w:rsidRPr="001136F4">
        <w:rPr>
          <w:u w:val="single" w:color="871723"/>
        </w:rPr>
        <w:t>Except as otherwise provided for in this section or elsewhere in this code, a provision in this code shall not require the removal, alteration or abandonment of, nor prevent the continued utilization and maintenance of existing installations of fuel gas systems lawfully in existence on the effective date of this code.</w:t>
      </w:r>
    </w:p>
    <w:p w14:paraId="6AA62727" w14:textId="77777777" w:rsidR="00BE7ECB" w:rsidRPr="001136F4" w:rsidRDefault="00BE7ECB" w:rsidP="00BE7ECB">
      <w:pPr>
        <w:widowControl w:val="0"/>
        <w:spacing w:before="120"/>
        <w:rPr>
          <w:u w:val="single"/>
        </w:rPr>
      </w:pPr>
      <w:r w:rsidRPr="001136F4">
        <w:rPr>
          <w:b/>
          <w:bCs/>
          <w:u w:val="single"/>
        </w:rPr>
        <w:t>311.2</w:t>
      </w:r>
      <w:r w:rsidRPr="001136F4">
        <w:rPr>
          <w:u w:val="single"/>
        </w:rPr>
        <w:t xml:space="preserve"> </w:t>
      </w:r>
      <w:r w:rsidRPr="001136F4">
        <w:rPr>
          <w:b/>
          <w:bCs/>
          <w:u w:val="single"/>
        </w:rPr>
        <w:t>Special provisions for prior code buildings.</w:t>
      </w:r>
      <w:r w:rsidRPr="001136F4">
        <w:rPr>
          <w:u w:val="single"/>
        </w:rPr>
        <w:t xml:space="preserve"> Fuel gas piping work in prior code buildings shall comply with the requirements of this section. Where compliance with Sections 311.2.1 and 311.2.2 is not feasible, compliance with the </w:t>
      </w:r>
      <w:r w:rsidRPr="001136F4">
        <w:rPr>
          <w:i/>
          <w:iCs/>
          <w:u w:val="single"/>
        </w:rPr>
        <w:t>New York City Fuel Gas Code</w:t>
      </w:r>
      <w:r w:rsidRPr="001136F4">
        <w:rPr>
          <w:u w:val="single"/>
        </w:rPr>
        <w:t xml:space="preserve"> is required.</w:t>
      </w:r>
    </w:p>
    <w:p w14:paraId="0339058C" w14:textId="77777777" w:rsidR="00BE7ECB" w:rsidRPr="001136F4" w:rsidRDefault="00BE7ECB" w:rsidP="00BE7ECB">
      <w:pPr>
        <w:widowControl w:val="0"/>
        <w:spacing w:before="120"/>
        <w:ind w:left="360"/>
        <w:rPr>
          <w:u w:val="single"/>
        </w:rPr>
      </w:pPr>
      <w:r w:rsidRPr="001136F4">
        <w:rPr>
          <w:b/>
          <w:bCs/>
          <w:u w:val="single"/>
        </w:rPr>
        <w:t>311.2.1 Repair or replacement of existing fuel gas piping.</w:t>
      </w:r>
      <w:r w:rsidRPr="001136F4">
        <w:rPr>
          <w:u w:val="single"/>
        </w:rPr>
        <w:t xml:space="preserve"> For prior code buildings, the repair or replacement of existing fuel gas piping located in existing public corridors, exit enclosures, interior stairways, fire-resistance-rated construction, or spaces containing fire pumps in </w:t>
      </w:r>
      <w:r w:rsidRPr="001136F4">
        <w:rPr>
          <w:rFonts w:eastAsia="TimesNewRoman"/>
          <w:u w:val="single"/>
        </w:rPr>
        <w:t>the same location shall be permitted where the following conditions are met:</w:t>
      </w:r>
      <w:r w:rsidRPr="001136F4" w:rsidDel="00C73FC7">
        <w:rPr>
          <w:rFonts w:eastAsia="TimesNewRoman"/>
          <w:u w:val="single"/>
        </w:rPr>
        <w:t xml:space="preserve"> </w:t>
      </w:r>
    </w:p>
    <w:p w14:paraId="3D96816F" w14:textId="77777777" w:rsidR="00BE7ECB" w:rsidRPr="001136F4" w:rsidRDefault="00BE7ECB" w:rsidP="00BE7ECB">
      <w:pPr>
        <w:widowControl w:val="0"/>
        <w:autoSpaceDE w:val="0"/>
        <w:autoSpaceDN w:val="0"/>
        <w:adjustRightInd w:val="0"/>
        <w:spacing w:before="120"/>
        <w:ind w:left="1080" w:hanging="360"/>
        <w:rPr>
          <w:u w:val="single"/>
        </w:rPr>
      </w:pPr>
      <w:r w:rsidRPr="001136F4">
        <w:rPr>
          <w:u w:val="single"/>
        </w:rPr>
        <w:t>1.</w:t>
      </w:r>
      <w:r w:rsidRPr="001136F4">
        <w:rPr>
          <w:u w:val="single"/>
        </w:rPr>
        <w:tab/>
        <w:t>The piping system must have been shut down and locked by the utility in response to an emergency condition;</w:t>
      </w:r>
    </w:p>
    <w:p w14:paraId="51F0544B" w14:textId="77777777" w:rsidR="00BE7ECB" w:rsidRPr="001136F4" w:rsidRDefault="00BE7ECB" w:rsidP="00BE7ECB">
      <w:pPr>
        <w:widowControl w:val="0"/>
        <w:autoSpaceDE w:val="0"/>
        <w:autoSpaceDN w:val="0"/>
        <w:spacing w:before="120"/>
        <w:ind w:left="1080" w:hanging="360"/>
        <w:rPr>
          <w:u w:val="single"/>
        </w:rPr>
      </w:pPr>
      <w:r w:rsidRPr="001136F4">
        <w:rPr>
          <w:u w:val="single"/>
        </w:rPr>
        <w:t>2.</w:t>
      </w:r>
      <w:r w:rsidRPr="001136F4">
        <w:rPr>
          <w:u w:val="single"/>
        </w:rPr>
        <w:tab/>
        <w:t>Minor deviation from the existing location is permissible within 5 feet from the original piping location;</w:t>
      </w:r>
    </w:p>
    <w:p w14:paraId="0BDEB158" w14:textId="77777777" w:rsidR="00BE7ECB" w:rsidRPr="001136F4" w:rsidRDefault="00BE7ECB" w:rsidP="00BE7ECB">
      <w:pPr>
        <w:widowControl w:val="0"/>
        <w:autoSpaceDE w:val="0"/>
        <w:autoSpaceDN w:val="0"/>
        <w:spacing w:before="120"/>
        <w:ind w:left="1080" w:hanging="360"/>
        <w:rPr>
          <w:u w:val="single"/>
        </w:rPr>
      </w:pPr>
      <w:r w:rsidRPr="001136F4">
        <w:rPr>
          <w:u w:val="single"/>
        </w:rPr>
        <w:t>3.</w:t>
      </w:r>
      <w:r w:rsidRPr="001136F4">
        <w:rPr>
          <w:u w:val="single"/>
        </w:rPr>
        <w:tab/>
        <w:t>When an existing gas piping system located within a space containing a fire pump is replaced, all piping must be separated from the space by an enclosure equivalent to the fire resistance and, where applicable, impact resistance requirements of the space in which the piping is located; and</w:t>
      </w:r>
    </w:p>
    <w:p w14:paraId="79462640" w14:textId="77777777" w:rsidR="00BE7ECB" w:rsidRPr="001136F4" w:rsidRDefault="00BE7ECB" w:rsidP="00BE7ECB">
      <w:pPr>
        <w:widowControl w:val="0"/>
        <w:autoSpaceDE w:val="0"/>
        <w:autoSpaceDN w:val="0"/>
        <w:spacing w:before="120"/>
        <w:ind w:left="1080" w:hanging="360"/>
        <w:rPr>
          <w:u w:val="single"/>
        </w:rPr>
      </w:pPr>
      <w:r w:rsidRPr="001136F4">
        <w:rPr>
          <w:u w:val="single"/>
        </w:rPr>
        <w:t>4.</w:t>
      </w:r>
      <w:r w:rsidRPr="001136F4">
        <w:rPr>
          <w:u w:val="single"/>
        </w:rPr>
        <w:tab/>
        <w:t>The existing installation must have been constructed in accordance with the code requirements in effect at the time of the installation.</w:t>
      </w:r>
    </w:p>
    <w:p w14:paraId="133668AD" w14:textId="77777777" w:rsidR="00BE7ECB" w:rsidRPr="001136F4" w:rsidRDefault="00BE7ECB" w:rsidP="00BE7ECB">
      <w:pPr>
        <w:widowControl w:val="0"/>
        <w:spacing w:before="120"/>
        <w:ind w:left="360"/>
        <w:rPr>
          <w:rFonts w:eastAsia="Yu Gothic"/>
          <w:u w:val="single"/>
        </w:rPr>
      </w:pPr>
      <w:r w:rsidRPr="001136F4">
        <w:rPr>
          <w:rFonts w:eastAsia="Yu Gothic"/>
          <w:b/>
          <w:bCs/>
          <w:u w:val="single"/>
        </w:rPr>
        <w:t>311.2.2 Alterations, additions and new fuel gas piping.</w:t>
      </w:r>
      <w:r w:rsidRPr="001136F4">
        <w:rPr>
          <w:b/>
          <w:bCs/>
          <w:u w:val="single"/>
        </w:rPr>
        <w:t xml:space="preserve"> </w:t>
      </w:r>
      <w:r w:rsidRPr="001136F4">
        <w:rPr>
          <w:u w:val="single"/>
        </w:rPr>
        <w:t>For prior code buildings, the alteration, addition or installation of new fuel gas piping in existing public corridors, exit enclosures, interior stairways, fire-resistance-rated construction, or spaces containing fire pumps shall be permitted where the following conditions</w:t>
      </w:r>
      <w:r w:rsidRPr="001136F4" w:rsidDel="00C73FC7">
        <w:rPr>
          <w:rFonts w:eastAsia="Yu Gothic"/>
          <w:u w:val="single"/>
        </w:rPr>
        <w:t xml:space="preserve"> </w:t>
      </w:r>
      <w:r w:rsidRPr="001136F4">
        <w:rPr>
          <w:rFonts w:eastAsia="Yu Gothic"/>
          <w:u w:val="single"/>
        </w:rPr>
        <w:t>are met:</w:t>
      </w:r>
    </w:p>
    <w:p w14:paraId="295A7F67"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bookmarkStart w:id="105" w:name="_Hlk67560001"/>
      <w:r w:rsidRPr="001136F4">
        <w:rPr>
          <w:rFonts w:eastAsia="Yu Gothic"/>
          <w:u w:val="single"/>
        </w:rPr>
        <w:t xml:space="preserve">New fuel gas piping located in exit enclosures, </w:t>
      </w:r>
      <w:r w:rsidRPr="001136F4">
        <w:rPr>
          <w:u w:val="single"/>
        </w:rPr>
        <w:t>interior stairways, fire-resistance-rated construction, a space containing a fire pump, townhouses or</w:t>
      </w:r>
      <w:r w:rsidRPr="001136F4">
        <w:rPr>
          <w:rFonts w:eastAsia="Yu Gothic"/>
          <w:u w:val="single"/>
        </w:rPr>
        <w:t xml:space="preserve"> within a public corridor above the lowest level or above the lowest residential level of a building must be separated from the space by an enclosure meeting the fire resistance rating and, where applicable, impact resistance</w:t>
      </w:r>
      <w:r w:rsidRPr="001136F4">
        <w:rPr>
          <w:rFonts w:eastAsia="Yu Gothic"/>
        </w:rPr>
        <w:t xml:space="preserve"> </w:t>
      </w:r>
      <w:r w:rsidRPr="001136F4">
        <w:rPr>
          <w:rFonts w:eastAsia="Yu Gothic"/>
          <w:u w:val="single"/>
        </w:rPr>
        <w:t>requirements of the space in which the piping is located;</w:t>
      </w:r>
    </w:p>
    <w:p w14:paraId="0FD661FF"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New fuel gas piping located in a public corridor at the lowest level or lowest residential level of a building shall not be required to be separated by an enclosure;</w:t>
      </w:r>
    </w:p>
    <w:p w14:paraId="2E7A235E"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All new valves shall be accessible for maintenance and inspection; and</w:t>
      </w:r>
    </w:p>
    <w:p w14:paraId="1EAB9BAD" w14:textId="77777777" w:rsidR="00BE7ECB" w:rsidRPr="001136F4" w:rsidRDefault="00BE7ECB" w:rsidP="00BE7ECB">
      <w:pPr>
        <w:widowControl w:val="0"/>
        <w:numPr>
          <w:ilvl w:val="0"/>
          <w:numId w:val="52"/>
        </w:numPr>
        <w:autoSpaceDE w:val="0"/>
        <w:autoSpaceDN w:val="0"/>
        <w:adjustRightInd w:val="0"/>
        <w:spacing w:before="120"/>
        <w:ind w:left="1080"/>
        <w:rPr>
          <w:rFonts w:eastAsia="Yu Gothic"/>
          <w:u w:val="single"/>
        </w:rPr>
      </w:pPr>
      <w:r w:rsidRPr="001136F4">
        <w:rPr>
          <w:rFonts w:eastAsia="Yu Gothic"/>
          <w:u w:val="single"/>
        </w:rPr>
        <w:t>All new piping joints must be welded.</w:t>
      </w:r>
      <w:bookmarkEnd w:id="105"/>
    </w:p>
    <w:p w14:paraId="387FFD1C" w14:textId="77777777" w:rsidR="00BE7ECB" w:rsidRPr="001136F4" w:rsidRDefault="00BE7ECB" w:rsidP="00BE7ECB">
      <w:pPr>
        <w:widowControl w:val="0"/>
        <w:spacing w:before="120"/>
        <w:ind w:left="360"/>
        <w:rPr>
          <w:u w:val="single"/>
        </w:rPr>
      </w:pPr>
      <w:r w:rsidRPr="001136F4">
        <w:rPr>
          <w:b/>
          <w:u w:val="single"/>
        </w:rPr>
        <w:t>311.2.3 Guards and access to roofs and elevated structures.</w:t>
      </w:r>
      <w:r w:rsidRPr="001136F4">
        <w:rPr>
          <w:u w:val="single"/>
        </w:rPr>
        <w:t xml:space="preserve"> The provisions of Sections 306.5 and 306.6 of the </w:t>
      </w:r>
      <w:r w:rsidRPr="001136F4">
        <w:rPr>
          <w:i/>
          <w:iCs/>
          <w:u w:val="single"/>
        </w:rPr>
        <w:t>New York City Fuel Gas Code</w:t>
      </w:r>
      <w:r w:rsidRPr="001136F4">
        <w:rPr>
          <w:u w:val="single"/>
        </w:rPr>
        <w:t>, relating to guards and permanent means of access, respectively, shall not apply where the equipment or appliances replace existing equipment or appliances in the same location.</w:t>
      </w:r>
    </w:p>
    <w:p w14:paraId="211DFD08" w14:textId="77777777" w:rsidR="00BE7ECB" w:rsidRPr="001136F4" w:rsidRDefault="00BE7ECB" w:rsidP="00BE7ECB">
      <w:pPr>
        <w:widowControl w:val="0"/>
        <w:spacing w:before="120"/>
        <w:ind w:left="360"/>
        <w:rPr>
          <w:u w:val="single"/>
        </w:rPr>
      </w:pPr>
      <w:r w:rsidRPr="001136F4">
        <w:rPr>
          <w:b/>
          <w:u w:val="single"/>
        </w:rPr>
        <w:t>311.2.4 Seismic supports.</w:t>
      </w:r>
      <w:r w:rsidRPr="001136F4">
        <w:rPr>
          <w:u w:val="single"/>
        </w:rPr>
        <w:t xml:space="preserve"> For prior code buildings, the determination as to whether seismic design requirements shall apply to a repair or replacement shall be made in accordance with Section 307. </w:t>
      </w:r>
    </w:p>
    <w:p w14:paraId="1680D7ED" w14:textId="77777777" w:rsidR="00BE7ECB" w:rsidRPr="001136F4" w:rsidRDefault="00BE7ECB" w:rsidP="00BE7ECB">
      <w:pPr>
        <w:widowControl w:val="0"/>
        <w:spacing w:before="120"/>
        <w:ind w:left="360"/>
        <w:rPr>
          <w:u w:val="single"/>
        </w:rPr>
      </w:pPr>
      <w:r w:rsidRPr="001136F4">
        <w:rPr>
          <w:b/>
          <w:u w:val="single"/>
        </w:rPr>
        <w:t>311.2.5 Wind resistance.</w:t>
      </w:r>
      <w:r w:rsidRPr="001136F4">
        <w:rPr>
          <w:u w:val="single"/>
        </w:rPr>
        <w:t xml:space="preserve"> For prior code buildings, the determination as to whether wind pressure design requirements shall apply to a repair or replacement shall be made in accordance with Section 307.</w:t>
      </w:r>
    </w:p>
    <w:p w14:paraId="67E86587" w14:textId="77777777" w:rsidR="00BE7ECB" w:rsidRPr="001136F4" w:rsidRDefault="00BE7ECB" w:rsidP="00BE7ECB">
      <w:pPr>
        <w:widowControl w:val="0"/>
        <w:spacing w:before="120"/>
        <w:ind w:left="360"/>
        <w:rPr>
          <w:u w:val="single"/>
        </w:rPr>
      </w:pPr>
      <w:r w:rsidRPr="001136F4">
        <w:rPr>
          <w:b/>
          <w:u w:val="single"/>
        </w:rPr>
        <w:t xml:space="preserve">311.2.6 Drips. </w:t>
      </w:r>
      <w:r w:rsidRPr="001136F4">
        <w:rPr>
          <w:u w:val="single"/>
        </w:rPr>
        <w:t>Existing drips on piping systems shall be permitted to remain.</w:t>
      </w:r>
    </w:p>
    <w:p w14:paraId="598BE25A" w14:textId="77777777" w:rsidR="00BE7ECB" w:rsidRPr="001136F4" w:rsidRDefault="00BE7ECB" w:rsidP="00BE7ECB">
      <w:pPr>
        <w:widowControl w:val="0"/>
        <w:spacing w:before="120"/>
        <w:ind w:left="720"/>
        <w:rPr>
          <w:u w:val="single"/>
        </w:rPr>
      </w:pPr>
      <w:r w:rsidRPr="001136F4">
        <w:rPr>
          <w:b/>
          <w:u w:val="single"/>
        </w:rPr>
        <w:t>Exception:</w:t>
      </w:r>
      <w:r w:rsidRPr="001136F4">
        <w:rPr>
          <w:bCs/>
          <w:u w:val="single"/>
        </w:rPr>
        <w:t xml:space="preserve"> An existing drip shall be removed when an alteration or repair connection is made at the drip.</w:t>
      </w:r>
    </w:p>
    <w:p w14:paraId="66778FA1" w14:textId="77777777" w:rsidR="00BE7ECB" w:rsidRPr="001136F4" w:rsidRDefault="00BE7ECB" w:rsidP="00BE7ECB">
      <w:pPr>
        <w:widowControl w:val="0"/>
        <w:spacing w:before="120"/>
        <w:ind w:left="360"/>
        <w:rPr>
          <w:bCs/>
          <w:u w:val="single"/>
        </w:rPr>
      </w:pPr>
      <w:r w:rsidRPr="001136F4">
        <w:rPr>
          <w:b/>
          <w:u w:val="single"/>
        </w:rPr>
        <w:t xml:space="preserve">311.2.7 Gas piping supplying domestic cooking appliances. </w:t>
      </w:r>
      <w:r w:rsidRPr="001136F4">
        <w:rPr>
          <w:bCs/>
          <w:u w:val="single"/>
        </w:rPr>
        <w:t>Existing ½ inch diameter piping supplying gas to a domestic cooking appliance shall be permitted to be utilized and remain, provided it has adequate capacity for all appliances served.</w:t>
      </w:r>
    </w:p>
    <w:p w14:paraId="13CDF3C6" w14:textId="77777777" w:rsidR="00BE7ECB" w:rsidRPr="001136F4" w:rsidRDefault="00BE7ECB" w:rsidP="00BE7ECB">
      <w:pPr>
        <w:widowControl w:val="0"/>
        <w:spacing w:before="120"/>
        <w:rPr>
          <w:b/>
          <w:u w:val="single"/>
        </w:rPr>
      </w:pPr>
      <w:r w:rsidRPr="001136F4">
        <w:rPr>
          <w:b/>
          <w:u w:val="single"/>
        </w:rPr>
        <w:t xml:space="preserve">311.3 Gas piping in townhouses. </w:t>
      </w:r>
      <w:r w:rsidRPr="001136F4">
        <w:rPr>
          <w:bCs/>
          <w:u w:val="single"/>
        </w:rPr>
        <w:t xml:space="preserve">When originally constructed in accordance with the </w:t>
      </w:r>
      <w:r w:rsidRPr="001136F4">
        <w:rPr>
          <w:bCs/>
          <w:i/>
          <w:iCs/>
          <w:u w:val="single"/>
        </w:rPr>
        <w:t>New York City Construction Codes</w:t>
      </w:r>
      <w:r w:rsidRPr="001136F4">
        <w:rPr>
          <w:bCs/>
          <w:u w:val="single"/>
        </w:rPr>
        <w:t xml:space="preserve"> in effect prior to October 1, 2014, gas piping downstream of the point of delivery and extending through a townhouse unit to serve another townhouse unit shall be permitted to remain. Alterations, repairs, replacements and new piping installations of such piping shall comply with this section.</w:t>
      </w:r>
    </w:p>
    <w:p w14:paraId="5F0DB610" w14:textId="77777777" w:rsidR="00BE7ECB" w:rsidRPr="001136F4" w:rsidRDefault="00BE7ECB" w:rsidP="00BE7ECB">
      <w:pPr>
        <w:widowControl w:val="0"/>
        <w:spacing w:before="120"/>
        <w:ind w:left="360"/>
        <w:rPr>
          <w:u w:val="single"/>
        </w:rPr>
      </w:pPr>
      <w:r w:rsidRPr="001136F4">
        <w:rPr>
          <w:b/>
          <w:u w:val="single"/>
        </w:rPr>
        <w:t xml:space="preserve">311.3.1 Minor deviations. </w:t>
      </w:r>
      <w:r w:rsidRPr="001136F4">
        <w:rPr>
          <w:u w:val="single"/>
        </w:rPr>
        <w:t>Minor deviations from the existing installation location are permissible only to the extent of replacing existing piping within 5 feet from the original location.</w:t>
      </w:r>
    </w:p>
    <w:p w14:paraId="2C0E7A6D" w14:textId="77777777" w:rsidR="00BE7ECB" w:rsidRPr="001136F4" w:rsidRDefault="00BE7ECB" w:rsidP="00BE7ECB">
      <w:pPr>
        <w:widowControl w:val="0"/>
        <w:spacing w:before="120"/>
        <w:ind w:left="360"/>
        <w:rPr>
          <w:bCs/>
          <w:u w:val="single"/>
        </w:rPr>
      </w:pPr>
      <w:r w:rsidRPr="001136F4">
        <w:rPr>
          <w:b/>
          <w:u w:val="single"/>
        </w:rPr>
        <w:t xml:space="preserve">311.3.2 Valves. </w:t>
      </w:r>
      <w:r w:rsidRPr="001136F4">
        <w:rPr>
          <w:bCs/>
          <w:u w:val="single"/>
        </w:rPr>
        <w:t>All valves shall be accessible for maintenance and inspection.</w:t>
      </w:r>
    </w:p>
    <w:p w14:paraId="427B6FAE" w14:textId="77777777" w:rsidR="00BE7ECB" w:rsidRPr="001136F4" w:rsidRDefault="00BE7ECB" w:rsidP="00BE7ECB">
      <w:pPr>
        <w:widowControl w:val="0"/>
        <w:spacing w:before="120"/>
        <w:ind w:left="360"/>
        <w:rPr>
          <w:bCs/>
          <w:u w:val="single"/>
        </w:rPr>
      </w:pPr>
      <w:r w:rsidRPr="001136F4">
        <w:rPr>
          <w:b/>
          <w:u w:val="single"/>
        </w:rPr>
        <w:t xml:space="preserve">311.3.3 Joints. </w:t>
      </w:r>
      <w:r w:rsidRPr="001136F4">
        <w:rPr>
          <w:bCs/>
          <w:u w:val="single"/>
        </w:rPr>
        <w:t>All new joints located within the townhouse containing, but not served by such gas piping must be welded.</w:t>
      </w:r>
    </w:p>
    <w:p w14:paraId="14783603" w14:textId="77777777" w:rsidR="00BE7ECB" w:rsidRPr="001136F4" w:rsidRDefault="00BE7ECB" w:rsidP="00BE7ECB">
      <w:pPr>
        <w:widowControl w:val="0"/>
        <w:spacing w:before="120"/>
        <w:ind w:left="720"/>
        <w:rPr>
          <w:b/>
          <w:u w:val="single"/>
        </w:rPr>
      </w:pPr>
      <w:r w:rsidRPr="001136F4">
        <w:rPr>
          <w:b/>
          <w:u w:val="single"/>
        </w:rPr>
        <w:t xml:space="preserve">Exception: </w:t>
      </w:r>
      <w:r w:rsidRPr="001136F4">
        <w:rPr>
          <w:bCs/>
          <w:u w:val="single"/>
        </w:rPr>
        <w:t>For the purpose of repairs and replacements, joints shall not be required to be welded.</w:t>
      </w:r>
    </w:p>
    <w:p w14:paraId="62BCD5B9" w14:textId="77777777" w:rsidR="00BE7ECB" w:rsidRPr="001136F4" w:rsidRDefault="00BE7ECB" w:rsidP="00BE7ECB">
      <w:pPr>
        <w:widowControl w:val="0"/>
        <w:spacing w:before="120"/>
        <w:rPr>
          <w:u w:val="single"/>
        </w:rPr>
      </w:pPr>
      <w:r w:rsidRPr="001136F4">
        <w:rPr>
          <w:b/>
          <w:u w:val="single"/>
        </w:rPr>
        <w:t>311.4 Gas piping installations</w:t>
      </w:r>
      <w:r w:rsidRPr="001136F4">
        <w:rPr>
          <w:u w:val="single"/>
        </w:rPr>
        <w:t>. The installation of gas piping shall comply with Sections 311.4.1 through 311.4.3 of this code.</w:t>
      </w:r>
    </w:p>
    <w:p w14:paraId="016002BC" w14:textId="77777777" w:rsidR="00BE7ECB" w:rsidRPr="001136F4" w:rsidRDefault="00BE7ECB" w:rsidP="00BE7ECB">
      <w:pPr>
        <w:widowControl w:val="0"/>
        <w:spacing w:before="120"/>
        <w:ind w:left="360"/>
        <w:rPr>
          <w:u w:val="single"/>
        </w:rPr>
      </w:pPr>
      <w:r w:rsidRPr="001136F4">
        <w:rPr>
          <w:b/>
          <w:u w:val="single"/>
        </w:rPr>
        <w:t xml:space="preserve">311.4.1 Identification. </w:t>
      </w:r>
      <w:r w:rsidRPr="001136F4">
        <w:rPr>
          <w:u w:val="single"/>
        </w:rPr>
        <w:t xml:space="preserve">All new gas piping installed in existing buildings and existing gas piping exposed during the course of work, when subject to testing, whether or not the piping is intended to be enclosed when construction is completed, shall be identified in accordance with Chapter 4 of the </w:t>
      </w:r>
      <w:r w:rsidRPr="001136F4">
        <w:rPr>
          <w:i/>
          <w:iCs/>
          <w:u w:val="single"/>
        </w:rPr>
        <w:t>New York City Fuel Gas Code</w:t>
      </w:r>
      <w:r w:rsidRPr="001136F4">
        <w:rPr>
          <w:u w:val="single"/>
        </w:rPr>
        <w:t>.</w:t>
      </w:r>
    </w:p>
    <w:p w14:paraId="5B55A8AF" w14:textId="77777777" w:rsidR="00BE7ECB" w:rsidRPr="001136F4" w:rsidRDefault="00BE7ECB" w:rsidP="00BE7ECB">
      <w:pPr>
        <w:widowControl w:val="0"/>
        <w:spacing w:before="120"/>
        <w:ind w:left="360"/>
        <w:rPr>
          <w:u w:val="single"/>
        </w:rPr>
      </w:pPr>
      <w:r w:rsidRPr="001136F4">
        <w:rPr>
          <w:b/>
          <w:u w:val="single"/>
        </w:rPr>
        <w:t xml:space="preserve">311.4.2 Prohibited locations. </w:t>
      </w:r>
      <w:r w:rsidRPr="001136F4">
        <w:rPr>
          <w:u w:val="single"/>
        </w:rPr>
        <w:t xml:space="preserve">Gas piping shall not be installed in locations prohibited by Section 404 of the </w:t>
      </w:r>
      <w:r w:rsidRPr="001136F4">
        <w:rPr>
          <w:i/>
          <w:iCs/>
          <w:u w:val="single"/>
        </w:rPr>
        <w:t>New York City Fuel Gas Code</w:t>
      </w:r>
      <w:r w:rsidRPr="001136F4">
        <w:rPr>
          <w:u w:val="single"/>
        </w:rPr>
        <w:t>.</w:t>
      </w:r>
    </w:p>
    <w:p w14:paraId="003518DF" w14:textId="77777777" w:rsidR="00BE7ECB" w:rsidRPr="001136F4" w:rsidRDefault="00BE7ECB" w:rsidP="00BE7ECB">
      <w:pPr>
        <w:widowControl w:val="0"/>
        <w:spacing w:before="120"/>
        <w:ind w:left="720"/>
        <w:rPr>
          <w:u w:val="single"/>
        </w:rPr>
      </w:pPr>
      <w:r w:rsidRPr="001136F4">
        <w:rPr>
          <w:b/>
          <w:u w:val="single"/>
        </w:rPr>
        <w:t>Exception:</w:t>
      </w:r>
      <w:r w:rsidRPr="001136F4">
        <w:rPr>
          <w:u w:val="single"/>
        </w:rPr>
        <w:t xml:space="preserve"> In prior code buildings, existing gas piping and meters lawfully constructed in accordance with the prior codes that are not in compliance with Section 404 of the </w:t>
      </w:r>
      <w:r w:rsidRPr="001136F4">
        <w:rPr>
          <w:i/>
          <w:iCs/>
          <w:u w:val="single"/>
        </w:rPr>
        <w:t>New York City Fuel Gas Code</w:t>
      </w:r>
      <w:r w:rsidRPr="001136F4">
        <w:rPr>
          <w:u w:val="single"/>
        </w:rPr>
        <w:t>, shall be permitted to be altered, provided that the following conditions are met:</w:t>
      </w:r>
    </w:p>
    <w:p w14:paraId="1007D30B" w14:textId="77777777" w:rsidR="00BE7ECB" w:rsidRPr="001136F4" w:rsidRDefault="00BE7ECB" w:rsidP="00BE7ECB">
      <w:pPr>
        <w:widowControl w:val="0"/>
        <w:numPr>
          <w:ilvl w:val="0"/>
          <w:numId w:val="51"/>
        </w:numPr>
        <w:pBdr>
          <w:top w:val="nil"/>
          <w:left w:val="nil"/>
          <w:bottom w:val="nil"/>
          <w:right w:val="nil"/>
          <w:between w:val="nil"/>
        </w:pBdr>
        <w:autoSpaceDE w:val="0"/>
        <w:autoSpaceDN w:val="0"/>
        <w:adjustRightInd w:val="0"/>
        <w:spacing w:before="120"/>
        <w:ind w:left="1440"/>
        <w:rPr>
          <w:u w:val="single"/>
        </w:rPr>
      </w:pPr>
      <w:r w:rsidRPr="001136F4">
        <w:rPr>
          <w:u w:val="single"/>
        </w:rPr>
        <w:t>All gas valves shall be accessible for maintenance and inspection; and</w:t>
      </w:r>
    </w:p>
    <w:p w14:paraId="17381109" w14:textId="77777777" w:rsidR="00BE7ECB" w:rsidRPr="001136F4" w:rsidRDefault="00BE7ECB" w:rsidP="00BE7ECB">
      <w:pPr>
        <w:widowControl w:val="0"/>
        <w:numPr>
          <w:ilvl w:val="0"/>
          <w:numId w:val="51"/>
        </w:numPr>
        <w:pBdr>
          <w:top w:val="nil"/>
          <w:left w:val="nil"/>
          <w:bottom w:val="nil"/>
          <w:right w:val="nil"/>
          <w:between w:val="nil"/>
        </w:pBdr>
        <w:autoSpaceDE w:val="0"/>
        <w:autoSpaceDN w:val="0"/>
        <w:adjustRightInd w:val="0"/>
        <w:spacing w:before="120"/>
        <w:ind w:left="1440"/>
        <w:rPr>
          <w:u w:val="single"/>
        </w:rPr>
      </w:pPr>
      <w:r w:rsidRPr="001136F4">
        <w:rPr>
          <w:u w:val="single"/>
        </w:rPr>
        <w:t>Gas pressure shall not exceed ½ psi (14 inches w.c.).</w:t>
      </w:r>
    </w:p>
    <w:p w14:paraId="5CF2456A" w14:textId="77777777" w:rsidR="00BE7ECB" w:rsidRPr="001136F4" w:rsidRDefault="00BE7ECB" w:rsidP="00BE7ECB">
      <w:pPr>
        <w:widowControl w:val="0"/>
        <w:spacing w:before="120"/>
        <w:ind w:left="360"/>
        <w:rPr>
          <w:u w:val="single"/>
        </w:rPr>
      </w:pPr>
      <w:r w:rsidRPr="001136F4">
        <w:rPr>
          <w:b/>
          <w:u w:val="single"/>
        </w:rPr>
        <w:t>311.4.3 Inspection and testing of piping.</w:t>
      </w:r>
      <w:r w:rsidRPr="001136F4">
        <w:rPr>
          <w:u w:val="single"/>
        </w:rPr>
        <w:t xml:space="preserve"> Prior to acceptance and operation, all gas piping installations shall be inspected and pressure tested in accordance with Section 406 of the </w:t>
      </w:r>
      <w:r w:rsidRPr="001136F4">
        <w:rPr>
          <w:i/>
          <w:iCs/>
          <w:u w:val="single"/>
        </w:rPr>
        <w:t>New York City Fuel Gas Code</w:t>
      </w:r>
      <w:r w:rsidRPr="001136F4">
        <w:rPr>
          <w:u w:val="single"/>
        </w:rPr>
        <w:t xml:space="preserve"> and this section to determine that the materials, design, fabrication and installation practices comply with the requirements of this section and the </w:t>
      </w:r>
      <w:r w:rsidRPr="001136F4">
        <w:rPr>
          <w:i/>
          <w:iCs/>
          <w:u w:val="single"/>
        </w:rPr>
        <w:t>New York City Fuel Gas Code</w:t>
      </w:r>
      <w:r w:rsidRPr="001136F4">
        <w:rPr>
          <w:u w:val="single"/>
        </w:rPr>
        <w:t>.</w:t>
      </w:r>
    </w:p>
    <w:p w14:paraId="555DD9EA" w14:textId="77777777" w:rsidR="00BE7ECB" w:rsidRPr="001136F4" w:rsidRDefault="00BE7ECB" w:rsidP="00BE7ECB">
      <w:pPr>
        <w:widowControl w:val="0"/>
        <w:spacing w:before="120"/>
        <w:jc w:val="center"/>
        <w:outlineLvl w:val="0"/>
        <w:rPr>
          <w:b/>
          <w:bCs/>
          <w:u w:val="single"/>
        </w:rPr>
      </w:pPr>
      <w:bookmarkStart w:id="106" w:name="_Hlk71726606"/>
      <w:bookmarkEnd w:id="97"/>
      <w:bookmarkEnd w:id="104"/>
    </w:p>
    <w:p w14:paraId="0C7DD355" w14:textId="77777777" w:rsidR="00BE7ECB" w:rsidRPr="001136F4" w:rsidRDefault="00BE7ECB" w:rsidP="00BE7ECB">
      <w:pPr>
        <w:widowControl w:val="0"/>
        <w:spacing w:before="120"/>
        <w:jc w:val="center"/>
        <w:outlineLvl w:val="0"/>
        <w:rPr>
          <w:b/>
          <w:bCs/>
          <w:u w:val="single"/>
        </w:rPr>
      </w:pPr>
      <w:r w:rsidRPr="001136F4">
        <w:rPr>
          <w:b/>
          <w:bCs/>
          <w:u w:val="single"/>
        </w:rPr>
        <w:t>SECTION EBC 312</w:t>
      </w:r>
      <w:r w:rsidRPr="001136F4">
        <w:rPr>
          <w:b/>
          <w:bCs/>
          <w:u w:val="single"/>
        </w:rPr>
        <w:br/>
        <w:t>ELEVATORS AND CONVEYING SYSTEMS</w:t>
      </w:r>
    </w:p>
    <w:p w14:paraId="522117E1" w14:textId="77777777" w:rsidR="00BE7ECB" w:rsidRPr="001136F4" w:rsidRDefault="00BE7ECB" w:rsidP="00BE7ECB">
      <w:pPr>
        <w:widowControl w:val="0"/>
        <w:spacing w:before="120"/>
        <w:rPr>
          <w:u w:val="single"/>
        </w:rPr>
      </w:pPr>
      <w:bookmarkStart w:id="107" w:name="sec312ELV0"/>
      <w:bookmarkStart w:id="108" w:name="sec312FP"/>
      <w:r w:rsidRPr="001136F4">
        <w:rPr>
          <w:b/>
          <w:u w:val="single"/>
        </w:rPr>
        <w:t>312.1 General.</w:t>
      </w:r>
      <w:r w:rsidRPr="001136F4">
        <w:rPr>
          <w:u w:val="single"/>
        </w:rPr>
        <w:t xml:space="preserve"> The installation of, alterations to and work on elevators, conveying systems, and amusement rides shall be governed by Chapter 30 and referenced standards as modified by Appendix K of the </w:t>
      </w:r>
      <w:r w:rsidRPr="001136F4">
        <w:rPr>
          <w:i/>
          <w:iCs/>
          <w:u w:val="single"/>
        </w:rPr>
        <w:t>New York City Building Code</w:t>
      </w:r>
      <w:r w:rsidRPr="001136F4">
        <w:rPr>
          <w:u w:val="single"/>
        </w:rPr>
        <w:t>, rules of the Department, and this code.</w:t>
      </w:r>
    </w:p>
    <w:p w14:paraId="5A9DEED3" w14:textId="77777777" w:rsidR="00BE7ECB" w:rsidRPr="001136F4" w:rsidRDefault="00BE7ECB" w:rsidP="00BE7ECB">
      <w:pPr>
        <w:widowControl w:val="0"/>
        <w:spacing w:before="120"/>
        <w:rPr>
          <w:u w:val="single"/>
        </w:rPr>
      </w:pPr>
      <w:r w:rsidRPr="001136F4">
        <w:rPr>
          <w:b/>
          <w:u w:val="single"/>
        </w:rPr>
        <w:t xml:space="preserve">312.2 Existing elevators and conveying systems. </w:t>
      </w:r>
      <w:r w:rsidRPr="001136F4">
        <w:rPr>
          <w:u w:val="single"/>
        </w:rPr>
        <w:t xml:space="preserve">All existing and altered elevators and conveying systems shall comply with ASME A17.3, as modified by Appendix K, Chapter K3 of the </w:t>
      </w:r>
      <w:r w:rsidRPr="001136F4">
        <w:rPr>
          <w:i/>
          <w:iCs/>
          <w:u w:val="single"/>
        </w:rPr>
        <w:t>New York City Building Code</w:t>
      </w:r>
      <w:r w:rsidRPr="001136F4">
        <w:rPr>
          <w:u w:val="single"/>
        </w:rPr>
        <w:t>, and be maintained and periodically inspected and tested in accordance with Sections 118 and 119 of this code.</w:t>
      </w:r>
    </w:p>
    <w:p w14:paraId="77DFF78E" w14:textId="77777777" w:rsidR="00BE7ECB" w:rsidRPr="001136F4" w:rsidRDefault="00BE7ECB" w:rsidP="00BE7ECB">
      <w:pPr>
        <w:widowControl w:val="0"/>
        <w:spacing w:before="120"/>
        <w:rPr>
          <w:u w:val="single"/>
        </w:rPr>
      </w:pPr>
      <w:r w:rsidRPr="001136F4">
        <w:rPr>
          <w:b/>
          <w:u w:val="single"/>
        </w:rPr>
        <w:t xml:space="preserve">312.3 Change of use of an existing elevator. </w:t>
      </w:r>
      <w:r w:rsidRPr="001136F4">
        <w:rPr>
          <w:u w:val="single"/>
        </w:rPr>
        <w:t xml:space="preserve">Where an existing elevator is subject to a change in use, such change shall comply with Section 3001.4 of the </w:t>
      </w:r>
      <w:r w:rsidRPr="001136F4">
        <w:rPr>
          <w:i/>
          <w:iCs/>
          <w:u w:val="single"/>
        </w:rPr>
        <w:t>New York City Building Code</w:t>
      </w:r>
      <w:r w:rsidRPr="001136F4">
        <w:rPr>
          <w:u w:val="single"/>
        </w:rPr>
        <w:t>.</w:t>
      </w:r>
    </w:p>
    <w:p w14:paraId="6628F9CB" w14:textId="77777777" w:rsidR="00BE7ECB" w:rsidRPr="001136F4" w:rsidRDefault="00BE7ECB" w:rsidP="00BE7ECB">
      <w:pPr>
        <w:widowControl w:val="0"/>
        <w:spacing w:before="120"/>
        <w:rPr>
          <w:u w:val="single"/>
        </w:rPr>
      </w:pPr>
      <w:r w:rsidRPr="001136F4">
        <w:rPr>
          <w:b/>
          <w:u w:val="single"/>
        </w:rPr>
        <w:t>312.4 Existing shafts</w:t>
      </w:r>
      <w:r w:rsidRPr="001136F4">
        <w:rPr>
          <w:u w:val="single"/>
        </w:rPr>
        <w:t xml:space="preserve">. In prior code buildings, elevator cabs installed in existing </w:t>
      </w:r>
      <w:hyperlink r:id="rId44" w:anchor="shaft" w:history="1">
        <w:r w:rsidRPr="001136F4">
          <w:rPr>
            <w:u w:val="single"/>
          </w:rPr>
          <w:t>shafts</w:t>
        </w:r>
      </w:hyperlink>
      <w:r w:rsidRPr="001136F4">
        <w:rPr>
          <w:u w:val="single"/>
        </w:rPr>
        <w:t xml:space="preserve"> shall be permitted to be smaller than that required by Chapter 30 of the </w:t>
      </w:r>
      <w:r w:rsidRPr="001136F4">
        <w:rPr>
          <w:i/>
          <w:iCs/>
          <w:u w:val="single"/>
        </w:rPr>
        <w:t>New York City Building Code</w:t>
      </w:r>
      <w:r w:rsidRPr="001136F4">
        <w:rPr>
          <w:u w:val="single"/>
        </w:rPr>
        <w:t xml:space="preserve">, where necessary to fit in the existing </w:t>
      </w:r>
      <w:hyperlink r:id="rId45" w:anchor="shaft" w:history="1">
        <w:r w:rsidRPr="001136F4">
          <w:rPr>
            <w:u w:val="single"/>
          </w:rPr>
          <w:t>shaft</w:t>
        </w:r>
      </w:hyperlink>
      <w:r w:rsidRPr="001136F4">
        <w:rPr>
          <w:u w:val="single"/>
        </w:rPr>
        <w:t>.</w:t>
      </w:r>
    </w:p>
    <w:p w14:paraId="4D03E0A6" w14:textId="77777777" w:rsidR="00BE7ECB" w:rsidRPr="001136F4" w:rsidRDefault="00BE7ECB" w:rsidP="00BE7ECB">
      <w:pPr>
        <w:widowControl w:val="0"/>
        <w:spacing w:before="120"/>
        <w:ind w:left="360"/>
        <w:rPr>
          <w:bCs/>
          <w:color w:val="222222"/>
          <w:u w:val="single"/>
        </w:rPr>
      </w:pPr>
      <w:r w:rsidRPr="001136F4">
        <w:rPr>
          <w:b/>
          <w:bCs/>
          <w:color w:val="222222"/>
          <w:u w:val="single"/>
        </w:rPr>
        <w:t xml:space="preserve">Exception: </w:t>
      </w:r>
      <w:r w:rsidRPr="001136F4">
        <w:rPr>
          <w:bCs/>
          <w:color w:val="222222"/>
          <w:u w:val="single"/>
        </w:rPr>
        <w:t xml:space="preserve">An existing elevator shaft shall be enlarged or a new elevator shaft shall be constructed to accommodate an elevator cab in compliance with Chapter 11 of the </w:t>
      </w:r>
      <w:r w:rsidRPr="001136F4">
        <w:rPr>
          <w:bCs/>
          <w:i/>
          <w:iCs/>
          <w:color w:val="222222"/>
          <w:u w:val="single"/>
        </w:rPr>
        <w:t>New York City Building Code</w:t>
      </w:r>
      <w:r w:rsidRPr="001136F4">
        <w:rPr>
          <w:bCs/>
          <w:color w:val="222222"/>
          <w:u w:val="single"/>
        </w:rPr>
        <w:t xml:space="preserve"> where the entire building is required to be accessible pursuant to Sections 302.7, 906, 1006 or 1106 as applicable.</w:t>
      </w:r>
    </w:p>
    <w:p w14:paraId="28CE1C78" w14:textId="77777777" w:rsidR="00BE7ECB" w:rsidRPr="001136F4" w:rsidRDefault="00BE7ECB" w:rsidP="00BE7ECB">
      <w:pPr>
        <w:widowControl w:val="0"/>
        <w:spacing w:before="120"/>
        <w:rPr>
          <w:u w:val="single"/>
        </w:rPr>
      </w:pPr>
      <w:r w:rsidRPr="001136F4">
        <w:rPr>
          <w:b/>
          <w:u w:val="single"/>
        </w:rPr>
        <w:t>312.5 Signage.</w:t>
      </w:r>
      <w:r w:rsidRPr="001136F4">
        <w:rPr>
          <w:u w:val="single"/>
        </w:rPr>
        <w:t xml:space="preserve"> When an existing or new passenger elevator is being serviced, repaired, inspected, tested, or is out of service, “CAUTION” sign tapes shall be provided in accordance with Section 3011.1 of the </w:t>
      </w:r>
      <w:r w:rsidRPr="001136F4">
        <w:rPr>
          <w:i/>
          <w:iCs/>
          <w:u w:val="single"/>
        </w:rPr>
        <w:t>New York City Building Code</w:t>
      </w:r>
      <w:r w:rsidRPr="001136F4">
        <w:rPr>
          <w:u w:val="single"/>
        </w:rPr>
        <w:t>.</w:t>
      </w:r>
    </w:p>
    <w:p w14:paraId="0626EB1C" w14:textId="77777777" w:rsidR="00BE7ECB" w:rsidRPr="001136F4" w:rsidRDefault="00BE7ECB" w:rsidP="00BE7ECB">
      <w:pPr>
        <w:widowControl w:val="0"/>
        <w:spacing w:before="120"/>
        <w:rPr>
          <w:u w:val="single"/>
        </w:rPr>
      </w:pPr>
      <w:bookmarkStart w:id="109" w:name="sec3126ELV"/>
      <w:bookmarkEnd w:id="107"/>
      <w:r w:rsidRPr="001136F4">
        <w:rPr>
          <w:b/>
          <w:u w:val="single"/>
        </w:rPr>
        <w:t>312.6 Additional provisions for existing buildings</w:t>
      </w:r>
      <w:r w:rsidRPr="001136F4">
        <w:rPr>
          <w:u w:val="single"/>
        </w:rPr>
        <w:t>. Existing buildings shall also comply with Sections 312.6.1 through 312.6.6.</w:t>
      </w:r>
    </w:p>
    <w:bookmarkEnd w:id="109"/>
    <w:p w14:paraId="1E16378A" w14:textId="77777777" w:rsidR="00BE7ECB" w:rsidRPr="001136F4" w:rsidRDefault="00BE7ECB" w:rsidP="00BE7ECB">
      <w:pPr>
        <w:widowControl w:val="0"/>
        <w:tabs>
          <w:tab w:val="left" w:pos="360"/>
        </w:tabs>
        <w:spacing w:before="120"/>
        <w:ind w:left="360"/>
        <w:rPr>
          <w:u w:val="single"/>
        </w:rPr>
      </w:pPr>
      <w:r w:rsidRPr="001136F4">
        <w:rPr>
          <w:b/>
          <w:u w:val="single"/>
        </w:rPr>
        <w:t>312.6.1 Removal of existing hoistway smoke venting.</w:t>
      </w:r>
      <w:r w:rsidRPr="001136F4">
        <w:rPr>
          <w:u w:val="single"/>
        </w:rPr>
        <w:t xml:space="preserve"> Existing hoistway smoke venting may be eliminated when all of the following conditions are met:</w:t>
      </w:r>
    </w:p>
    <w:p w14:paraId="555D5C9C"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1.</w:t>
      </w:r>
      <w:r w:rsidRPr="001136F4">
        <w:rPr>
          <w:rFonts w:eastAsia="Arial"/>
          <w:szCs w:val="24"/>
          <w:u w:val="single"/>
        </w:rPr>
        <w:tab/>
        <w:t xml:space="preserve">The entire building is protected with a sprinkler system in accordance with the </w:t>
      </w:r>
      <w:r w:rsidRPr="001136F4">
        <w:rPr>
          <w:rFonts w:eastAsia="Arial"/>
          <w:i/>
          <w:iCs/>
          <w:szCs w:val="24"/>
          <w:u w:val="single"/>
        </w:rPr>
        <w:t>New York City Building Code</w:t>
      </w:r>
      <w:r w:rsidRPr="001136F4">
        <w:rPr>
          <w:rFonts w:eastAsia="Arial"/>
          <w:szCs w:val="24"/>
          <w:u w:val="single"/>
        </w:rPr>
        <w:t>;</w:t>
      </w:r>
    </w:p>
    <w:p w14:paraId="79B69E57"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2.</w:t>
      </w:r>
      <w:r w:rsidRPr="001136F4">
        <w:rPr>
          <w:rFonts w:eastAsia="Arial"/>
          <w:szCs w:val="24"/>
          <w:u w:val="single"/>
        </w:rPr>
        <w:tab/>
        <w:t>Each elevator lobby and elevator machine room is provided with smoke detection that is connected to the building fire alarm system;</w:t>
      </w:r>
    </w:p>
    <w:p w14:paraId="6DE56F5B"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3.</w:t>
      </w:r>
      <w:r w:rsidRPr="001136F4">
        <w:rPr>
          <w:rFonts w:eastAsia="Arial"/>
          <w:szCs w:val="24"/>
          <w:u w:val="single"/>
        </w:rPr>
        <w:tab/>
        <w:t xml:space="preserve">Any elevator cars within the existing hoistway where the venting is removed shall have emergency recall in accordance with the </w:t>
      </w:r>
      <w:r w:rsidRPr="001136F4">
        <w:rPr>
          <w:rFonts w:eastAsia="Arial"/>
          <w:i/>
          <w:iCs/>
          <w:szCs w:val="24"/>
          <w:u w:val="single"/>
        </w:rPr>
        <w:t>New York City Building Code</w:t>
      </w:r>
      <w:r w:rsidRPr="001136F4">
        <w:rPr>
          <w:rFonts w:eastAsia="Arial"/>
          <w:szCs w:val="24"/>
          <w:u w:val="single"/>
        </w:rPr>
        <w:t>; and</w:t>
      </w:r>
    </w:p>
    <w:p w14:paraId="15EDEABA" w14:textId="77777777" w:rsidR="00BE7ECB" w:rsidRPr="001136F4" w:rsidRDefault="00BE7ECB" w:rsidP="00BE7ECB">
      <w:pPr>
        <w:widowControl w:val="0"/>
        <w:pBdr>
          <w:top w:val="nil"/>
          <w:left w:val="nil"/>
          <w:bottom w:val="nil"/>
          <w:right w:val="nil"/>
          <w:between w:val="nil"/>
        </w:pBdr>
        <w:tabs>
          <w:tab w:val="left" w:pos="720"/>
        </w:tabs>
        <w:autoSpaceDE w:val="0"/>
        <w:autoSpaceDN w:val="0"/>
        <w:adjustRightInd w:val="0"/>
        <w:spacing w:before="120"/>
        <w:ind w:left="1080" w:hanging="360"/>
        <w:rPr>
          <w:rFonts w:eastAsia="Arial"/>
          <w:szCs w:val="24"/>
          <w:u w:val="single"/>
        </w:rPr>
      </w:pPr>
      <w:r w:rsidRPr="001136F4">
        <w:rPr>
          <w:rFonts w:eastAsia="Arial"/>
          <w:szCs w:val="24"/>
          <w:u w:val="single"/>
        </w:rPr>
        <w:t>4.</w:t>
      </w:r>
      <w:r w:rsidRPr="001136F4">
        <w:rPr>
          <w:rFonts w:eastAsia="Arial"/>
          <w:szCs w:val="24"/>
          <w:u w:val="single"/>
        </w:rPr>
        <w:tab/>
        <w:t>The elimination of the venting does not impede the elevator operation.</w:t>
      </w:r>
    </w:p>
    <w:p w14:paraId="63528E00" w14:textId="77777777" w:rsidR="00BE7ECB" w:rsidRPr="001136F4" w:rsidRDefault="00BE7ECB" w:rsidP="00BE7ECB">
      <w:pPr>
        <w:widowControl w:val="0"/>
        <w:tabs>
          <w:tab w:val="left" w:pos="360"/>
        </w:tabs>
        <w:spacing w:before="120"/>
        <w:ind w:left="360"/>
        <w:rPr>
          <w:u w:val="single"/>
        </w:rPr>
      </w:pPr>
      <w:bookmarkStart w:id="110" w:name="sec312ELV"/>
      <w:bookmarkEnd w:id="103"/>
      <w:r w:rsidRPr="001136F4">
        <w:rPr>
          <w:b/>
          <w:u w:val="single"/>
        </w:rPr>
        <w:t xml:space="preserve">312.6.2 </w:t>
      </w:r>
      <w:bookmarkStart w:id="111" w:name="_Hlk69808210"/>
      <w:r w:rsidRPr="001136F4">
        <w:rPr>
          <w:b/>
          <w:u w:val="single"/>
        </w:rPr>
        <w:t>New hoistways serving an occupied floor more than 120 feet (36 576 mm) above the lowest level of Fire Department vehicle access</w:t>
      </w:r>
      <w:bookmarkEnd w:id="111"/>
      <w:r w:rsidRPr="001136F4">
        <w:rPr>
          <w:b/>
          <w:u w:val="single"/>
        </w:rPr>
        <w:t>.</w:t>
      </w:r>
      <w:r w:rsidRPr="001136F4">
        <w:rPr>
          <w:u w:val="single"/>
        </w:rPr>
        <w:t xml:space="preserve"> Where 1 or more new hoistways serving an occupied floor more than 120 feet (36 576 mm) above the lowest level of Fire Department vehicle access are proposed in </w:t>
      </w:r>
      <w:bookmarkStart w:id="112" w:name="_heading=h.1ksv4uv" w:colFirst="0" w:colLast="0"/>
      <w:bookmarkEnd w:id="112"/>
      <w:r w:rsidRPr="001136F4">
        <w:rPr>
          <w:u w:val="single"/>
        </w:rPr>
        <w:t xml:space="preserve">an existing building, at least 1 elevator serving the same stories penetrated by the new hoistway shall meet all the requirements of Section 3007 of the </w:t>
      </w:r>
      <w:r w:rsidRPr="001136F4">
        <w:rPr>
          <w:i/>
          <w:iCs/>
          <w:u w:val="single"/>
        </w:rPr>
        <w:t>New York City Building Code</w:t>
      </w:r>
      <w:r w:rsidRPr="001136F4">
        <w:rPr>
          <w:u w:val="single"/>
        </w:rPr>
        <w:t xml:space="preserve"> as a fire service access elevator. Wires or cables that are located outside of the elevator hoistway shall be protected in the manner described in Section 3007.8.1 of the </w:t>
      </w:r>
      <w:r w:rsidRPr="001136F4">
        <w:rPr>
          <w:i/>
          <w:iCs/>
          <w:u w:val="single"/>
        </w:rPr>
        <w:t>New York City Building Code</w:t>
      </w:r>
      <w:r w:rsidRPr="001136F4">
        <w:rPr>
          <w:u w:val="single"/>
        </w:rPr>
        <w:t>.</w:t>
      </w:r>
    </w:p>
    <w:p w14:paraId="711E8B2F" w14:textId="77777777" w:rsidR="00BE7ECB" w:rsidRPr="001136F4" w:rsidRDefault="00BE7ECB" w:rsidP="00BE7ECB">
      <w:pPr>
        <w:widowControl w:val="0"/>
        <w:spacing w:before="120"/>
        <w:ind w:left="720"/>
        <w:rPr>
          <w:b/>
          <w:u w:val="single"/>
        </w:rPr>
      </w:pPr>
      <w:r w:rsidRPr="001136F4">
        <w:rPr>
          <w:b/>
          <w:u w:val="single"/>
        </w:rPr>
        <w:t>Exceptions:</w:t>
      </w:r>
    </w:p>
    <w:p w14:paraId="3BCE8D93" w14:textId="77777777" w:rsidR="00BE7ECB" w:rsidRPr="001136F4" w:rsidRDefault="00BE7ECB" w:rsidP="00BE7ECB">
      <w:pPr>
        <w:widowControl w:val="0"/>
        <w:spacing w:before="120"/>
        <w:ind w:left="1440" w:hanging="360"/>
        <w:rPr>
          <w:u w:val="single"/>
        </w:rPr>
      </w:pPr>
      <w:r w:rsidRPr="001136F4">
        <w:rPr>
          <w:bCs/>
          <w:u w:val="single"/>
        </w:rPr>
        <w:t>1.</w:t>
      </w:r>
      <w:r w:rsidRPr="001136F4">
        <w:rPr>
          <w:bCs/>
          <w:u w:val="single"/>
        </w:rPr>
        <w:tab/>
      </w:r>
      <w:r w:rsidRPr="001136F4">
        <w:rPr>
          <w:u w:val="single"/>
        </w:rPr>
        <w:t xml:space="preserve">Where the existing building has an existing fire service access elevator meeting the requirements of Section 3007 of the </w:t>
      </w:r>
      <w:r w:rsidRPr="001136F4">
        <w:rPr>
          <w:i/>
          <w:iCs/>
          <w:u w:val="single"/>
        </w:rPr>
        <w:t>New York City Building Code</w:t>
      </w:r>
      <w:r w:rsidRPr="001136F4">
        <w:rPr>
          <w:u w:val="single"/>
        </w:rPr>
        <w:t>.</w:t>
      </w:r>
    </w:p>
    <w:p w14:paraId="7E1A11D9" w14:textId="77777777" w:rsidR="00BE7ECB" w:rsidRPr="001136F4" w:rsidRDefault="00BE7ECB" w:rsidP="00BE7ECB">
      <w:pPr>
        <w:widowControl w:val="0"/>
        <w:spacing w:before="120"/>
        <w:ind w:left="1440" w:hanging="360"/>
        <w:rPr>
          <w:u w:val="single"/>
        </w:rPr>
      </w:pPr>
      <w:r w:rsidRPr="001136F4">
        <w:rPr>
          <w:u w:val="single"/>
        </w:rPr>
        <w:t>2.</w:t>
      </w:r>
      <w:r w:rsidRPr="001136F4">
        <w:tab/>
      </w:r>
      <w:r w:rsidRPr="001136F4">
        <w:rPr>
          <w:u w:val="single"/>
        </w:rPr>
        <w:t xml:space="preserve">Where new hoistways are added in floors above the alternate level for Phase I and Phase II as defined in ASME A17.1, as amended by Appendix K of the </w:t>
      </w:r>
      <w:r w:rsidRPr="001136F4">
        <w:rPr>
          <w:i/>
          <w:iCs/>
          <w:u w:val="single"/>
        </w:rPr>
        <w:t>New York City Building Code</w:t>
      </w:r>
      <w:r w:rsidRPr="001136F4">
        <w:rPr>
          <w:u w:val="single"/>
        </w:rPr>
        <w:t xml:space="preserve">, the elevators are not required to meet the requirements of Section 3007 of the </w:t>
      </w:r>
      <w:r w:rsidRPr="001136F4">
        <w:rPr>
          <w:i/>
          <w:iCs/>
          <w:u w:val="single"/>
        </w:rPr>
        <w:t>New York City Building Code</w:t>
      </w:r>
      <w:r w:rsidRPr="001136F4">
        <w:rPr>
          <w:u w:val="single"/>
        </w:rPr>
        <w:t>.</w:t>
      </w:r>
    </w:p>
    <w:p w14:paraId="492B9CAE" w14:textId="77777777" w:rsidR="00BE7ECB" w:rsidRPr="001136F4" w:rsidRDefault="00BE7ECB" w:rsidP="00BE7ECB">
      <w:pPr>
        <w:widowControl w:val="0"/>
        <w:tabs>
          <w:tab w:val="left" w:pos="360"/>
        </w:tabs>
        <w:spacing w:before="120"/>
        <w:ind w:left="360"/>
        <w:rPr>
          <w:u w:val="single"/>
        </w:rPr>
      </w:pPr>
      <w:r w:rsidRPr="001136F4">
        <w:rPr>
          <w:b/>
          <w:u w:val="single"/>
        </w:rPr>
        <w:t>312.6.3 Elevator car to accommodate ambulance stretcher.</w:t>
      </w:r>
      <w:r w:rsidRPr="001136F4">
        <w:rPr>
          <w:u w:val="single"/>
        </w:rPr>
        <w:t xml:space="preserve"> Where 1 or more new hoistways are proposed in an existing prior code building with 5 or more stories above, or 4 or more stories below grade plane, or underground buildings described in Section 405.1 of the </w:t>
      </w:r>
      <w:r w:rsidRPr="001136F4">
        <w:rPr>
          <w:i/>
          <w:iCs/>
          <w:u w:val="single"/>
        </w:rPr>
        <w:t>New York City Building Code</w:t>
      </w:r>
      <w:r w:rsidRPr="001136F4">
        <w:rPr>
          <w:u w:val="single"/>
        </w:rPr>
        <w:t xml:space="preserve">, at least 1 elevator serving the same stories that are penetrated by the new hoistway shall meet the requirements of Section 3002.4.2 of the </w:t>
      </w:r>
      <w:r w:rsidRPr="001136F4">
        <w:rPr>
          <w:i/>
          <w:iCs/>
          <w:u w:val="single"/>
        </w:rPr>
        <w:t>New York City Building Code</w:t>
      </w:r>
      <w:r w:rsidRPr="001136F4">
        <w:rPr>
          <w:u w:val="single"/>
        </w:rPr>
        <w:t>.</w:t>
      </w:r>
    </w:p>
    <w:p w14:paraId="292699F3" w14:textId="77777777" w:rsidR="00BE7ECB" w:rsidRPr="001136F4" w:rsidRDefault="00BE7ECB" w:rsidP="00BE7ECB">
      <w:pPr>
        <w:widowControl w:val="0"/>
        <w:tabs>
          <w:tab w:val="left" w:pos="360"/>
        </w:tabs>
        <w:spacing w:before="120"/>
        <w:ind w:left="360"/>
        <w:rPr>
          <w:u w:val="single"/>
        </w:rPr>
      </w:pPr>
      <w:r w:rsidRPr="001136F4">
        <w:rPr>
          <w:b/>
          <w:u w:val="single"/>
        </w:rPr>
        <w:t xml:space="preserve">312.6.4 Limited Use Limited Application (LULA) elevators in prior code buildings. </w:t>
      </w:r>
      <w:r w:rsidRPr="001136F4">
        <w:rPr>
          <w:u w:val="single"/>
        </w:rPr>
        <w:t xml:space="preserve">In prior code buildings, LULA elevators shall be limited in use as described in Section 306.2.4 with maximum rise of 25 feet (7.6 m.), maximum capacity of 1400 pounds (635 Kg) and maximum speed of 30 feet/min (0.15 m/sec.). LULA elevators shall not be used for any other purpose that is not referenced in Chapter 30 of the </w:t>
      </w:r>
      <w:r w:rsidRPr="001136F4">
        <w:rPr>
          <w:i/>
          <w:iCs/>
          <w:u w:val="single"/>
        </w:rPr>
        <w:t>New York City Building Code</w:t>
      </w:r>
      <w:r w:rsidRPr="001136F4">
        <w:rPr>
          <w:u w:val="single"/>
        </w:rPr>
        <w:t>.</w:t>
      </w:r>
    </w:p>
    <w:p w14:paraId="48ECD7D8" w14:textId="77777777" w:rsidR="00BE7ECB" w:rsidRPr="001136F4" w:rsidRDefault="00BE7ECB" w:rsidP="00BE7ECB">
      <w:pPr>
        <w:widowControl w:val="0"/>
        <w:spacing w:before="120"/>
        <w:ind w:left="360"/>
        <w:rPr>
          <w:bCs/>
          <w:color w:val="222222"/>
          <w:szCs w:val="24"/>
          <w:u w:val="single"/>
        </w:rPr>
      </w:pPr>
      <w:r w:rsidRPr="001136F4">
        <w:rPr>
          <w:b/>
          <w:bCs/>
          <w:color w:val="222222"/>
          <w:szCs w:val="24"/>
          <w:u w:val="single"/>
        </w:rPr>
        <w:t xml:space="preserve">312.6.5 Connection to standby power. </w:t>
      </w:r>
      <w:r w:rsidRPr="001136F4">
        <w:rPr>
          <w:bCs/>
          <w:color w:val="222222"/>
          <w:szCs w:val="24"/>
          <w:u w:val="single"/>
        </w:rPr>
        <w:t xml:space="preserve">Where 1 or more new hoistways are proposed in an existing prior code building identified in Section 3002.4.1 of the </w:t>
      </w:r>
      <w:r w:rsidRPr="001136F4">
        <w:rPr>
          <w:bCs/>
          <w:i/>
          <w:iCs/>
          <w:color w:val="222222"/>
          <w:szCs w:val="24"/>
          <w:u w:val="single"/>
        </w:rPr>
        <w:t>New York City Building Code</w:t>
      </w:r>
      <w:r w:rsidRPr="001136F4">
        <w:rPr>
          <w:bCs/>
          <w:color w:val="222222"/>
          <w:szCs w:val="24"/>
          <w:u w:val="single"/>
        </w:rPr>
        <w:t xml:space="preserve">, at least 1 elevator serving the same stories that are penetrated by the new hoistway shall be connected to a standby power source in accordance with Chapter 27 and Section 3003.1 of the </w:t>
      </w:r>
      <w:r w:rsidRPr="001136F4">
        <w:rPr>
          <w:bCs/>
          <w:i/>
          <w:iCs/>
          <w:color w:val="222222"/>
          <w:szCs w:val="24"/>
          <w:u w:val="single"/>
        </w:rPr>
        <w:t>New York City Building Code</w:t>
      </w:r>
      <w:r w:rsidRPr="001136F4">
        <w:rPr>
          <w:bCs/>
          <w:color w:val="222222"/>
          <w:szCs w:val="24"/>
          <w:u w:val="single"/>
        </w:rPr>
        <w:t>.</w:t>
      </w:r>
    </w:p>
    <w:p w14:paraId="412147C5" w14:textId="77777777" w:rsidR="00BE7ECB" w:rsidRPr="001136F4" w:rsidRDefault="00BE7ECB" w:rsidP="00BE7ECB">
      <w:pPr>
        <w:widowControl w:val="0"/>
        <w:tabs>
          <w:tab w:val="left" w:pos="360"/>
        </w:tabs>
        <w:spacing w:before="120"/>
        <w:ind w:left="360"/>
        <w:rPr>
          <w:u w:val="single"/>
        </w:rPr>
      </w:pPr>
      <w:r w:rsidRPr="001136F4">
        <w:rPr>
          <w:b/>
          <w:u w:val="single"/>
        </w:rPr>
        <w:t>312.6.6 Connection with existing fire alarm.</w:t>
      </w:r>
      <w:r w:rsidRPr="001136F4">
        <w:rPr>
          <w:u w:val="single"/>
        </w:rPr>
        <w:t xml:space="preserve"> In buildings with an existing fire alarm system, when existing elevators are being upgraded and such upgrades include the installation of a new operational controller, such elevators shall be connected to the fire alarm system in accordance with NFPA 72, as amended by Appendix Q of the </w:t>
      </w:r>
      <w:r w:rsidRPr="001136F4">
        <w:rPr>
          <w:i/>
          <w:iCs/>
          <w:u w:val="single"/>
        </w:rPr>
        <w:t>New York City Building Code</w:t>
      </w:r>
      <w:r w:rsidRPr="001136F4">
        <w:rPr>
          <w:u w:val="single"/>
        </w:rPr>
        <w:t xml:space="preserve">, as required by ASME A17.1, as amended by Appendix K of the </w:t>
      </w:r>
      <w:r w:rsidRPr="001136F4">
        <w:rPr>
          <w:i/>
          <w:iCs/>
          <w:u w:val="single"/>
        </w:rPr>
        <w:t>New York City Building Code</w:t>
      </w:r>
      <w:r w:rsidRPr="001136F4">
        <w:rPr>
          <w:u w:val="single"/>
        </w:rPr>
        <w:t>.</w:t>
      </w:r>
    </w:p>
    <w:p w14:paraId="34CB234A" w14:textId="77777777" w:rsidR="00BE7ECB" w:rsidRPr="001136F4" w:rsidRDefault="00BE7ECB" w:rsidP="00BE7ECB">
      <w:pPr>
        <w:widowControl w:val="0"/>
        <w:spacing w:before="120"/>
        <w:jc w:val="center"/>
        <w:outlineLvl w:val="0"/>
        <w:rPr>
          <w:b/>
          <w:bCs/>
          <w:u w:val="single"/>
        </w:rPr>
      </w:pPr>
      <w:bookmarkStart w:id="113" w:name="sec314"/>
      <w:bookmarkEnd w:id="106"/>
      <w:bookmarkEnd w:id="108"/>
      <w:bookmarkEnd w:id="110"/>
    </w:p>
    <w:p w14:paraId="701595BD" w14:textId="77777777" w:rsidR="00BE7ECB" w:rsidRPr="001136F4" w:rsidRDefault="00BE7ECB" w:rsidP="00BE7ECB">
      <w:pPr>
        <w:widowControl w:val="0"/>
        <w:spacing w:before="120"/>
        <w:jc w:val="center"/>
        <w:outlineLvl w:val="0"/>
        <w:rPr>
          <w:b/>
          <w:bCs/>
          <w:u w:val="single"/>
        </w:rPr>
      </w:pPr>
      <w:r w:rsidRPr="001136F4">
        <w:rPr>
          <w:b/>
          <w:bCs/>
          <w:u w:val="single"/>
        </w:rPr>
        <w:t>SECTION EBC 313</w:t>
      </w:r>
      <w:r w:rsidRPr="001136F4">
        <w:rPr>
          <w:b/>
          <w:bCs/>
          <w:u w:val="single"/>
        </w:rPr>
        <w:br/>
        <w:t>ENERGY CONSERVATION</w:t>
      </w:r>
    </w:p>
    <w:p w14:paraId="071E54EC" w14:textId="77777777" w:rsidR="00BE7ECB" w:rsidRPr="001136F4" w:rsidRDefault="00BE7ECB" w:rsidP="00BE7ECB">
      <w:pPr>
        <w:widowControl w:val="0"/>
        <w:spacing w:before="120"/>
        <w:rPr>
          <w:u w:val="single"/>
        </w:rPr>
      </w:pPr>
      <w:r w:rsidRPr="001136F4">
        <w:rPr>
          <w:b/>
          <w:u w:val="single"/>
        </w:rPr>
        <w:t>313.1 Energy efficiency.</w:t>
      </w:r>
      <w:r w:rsidRPr="001136F4">
        <w:rPr>
          <w:u w:val="single"/>
        </w:rPr>
        <w:t xml:space="preserve"> All work related to energy efficiency shall be regulated by the </w:t>
      </w:r>
      <w:r w:rsidRPr="001136F4">
        <w:rPr>
          <w:i/>
          <w:iCs/>
          <w:u w:val="single"/>
        </w:rPr>
        <w:t>New York City Energy Conservation Code</w:t>
      </w:r>
      <w:r w:rsidRPr="001136F4">
        <w:rPr>
          <w:u w:val="single"/>
        </w:rPr>
        <w:t xml:space="preserve"> and this code.</w:t>
      </w:r>
    </w:p>
    <w:p w14:paraId="31AC8C85" w14:textId="77777777" w:rsidR="00BE7ECB" w:rsidRPr="001136F4" w:rsidRDefault="00BE7ECB" w:rsidP="00BE7ECB">
      <w:pPr>
        <w:widowControl w:val="0"/>
        <w:spacing w:before="120"/>
        <w:jc w:val="center"/>
        <w:outlineLvl w:val="0"/>
        <w:rPr>
          <w:b/>
          <w:bCs/>
          <w:u w:val="single"/>
        </w:rPr>
      </w:pPr>
      <w:bookmarkStart w:id="114" w:name="_Hlk76122981"/>
    </w:p>
    <w:p w14:paraId="4397994A" w14:textId="77777777" w:rsidR="00BE7ECB" w:rsidRPr="001136F4" w:rsidRDefault="00BE7ECB" w:rsidP="00BE7ECB">
      <w:pPr>
        <w:widowControl w:val="0"/>
        <w:spacing w:before="120"/>
        <w:jc w:val="center"/>
        <w:outlineLvl w:val="0"/>
        <w:rPr>
          <w:b/>
          <w:bCs/>
          <w:u w:val="single"/>
        </w:rPr>
      </w:pPr>
      <w:r w:rsidRPr="001136F4">
        <w:rPr>
          <w:b/>
          <w:bCs/>
          <w:u w:val="single"/>
        </w:rPr>
        <w:t>SECTION EBC 314</w:t>
      </w:r>
      <w:r w:rsidRPr="001136F4">
        <w:rPr>
          <w:b/>
          <w:bCs/>
          <w:u w:val="single"/>
        </w:rPr>
        <w:br/>
        <w:t>MULTIPLE DWELLINGS</w:t>
      </w:r>
    </w:p>
    <w:p w14:paraId="29E096F5" w14:textId="77777777" w:rsidR="00BE7ECB" w:rsidRPr="001136F4" w:rsidRDefault="00BE7ECB" w:rsidP="00BE7ECB">
      <w:pPr>
        <w:widowControl w:val="0"/>
        <w:spacing w:before="120"/>
        <w:rPr>
          <w:u w:val="single"/>
        </w:rPr>
      </w:pPr>
      <w:r w:rsidRPr="001136F4">
        <w:rPr>
          <w:b/>
          <w:u w:val="single"/>
        </w:rPr>
        <w:t>314.1 Applicability of the New York State Multiple Dwelling Law (MDL) and Appendix D.</w:t>
      </w:r>
      <w:r w:rsidRPr="001136F4">
        <w:rPr>
          <w:u w:val="single"/>
        </w:rPr>
        <w:t xml:space="preserve"> Existing buildings classified in Occupancy Groups I-1, R-1 and R-2, containing 3 dwelling units or more shall be identified as multiple dwellings, subject to the MDL and Appendix D of this code. See Sections D101.1 and D102.</w:t>
      </w:r>
    </w:p>
    <w:p w14:paraId="280BFE23" w14:textId="77777777" w:rsidR="00BE7ECB" w:rsidRPr="001136F4" w:rsidRDefault="00BE7ECB" w:rsidP="00BE7ECB">
      <w:pPr>
        <w:widowControl w:val="0"/>
        <w:spacing w:before="120"/>
        <w:rPr>
          <w:u w:val="single"/>
        </w:rPr>
      </w:pPr>
      <w:r w:rsidRPr="001136F4">
        <w:rPr>
          <w:b/>
          <w:u w:val="single"/>
        </w:rPr>
        <w:t>314.2 Definitions.</w:t>
      </w:r>
      <w:r w:rsidRPr="001136F4">
        <w:rPr>
          <w:u w:val="single"/>
        </w:rPr>
        <w:t xml:space="preserve"> Terms unique to existing multiple dwellings as such terms are used in Appendix D shall have the meaning ascribed to them in Section D201 of this code.</w:t>
      </w:r>
    </w:p>
    <w:p w14:paraId="6F2142FA" w14:textId="77777777" w:rsidR="00BE7ECB" w:rsidRPr="001136F4" w:rsidRDefault="00BE7ECB" w:rsidP="00BE7ECB">
      <w:pPr>
        <w:widowControl w:val="0"/>
        <w:spacing w:before="120"/>
        <w:rPr>
          <w:u w:val="single"/>
        </w:rPr>
      </w:pPr>
      <w:r w:rsidRPr="001136F4">
        <w:rPr>
          <w:b/>
          <w:u w:val="single"/>
        </w:rPr>
        <w:t xml:space="preserve">314.3 Classification. </w:t>
      </w:r>
      <w:r w:rsidRPr="001136F4">
        <w:rPr>
          <w:u w:val="single"/>
        </w:rPr>
        <w:t xml:space="preserve">Existing multiple dwellings shall be classified in accordance with Section D103 of this code based on year constructed, year converted, terms of occupancy and applicability of other laws. </w:t>
      </w:r>
    </w:p>
    <w:p w14:paraId="6A136ED9" w14:textId="77777777" w:rsidR="00BE7ECB" w:rsidRPr="001136F4" w:rsidRDefault="00BE7ECB" w:rsidP="00BE7ECB">
      <w:pPr>
        <w:widowControl w:val="0"/>
        <w:spacing w:before="120"/>
        <w:rPr>
          <w:u w:val="single"/>
        </w:rPr>
        <w:sectPr w:rsidR="00BE7ECB" w:rsidRPr="001136F4" w:rsidSect="00BE7ECB">
          <w:headerReference w:type="even" r:id="rId46"/>
          <w:headerReference w:type="default" r:id="rId47"/>
          <w:footerReference w:type="even" r:id="rId48"/>
          <w:footerReference w:type="default" r:id="rId49"/>
          <w:headerReference w:type="first" r:id="rId50"/>
          <w:footerReference w:type="first" r:id="rId51"/>
          <w:pgSz w:w="12240" w:h="15840" w:code="1"/>
          <w:pgMar w:top="1440" w:right="1440" w:bottom="1440" w:left="1440" w:header="720" w:footer="720" w:gutter="0"/>
          <w:lnNumType w:countBy="1"/>
          <w:cols w:space="720"/>
          <w:docGrid w:linePitch="360"/>
        </w:sectPr>
      </w:pPr>
      <w:r w:rsidRPr="001136F4">
        <w:rPr>
          <w:b/>
          <w:u w:val="single"/>
        </w:rPr>
        <w:t>314.4 Compliance.</w:t>
      </w:r>
      <w:r w:rsidRPr="001136F4">
        <w:rPr>
          <w:u w:val="single"/>
        </w:rPr>
        <w:t xml:space="preserve"> Alteration, repair, change of use or occupancy and additions to multiple dwellings shall comply with this code including Appendix D.</w:t>
      </w:r>
      <w:bookmarkEnd w:id="63"/>
      <w:bookmarkEnd w:id="113"/>
      <w:bookmarkEnd w:id="114"/>
    </w:p>
    <w:p w14:paraId="069068C1" w14:textId="77777777" w:rsidR="00BE7ECB" w:rsidRPr="001136F4" w:rsidRDefault="00BE7ECB" w:rsidP="00BE7ECB">
      <w:pPr>
        <w:pStyle w:val="SecHeader1"/>
        <w:spacing w:before="120" w:after="0"/>
        <w:rPr>
          <w:rFonts w:ascii="Times New Roman" w:hAnsi="Times New Roman" w:cs="Times New Roman"/>
          <w:u w:val="single"/>
        </w:rPr>
      </w:pPr>
      <w:r w:rsidRPr="001136F4">
        <w:rPr>
          <w:rFonts w:ascii="Times New Roman" w:hAnsi="Times New Roman" w:cs="Times New Roman"/>
          <w:u w:val="single"/>
        </w:rPr>
        <w:t>CHAPTER 4</w:t>
      </w:r>
    </w:p>
    <w:p w14:paraId="6D0F797F" w14:textId="77777777" w:rsidR="00BE7ECB" w:rsidRPr="001136F4" w:rsidRDefault="00BE7ECB" w:rsidP="00BE7ECB">
      <w:pPr>
        <w:pStyle w:val="SecHeader1"/>
        <w:spacing w:before="120" w:after="0"/>
        <w:rPr>
          <w:rFonts w:ascii="Times New Roman" w:eastAsia="Times New Roman" w:hAnsi="Times New Roman" w:cs="Times New Roman"/>
        </w:rPr>
      </w:pPr>
      <w:r w:rsidRPr="001136F4">
        <w:rPr>
          <w:rFonts w:ascii="Times New Roman" w:hAnsi="Times New Roman" w:cs="Times New Roman"/>
          <w:u w:val="single"/>
        </w:rPr>
        <w:t>RESERVED</w:t>
      </w:r>
      <w:r w:rsidRPr="001136F4">
        <w:rPr>
          <w:rFonts w:ascii="Times New Roman" w:hAnsi="Times New Roman" w:cs="Times New Roman"/>
          <w:u w:val="single"/>
        </w:rPr>
        <w:br/>
      </w:r>
      <w:bookmarkStart w:id="115" w:name="_heading=h.1fob9te"/>
      <w:bookmarkStart w:id="116" w:name="_heading=h.2et92p0"/>
      <w:bookmarkStart w:id="117" w:name="_heading=h.3dy6vkm"/>
      <w:bookmarkEnd w:id="115"/>
      <w:bookmarkEnd w:id="116"/>
      <w:bookmarkEnd w:id="117"/>
    </w:p>
    <w:p w14:paraId="05B4DE9F" w14:textId="77777777" w:rsidR="00BE7ECB" w:rsidRPr="001136F4" w:rsidRDefault="00BE7ECB" w:rsidP="00BE7ECB">
      <w:pPr>
        <w:spacing w:before="120"/>
        <w:sectPr w:rsidR="00BE7ECB" w:rsidRPr="001136F4" w:rsidSect="00BE7ECB">
          <w:footerReference w:type="default" r:id="rId52"/>
          <w:pgSz w:w="12240" w:h="15840" w:code="1"/>
          <w:pgMar w:top="1440" w:right="1440" w:bottom="1440" w:left="1440" w:header="720" w:footer="720" w:gutter="0"/>
          <w:lnNumType w:countBy="1"/>
          <w:cols w:space="720"/>
          <w:docGrid w:linePitch="360"/>
        </w:sectPr>
      </w:pPr>
    </w:p>
    <w:p w14:paraId="06CD3961" w14:textId="77777777" w:rsidR="00BE7ECB" w:rsidRPr="001136F4" w:rsidRDefault="00BE7ECB" w:rsidP="00BE7ECB">
      <w:pPr>
        <w:spacing w:before="120"/>
        <w:jc w:val="center"/>
        <w:outlineLvl w:val="0"/>
        <w:rPr>
          <w:rFonts w:eastAsia="Times"/>
          <w:b/>
          <w:bCs/>
          <w:u w:val="single"/>
        </w:rPr>
      </w:pPr>
      <w:r w:rsidRPr="001136F4">
        <w:rPr>
          <w:b/>
          <w:bCs/>
          <w:u w:val="single"/>
        </w:rPr>
        <w:t>CHAPTER 5</w:t>
      </w:r>
      <w:r w:rsidRPr="001136F4">
        <w:rPr>
          <w:b/>
          <w:bCs/>
          <w:u w:val="single"/>
        </w:rPr>
        <w:br/>
      </w:r>
      <w:bookmarkStart w:id="118" w:name="_Hlk55915119"/>
      <w:r w:rsidRPr="001136F4">
        <w:rPr>
          <w:rFonts w:eastAsia="Times"/>
          <w:b/>
          <w:bCs/>
          <w:u w:val="single"/>
        </w:rPr>
        <w:t xml:space="preserve">LIMITED </w:t>
      </w:r>
      <w:r w:rsidRPr="001136F4">
        <w:rPr>
          <w:rFonts w:eastAsia="Helvetica Neue"/>
          <w:b/>
          <w:u w:val="single"/>
        </w:rPr>
        <w:t>ALTERATIONS</w:t>
      </w:r>
    </w:p>
    <w:p w14:paraId="0A1EF9E3" w14:textId="77777777" w:rsidR="00BE7ECB" w:rsidRPr="001136F4" w:rsidRDefault="00BE7ECB" w:rsidP="00BE7ECB">
      <w:pPr>
        <w:spacing w:before="120"/>
        <w:jc w:val="center"/>
        <w:outlineLvl w:val="0"/>
        <w:rPr>
          <w:rFonts w:eastAsia="Times"/>
          <w:b/>
          <w:bCs/>
          <w:u w:val="single"/>
        </w:rPr>
      </w:pPr>
      <w:r w:rsidRPr="001136F4">
        <w:rPr>
          <w:rFonts w:eastAsia="Times"/>
          <w:b/>
          <w:bCs/>
          <w:u w:val="single"/>
        </w:rPr>
        <w:t>SECTION EBC 501</w:t>
      </w:r>
      <w:r w:rsidRPr="001136F4">
        <w:rPr>
          <w:rFonts w:eastAsia="Times"/>
          <w:b/>
          <w:bCs/>
          <w:u w:val="single"/>
        </w:rPr>
        <w:br/>
        <w:t>GENERAL</w:t>
      </w:r>
    </w:p>
    <w:bookmarkEnd w:id="118"/>
    <w:p w14:paraId="61651D0E"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sz w:val="24"/>
          <w:szCs w:val="24"/>
        </w:rPr>
        <w:t xml:space="preserve">501.1 Scope. </w:t>
      </w:r>
      <w:r w:rsidRPr="001136F4">
        <w:rPr>
          <w:rFonts w:ascii="Times New Roman" w:hAnsi="Times New Roman" w:cs="Times New Roman"/>
          <w:sz w:val="24"/>
          <w:szCs w:val="24"/>
        </w:rPr>
        <w:t>The provisions of this chapter shall govern certain alterations made to building systems, elements or material that are limited in scope and or value, as set forth in the definition of limited alteration in Chapter 2, and are limited to work described in Sections 503 through 510. Such limited alterations shall comply with this chapter.</w:t>
      </w:r>
    </w:p>
    <w:p w14:paraId="7F1886A3"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sz w:val="24"/>
          <w:szCs w:val="24"/>
        </w:rPr>
        <w:t>501.2 Applicant.</w:t>
      </w:r>
      <w:r w:rsidRPr="001136F4">
        <w:rPr>
          <w:rFonts w:ascii="Times New Roman" w:hAnsi="Times New Roman" w:cs="Times New Roman"/>
          <w:sz w:val="24"/>
          <w:szCs w:val="24"/>
        </w:rPr>
        <w:t xml:space="preserve"> In accordance with Section 28-104.6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the applicant for approval of construction documents for limited alterations may be other than a registered design professional. </w:t>
      </w:r>
    </w:p>
    <w:p w14:paraId="6AF21246"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501.3 Additional categories of limited alterations. </w:t>
      </w:r>
      <w:r w:rsidRPr="001136F4">
        <w:rPr>
          <w:rFonts w:ascii="Times New Roman" w:hAnsi="Times New Roman" w:cs="Times New Roman"/>
          <w:sz w:val="24"/>
          <w:szCs w:val="24"/>
        </w:rPr>
        <w:t>The commissioner may promulgate rules to identify additional work of limited scope or value that is subject to this chapter.</w:t>
      </w:r>
    </w:p>
    <w:p w14:paraId="63B3F965" w14:textId="77777777" w:rsidR="00BE7ECB" w:rsidRPr="001136F4" w:rsidRDefault="00BE7ECB" w:rsidP="00BE7ECB">
      <w:pPr>
        <w:spacing w:before="120"/>
        <w:jc w:val="center"/>
        <w:outlineLvl w:val="0"/>
        <w:rPr>
          <w:rFonts w:eastAsia="Helvetica Neue"/>
          <w:b/>
          <w:u w:val="single"/>
        </w:rPr>
      </w:pPr>
    </w:p>
    <w:p w14:paraId="0A737C2D"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502</w:t>
      </w:r>
      <w:r w:rsidRPr="001136F4">
        <w:rPr>
          <w:rFonts w:eastAsia="Helvetica Neue"/>
          <w:b/>
          <w:u w:val="single"/>
        </w:rPr>
        <w:br/>
        <w:t>COMPLIANCE</w:t>
      </w:r>
    </w:p>
    <w:p w14:paraId="0B6F6DB8"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502.1 General. </w:t>
      </w:r>
      <w:r w:rsidRPr="001136F4">
        <w:rPr>
          <w:rFonts w:ascii="Times New Roman" w:hAnsi="Times New Roman" w:cs="Times New Roman"/>
          <w:sz w:val="24"/>
          <w:szCs w:val="24"/>
        </w:rPr>
        <w:t>All limited alteration work shall comply with this code and other codes as applicable.</w:t>
      </w:r>
    </w:p>
    <w:p w14:paraId="4CD0D521" w14:textId="77777777" w:rsidR="00BE7ECB" w:rsidRPr="001136F4" w:rsidRDefault="00BE7ECB" w:rsidP="00BE7ECB">
      <w:pPr>
        <w:pStyle w:val="BodyText1"/>
        <w:spacing w:after="0"/>
        <w:jc w:val="both"/>
        <w:rPr>
          <w:rFonts w:ascii="Times New Roman" w:hAnsi="Times New Roman" w:cs="Times New Roman"/>
          <w:sz w:val="24"/>
          <w:szCs w:val="24"/>
        </w:rPr>
      </w:pPr>
      <w:bookmarkStart w:id="119" w:name="_Hlk77348589"/>
      <w:r w:rsidRPr="001136F4">
        <w:rPr>
          <w:rFonts w:ascii="Times New Roman" w:hAnsi="Times New Roman" w:cs="Times New Roman"/>
          <w:b/>
          <w:sz w:val="24"/>
          <w:szCs w:val="24"/>
        </w:rPr>
        <w:t xml:space="preserve">502.2 Applicants for permits. </w:t>
      </w:r>
      <w:r w:rsidRPr="001136F4">
        <w:rPr>
          <w:rFonts w:ascii="Times New Roman" w:hAnsi="Times New Roman" w:cs="Times New Roman"/>
          <w:bCs/>
          <w:sz w:val="24"/>
          <w:szCs w:val="24"/>
        </w:rPr>
        <w:t>Applicants</w:t>
      </w:r>
      <w:r w:rsidRPr="001136F4">
        <w:rPr>
          <w:rFonts w:ascii="Times New Roman" w:hAnsi="Times New Roman" w:cs="Times New Roman"/>
          <w:sz w:val="24"/>
          <w:szCs w:val="24"/>
        </w:rPr>
        <w:t xml:space="preserve"> for limited alteration permits shall meet the minimum qualifications appropriate for the work filed in accordance with Articles 408, 410, 412, 418, and 421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xml:space="preserve"> and this code. </w:t>
      </w:r>
    </w:p>
    <w:bookmarkEnd w:id="119"/>
    <w:p w14:paraId="028D300E"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502.3 New and replacement materials, assemblies and details. </w:t>
      </w:r>
      <w:r w:rsidRPr="001136F4">
        <w:rPr>
          <w:rFonts w:ascii="Times New Roman" w:hAnsi="Times New Roman" w:cs="Times New Roman"/>
          <w:sz w:val="24"/>
          <w:szCs w:val="24"/>
        </w:rPr>
        <w:t xml:space="preserve">New and replacement materials, assemblies and details permitted by the applicable code for new construction shall be used in accordance with Section 302.4. </w:t>
      </w:r>
    </w:p>
    <w:p w14:paraId="7D792D1F" w14:textId="77777777" w:rsidR="00BE7ECB" w:rsidRPr="001136F4" w:rsidRDefault="00BE7ECB" w:rsidP="00BE7ECB">
      <w:pPr>
        <w:pStyle w:val="Exception1"/>
        <w:spacing w:after="0"/>
        <w:rPr>
          <w:rFonts w:ascii="Times New Roman" w:hAnsi="Times New Roman"/>
          <w:sz w:val="24"/>
        </w:rPr>
      </w:pPr>
      <w:r w:rsidRPr="001136F4">
        <w:rPr>
          <w:rFonts w:ascii="Times New Roman" w:hAnsi="Times New Roman"/>
          <w:b/>
          <w:sz w:val="24"/>
        </w:rPr>
        <w:t>Exception:</w:t>
      </w:r>
      <w:r w:rsidRPr="001136F4">
        <w:rPr>
          <w:rFonts w:ascii="Times New Roman" w:hAnsi="Times New Roman"/>
          <w:sz w:val="24"/>
        </w:rPr>
        <w:t xml:space="preserve"> Provided no unsafe condition is created, like materials, assemblies and details shall be permitted for limited alterations.</w:t>
      </w:r>
    </w:p>
    <w:p w14:paraId="2CC50CA1" w14:textId="77777777" w:rsidR="00BE7ECB" w:rsidRPr="001136F4" w:rsidRDefault="00BE7ECB" w:rsidP="00BE7ECB">
      <w:pPr>
        <w:widowControl w:val="0"/>
        <w:spacing w:before="120"/>
        <w:rPr>
          <w:rFonts w:eastAsia="Helvetica Neue"/>
          <w:bCs/>
          <w:color w:val="000000"/>
          <w:szCs w:val="24"/>
          <w:u w:val="single"/>
        </w:rPr>
      </w:pPr>
      <w:r w:rsidRPr="001136F4">
        <w:rPr>
          <w:rFonts w:eastAsia="Helvetica Neue"/>
          <w:b/>
          <w:bCs/>
          <w:color w:val="000000"/>
          <w:szCs w:val="24"/>
          <w:u w:val="single"/>
        </w:rPr>
        <w:t xml:space="preserve">502.4 Inspections. </w:t>
      </w:r>
      <w:r w:rsidRPr="001136F4">
        <w:rPr>
          <w:rFonts w:eastAsia="Helvetica Neue"/>
          <w:szCs w:val="24"/>
          <w:u w:val="single"/>
        </w:rPr>
        <w:t>A</w:t>
      </w:r>
      <w:r w:rsidRPr="001136F4">
        <w:rPr>
          <w:rFonts w:eastAsia="Helvetica Neue"/>
          <w:bCs/>
          <w:szCs w:val="24"/>
          <w:u w:val="single"/>
        </w:rPr>
        <w:t>ll work</w:t>
      </w:r>
      <w:r w:rsidRPr="001136F4">
        <w:rPr>
          <w:rFonts w:eastAsia="Helvetica Neue"/>
          <w:b/>
          <w:bCs/>
          <w:szCs w:val="24"/>
          <w:u w:val="single"/>
        </w:rPr>
        <w:t xml:space="preserve"> </w:t>
      </w:r>
      <w:r w:rsidRPr="001136F4">
        <w:rPr>
          <w:rFonts w:eastAsia="Helvetica Neue"/>
          <w:bCs/>
          <w:szCs w:val="24"/>
          <w:u w:val="single"/>
        </w:rPr>
        <w:t xml:space="preserve">associated with limited alterations shall be tested and inspected in accordance with the applicable provisions of this code, the </w:t>
      </w:r>
      <w:r w:rsidRPr="001136F4">
        <w:rPr>
          <w:rFonts w:eastAsia="Helvetica Neue"/>
          <w:bCs/>
          <w:i/>
          <w:iCs/>
          <w:szCs w:val="24"/>
          <w:u w:val="single"/>
        </w:rPr>
        <w:t xml:space="preserve">Administrative Code, </w:t>
      </w:r>
      <w:r w:rsidRPr="001136F4">
        <w:rPr>
          <w:rFonts w:eastAsia="Helvetica Neue"/>
          <w:bCs/>
          <w:szCs w:val="24"/>
          <w:u w:val="single"/>
        </w:rPr>
        <w:t xml:space="preserve">the </w:t>
      </w:r>
      <w:r w:rsidRPr="001136F4">
        <w:rPr>
          <w:rFonts w:eastAsia="Helvetica Neue"/>
          <w:bCs/>
          <w:i/>
          <w:iCs/>
          <w:szCs w:val="24"/>
          <w:u w:val="single"/>
        </w:rPr>
        <w:t xml:space="preserve">New York City Building Code, </w:t>
      </w:r>
      <w:r w:rsidRPr="001136F4">
        <w:rPr>
          <w:rFonts w:eastAsia="Helvetica Neue"/>
          <w:bCs/>
          <w:szCs w:val="24"/>
          <w:u w:val="single"/>
        </w:rPr>
        <w:t xml:space="preserve">the </w:t>
      </w:r>
      <w:r w:rsidRPr="001136F4">
        <w:rPr>
          <w:rFonts w:eastAsia="Helvetica Neue"/>
          <w:bCs/>
          <w:i/>
          <w:iCs/>
          <w:szCs w:val="24"/>
          <w:u w:val="single"/>
        </w:rPr>
        <w:t xml:space="preserve">New York City Plumbing Code, </w:t>
      </w:r>
      <w:r w:rsidRPr="001136F4">
        <w:rPr>
          <w:rFonts w:eastAsia="Helvetica Neue"/>
          <w:bCs/>
          <w:szCs w:val="24"/>
          <w:u w:val="single"/>
        </w:rPr>
        <w:t>the</w:t>
      </w:r>
      <w:r w:rsidRPr="001136F4">
        <w:rPr>
          <w:rFonts w:eastAsia="Helvetica Neue"/>
          <w:bCs/>
          <w:i/>
          <w:iCs/>
          <w:szCs w:val="24"/>
          <w:u w:val="single"/>
        </w:rPr>
        <w:t xml:space="preserve"> New York City Fuel Gas Code, </w:t>
      </w:r>
      <w:r w:rsidRPr="001136F4">
        <w:rPr>
          <w:rFonts w:eastAsia="Helvetica Neue"/>
          <w:bCs/>
          <w:szCs w:val="24"/>
          <w:u w:val="single"/>
        </w:rPr>
        <w:t>the</w:t>
      </w:r>
      <w:r w:rsidRPr="001136F4">
        <w:rPr>
          <w:rFonts w:eastAsia="Helvetica Neue"/>
          <w:bCs/>
          <w:i/>
          <w:iCs/>
          <w:szCs w:val="24"/>
          <w:u w:val="single"/>
        </w:rPr>
        <w:t xml:space="preserve"> New York City Mechanical Code, </w:t>
      </w:r>
      <w:r w:rsidRPr="001136F4">
        <w:rPr>
          <w:rFonts w:eastAsia="Helvetica Neue"/>
          <w:bCs/>
          <w:szCs w:val="24"/>
          <w:u w:val="single"/>
        </w:rPr>
        <w:t xml:space="preserve">the </w:t>
      </w:r>
      <w:r w:rsidRPr="001136F4">
        <w:rPr>
          <w:rFonts w:eastAsia="Helvetica Neue"/>
          <w:bCs/>
          <w:i/>
          <w:iCs/>
          <w:szCs w:val="24"/>
          <w:u w:val="single"/>
        </w:rPr>
        <w:t xml:space="preserve">New York City Electrical Code, </w:t>
      </w:r>
      <w:r w:rsidRPr="001136F4">
        <w:rPr>
          <w:rFonts w:eastAsia="Helvetica Neue"/>
          <w:bCs/>
          <w:szCs w:val="24"/>
          <w:u w:val="single"/>
        </w:rPr>
        <w:t xml:space="preserve">the </w:t>
      </w:r>
      <w:r w:rsidRPr="001136F4">
        <w:rPr>
          <w:rFonts w:eastAsia="Helvetica Neue"/>
          <w:bCs/>
          <w:i/>
          <w:iCs/>
          <w:szCs w:val="24"/>
          <w:u w:val="single"/>
        </w:rPr>
        <w:t>New York City Fire Code</w:t>
      </w:r>
      <w:r w:rsidRPr="001136F4">
        <w:rPr>
          <w:rFonts w:eastAsia="Helvetica Neue"/>
          <w:bCs/>
          <w:szCs w:val="24"/>
          <w:u w:val="single"/>
        </w:rPr>
        <w:t xml:space="preserve"> and the </w:t>
      </w:r>
      <w:r w:rsidRPr="001136F4">
        <w:rPr>
          <w:rFonts w:eastAsia="Helvetica Neue"/>
          <w:bCs/>
          <w:i/>
          <w:iCs/>
          <w:szCs w:val="24"/>
          <w:u w:val="single"/>
        </w:rPr>
        <w:t>New York City Energy Conservation Code</w:t>
      </w:r>
      <w:r w:rsidRPr="001136F4">
        <w:rPr>
          <w:rFonts w:eastAsia="Helvetica Neue"/>
          <w:bCs/>
          <w:szCs w:val="24"/>
          <w:u w:val="single"/>
        </w:rPr>
        <w:t>, including their referenced standards, as applicable.</w:t>
      </w:r>
    </w:p>
    <w:p w14:paraId="1E824B8A" w14:textId="77777777" w:rsidR="00BE7ECB" w:rsidRPr="001136F4" w:rsidRDefault="00BE7ECB" w:rsidP="00BE7ECB">
      <w:pPr>
        <w:pStyle w:val="BodyText1"/>
        <w:spacing w:after="0"/>
        <w:jc w:val="both"/>
        <w:rPr>
          <w:rFonts w:ascii="Times New Roman" w:eastAsia="Times" w:hAnsi="Times New Roman" w:cs="Times New Roman"/>
          <w:sz w:val="24"/>
          <w:szCs w:val="24"/>
        </w:rPr>
      </w:pPr>
      <w:r w:rsidRPr="001136F4">
        <w:rPr>
          <w:rFonts w:ascii="Times New Roman" w:hAnsi="Times New Roman" w:cs="Times New Roman"/>
          <w:b/>
          <w:bCs/>
          <w:sz w:val="24"/>
          <w:szCs w:val="24"/>
        </w:rPr>
        <w:t xml:space="preserve">502.5 Emergency work. </w:t>
      </w:r>
      <w:r w:rsidRPr="001136F4">
        <w:rPr>
          <w:rFonts w:ascii="Times New Roman" w:hAnsi="Times New Roman" w:cs="Times New Roman"/>
          <w:sz w:val="24"/>
          <w:szCs w:val="24"/>
        </w:rPr>
        <w:t xml:space="preserve">Emergency work shall be in accordance with Section 28-105.4.1 of the </w:t>
      </w:r>
      <w:r w:rsidRPr="001136F4">
        <w:rPr>
          <w:rFonts w:ascii="Times New Roman" w:hAnsi="Times New Roman" w:cs="Times New Roman"/>
          <w:i/>
          <w:iCs/>
          <w:sz w:val="24"/>
          <w:szCs w:val="24"/>
        </w:rPr>
        <w:t>Administrative Code</w:t>
      </w:r>
      <w:r w:rsidRPr="001136F4">
        <w:rPr>
          <w:rFonts w:ascii="Times New Roman" w:hAnsi="Times New Roman" w:cs="Times New Roman"/>
          <w:sz w:val="24"/>
          <w:szCs w:val="24"/>
        </w:rPr>
        <w:t>.</w:t>
      </w:r>
    </w:p>
    <w:p w14:paraId="0798B8D0"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502.6 Construction documents. </w:t>
      </w:r>
      <w:r w:rsidRPr="001136F4">
        <w:rPr>
          <w:rFonts w:ascii="Times New Roman" w:hAnsi="Times New Roman" w:cs="Times New Roman"/>
          <w:sz w:val="24"/>
          <w:szCs w:val="24"/>
        </w:rPr>
        <w:t>The department may promulgate rules to establish construction document submission requirements for limited alteration applications relating to demonstrating compliance with the applicable requirements.</w:t>
      </w:r>
    </w:p>
    <w:p w14:paraId="08F6C893" w14:textId="77777777" w:rsidR="00BE7ECB" w:rsidRPr="001136F4" w:rsidRDefault="00BE7ECB" w:rsidP="00BE7ECB">
      <w:pPr>
        <w:widowControl w:val="0"/>
        <w:spacing w:before="120"/>
        <w:rPr>
          <w:szCs w:val="24"/>
          <w:u w:val="single"/>
        </w:rPr>
      </w:pPr>
      <w:bookmarkStart w:id="120" w:name="_Hlk194308528"/>
      <w:bookmarkStart w:id="121" w:name="_Hlk73016400"/>
      <w:r w:rsidRPr="001136F4">
        <w:rPr>
          <w:b/>
          <w:bCs/>
          <w:szCs w:val="24"/>
          <w:u w:val="single"/>
        </w:rPr>
        <w:t xml:space="preserve">502.7 Penetrations of floor/ceiling assemblies and fire-resistance-rated assemblies. </w:t>
      </w:r>
      <w:r w:rsidRPr="001136F4">
        <w:rPr>
          <w:szCs w:val="24"/>
          <w:u w:val="single"/>
        </w:rPr>
        <w:t xml:space="preserve">Where penetrations of floor/ceiling assemblies and assemblies required to have a fire-resistance rating are required as part of a limited alteration application scope of work, such penetrations shall be protected in accordance with the requirements of Sections 502.7.1 through 502.7.6. </w:t>
      </w:r>
      <w:bookmarkStart w:id="122" w:name="_Hlk193992225"/>
      <w:r w:rsidRPr="001136F4">
        <w:rPr>
          <w:szCs w:val="24"/>
          <w:u w:val="single"/>
        </w:rPr>
        <w:t>Where such penetrations cannot be protected in accordance with the requirements of Sections 502.7.1 through 502.7.6, the work shall not be permitted under a limited alteration application.</w:t>
      </w:r>
      <w:r w:rsidRPr="001136F4">
        <w:rPr>
          <w:szCs w:val="24"/>
        </w:rPr>
        <w:t xml:space="preserve"> </w:t>
      </w:r>
      <w:bookmarkEnd w:id="120"/>
    </w:p>
    <w:bookmarkEnd w:id="122"/>
    <w:p w14:paraId="7E796E0A" w14:textId="77777777" w:rsidR="00BE7ECB" w:rsidRPr="001136F4" w:rsidRDefault="00BE7ECB" w:rsidP="00BE7ECB">
      <w:pPr>
        <w:widowControl w:val="0"/>
        <w:spacing w:before="120"/>
        <w:ind w:left="360"/>
        <w:rPr>
          <w:szCs w:val="24"/>
          <w:u w:val="single"/>
        </w:rPr>
      </w:pPr>
      <w:r w:rsidRPr="001136F4">
        <w:rPr>
          <w:b/>
          <w:bCs/>
          <w:szCs w:val="24"/>
          <w:u w:val="single"/>
        </w:rPr>
        <w:t>502.7.1 Stair enclosures.</w:t>
      </w:r>
      <w:r w:rsidRPr="001136F4">
        <w:rPr>
          <w:szCs w:val="24"/>
          <w:u w:val="single"/>
        </w:rPr>
        <w:t xml:space="preserve"> Penetrations through a stair enclosure or a stair landing shall not be permitted as part of a limited alteration application.</w:t>
      </w:r>
    </w:p>
    <w:p w14:paraId="137F7025" w14:textId="77777777" w:rsidR="00BE7ECB" w:rsidRPr="001136F4" w:rsidRDefault="00BE7ECB" w:rsidP="00BE7ECB">
      <w:pPr>
        <w:widowControl w:val="0"/>
        <w:spacing w:before="120"/>
        <w:ind w:left="720"/>
        <w:rPr>
          <w:b/>
          <w:bCs/>
          <w:szCs w:val="24"/>
          <w:u w:val="single"/>
        </w:rPr>
      </w:pPr>
      <w:r w:rsidRPr="001136F4">
        <w:rPr>
          <w:b/>
          <w:bCs/>
          <w:szCs w:val="24"/>
          <w:u w:val="single"/>
        </w:rPr>
        <w:t>Exceptions:</w:t>
      </w:r>
    </w:p>
    <w:p w14:paraId="1AFDEE52" w14:textId="77777777" w:rsidR="00BE7ECB" w:rsidRPr="001136F4" w:rsidRDefault="00BE7ECB" w:rsidP="00BE7ECB">
      <w:pPr>
        <w:widowControl w:val="0"/>
        <w:spacing w:before="120"/>
        <w:ind w:left="1440" w:hanging="360"/>
        <w:rPr>
          <w:szCs w:val="24"/>
          <w:u w:val="single"/>
        </w:rPr>
      </w:pPr>
      <w:r w:rsidRPr="001136F4">
        <w:rPr>
          <w:szCs w:val="24"/>
          <w:u w:val="single"/>
        </w:rPr>
        <w:t>1.</w:t>
      </w:r>
      <w:r w:rsidRPr="001136F4">
        <w:rPr>
          <w:szCs w:val="24"/>
          <w:u w:val="single"/>
        </w:rPr>
        <w:tab/>
        <w:t>Limited standpipe alteration work pursuant to Section 506.</w:t>
      </w:r>
    </w:p>
    <w:p w14:paraId="1AAC8015" w14:textId="77777777" w:rsidR="00BE7ECB" w:rsidRPr="001136F4" w:rsidRDefault="00BE7ECB" w:rsidP="00BE7ECB">
      <w:pPr>
        <w:widowControl w:val="0"/>
        <w:spacing w:before="120"/>
        <w:ind w:left="1440" w:hanging="360"/>
        <w:rPr>
          <w:szCs w:val="24"/>
          <w:u w:val="single"/>
        </w:rPr>
      </w:pPr>
      <w:r w:rsidRPr="001136F4">
        <w:rPr>
          <w:szCs w:val="24"/>
          <w:u w:val="single"/>
        </w:rPr>
        <w:t>2.</w:t>
      </w:r>
      <w:r w:rsidRPr="001136F4">
        <w:rPr>
          <w:szCs w:val="24"/>
          <w:u w:val="single"/>
        </w:rPr>
        <w:tab/>
        <w:t>Limited sprinkler alteration work pursuant to Section 505.</w:t>
      </w:r>
    </w:p>
    <w:p w14:paraId="66BA5342" w14:textId="77777777" w:rsidR="00BE7ECB" w:rsidRPr="001136F4" w:rsidRDefault="00BE7ECB" w:rsidP="00BE7ECB">
      <w:pPr>
        <w:widowControl w:val="0"/>
        <w:spacing w:before="120"/>
        <w:ind w:left="360"/>
        <w:rPr>
          <w:szCs w:val="24"/>
          <w:u w:val="single"/>
        </w:rPr>
      </w:pPr>
      <w:r w:rsidRPr="001136F4">
        <w:rPr>
          <w:b/>
          <w:bCs/>
          <w:szCs w:val="24"/>
          <w:u w:val="single"/>
        </w:rPr>
        <w:t xml:space="preserve">502.7.2 Prescriptive methods. </w:t>
      </w:r>
      <w:r w:rsidRPr="001136F4">
        <w:rPr>
          <w:szCs w:val="24"/>
          <w:u w:val="single"/>
        </w:rPr>
        <w:t>Penetrations of floor/ceiling and wall assemblies required to have a fire-resistance rating by steel, ferrous or copper conduits, pipes, tubes, or vents no greater than 6 inches (152 mm) in diameter with a total cross-sectional area of opening of 144 square inches (92 903 mm</w:t>
      </w:r>
      <w:r w:rsidRPr="001136F4">
        <w:rPr>
          <w:szCs w:val="24"/>
          <w:u w:val="single"/>
          <w:vertAlign w:val="superscript"/>
        </w:rPr>
        <w:t>2</w:t>
      </w:r>
      <w:r w:rsidRPr="001136F4">
        <w:rPr>
          <w:szCs w:val="24"/>
          <w:u w:val="single"/>
        </w:rPr>
        <w:t>) or less shall be permitted to be sealed by 1 of the following methods without certification by a manufacturer of those performing the installation:</w:t>
      </w:r>
    </w:p>
    <w:p w14:paraId="1518FC92" w14:textId="77777777" w:rsidR="00BE7ECB" w:rsidRPr="001136F4" w:rsidRDefault="00BE7ECB" w:rsidP="00BE7ECB">
      <w:pPr>
        <w:widowControl w:val="0"/>
        <w:spacing w:before="120"/>
        <w:ind w:left="990" w:hanging="270"/>
        <w:rPr>
          <w:szCs w:val="24"/>
          <w:u w:val="single"/>
        </w:rPr>
      </w:pPr>
      <w:r w:rsidRPr="001136F4">
        <w:rPr>
          <w:b/>
          <w:bCs/>
          <w:szCs w:val="24"/>
          <w:u w:val="single"/>
        </w:rPr>
        <w:t>1.</w:t>
      </w:r>
      <w:r w:rsidRPr="001136F4">
        <w:rPr>
          <w:b/>
          <w:bCs/>
          <w:szCs w:val="24"/>
          <w:u w:val="single"/>
        </w:rPr>
        <w:tab/>
        <w:t xml:space="preserve">Concrete or masonry walls or floors. </w:t>
      </w:r>
      <w:r w:rsidRPr="001136F4">
        <w:rPr>
          <w:szCs w:val="24"/>
          <w:u w:val="single"/>
        </w:rPr>
        <w:t>The annular space around penetrations in a single concrete or masonry wall/floor by steel, ferrous or copper conduits, pipes, tubes or vents shall be sealed with concrete, grout or mortar installed through the full thickness of the floor or the thickness required to maintain the fire-resistance rating.</w:t>
      </w:r>
    </w:p>
    <w:p w14:paraId="7A9E2E99" w14:textId="77777777" w:rsidR="00BE7ECB" w:rsidRPr="001136F4" w:rsidRDefault="00BE7ECB" w:rsidP="00BE7ECB">
      <w:pPr>
        <w:widowControl w:val="0"/>
        <w:spacing w:before="120"/>
        <w:ind w:left="990" w:hanging="270"/>
        <w:rPr>
          <w:szCs w:val="24"/>
          <w:u w:val="single"/>
        </w:rPr>
      </w:pPr>
      <w:r w:rsidRPr="001136F4">
        <w:rPr>
          <w:b/>
          <w:bCs/>
          <w:szCs w:val="24"/>
          <w:u w:val="single"/>
        </w:rPr>
        <w:t>2.</w:t>
      </w:r>
      <w:r w:rsidRPr="001136F4">
        <w:rPr>
          <w:b/>
          <w:bCs/>
          <w:szCs w:val="24"/>
          <w:u w:val="single"/>
        </w:rPr>
        <w:tab/>
        <w:t>For walls and floors in prior code buildings.</w:t>
      </w:r>
      <w:r w:rsidRPr="001136F4">
        <w:rPr>
          <w:szCs w:val="24"/>
          <w:u w:val="single"/>
        </w:rPr>
        <w:t xml:space="preserve"> In prior code buildings, the annular space around penetrations through walls and floors shall be permitted to be of materials and thickness matching the adjacent existing construction in a manner in which they can be shaped, tightly fitted, and permanently secured in position, provided, however, that any firestopping sealant used in conjunction with such penetrations shall be noncombustible.</w:t>
      </w:r>
    </w:p>
    <w:p w14:paraId="216EA150" w14:textId="77777777" w:rsidR="00BE7ECB" w:rsidRPr="001136F4" w:rsidRDefault="00BE7ECB" w:rsidP="00BE7ECB">
      <w:pPr>
        <w:widowControl w:val="0"/>
        <w:spacing w:before="120"/>
        <w:ind w:left="360"/>
        <w:rPr>
          <w:szCs w:val="24"/>
          <w:u w:val="single"/>
        </w:rPr>
      </w:pPr>
      <w:r w:rsidRPr="001136F4">
        <w:rPr>
          <w:b/>
          <w:bCs/>
          <w:szCs w:val="24"/>
          <w:u w:val="single"/>
        </w:rPr>
        <w:t xml:space="preserve">502.7.3 Fire-resistant penetrations and joints. </w:t>
      </w:r>
      <w:bookmarkStart w:id="123" w:name="_Hlk72405864"/>
      <w:r w:rsidRPr="001136F4">
        <w:rPr>
          <w:szCs w:val="24"/>
          <w:u w:val="single"/>
        </w:rPr>
        <w:t>Penetration into or through fire-rated wall/horizontal assemblies shall be permitted to be installed in accordance with the requirements of this section. Such penetrations shall be protected by an approved through-penetration fire stop system installed and tested in accordance with ASTM E 814 or UL 1479, with a minimum positive pressure differential of 0.01 inch (2.49 Pa) of water. The system shall have an F rating of 2 hours minimum for walls/horizontal penetrations. For horizontal penetration, the system shall have a T rating of 2 hours minimum where penetration is not contained and located inside rated wall cavities. The required ratings for both F and T rating shall not be less than the required rating of the floor/horizontal assemblies penetrated. Such installers shall be certified by the manufacturer of the firestopping assembly for the specific assembly.</w:t>
      </w:r>
    </w:p>
    <w:p w14:paraId="2C2F4C1C" w14:textId="77777777" w:rsidR="00BE7ECB" w:rsidRPr="001136F4" w:rsidRDefault="00BE7ECB" w:rsidP="00BE7ECB">
      <w:pPr>
        <w:widowControl w:val="0"/>
        <w:spacing w:before="120"/>
        <w:ind w:left="720"/>
        <w:rPr>
          <w:szCs w:val="24"/>
          <w:u w:val="single"/>
        </w:rPr>
      </w:pPr>
      <w:r w:rsidRPr="001136F4">
        <w:rPr>
          <w:b/>
          <w:bCs/>
          <w:szCs w:val="24"/>
          <w:u w:val="single"/>
        </w:rPr>
        <w:t>502.7.3.1 Manufacturer certification.</w:t>
      </w:r>
      <w:r w:rsidRPr="001136F4">
        <w:rPr>
          <w:szCs w:val="24"/>
          <w:u w:val="single"/>
        </w:rPr>
        <w:t xml:space="preserve"> The licensee responsible for the penetration shall obtain certification for the installation of the approved through-penetration fire stop system from the manufacturer of such fire stop system and provide proof of the certification in a form and manner acceptable to the department. The department may accept other certifications as specified by rules.</w:t>
      </w:r>
    </w:p>
    <w:p w14:paraId="2D87A40B" w14:textId="77777777" w:rsidR="00BE7ECB" w:rsidRPr="001136F4" w:rsidRDefault="00BE7ECB" w:rsidP="00BE7ECB">
      <w:pPr>
        <w:widowControl w:val="0"/>
        <w:spacing w:before="120"/>
        <w:ind w:left="360"/>
        <w:rPr>
          <w:szCs w:val="24"/>
          <w:u w:val="single"/>
        </w:rPr>
      </w:pPr>
      <w:r w:rsidRPr="001136F4">
        <w:rPr>
          <w:b/>
          <w:bCs/>
          <w:szCs w:val="24"/>
          <w:u w:val="single"/>
        </w:rPr>
        <w:t>502.7.4 Electrical boxes.</w:t>
      </w:r>
      <w:r w:rsidRPr="001136F4">
        <w:rPr>
          <w:szCs w:val="24"/>
          <w:u w:val="single"/>
        </w:rPr>
        <w:t xml:space="preserve"> Penetrations by listed electrical boxes of any material may be permitted provided such boxes have been tested for use in fire-resistance-rated assemblies and installed in accordance with the instructions included in the listing.</w:t>
      </w:r>
      <w:bookmarkEnd w:id="121"/>
      <w:bookmarkEnd w:id="123"/>
    </w:p>
    <w:p w14:paraId="47ACF39E" w14:textId="77777777" w:rsidR="00BE7ECB" w:rsidRPr="001136F4" w:rsidRDefault="00BE7ECB" w:rsidP="00BE7ECB">
      <w:pPr>
        <w:widowControl w:val="0"/>
        <w:spacing w:before="120"/>
        <w:ind w:left="360"/>
        <w:rPr>
          <w:szCs w:val="24"/>
          <w:u w:val="single"/>
        </w:rPr>
      </w:pPr>
      <w:r w:rsidRPr="001136F4">
        <w:rPr>
          <w:b/>
          <w:bCs/>
          <w:szCs w:val="24"/>
          <w:u w:val="single"/>
        </w:rPr>
        <w:t>502.7.5 Additional methods and qualifications.</w:t>
      </w:r>
      <w:r w:rsidRPr="001136F4">
        <w:rPr>
          <w:szCs w:val="24"/>
          <w:u w:val="single"/>
        </w:rPr>
        <w:t xml:space="preserve"> </w:t>
      </w:r>
      <w:bookmarkStart w:id="124" w:name="_Hlk78973375"/>
      <w:r w:rsidRPr="001136F4">
        <w:rPr>
          <w:szCs w:val="24"/>
          <w:u w:val="single"/>
        </w:rPr>
        <w:t>The department may approve additional methods of firestopping in conjunction with limited alteration applications, and/or qualifications for those installing firestopping as part of a limited alteration application by rule.</w:t>
      </w:r>
    </w:p>
    <w:bookmarkEnd w:id="124"/>
    <w:p w14:paraId="510AC206" w14:textId="77777777" w:rsidR="00BE7ECB" w:rsidRPr="001136F4" w:rsidRDefault="00BE7ECB" w:rsidP="00BE7ECB">
      <w:pPr>
        <w:widowControl w:val="0"/>
        <w:spacing w:before="120"/>
        <w:ind w:left="360"/>
        <w:rPr>
          <w:szCs w:val="24"/>
          <w:u w:val="single"/>
        </w:rPr>
      </w:pPr>
      <w:r w:rsidRPr="001136F4">
        <w:rPr>
          <w:b/>
          <w:bCs/>
          <w:szCs w:val="24"/>
          <w:u w:val="single"/>
        </w:rPr>
        <w:t>502.7.6 Certification by permit holder.</w:t>
      </w:r>
      <w:r w:rsidRPr="001136F4">
        <w:rPr>
          <w:szCs w:val="24"/>
          <w:u w:val="single"/>
        </w:rPr>
        <w:t xml:space="preserve"> The permit holder shall certify to the department that the firestopping installation meets the requirements of Section 502.7, including proper restoration of any abandoned openings resulting from the work.</w:t>
      </w:r>
    </w:p>
    <w:p w14:paraId="24C240EA" w14:textId="77777777" w:rsidR="00BE7ECB" w:rsidRPr="001136F4" w:rsidRDefault="00BE7ECB" w:rsidP="00BE7ECB">
      <w:pPr>
        <w:widowControl w:val="0"/>
        <w:spacing w:before="120"/>
        <w:ind w:left="360"/>
        <w:rPr>
          <w:szCs w:val="24"/>
          <w:u w:val="single"/>
        </w:rPr>
      </w:pPr>
    </w:p>
    <w:p w14:paraId="4B411797"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503</w:t>
      </w:r>
      <w:r w:rsidRPr="001136F4">
        <w:rPr>
          <w:rFonts w:eastAsia="Helvetica Neue"/>
          <w:b/>
          <w:u w:val="single"/>
        </w:rPr>
        <w:br/>
        <w:t>LIMITED OIL-BURNING APPLIANCE ALTERATIONS</w:t>
      </w:r>
    </w:p>
    <w:p w14:paraId="1B32D9BE"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503.1 Filing. </w:t>
      </w:r>
      <w:r w:rsidRPr="001136F4">
        <w:rPr>
          <w:rFonts w:ascii="Times New Roman" w:hAnsi="Times New Roman" w:cs="Times New Roman"/>
          <w:sz w:val="24"/>
          <w:szCs w:val="24"/>
        </w:rPr>
        <w:t xml:space="preserve">Limited oil-burning appliance alterations shall be filed and performed by a licensed oil-burning equipment installer meeting the requirements of Article 412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8D8185B"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bCs/>
          <w:sz w:val="24"/>
          <w:szCs w:val="24"/>
        </w:rPr>
        <w:t>503.2 Categories of work.</w:t>
      </w:r>
      <w:r w:rsidRPr="001136F4">
        <w:rPr>
          <w:rFonts w:ascii="Times New Roman" w:hAnsi="Times New Roman" w:cs="Times New Roman"/>
          <w:sz w:val="24"/>
          <w:szCs w:val="24"/>
        </w:rPr>
        <w:t xml:space="preserve"> Limited oil-burning appliance alterations shall be limited to the types of work set forth in Sections 503.2.1 and 503.2.2.</w:t>
      </w:r>
    </w:p>
    <w:p w14:paraId="652B15BA"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503.2.1 Category 1</w:t>
      </w:r>
      <w:r w:rsidRPr="001136F4">
        <w:rPr>
          <w:rFonts w:cs="Times New Roman"/>
          <w:sz w:val="24"/>
          <w:szCs w:val="24"/>
        </w:rPr>
        <w:t>. An addition to an existing oil-burning appliance meeting the following conditions:</w:t>
      </w:r>
    </w:p>
    <w:p w14:paraId="40ED6307"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The total cost of the proposed category 1 work in the building does not exceed $50,000 in any 12-month period; and</w:t>
      </w:r>
    </w:p>
    <w:p w14:paraId="6DFCD0F1"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The proposed work is limited to the installation of:</w:t>
      </w:r>
    </w:p>
    <w:p w14:paraId="16E89FBF"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Oil equipment;</w:t>
      </w:r>
    </w:p>
    <w:p w14:paraId="75450EF7"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Oil-fired appliances, located within the same enclosure or room as the existing oil</w:t>
      </w:r>
      <w:r w:rsidRPr="001136F4">
        <w:rPr>
          <w:szCs w:val="24"/>
          <w:u w:val="single"/>
        </w:rPr>
        <w:t>-</w:t>
      </w:r>
      <w:r w:rsidRPr="001136F4">
        <w:rPr>
          <w:rFonts w:eastAsia="Times"/>
          <w:szCs w:val="24"/>
          <w:u w:val="single"/>
        </w:rPr>
        <w:t>burning appliance;</w:t>
      </w:r>
    </w:p>
    <w:p w14:paraId="755C1CDA"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Unit heaters; or</w:t>
      </w:r>
    </w:p>
    <w:p w14:paraId="69CBD29A" w14:textId="77777777" w:rsidR="00BE7ECB" w:rsidRPr="001136F4" w:rsidRDefault="00BE7ECB" w:rsidP="00BE7ECB">
      <w:pPr>
        <w:widowControl w:val="0"/>
        <w:numPr>
          <w:ilvl w:val="1"/>
          <w:numId w:val="33"/>
        </w:numPr>
        <w:autoSpaceDE w:val="0"/>
        <w:autoSpaceDN w:val="0"/>
        <w:adjustRightInd w:val="0"/>
        <w:spacing w:before="120"/>
        <w:ind w:left="1440"/>
        <w:rPr>
          <w:rFonts w:eastAsia="Times"/>
          <w:szCs w:val="24"/>
          <w:u w:val="single"/>
        </w:rPr>
      </w:pPr>
      <w:r w:rsidRPr="001136F4">
        <w:rPr>
          <w:rFonts w:eastAsia="Times"/>
          <w:szCs w:val="24"/>
          <w:u w:val="single"/>
        </w:rPr>
        <w:t xml:space="preserve">Oil piping including no more than 2 above-ground oil tanks each with a capacity of no more than 330 gallons (1249 L), provided such oil tanks also comply with the capacity limits established in Section 1305.11 of the </w:t>
      </w:r>
      <w:r w:rsidRPr="001136F4">
        <w:rPr>
          <w:rFonts w:eastAsia="Times"/>
          <w:i/>
          <w:iCs/>
          <w:szCs w:val="24"/>
          <w:u w:val="single"/>
        </w:rPr>
        <w:t>New York City Mechanical Code</w:t>
      </w:r>
      <w:r w:rsidRPr="001136F4">
        <w:rPr>
          <w:rFonts w:eastAsia="Times"/>
          <w:szCs w:val="24"/>
          <w:u w:val="single"/>
        </w:rPr>
        <w:t xml:space="preserve">. The newly installed tanks shall be listed and labeled in accordance with UL 80 or UL 142, or meet the alternative tank design and construction standards contained in Section 1305.14 of the </w:t>
      </w:r>
      <w:r w:rsidRPr="001136F4">
        <w:rPr>
          <w:rFonts w:eastAsia="Times"/>
          <w:i/>
          <w:iCs/>
          <w:szCs w:val="24"/>
          <w:u w:val="single"/>
        </w:rPr>
        <w:t>New York City Mechanical Code</w:t>
      </w:r>
      <w:r w:rsidRPr="001136F4">
        <w:rPr>
          <w:rFonts w:eastAsia="Times"/>
          <w:szCs w:val="24"/>
          <w:u w:val="single"/>
        </w:rPr>
        <w:t>.</w:t>
      </w:r>
    </w:p>
    <w:p w14:paraId="4B5B3E14" w14:textId="77777777" w:rsidR="00BE7ECB" w:rsidRPr="001136F4" w:rsidRDefault="00BE7ECB" w:rsidP="00BE7ECB">
      <w:pPr>
        <w:pStyle w:val="BodyText2"/>
        <w:spacing w:after="0"/>
        <w:rPr>
          <w:rFonts w:eastAsia="Times" w:cs="Times New Roman"/>
          <w:sz w:val="24"/>
          <w:szCs w:val="24"/>
        </w:rPr>
      </w:pPr>
      <w:r w:rsidRPr="001136F4">
        <w:rPr>
          <w:rFonts w:cs="Times New Roman"/>
          <w:b/>
          <w:sz w:val="24"/>
          <w:szCs w:val="24"/>
        </w:rPr>
        <w:t>503.2.2 Category 2</w:t>
      </w:r>
      <w:r w:rsidRPr="001136F4">
        <w:rPr>
          <w:rFonts w:cs="Times New Roman"/>
          <w:sz w:val="24"/>
          <w:szCs w:val="24"/>
        </w:rPr>
        <w:t>. An alteration, repair, replacement or removal of existing oil-burning appliances, piping, and equipment that is not subject to cost or duration limitations and that is limited to the following:</w:t>
      </w:r>
    </w:p>
    <w:p w14:paraId="066960D5"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Replacement of oil burners, oil-burning appliances or water heaters in which the heat input per appliance does not exceed 3 million Btu/h (879 kW).</w:t>
      </w:r>
    </w:p>
    <w:p w14:paraId="13B47D82"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Relocation of an oil burner, oil-burning appliance or water heater within the same enclosure or room.</w:t>
      </w:r>
    </w:p>
    <w:p w14:paraId="0E3FAB90" w14:textId="77777777" w:rsidR="00BE7ECB" w:rsidRPr="001136F4" w:rsidRDefault="00BE7ECB" w:rsidP="00BE7ECB">
      <w:pPr>
        <w:pStyle w:val="List2orException1"/>
        <w:tabs>
          <w:tab w:val="left" w:pos="720"/>
        </w:tabs>
        <w:spacing w:after="0"/>
        <w:rPr>
          <w:sz w:val="24"/>
          <w:u w:val="single"/>
        </w:rPr>
      </w:pPr>
      <w:r w:rsidRPr="001136F4">
        <w:rPr>
          <w:sz w:val="24"/>
          <w:u w:val="single"/>
        </w:rPr>
        <w:t>3.</w:t>
      </w:r>
      <w:r w:rsidRPr="001136F4">
        <w:rPr>
          <w:sz w:val="24"/>
          <w:u w:val="single"/>
        </w:rPr>
        <w:tab/>
        <w:t>Placement of a temporary Department of Buildings registered oil-fired mobile boiler and corresponding fuel oil storage tank with associated piping at a site for emergency heating.</w:t>
      </w:r>
    </w:p>
    <w:p w14:paraId="3BA563CB" w14:textId="77777777" w:rsidR="00BE7ECB" w:rsidRPr="001136F4" w:rsidRDefault="00BE7ECB" w:rsidP="00BE7ECB">
      <w:pPr>
        <w:pStyle w:val="List2orException1"/>
        <w:tabs>
          <w:tab w:val="left" w:pos="720"/>
        </w:tabs>
        <w:spacing w:after="0"/>
        <w:rPr>
          <w:sz w:val="24"/>
          <w:u w:val="single"/>
        </w:rPr>
      </w:pPr>
      <w:r w:rsidRPr="001136F4">
        <w:rPr>
          <w:sz w:val="24"/>
          <w:u w:val="single"/>
        </w:rPr>
        <w:t>4.</w:t>
      </w:r>
      <w:r w:rsidRPr="001136F4">
        <w:rPr>
          <w:sz w:val="24"/>
          <w:u w:val="single"/>
        </w:rPr>
        <w:tab/>
        <w:t>Placement of a temporary fuel oil storage tank with a capacity of 5,000 gallons (18 927 L) or less at a site for emergency use and connected to an existing oil-burning appliance.</w:t>
      </w:r>
    </w:p>
    <w:p w14:paraId="52F22A3A" w14:textId="77777777" w:rsidR="00BE7ECB" w:rsidRPr="001136F4" w:rsidRDefault="00BE7ECB" w:rsidP="00BE7ECB">
      <w:pPr>
        <w:pStyle w:val="List2orException1"/>
        <w:tabs>
          <w:tab w:val="left" w:pos="720"/>
        </w:tabs>
        <w:spacing w:after="0"/>
        <w:rPr>
          <w:sz w:val="24"/>
          <w:u w:val="single"/>
        </w:rPr>
      </w:pPr>
      <w:r w:rsidRPr="001136F4">
        <w:rPr>
          <w:sz w:val="24"/>
          <w:u w:val="single"/>
        </w:rPr>
        <w:t>5.</w:t>
      </w:r>
      <w:r w:rsidRPr="001136F4">
        <w:rPr>
          <w:sz w:val="24"/>
          <w:u w:val="single"/>
        </w:rPr>
        <w:tab/>
        <w:t xml:space="preserve">Repair, replacement or relocation of oil equipment, appliances or oil piping including no more than 2 above-ground oil tanks, each with a capacity of no more than 330 gallons (1249 L) provided such oil tanks also comply with the capacity limitations of Section 1305.11 of the </w:t>
      </w:r>
      <w:r w:rsidRPr="001136F4">
        <w:rPr>
          <w:i/>
          <w:iCs/>
          <w:sz w:val="24"/>
          <w:u w:val="single"/>
        </w:rPr>
        <w:t>New York City Mechanical Code</w:t>
      </w:r>
      <w:r w:rsidRPr="001136F4">
        <w:rPr>
          <w:sz w:val="24"/>
          <w:u w:val="single"/>
        </w:rPr>
        <w:t xml:space="preserve">. The replacement tanks shall have a UL listing or labeling or meet the alternative tank design and construction standards contained in Section 1305.14 of the </w:t>
      </w:r>
      <w:r w:rsidRPr="001136F4">
        <w:rPr>
          <w:i/>
          <w:iCs/>
          <w:sz w:val="24"/>
          <w:u w:val="single"/>
        </w:rPr>
        <w:t>New York City Mechanical Code</w:t>
      </w:r>
      <w:r w:rsidRPr="001136F4">
        <w:rPr>
          <w:sz w:val="24"/>
          <w:u w:val="single"/>
        </w:rPr>
        <w:t>. Any such relocation shall be only within the same enclosure or room.</w:t>
      </w:r>
    </w:p>
    <w:p w14:paraId="2F4AD7DA" w14:textId="77777777" w:rsidR="00BE7ECB" w:rsidRPr="001136F4" w:rsidRDefault="00BE7ECB" w:rsidP="00BE7ECB">
      <w:pPr>
        <w:pStyle w:val="List2orException1"/>
        <w:tabs>
          <w:tab w:val="left" w:pos="720"/>
        </w:tabs>
        <w:spacing w:after="0"/>
        <w:rPr>
          <w:sz w:val="24"/>
          <w:u w:val="single"/>
        </w:rPr>
      </w:pPr>
      <w:r w:rsidRPr="001136F4">
        <w:rPr>
          <w:sz w:val="24"/>
          <w:u w:val="single"/>
        </w:rPr>
        <w:t>6.</w:t>
      </w:r>
      <w:r w:rsidRPr="001136F4">
        <w:rPr>
          <w:sz w:val="24"/>
          <w:u w:val="single"/>
        </w:rPr>
        <w:tab/>
        <w:t>The change of grade of fuel oil.</w:t>
      </w:r>
    </w:p>
    <w:p w14:paraId="6547856F" w14:textId="77777777" w:rsidR="00BE7ECB" w:rsidRPr="001136F4" w:rsidRDefault="00BE7ECB" w:rsidP="00BE7ECB">
      <w:pPr>
        <w:spacing w:before="120"/>
        <w:jc w:val="center"/>
        <w:outlineLvl w:val="0"/>
        <w:rPr>
          <w:rFonts w:eastAsia="Helvetica Neue"/>
          <w:b/>
          <w:u w:val="single"/>
        </w:rPr>
      </w:pPr>
      <w:bookmarkStart w:id="125" w:name="_Hlk77680821"/>
    </w:p>
    <w:p w14:paraId="03D6D8DB"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504</w:t>
      </w:r>
      <w:r w:rsidRPr="001136F4">
        <w:rPr>
          <w:rFonts w:eastAsia="Helvetica Neue"/>
          <w:b/>
          <w:u w:val="single"/>
        </w:rPr>
        <w:br/>
        <w:t>LIMITED PLUMBING ALTERATIONS</w:t>
      </w:r>
    </w:p>
    <w:p w14:paraId="644A01C1"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504.1 Filing. </w:t>
      </w:r>
      <w:r w:rsidRPr="001136F4">
        <w:rPr>
          <w:rFonts w:ascii="Times New Roman" w:hAnsi="Times New Roman" w:cs="Times New Roman"/>
          <w:sz w:val="24"/>
          <w:szCs w:val="24"/>
        </w:rPr>
        <w:t xml:space="preserve">Limited alterations made to a plumbing, fire suppression or fuel gas piping system or service shall be filed and performed by a licensed master plumber meeting the requirements of Article 408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06322BCC"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 xml:space="preserve">504.2 Categories of work. </w:t>
      </w:r>
      <w:r w:rsidRPr="001136F4">
        <w:rPr>
          <w:rFonts w:ascii="Times New Roman" w:hAnsi="Times New Roman" w:cs="Times New Roman"/>
          <w:sz w:val="24"/>
          <w:szCs w:val="24"/>
        </w:rPr>
        <w:t>Limited plumbing alterations shall be limited to the types of work set forth in Sections 504.2.1 and 504.2.2.</w:t>
      </w:r>
      <w:r w:rsidRPr="001136F4">
        <w:rPr>
          <w:rFonts w:ascii="Times New Roman" w:hAnsi="Times New Roman" w:cs="Times New Roman"/>
          <w:b/>
          <w:sz w:val="24"/>
          <w:szCs w:val="24"/>
        </w:rPr>
        <w:t xml:space="preserve"> </w:t>
      </w:r>
    </w:p>
    <w:p w14:paraId="4DC6ED0D"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504.2.1 Category 1</w:t>
      </w:r>
      <w:r w:rsidRPr="001136F4">
        <w:rPr>
          <w:rFonts w:cs="Times New Roman"/>
          <w:sz w:val="24"/>
          <w:szCs w:val="24"/>
        </w:rPr>
        <w:t>. An addition to an existing plumbing or fuel gas piping system or service where the total cost of the proposed Category 1 work in the building does not exceed $50,000 in any 12-month period and where the proposed work is limited to the following:</w:t>
      </w:r>
    </w:p>
    <w:p w14:paraId="6380F18C" w14:textId="77777777" w:rsidR="00BE7ECB" w:rsidRPr="001136F4" w:rsidRDefault="00BE7ECB" w:rsidP="00BE7ECB">
      <w:pPr>
        <w:pStyle w:val="List2orException1"/>
        <w:tabs>
          <w:tab w:val="left" w:pos="720"/>
        </w:tabs>
        <w:spacing w:after="0"/>
        <w:rPr>
          <w:rFonts w:eastAsia="Times"/>
          <w:sz w:val="24"/>
          <w:u w:val="single"/>
        </w:rPr>
      </w:pPr>
      <w:r w:rsidRPr="001136F4">
        <w:rPr>
          <w:sz w:val="24"/>
          <w:u w:val="single"/>
        </w:rPr>
        <w:t>1.</w:t>
      </w:r>
      <w:r w:rsidRPr="001136F4">
        <w:rPr>
          <w:sz w:val="24"/>
          <w:u w:val="single"/>
        </w:rPr>
        <w:tab/>
        <w:t>The addition of not more than 10 plumbing fixtures or fixture connections in a building within any 12-month period, including any associated plumbing necessary to serve such additional fixtures or fixture connections. The installation of the new fixtures shall be in compliance with Section 310.7 and not cause an existing system to become overloaded. If required, additional permits for construction shall be obtained in accordance with Section 105;</w:t>
      </w:r>
    </w:p>
    <w:p w14:paraId="64BF824A"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2.</w:t>
      </w:r>
      <w:r w:rsidRPr="001136F4">
        <w:rPr>
          <w:rFonts w:eastAsia="Times"/>
          <w:sz w:val="24"/>
          <w:u w:val="single"/>
        </w:rPr>
        <w:tab/>
        <w:t xml:space="preserve">The installation of new fuel gas piping in conjunction with the addition of not more than 6 </w:t>
      </w:r>
      <w:r w:rsidRPr="001136F4">
        <w:rPr>
          <w:rFonts w:eastAsia="TimesNewRoman"/>
          <w:sz w:val="24"/>
          <w:u w:val="single"/>
        </w:rPr>
        <w:t>unit heaters or 6 infrared heaters;</w:t>
      </w:r>
    </w:p>
    <w:p w14:paraId="21F64972"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3.</w:t>
      </w:r>
      <w:r w:rsidRPr="001136F4">
        <w:rPr>
          <w:rFonts w:eastAsia="TimesNewRoman"/>
          <w:sz w:val="24"/>
          <w:u w:val="single"/>
        </w:rPr>
        <w:tab/>
        <w:t xml:space="preserve">The installation of new fuel gas piping in </w:t>
      </w:r>
      <w:r w:rsidRPr="001136F4">
        <w:rPr>
          <w:rFonts w:eastAsia="Times"/>
          <w:sz w:val="24"/>
          <w:u w:val="single"/>
        </w:rPr>
        <w:t>conjunction</w:t>
      </w:r>
      <w:r w:rsidRPr="001136F4">
        <w:rPr>
          <w:rFonts w:eastAsia="TimesNewRoman"/>
          <w:sz w:val="24"/>
          <w:u w:val="single"/>
        </w:rPr>
        <w:t xml:space="preserve"> with the addition of gas appliances, when limited to:</w:t>
      </w:r>
    </w:p>
    <w:p w14:paraId="006C57DC"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3.1.</w:t>
      </w:r>
      <w:r w:rsidRPr="001136F4">
        <w:rPr>
          <w:rFonts w:eastAsia="TimesNewRoman"/>
          <w:szCs w:val="24"/>
          <w:u w:val="single"/>
        </w:rPr>
        <w:tab/>
        <w:t>Two Category 1 vented water heaters;</w:t>
      </w:r>
    </w:p>
    <w:p w14:paraId="5773444C"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3.2.</w:t>
      </w:r>
      <w:r w:rsidRPr="001136F4">
        <w:rPr>
          <w:rFonts w:eastAsia="TimesNewRoman"/>
          <w:szCs w:val="24"/>
          <w:u w:val="single"/>
        </w:rPr>
        <w:tab/>
        <w:t>Gas pilots;</w:t>
      </w:r>
    </w:p>
    <w:p w14:paraId="7C100C58"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3.3.</w:t>
      </w:r>
      <w:r w:rsidRPr="001136F4">
        <w:rPr>
          <w:szCs w:val="24"/>
        </w:rPr>
        <w:tab/>
      </w:r>
      <w:r w:rsidRPr="001136F4">
        <w:rPr>
          <w:rFonts w:eastAsia="TimesNewRoman"/>
          <w:szCs w:val="24"/>
          <w:u w:val="single"/>
        </w:rPr>
        <w:t>One gas barbecue in conjunction with an R-3 occupancy group; or</w:t>
      </w:r>
    </w:p>
    <w:p w14:paraId="0EB6977D" w14:textId="77777777" w:rsidR="00BE7ECB" w:rsidRPr="001136F4" w:rsidRDefault="00BE7ECB" w:rsidP="00BE7ECB">
      <w:pPr>
        <w:widowControl w:val="0"/>
        <w:spacing w:before="120"/>
        <w:ind w:left="1980" w:hanging="540"/>
        <w:rPr>
          <w:rFonts w:eastAsia="TimesNewRoman"/>
          <w:szCs w:val="24"/>
          <w:u w:val="single"/>
        </w:rPr>
      </w:pPr>
      <w:r w:rsidRPr="001136F4">
        <w:rPr>
          <w:rFonts w:eastAsia="TimesNewRoman"/>
          <w:szCs w:val="24"/>
          <w:u w:val="single"/>
        </w:rPr>
        <w:t>3.4.</w:t>
      </w:r>
      <w:r w:rsidRPr="001136F4">
        <w:rPr>
          <w:rFonts w:eastAsia="TimesNewRoman"/>
          <w:szCs w:val="24"/>
          <w:u w:val="single"/>
        </w:rPr>
        <w:tab/>
        <w:t>One pool heater in conjunction with an R-3 occupancy group;</w:t>
      </w:r>
    </w:p>
    <w:p w14:paraId="0DDE5248"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4.</w:t>
      </w:r>
      <w:r w:rsidRPr="001136F4">
        <w:rPr>
          <w:rFonts w:eastAsia="TimesNewRoman"/>
          <w:sz w:val="24"/>
          <w:u w:val="single"/>
        </w:rPr>
        <w:tab/>
        <w:t xml:space="preserve">The installation of new </w:t>
      </w:r>
      <w:r w:rsidRPr="001136F4">
        <w:rPr>
          <w:rFonts w:eastAsia="Times"/>
          <w:sz w:val="24"/>
          <w:u w:val="single"/>
        </w:rPr>
        <w:t>fuel</w:t>
      </w:r>
      <w:r w:rsidRPr="001136F4">
        <w:rPr>
          <w:rFonts w:eastAsia="TimesNewRoman"/>
          <w:sz w:val="24"/>
          <w:u w:val="single"/>
        </w:rPr>
        <w:t xml:space="preserve"> gas piping to supply a lawfully existing appliance; </w:t>
      </w:r>
    </w:p>
    <w:p w14:paraId="25074CA7"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5.</w:t>
      </w:r>
      <w:r w:rsidRPr="001136F4">
        <w:rPr>
          <w:rFonts w:eastAsia="Times"/>
          <w:sz w:val="24"/>
          <w:u w:val="single"/>
        </w:rPr>
        <w:tab/>
        <w:t>The installation of up to 5 new sprinkler heads supplied by an existing domestic water system within any 12-month period;</w:t>
      </w:r>
    </w:p>
    <w:p w14:paraId="24147ADC"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6.</w:t>
      </w:r>
      <w:r w:rsidRPr="001136F4">
        <w:rPr>
          <w:rFonts w:eastAsia="Times"/>
          <w:sz w:val="24"/>
          <w:u w:val="single"/>
        </w:rPr>
        <w:tab/>
        <w:t>Installation of a new single domestic gas dryer that is vented directly through an exterior wall in a building occupied exclusively as a one- or two-family dwelling not more than</w:t>
      </w:r>
      <w:r w:rsidRPr="001136F4">
        <w:rPr>
          <w:rFonts w:eastAsia="TimesNewRoman"/>
          <w:sz w:val="24"/>
          <w:u w:val="single"/>
        </w:rPr>
        <w:t xml:space="preserve"> 4 stories in height; as provided for in rules of the department. Clothes dryer exhaust shall be installed in accordance with Section 504 of the </w:t>
      </w:r>
      <w:r w:rsidRPr="001136F4">
        <w:rPr>
          <w:rFonts w:eastAsia="TimesNewRoman"/>
          <w:i/>
          <w:iCs/>
          <w:sz w:val="24"/>
          <w:u w:val="single"/>
        </w:rPr>
        <w:t>New York City Mechanical Code</w:t>
      </w:r>
      <w:r w:rsidRPr="001136F4">
        <w:rPr>
          <w:rFonts w:eastAsia="TimesNewRoman"/>
          <w:sz w:val="24"/>
          <w:u w:val="single"/>
        </w:rPr>
        <w:t>; and</w:t>
      </w:r>
    </w:p>
    <w:p w14:paraId="40BA1BBE" w14:textId="77777777" w:rsidR="00BE7ECB" w:rsidRPr="001136F4" w:rsidRDefault="00BE7ECB" w:rsidP="00BE7ECB">
      <w:pPr>
        <w:pStyle w:val="List2orException1"/>
        <w:tabs>
          <w:tab w:val="left" w:pos="720"/>
        </w:tabs>
        <w:spacing w:after="0"/>
        <w:rPr>
          <w:rFonts w:eastAsia="TimesNewRoman"/>
          <w:sz w:val="24"/>
          <w:u w:val="single"/>
        </w:rPr>
      </w:pPr>
      <w:r w:rsidRPr="001136F4">
        <w:rPr>
          <w:rFonts w:eastAsia="TimesNewRoman"/>
          <w:sz w:val="24"/>
          <w:u w:val="single"/>
        </w:rPr>
        <w:t>7.</w:t>
      </w:r>
      <w:r w:rsidRPr="001136F4">
        <w:rPr>
          <w:rFonts w:eastAsia="TimesNewRoman"/>
          <w:sz w:val="24"/>
          <w:u w:val="single"/>
        </w:rPr>
        <w:tab/>
        <w:t xml:space="preserve">The installation of piping serving </w:t>
      </w:r>
      <w:r w:rsidRPr="001136F4">
        <w:rPr>
          <w:rFonts w:eastAsia="Times"/>
          <w:sz w:val="24"/>
          <w:u w:val="single"/>
        </w:rPr>
        <w:t>electric</w:t>
      </w:r>
      <w:r w:rsidRPr="001136F4">
        <w:rPr>
          <w:rFonts w:eastAsia="TimesNewRoman"/>
          <w:sz w:val="24"/>
          <w:u w:val="single"/>
        </w:rPr>
        <w:t xml:space="preserve"> water heaters. Electrical work shall be filed and performed in accordance with the </w:t>
      </w:r>
      <w:r w:rsidRPr="001136F4">
        <w:rPr>
          <w:rFonts w:eastAsia="TimesNewRoman"/>
          <w:i/>
          <w:sz w:val="24"/>
          <w:u w:val="single"/>
        </w:rPr>
        <w:t>New York City Electrical Code</w:t>
      </w:r>
      <w:r w:rsidRPr="001136F4">
        <w:rPr>
          <w:rFonts w:eastAsia="TimesNewRoman"/>
          <w:sz w:val="24"/>
          <w:u w:val="single"/>
        </w:rPr>
        <w:t>.</w:t>
      </w:r>
    </w:p>
    <w:p w14:paraId="3EC72F5A" w14:textId="77777777" w:rsidR="00BE7ECB" w:rsidRPr="001136F4" w:rsidRDefault="00BE7ECB" w:rsidP="00BE7ECB">
      <w:pPr>
        <w:pStyle w:val="BodyText2"/>
        <w:spacing w:after="0"/>
        <w:rPr>
          <w:rFonts w:eastAsia="Times" w:cs="Times New Roman"/>
          <w:sz w:val="24"/>
          <w:szCs w:val="24"/>
        </w:rPr>
      </w:pPr>
      <w:r w:rsidRPr="001136F4">
        <w:rPr>
          <w:rFonts w:cs="Times New Roman"/>
          <w:b/>
          <w:bCs/>
          <w:sz w:val="24"/>
          <w:szCs w:val="24"/>
        </w:rPr>
        <w:t>504.2.2 Category 2</w:t>
      </w:r>
      <w:r w:rsidRPr="001136F4">
        <w:rPr>
          <w:rFonts w:cs="Times New Roman"/>
          <w:sz w:val="24"/>
          <w:szCs w:val="24"/>
        </w:rPr>
        <w:t>. The repair, replacement of or alteration to an existing plumbing or fuel gas piping system that is not subject to cost or duration limitations and that is limited to the following:</w:t>
      </w:r>
    </w:p>
    <w:p w14:paraId="7A7055AD"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w:t>
      </w:r>
      <w:r w:rsidRPr="001136F4">
        <w:rPr>
          <w:rFonts w:eastAsia="Times"/>
          <w:sz w:val="24"/>
          <w:u w:val="single"/>
        </w:rPr>
        <w:tab/>
        <w:t xml:space="preserve">The repair, </w:t>
      </w:r>
      <w:r w:rsidRPr="001136F4">
        <w:rPr>
          <w:rFonts w:eastAsia="TimesNewRoman"/>
          <w:sz w:val="24"/>
          <w:u w:val="single"/>
        </w:rPr>
        <w:t>replacement</w:t>
      </w:r>
      <w:r w:rsidRPr="001136F4">
        <w:rPr>
          <w:rFonts w:eastAsia="Times"/>
          <w:sz w:val="24"/>
          <w:u w:val="single"/>
        </w:rPr>
        <w:t xml:space="preserve"> of or alteration of existing plumbing or fuel gas piping serving the same number of fixtures and appliances;</w:t>
      </w:r>
    </w:p>
    <w:p w14:paraId="4293C0B7" w14:textId="77777777" w:rsidR="00BE7ECB" w:rsidRPr="001136F4" w:rsidRDefault="00BE7ECB" w:rsidP="00BE7ECB">
      <w:pPr>
        <w:pStyle w:val="List2orException1"/>
        <w:tabs>
          <w:tab w:val="left" w:pos="720"/>
        </w:tabs>
        <w:spacing w:after="0"/>
        <w:rPr>
          <w:rFonts w:eastAsia="Times"/>
          <w:sz w:val="24"/>
          <w:u w:val="single"/>
        </w:rPr>
      </w:pPr>
      <w:r w:rsidRPr="001136F4">
        <w:rPr>
          <w:sz w:val="24"/>
          <w:u w:val="single"/>
        </w:rPr>
        <w:t>2.</w:t>
      </w:r>
      <w:r w:rsidRPr="001136F4">
        <w:rPr>
          <w:sz w:val="24"/>
          <w:u w:val="single"/>
        </w:rPr>
        <w:tab/>
        <w:t xml:space="preserve">The in-kind replacement of plumbing </w:t>
      </w:r>
      <w:r w:rsidRPr="001136F4">
        <w:rPr>
          <w:rFonts w:eastAsia="TimesNewRoman"/>
          <w:sz w:val="24"/>
          <w:u w:val="single"/>
        </w:rPr>
        <w:t>fixtures</w:t>
      </w:r>
      <w:r w:rsidRPr="001136F4">
        <w:rPr>
          <w:sz w:val="24"/>
          <w:u w:val="single"/>
        </w:rPr>
        <w:t xml:space="preserve"> and gas equipment. This shall not preclude plumbing work that is an ordinary repair or ordinary plumbing work from being filed as a limited alteration application;</w:t>
      </w:r>
    </w:p>
    <w:p w14:paraId="3954F17D"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NewRoman,Bold"/>
          <w:sz w:val="24"/>
          <w:u w:val="single"/>
        </w:rPr>
        <w:t>3.</w:t>
      </w:r>
      <w:r w:rsidRPr="001136F4">
        <w:rPr>
          <w:rFonts w:eastAsia="TimesNewRoman,Bold"/>
          <w:sz w:val="24"/>
          <w:u w:val="single"/>
        </w:rPr>
        <w:tab/>
        <w:t xml:space="preserve">The relocation of plumbing fixtures, and the </w:t>
      </w:r>
      <w:r w:rsidRPr="001136F4">
        <w:rPr>
          <w:rFonts w:eastAsia="TimesNewRoman"/>
          <w:sz w:val="24"/>
          <w:u w:val="single"/>
        </w:rPr>
        <w:t>replacement</w:t>
      </w:r>
      <w:r w:rsidRPr="001136F4">
        <w:rPr>
          <w:rFonts w:eastAsia="TimesNewRoman,Bold"/>
          <w:sz w:val="24"/>
          <w:u w:val="single"/>
        </w:rPr>
        <w:t xml:space="preserve"> of plumbing fixtures that includes the installation and alteration of piping serving the fixture. This shall not preclude the relocation and replacement of plumbing fixtures that is an ordinary repair or ordinary plumbing work from being filed as a limited alteration application;</w:t>
      </w:r>
    </w:p>
    <w:p w14:paraId="0AC12D6B"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4.</w:t>
      </w:r>
      <w:r w:rsidRPr="001136F4">
        <w:rPr>
          <w:rFonts w:eastAsia="TimesNewRoman,Bold"/>
          <w:sz w:val="24"/>
          <w:u w:val="single"/>
        </w:rPr>
        <w:tab/>
        <w:t>The installation or replacement of primary backflow preventers;</w:t>
      </w:r>
    </w:p>
    <w:p w14:paraId="2FF80FA7"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5.</w:t>
      </w:r>
      <w:r w:rsidRPr="001136F4">
        <w:rPr>
          <w:rFonts w:eastAsia="TimesNewRoman,Bold"/>
          <w:sz w:val="24"/>
          <w:u w:val="single"/>
        </w:rPr>
        <w:tab/>
        <w:t xml:space="preserve">The installation of a fat, oil, </w:t>
      </w:r>
      <w:r w:rsidRPr="001136F4">
        <w:rPr>
          <w:rFonts w:eastAsia="TimesNewRoman"/>
          <w:sz w:val="24"/>
          <w:u w:val="single"/>
        </w:rPr>
        <w:t>and</w:t>
      </w:r>
      <w:r w:rsidRPr="001136F4">
        <w:rPr>
          <w:rFonts w:eastAsia="TimesNewRoman,Bold"/>
          <w:sz w:val="24"/>
          <w:u w:val="single"/>
        </w:rPr>
        <w:t xml:space="preserve"> grease interceptor not exceeding a capacity of 200 lbs. (90 kg);</w:t>
      </w:r>
    </w:p>
    <w:p w14:paraId="5A7D52D5"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6.</w:t>
      </w:r>
      <w:r w:rsidRPr="001136F4">
        <w:rPr>
          <w:rFonts w:eastAsia="TimesNewRoman,Bold"/>
          <w:sz w:val="24"/>
          <w:u w:val="single"/>
        </w:rPr>
        <w:tab/>
        <w:t>The replacement of a fat, oil, and grease interceptor with 1 having the same capacity and not exceeding a maximum of 1,000 lbs. (454 kg);</w:t>
      </w:r>
    </w:p>
    <w:p w14:paraId="14DF9511"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NewRoman,Bold"/>
          <w:sz w:val="24"/>
          <w:u w:val="single"/>
        </w:rPr>
        <w:t>7.</w:t>
      </w:r>
      <w:r w:rsidRPr="001136F4">
        <w:rPr>
          <w:rFonts w:eastAsia="TimesNewRoman,Bold"/>
          <w:sz w:val="24"/>
          <w:u w:val="single"/>
        </w:rPr>
        <w:tab/>
        <w:t xml:space="preserve">In-kind </w:t>
      </w:r>
      <w:r w:rsidRPr="001136F4">
        <w:rPr>
          <w:rFonts w:eastAsia="TimesNewRoman"/>
          <w:sz w:val="24"/>
          <w:u w:val="single"/>
        </w:rPr>
        <w:t>replacement</w:t>
      </w:r>
      <w:r w:rsidRPr="001136F4">
        <w:rPr>
          <w:rFonts w:eastAsia="TimesNewRoman,Bold"/>
          <w:sz w:val="24"/>
          <w:u w:val="single"/>
        </w:rPr>
        <w:t xml:space="preserve"> of lawfully existing gas-fired appliances with a heat input of 3 million Btu/h (879 kW) or less</w:t>
      </w:r>
      <w:r w:rsidRPr="001136F4">
        <w:rPr>
          <w:rFonts w:eastAsia="Times"/>
          <w:sz w:val="24"/>
          <w:u w:val="single"/>
        </w:rPr>
        <w:t>;</w:t>
      </w:r>
    </w:p>
    <w:p w14:paraId="60665EED"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8.</w:t>
      </w:r>
      <w:r w:rsidRPr="001136F4">
        <w:rPr>
          <w:rFonts w:eastAsia="TimesNewRoman,Bold"/>
          <w:sz w:val="24"/>
          <w:u w:val="single"/>
        </w:rPr>
        <w:tab/>
      </w:r>
      <w:r w:rsidRPr="001136F4">
        <w:rPr>
          <w:rFonts w:eastAsia="TimesNewRoman"/>
          <w:sz w:val="24"/>
          <w:u w:val="single"/>
        </w:rPr>
        <w:t>Replacement</w:t>
      </w:r>
      <w:r w:rsidRPr="001136F4">
        <w:rPr>
          <w:rFonts w:eastAsia="TimesNewRoman,Bold"/>
          <w:sz w:val="24"/>
          <w:u w:val="single"/>
        </w:rPr>
        <w:t xml:space="preserve"> of lawfully existing gas burners with a heat input of 3 million Btu/h (879 kW) or less;</w:t>
      </w:r>
    </w:p>
    <w:p w14:paraId="52549B50" w14:textId="77777777" w:rsidR="00BE7ECB" w:rsidRPr="001136F4" w:rsidRDefault="00BE7ECB" w:rsidP="00BE7ECB">
      <w:pPr>
        <w:pStyle w:val="List2orException1"/>
        <w:tabs>
          <w:tab w:val="left" w:pos="720"/>
        </w:tabs>
        <w:spacing w:after="0"/>
        <w:rPr>
          <w:rFonts w:eastAsia="TimesNewRoman,Bold"/>
          <w:sz w:val="24"/>
          <w:u w:val="single"/>
        </w:rPr>
      </w:pPr>
      <w:bookmarkStart w:id="126" w:name="_Hlk75956788"/>
      <w:r w:rsidRPr="001136F4">
        <w:rPr>
          <w:rFonts w:eastAsia="TimesNewRoman,Bold"/>
          <w:sz w:val="24"/>
          <w:u w:val="single"/>
        </w:rPr>
        <w:t>9.</w:t>
      </w:r>
      <w:r w:rsidRPr="001136F4">
        <w:rPr>
          <w:rFonts w:eastAsia="TimesNewRoman,Bold"/>
          <w:sz w:val="24"/>
          <w:u w:val="single"/>
        </w:rPr>
        <w:tab/>
      </w:r>
      <w:r w:rsidRPr="001136F4">
        <w:rPr>
          <w:rFonts w:eastAsia="TimesNewRoman"/>
          <w:sz w:val="24"/>
          <w:u w:val="single"/>
        </w:rPr>
        <w:t>Relocation</w:t>
      </w:r>
      <w:r w:rsidRPr="001136F4">
        <w:rPr>
          <w:rFonts w:eastAsia="TimesNewRoman,Bold"/>
          <w:sz w:val="24"/>
          <w:u w:val="single"/>
        </w:rPr>
        <w:t xml:space="preserve"> of a lawfully existing gas burner/boiler within the same, unaltered fire-rated </w:t>
      </w:r>
      <w:r w:rsidRPr="001136F4">
        <w:rPr>
          <w:rFonts w:eastAsia="TimesNewRoman"/>
          <w:sz w:val="24"/>
          <w:u w:val="single"/>
        </w:rPr>
        <w:t>enclosure</w:t>
      </w:r>
      <w:r w:rsidRPr="001136F4">
        <w:rPr>
          <w:rFonts w:eastAsia="TimesNewRoman,Bold"/>
          <w:sz w:val="24"/>
          <w:u w:val="single"/>
        </w:rPr>
        <w:t xml:space="preserve"> or room. Through-penetrations for piping shall be fire stopped in accordance with the requirements of Chapter 7 of the </w:t>
      </w:r>
      <w:r w:rsidRPr="001136F4">
        <w:rPr>
          <w:rFonts w:eastAsia="TimesNewRoman,Bold"/>
          <w:i/>
          <w:iCs/>
          <w:sz w:val="24"/>
          <w:u w:val="single"/>
        </w:rPr>
        <w:t>New York City Building Code</w:t>
      </w:r>
      <w:r w:rsidRPr="001136F4">
        <w:rPr>
          <w:rFonts w:eastAsia="TimesNewRoman,Bold"/>
          <w:sz w:val="24"/>
          <w:u w:val="single"/>
        </w:rPr>
        <w:t>. New through-penetrations for vents serving direct vent appliances shall be prohibited under category 2 work in buildings other than Occupancy Group R-3 not more than 4 stories in height;</w:t>
      </w:r>
    </w:p>
    <w:bookmarkEnd w:id="126"/>
    <w:p w14:paraId="12D73783" w14:textId="77777777" w:rsidR="00BE7ECB" w:rsidRPr="001136F4" w:rsidRDefault="00BE7ECB" w:rsidP="00BE7ECB">
      <w:pPr>
        <w:pStyle w:val="List2orException1"/>
        <w:tabs>
          <w:tab w:val="left" w:pos="720"/>
        </w:tabs>
        <w:spacing w:after="0"/>
        <w:rPr>
          <w:sz w:val="24"/>
          <w:u w:val="single"/>
        </w:rPr>
      </w:pPr>
      <w:r w:rsidRPr="001136F4">
        <w:rPr>
          <w:sz w:val="24"/>
          <w:u w:val="single"/>
        </w:rPr>
        <w:t>10.</w:t>
      </w:r>
      <w:r w:rsidRPr="001136F4">
        <w:rPr>
          <w:sz w:val="24"/>
        </w:rPr>
        <w:tab/>
      </w:r>
      <w:r w:rsidRPr="001136F4">
        <w:rPr>
          <w:sz w:val="24"/>
          <w:u w:val="single"/>
        </w:rPr>
        <w:t xml:space="preserve">Replacement of lawfully existing gas appliances with a heat input of 350,000 Btu/h (103 KW) or less with the following appliances that are </w:t>
      </w:r>
      <w:r w:rsidRPr="001136F4">
        <w:rPr>
          <w:rFonts w:eastAsia="TimesNewRoman"/>
          <w:sz w:val="24"/>
          <w:u w:val="single"/>
        </w:rPr>
        <w:t>vented</w:t>
      </w:r>
      <w:r w:rsidRPr="001136F4">
        <w:rPr>
          <w:sz w:val="24"/>
          <w:u w:val="single"/>
        </w:rPr>
        <w:t xml:space="preserve"> directly through exterior walls serving buildings occupied exclusively as one- or two-family dwellings not more than 4 stories in height:</w:t>
      </w:r>
    </w:p>
    <w:p w14:paraId="65796232" w14:textId="77777777" w:rsidR="00BE7ECB" w:rsidRPr="001136F4" w:rsidRDefault="00BE7ECB" w:rsidP="00BE7ECB">
      <w:pPr>
        <w:widowControl w:val="0"/>
        <w:spacing w:before="120"/>
        <w:ind w:left="1980" w:hanging="540"/>
        <w:rPr>
          <w:szCs w:val="24"/>
          <w:u w:val="single"/>
        </w:rPr>
      </w:pPr>
      <w:r w:rsidRPr="001136F4">
        <w:rPr>
          <w:szCs w:val="24"/>
          <w:u w:val="single"/>
        </w:rPr>
        <w:t>10.1</w:t>
      </w:r>
      <w:r w:rsidRPr="001136F4">
        <w:rPr>
          <w:szCs w:val="24"/>
          <w:u w:val="single"/>
        </w:rPr>
        <w:tab/>
        <w:t>Boilers;</w:t>
      </w:r>
    </w:p>
    <w:p w14:paraId="7CB90E8C" w14:textId="77777777" w:rsidR="00BE7ECB" w:rsidRPr="001136F4" w:rsidRDefault="00BE7ECB" w:rsidP="00BE7ECB">
      <w:pPr>
        <w:widowControl w:val="0"/>
        <w:spacing w:before="120"/>
        <w:ind w:left="1980" w:hanging="540"/>
        <w:rPr>
          <w:szCs w:val="24"/>
          <w:u w:val="single"/>
        </w:rPr>
      </w:pPr>
      <w:r w:rsidRPr="001136F4">
        <w:rPr>
          <w:szCs w:val="24"/>
          <w:u w:val="single"/>
        </w:rPr>
        <w:t>10.2</w:t>
      </w:r>
      <w:r w:rsidRPr="001136F4">
        <w:rPr>
          <w:szCs w:val="24"/>
          <w:u w:val="single"/>
        </w:rPr>
        <w:tab/>
        <w:t>Water heaters;</w:t>
      </w:r>
    </w:p>
    <w:p w14:paraId="627010C3" w14:textId="77777777" w:rsidR="00BE7ECB" w:rsidRPr="001136F4" w:rsidRDefault="00BE7ECB" w:rsidP="00BE7ECB">
      <w:pPr>
        <w:widowControl w:val="0"/>
        <w:spacing w:before="120"/>
        <w:ind w:left="1980" w:hanging="540"/>
        <w:rPr>
          <w:szCs w:val="24"/>
          <w:u w:val="single"/>
        </w:rPr>
      </w:pPr>
      <w:r w:rsidRPr="001136F4">
        <w:rPr>
          <w:szCs w:val="24"/>
          <w:u w:val="single"/>
        </w:rPr>
        <w:t>10.3</w:t>
      </w:r>
      <w:r w:rsidRPr="001136F4">
        <w:rPr>
          <w:szCs w:val="24"/>
          <w:u w:val="single"/>
        </w:rPr>
        <w:tab/>
        <w:t>Furnaces;</w:t>
      </w:r>
    </w:p>
    <w:p w14:paraId="003FE515" w14:textId="77777777" w:rsidR="00BE7ECB" w:rsidRPr="001136F4" w:rsidRDefault="00BE7ECB" w:rsidP="00BE7ECB">
      <w:pPr>
        <w:pStyle w:val="List2orException1"/>
        <w:tabs>
          <w:tab w:val="left" w:pos="720"/>
        </w:tabs>
        <w:spacing w:after="0"/>
        <w:rPr>
          <w:sz w:val="24"/>
          <w:u w:val="single"/>
        </w:rPr>
      </w:pPr>
      <w:r w:rsidRPr="001136F4">
        <w:rPr>
          <w:sz w:val="24"/>
          <w:u w:val="single"/>
        </w:rPr>
        <w:t xml:space="preserve">11. In-kind replacement of a lawfully existing </w:t>
      </w:r>
      <w:r w:rsidRPr="001136F4">
        <w:rPr>
          <w:rFonts w:eastAsia="TimesNewRoman"/>
          <w:sz w:val="24"/>
          <w:u w:val="single"/>
        </w:rPr>
        <w:t>direct</w:t>
      </w:r>
      <w:r w:rsidRPr="001136F4">
        <w:rPr>
          <w:sz w:val="24"/>
          <w:u w:val="single"/>
        </w:rPr>
        <w:t>-vent gas appliances with a heat input of 350,000 Btu/h (103 KW) or less with the following appliances that are vented directly through exterior walls:</w:t>
      </w:r>
    </w:p>
    <w:p w14:paraId="2E43FABF" w14:textId="77777777" w:rsidR="00BE7ECB" w:rsidRPr="001136F4" w:rsidRDefault="00BE7ECB" w:rsidP="00BE7ECB">
      <w:pPr>
        <w:widowControl w:val="0"/>
        <w:spacing w:before="120"/>
        <w:ind w:left="1980" w:hanging="540"/>
        <w:rPr>
          <w:szCs w:val="24"/>
          <w:u w:val="single"/>
        </w:rPr>
      </w:pPr>
      <w:r w:rsidRPr="001136F4">
        <w:rPr>
          <w:szCs w:val="24"/>
          <w:u w:val="single"/>
        </w:rPr>
        <w:t>11.1.</w:t>
      </w:r>
      <w:r w:rsidRPr="001136F4">
        <w:rPr>
          <w:szCs w:val="24"/>
          <w:u w:val="single"/>
        </w:rPr>
        <w:tab/>
        <w:t>Boilers;</w:t>
      </w:r>
    </w:p>
    <w:p w14:paraId="00F739FF" w14:textId="77777777" w:rsidR="00BE7ECB" w:rsidRPr="001136F4" w:rsidRDefault="00BE7ECB" w:rsidP="00BE7ECB">
      <w:pPr>
        <w:widowControl w:val="0"/>
        <w:spacing w:before="120"/>
        <w:ind w:left="1980" w:hanging="540"/>
        <w:rPr>
          <w:szCs w:val="24"/>
          <w:u w:val="single"/>
        </w:rPr>
      </w:pPr>
      <w:r w:rsidRPr="001136F4">
        <w:rPr>
          <w:szCs w:val="24"/>
          <w:u w:val="single"/>
        </w:rPr>
        <w:t>11.2.</w:t>
      </w:r>
      <w:r w:rsidRPr="001136F4">
        <w:rPr>
          <w:szCs w:val="24"/>
          <w:u w:val="single"/>
        </w:rPr>
        <w:tab/>
        <w:t>Water heaters;</w:t>
      </w:r>
    </w:p>
    <w:p w14:paraId="2778ADE0" w14:textId="77777777" w:rsidR="00BE7ECB" w:rsidRPr="001136F4" w:rsidRDefault="00BE7ECB" w:rsidP="00BE7ECB">
      <w:pPr>
        <w:widowControl w:val="0"/>
        <w:spacing w:before="120"/>
        <w:ind w:left="1980" w:hanging="540"/>
        <w:rPr>
          <w:szCs w:val="24"/>
          <w:u w:val="single"/>
        </w:rPr>
      </w:pPr>
      <w:r w:rsidRPr="001136F4">
        <w:rPr>
          <w:szCs w:val="24"/>
          <w:u w:val="single"/>
        </w:rPr>
        <w:t>11.3.</w:t>
      </w:r>
      <w:r w:rsidRPr="001136F4">
        <w:rPr>
          <w:szCs w:val="24"/>
          <w:u w:val="single"/>
        </w:rPr>
        <w:tab/>
        <w:t>Furnaces;</w:t>
      </w:r>
    </w:p>
    <w:p w14:paraId="5BB333BB" w14:textId="77777777" w:rsidR="00BE7ECB" w:rsidRPr="001136F4" w:rsidRDefault="00BE7ECB" w:rsidP="00BE7ECB">
      <w:pPr>
        <w:pStyle w:val="List2orException1"/>
        <w:tabs>
          <w:tab w:val="left" w:pos="720"/>
        </w:tabs>
        <w:spacing w:after="0"/>
        <w:rPr>
          <w:sz w:val="24"/>
          <w:u w:val="single"/>
        </w:rPr>
      </w:pPr>
      <w:r w:rsidRPr="001136F4">
        <w:rPr>
          <w:sz w:val="24"/>
          <w:u w:val="single"/>
        </w:rPr>
        <w:t>12.</w:t>
      </w:r>
      <w:r w:rsidRPr="001136F4">
        <w:rPr>
          <w:sz w:val="24"/>
          <w:u w:val="single"/>
        </w:rPr>
        <w:tab/>
        <w:t xml:space="preserve">Replacement of lawfully </w:t>
      </w:r>
      <w:r w:rsidRPr="001136F4">
        <w:rPr>
          <w:rFonts w:eastAsia="TimesNewRoman"/>
          <w:sz w:val="24"/>
          <w:u w:val="single"/>
        </w:rPr>
        <w:t>existing</w:t>
      </w:r>
      <w:r w:rsidRPr="001136F4">
        <w:rPr>
          <w:sz w:val="24"/>
          <w:u w:val="single"/>
        </w:rPr>
        <w:t xml:space="preserve"> gas-fired domestic clothes dryers or pool heaters with a heat input of 350,000 Btu/h (103 KW) or less;</w:t>
      </w:r>
    </w:p>
    <w:p w14:paraId="04D46B9C" w14:textId="77777777" w:rsidR="00BE7ECB" w:rsidRPr="001136F4" w:rsidRDefault="00BE7ECB" w:rsidP="00BE7ECB">
      <w:pPr>
        <w:pStyle w:val="List2orException1"/>
        <w:tabs>
          <w:tab w:val="left" w:pos="720"/>
        </w:tabs>
        <w:spacing w:after="0"/>
        <w:rPr>
          <w:rFonts w:eastAsia="TimesNewRoman,Bold"/>
          <w:sz w:val="24"/>
          <w:u w:val="single"/>
        </w:rPr>
      </w:pPr>
      <w:r w:rsidRPr="001136F4">
        <w:rPr>
          <w:rFonts w:eastAsia="TimesNewRoman,Bold"/>
          <w:sz w:val="24"/>
          <w:u w:val="single"/>
        </w:rPr>
        <w:t>13.</w:t>
      </w:r>
      <w:r w:rsidRPr="001136F4">
        <w:rPr>
          <w:rFonts w:eastAsia="TimesNewRoman,Bold"/>
          <w:sz w:val="24"/>
          <w:u w:val="single"/>
        </w:rPr>
        <w:tab/>
        <w:t>Installation of gas</w:t>
      </w:r>
      <w:r w:rsidRPr="001136F4">
        <w:rPr>
          <w:sz w:val="24"/>
          <w:u w:val="single"/>
        </w:rPr>
        <w:t>-</w:t>
      </w:r>
      <w:r w:rsidRPr="001136F4">
        <w:rPr>
          <w:rFonts w:eastAsia="TimesNewRoman"/>
          <w:sz w:val="24"/>
          <w:u w:val="single"/>
        </w:rPr>
        <w:t>fired</w:t>
      </w:r>
      <w:r w:rsidRPr="001136F4">
        <w:rPr>
          <w:rFonts w:eastAsia="TimesNewRoman,Bold"/>
          <w:sz w:val="24"/>
          <w:u w:val="single"/>
        </w:rPr>
        <w:t xml:space="preserve"> </w:t>
      </w:r>
      <w:r w:rsidRPr="001136F4">
        <w:rPr>
          <w:rFonts w:eastAsia="TimesNewRoman"/>
          <w:sz w:val="24"/>
          <w:u w:val="single"/>
        </w:rPr>
        <w:t>salamanders</w:t>
      </w:r>
      <w:r w:rsidRPr="001136F4">
        <w:rPr>
          <w:rFonts w:eastAsia="TimesNewRoman,Bold"/>
          <w:sz w:val="24"/>
          <w:u w:val="single"/>
        </w:rPr>
        <w:t xml:space="preserve"> for temporary heat during construction;</w:t>
      </w:r>
    </w:p>
    <w:p w14:paraId="6430F338"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14.</w:t>
      </w:r>
      <w:r w:rsidRPr="001136F4">
        <w:rPr>
          <w:rFonts w:eastAsia="Times"/>
          <w:sz w:val="24"/>
          <w:u w:val="single"/>
        </w:rPr>
        <w:tab/>
        <w:t xml:space="preserve">Placement of a </w:t>
      </w:r>
      <w:r w:rsidRPr="001136F4">
        <w:rPr>
          <w:rFonts w:eastAsia="TimesNewRoman"/>
          <w:sz w:val="24"/>
          <w:u w:val="single"/>
        </w:rPr>
        <w:t>registered</w:t>
      </w:r>
      <w:r w:rsidRPr="001136F4">
        <w:rPr>
          <w:rFonts w:eastAsia="Times"/>
          <w:sz w:val="24"/>
          <w:u w:val="single"/>
        </w:rPr>
        <w:t xml:space="preserve"> gas-fired temporary boiler with associated gas piping at a site for </w:t>
      </w:r>
      <w:r w:rsidRPr="001136F4">
        <w:rPr>
          <w:rFonts w:eastAsia="TimesNewRoman"/>
          <w:sz w:val="24"/>
          <w:u w:val="single"/>
        </w:rPr>
        <w:t>emergency</w:t>
      </w:r>
      <w:r w:rsidRPr="001136F4">
        <w:rPr>
          <w:rFonts w:eastAsia="Times"/>
          <w:sz w:val="24"/>
          <w:u w:val="single"/>
        </w:rPr>
        <w:t xml:space="preserve"> heating and/or hot water;</w:t>
      </w:r>
    </w:p>
    <w:p w14:paraId="44EFAA59"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15.</w:t>
      </w:r>
      <w:r w:rsidRPr="001136F4">
        <w:rPr>
          <w:rFonts w:eastAsia="Times"/>
          <w:sz w:val="24"/>
          <w:u w:val="single"/>
        </w:rPr>
        <w:tab/>
        <w:t xml:space="preserve">Replacement of up to 30 existing sprinkler heads providing that orifice sizes, type and deflector </w:t>
      </w:r>
      <w:r w:rsidRPr="001136F4">
        <w:rPr>
          <w:rFonts w:eastAsia="TimesNewRoman"/>
          <w:sz w:val="24"/>
          <w:u w:val="single"/>
        </w:rPr>
        <w:t>positions</w:t>
      </w:r>
      <w:r w:rsidRPr="001136F4">
        <w:rPr>
          <w:rFonts w:eastAsia="Times"/>
          <w:sz w:val="24"/>
          <w:u w:val="single"/>
        </w:rPr>
        <w:t xml:space="preserve"> remain the same, and all such sprinkler heads are supplied by a domestic water system;</w:t>
      </w:r>
    </w:p>
    <w:p w14:paraId="3966ED9A"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16.</w:t>
      </w:r>
      <w:r w:rsidRPr="001136F4">
        <w:rPr>
          <w:rFonts w:eastAsia="Times"/>
          <w:sz w:val="24"/>
          <w:u w:val="single"/>
        </w:rPr>
        <w:tab/>
      </w:r>
      <w:r w:rsidRPr="001136F4">
        <w:rPr>
          <w:rFonts w:eastAsia="TimesNewRoman,Bold"/>
          <w:sz w:val="24"/>
          <w:u w:val="single"/>
        </w:rPr>
        <w:t xml:space="preserve">Rearrangement of not </w:t>
      </w:r>
      <w:r w:rsidRPr="001136F4">
        <w:rPr>
          <w:rFonts w:eastAsia="TimesNewRoman"/>
          <w:sz w:val="24"/>
          <w:u w:val="single"/>
        </w:rPr>
        <w:t>more</w:t>
      </w:r>
      <w:r w:rsidRPr="001136F4">
        <w:rPr>
          <w:rFonts w:eastAsia="TimesNewRoman,Bold"/>
          <w:sz w:val="24"/>
          <w:u w:val="single"/>
        </w:rPr>
        <w:t xml:space="preserve"> than 20 sprinkler heads in areas classified in light hazard occupancy, as such term is defined in NFPA 13 as modified by Appendix Q of the </w:t>
      </w:r>
      <w:r w:rsidRPr="001136F4">
        <w:rPr>
          <w:rFonts w:eastAsia="TimesNewRoman,Bold"/>
          <w:i/>
          <w:iCs/>
          <w:sz w:val="24"/>
          <w:u w:val="single"/>
        </w:rPr>
        <w:t>New York City Building Code</w:t>
      </w:r>
      <w:r w:rsidRPr="001136F4">
        <w:rPr>
          <w:rFonts w:eastAsia="TimesNewRoman,Bold"/>
          <w:sz w:val="24"/>
          <w:u w:val="single"/>
        </w:rPr>
        <w:t>, provided such areas are already sprinklered and supplied by a domestic water system and such areas will remain in such occupancy;</w:t>
      </w:r>
    </w:p>
    <w:p w14:paraId="3CB5FB8C" w14:textId="77777777" w:rsidR="00BE7ECB" w:rsidRPr="001136F4" w:rsidRDefault="00BE7ECB" w:rsidP="00BE7ECB">
      <w:pPr>
        <w:pStyle w:val="List2orException1"/>
        <w:tabs>
          <w:tab w:val="left" w:pos="720"/>
        </w:tabs>
        <w:spacing w:after="0"/>
        <w:rPr>
          <w:rFonts w:eastAsia="Times"/>
          <w:sz w:val="24"/>
          <w:u w:val="single"/>
        </w:rPr>
      </w:pPr>
      <w:r w:rsidRPr="001136F4">
        <w:rPr>
          <w:rFonts w:eastAsia="Times"/>
          <w:sz w:val="24"/>
          <w:u w:val="single"/>
        </w:rPr>
        <w:t>17.</w:t>
      </w:r>
      <w:r w:rsidRPr="001136F4">
        <w:rPr>
          <w:rFonts w:eastAsia="Times"/>
          <w:sz w:val="24"/>
          <w:u w:val="single"/>
        </w:rPr>
        <w:tab/>
      </w:r>
      <w:r w:rsidRPr="001136F4">
        <w:rPr>
          <w:rFonts w:eastAsia="TimesNewRoman,Bold"/>
          <w:sz w:val="24"/>
          <w:u w:val="single"/>
        </w:rPr>
        <w:t xml:space="preserve">Rearrangement of not more than 20 sprinkler heads in restaurant service areas classified in Group 1 </w:t>
      </w:r>
      <w:r w:rsidRPr="001136F4">
        <w:rPr>
          <w:rFonts w:eastAsia="TimesNewRoman"/>
          <w:sz w:val="24"/>
          <w:u w:val="single"/>
        </w:rPr>
        <w:t>ordinary</w:t>
      </w:r>
      <w:r w:rsidRPr="001136F4">
        <w:rPr>
          <w:rFonts w:eastAsia="TimesNewRoman,Bold"/>
          <w:sz w:val="24"/>
          <w:u w:val="single"/>
        </w:rPr>
        <w:t xml:space="preserve"> hazard occupancy, as such term is defined by NFPA 13 as amended by Appendix Q of the </w:t>
      </w:r>
      <w:r w:rsidRPr="001136F4">
        <w:rPr>
          <w:rFonts w:eastAsia="TimesNewRoman,Bold"/>
          <w:i/>
          <w:iCs/>
          <w:sz w:val="24"/>
          <w:u w:val="single"/>
        </w:rPr>
        <w:t>New York City Building Code</w:t>
      </w:r>
      <w:r w:rsidRPr="001136F4">
        <w:rPr>
          <w:rFonts w:eastAsia="TimesNewRoman,Bold"/>
          <w:sz w:val="24"/>
          <w:u w:val="single"/>
        </w:rPr>
        <w:t>, provided such areas are already sprinklered and supplied by a domestic water system and such areas will remain in such occupancy; and</w:t>
      </w:r>
    </w:p>
    <w:p w14:paraId="2C7FF217" w14:textId="77777777" w:rsidR="00BE7ECB" w:rsidRPr="001136F4" w:rsidRDefault="00BE7ECB" w:rsidP="00BE7ECB">
      <w:pPr>
        <w:pStyle w:val="BodyText1"/>
        <w:spacing w:after="0"/>
        <w:ind w:left="1080" w:hanging="360"/>
        <w:jc w:val="both"/>
        <w:rPr>
          <w:rFonts w:ascii="Times New Roman" w:eastAsia="Times" w:hAnsi="Times New Roman" w:cs="Times New Roman"/>
          <w:sz w:val="24"/>
          <w:szCs w:val="24"/>
        </w:rPr>
      </w:pPr>
      <w:r w:rsidRPr="001136F4">
        <w:rPr>
          <w:rFonts w:ascii="Times New Roman" w:hAnsi="Times New Roman" w:cs="Times New Roman"/>
          <w:sz w:val="24"/>
          <w:szCs w:val="24"/>
        </w:rPr>
        <w:t xml:space="preserve">18. Rearrangement of not </w:t>
      </w:r>
      <w:r w:rsidRPr="001136F4">
        <w:rPr>
          <w:rFonts w:ascii="Times New Roman" w:eastAsia="TimesNewRoman" w:hAnsi="Times New Roman" w:cs="Times New Roman"/>
          <w:sz w:val="24"/>
          <w:szCs w:val="24"/>
        </w:rPr>
        <w:t>more</w:t>
      </w:r>
      <w:r w:rsidRPr="001136F4">
        <w:rPr>
          <w:rFonts w:ascii="Times New Roman" w:hAnsi="Times New Roman" w:cs="Times New Roman"/>
          <w:sz w:val="24"/>
          <w:szCs w:val="24"/>
        </w:rPr>
        <w:t xml:space="preserve"> than 20 sprinkler heads in mercantile areas classified in Group 2 ordinary hazard occupancy, as such term is defined by NFPA 13 as amended by Appendix Q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provided such areas are already sprinklered and supplied by a domestic water system and such areas will remain in such occupancy.</w:t>
      </w:r>
    </w:p>
    <w:p w14:paraId="43773A17" w14:textId="77777777" w:rsidR="00BE7ECB" w:rsidRPr="001136F4" w:rsidRDefault="00BE7ECB" w:rsidP="00BE7ECB">
      <w:pPr>
        <w:spacing w:before="120"/>
        <w:jc w:val="center"/>
        <w:outlineLvl w:val="0"/>
        <w:rPr>
          <w:rFonts w:eastAsia="Helvetica Neue"/>
          <w:b/>
          <w:u w:val="single"/>
        </w:rPr>
      </w:pPr>
    </w:p>
    <w:p w14:paraId="4FFC671C"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505</w:t>
      </w:r>
      <w:r w:rsidRPr="001136F4">
        <w:rPr>
          <w:rFonts w:eastAsia="Helvetica Neue"/>
          <w:b/>
          <w:u w:val="single"/>
        </w:rPr>
        <w:br/>
        <w:t>LIMITED SPRINKLER ALTERATIONS</w:t>
      </w:r>
    </w:p>
    <w:p w14:paraId="210C8673" w14:textId="77777777" w:rsidR="00BE7ECB" w:rsidRPr="001136F4" w:rsidRDefault="00BE7ECB" w:rsidP="00BE7ECB">
      <w:pPr>
        <w:pStyle w:val="BodyText1"/>
        <w:spacing w:after="0"/>
        <w:jc w:val="both"/>
        <w:rPr>
          <w:rFonts w:ascii="Times New Roman" w:hAnsi="Times New Roman" w:cs="Times New Roman"/>
          <w:sz w:val="24"/>
          <w:szCs w:val="24"/>
        </w:rPr>
      </w:pPr>
      <w:bookmarkStart w:id="127" w:name="_heading=h.2s8eyo1"/>
      <w:bookmarkEnd w:id="127"/>
      <w:r w:rsidRPr="001136F4">
        <w:rPr>
          <w:rFonts w:ascii="Times New Roman" w:hAnsi="Times New Roman" w:cs="Times New Roman"/>
          <w:b/>
          <w:sz w:val="24"/>
          <w:szCs w:val="24"/>
        </w:rPr>
        <w:t xml:space="preserve">505.1 Filing. </w:t>
      </w:r>
      <w:r w:rsidRPr="001136F4">
        <w:rPr>
          <w:rFonts w:ascii="Times New Roman" w:hAnsi="Times New Roman" w:cs="Times New Roman"/>
          <w:sz w:val="24"/>
          <w:szCs w:val="24"/>
        </w:rPr>
        <w:t xml:space="preserve">Limited alterations made to sprinkler systems shall be filed and performed by a master fire suppression piping contractor, meeting the requirements of Article 410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w:t>
      </w:r>
    </w:p>
    <w:p w14:paraId="788EA51E" w14:textId="77777777" w:rsidR="00BE7ECB" w:rsidRPr="001136F4" w:rsidRDefault="00BE7ECB" w:rsidP="00BE7ECB">
      <w:pPr>
        <w:pStyle w:val="BodyText2"/>
        <w:spacing w:after="0"/>
        <w:ind w:left="0"/>
        <w:rPr>
          <w:rFonts w:cs="Times New Roman"/>
          <w:sz w:val="24"/>
          <w:szCs w:val="24"/>
        </w:rPr>
      </w:pPr>
      <w:r w:rsidRPr="001136F4">
        <w:rPr>
          <w:rFonts w:cs="Times New Roman"/>
          <w:b/>
          <w:bCs/>
          <w:sz w:val="24"/>
          <w:szCs w:val="24"/>
        </w:rPr>
        <w:t>505.2 Categories of work.</w:t>
      </w:r>
      <w:r w:rsidRPr="001136F4">
        <w:rPr>
          <w:rFonts w:cs="Times New Roman"/>
          <w:sz w:val="24"/>
          <w:szCs w:val="24"/>
        </w:rPr>
        <w:t xml:space="preserve"> Limited sprinkler alterations shall be limited to the types of work set forth in Sections 505.2.1 through 505.2.3.</w:t>
      </w:r>
    </w:p>
    <w:p w14:paraId="13616AB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505.2.1 Category 1</w:t>
      </w:r>
      <w:r w:rsidRPr="001136F4">
        <w:rPr>
          <w:rFonts w:cs="Times New Roman"/>
          <w:sz w:val="24"/>
          <w:szCs w:val="24"/>
        </w:rPr>
        <w:t xml:space="preserve">. An alteration to an existing sprinkler system where the total cost of the proposed Category 1 work in the building does not exceed $50,000 in any 12-month period, the fire rating of the area where the new sprinkler heads are being installed is not being altered and the proposed work is limited to the installation of up to 5 new sprinkler heads off of an existing sprinkler system. </w:t>
      </w:r>
    </w:p>
    <w:p w14:paraId="1B477082"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505.2.2 Category 2.</w:t>
      </w:r>
      <w:r w:rsidRPr="001136F4">
        <w:rPr>
          <w:rFonts w:cs="Times New Roman"/>
          <w:sz w:val="24"/>
          <w:szCs w:val="24"/>
        </w:rPr>
        <w:t xml:space="preserve"> An alteration, repair or replacement of an existing sprinkler system or combined sprinkler standpipe system that is not subject to cost or duration limitations and that is limited to:</w:t>
      </w:r>
    </w:p>
    <w:p w14:paraId="1EB3DB08"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rPr>
        <w:tab/>
      </w:r>
      <w:r w:rsidRPr="001136F4">
        <w:rPr>
          <w:sz w:val="24"/>
          <w:u w:val="single"/>
        </w:rPr>
        <w:t>Replacement of sprinkler heads, provided that orifice sizes, type and deflector positions remain the same;</w:t>
      </w:r>
    </w:p>
    <w:p w14:paraId="74E69766"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Replacement of parts required for the operation of a sprinkler system or combined sprinkler standpipe system;</w:t>
      </w:r>
    </w:p>
    <w:p w14:paraId="4D4B078F" w14:textId="77777777" w:rsidR="00BE7ECB" w:rsidRPr="001136F4" w:rsidRDefault="00BE7ECB" w:rsidP="00BE7ECB">
      <w:pPr>
        <w:pStyle w:val="List2orException1"/>
        <w:tabs>
          <w:tab w:val="left" w:pos="720"/>
        </w:tabs>
        <w:spacing w:after="0"/>
        <w:rPr>
          <w:sz w:val="24"/>
          <w:u w:val="single"/>
        </w:rPr>
      </w:pPr>
      <w:r w:rsidRPr="001136F4">
        <w:rPr>
          <w:sz w:val="24"/>
          <w:u w:val="single"/>
        </w:rPr>
        <w:t>3.</w:t>
      </w:r>
      <w:r w:rsidRPr="001136F4">
        <w:rPr>
          <w:sz w:val="24"/>
        </w:rPr>
        <w:tab/>
      </w:r>
      <w:r w:rsidRPr="001136F4">
        <w:rPr>
          <w:sz w:val="24"/>
          <w:u w:val="single"/>
        </w:rPr>
        <w:t>Changes that do not alter the type of sprinkler system;</w:t>
      </w:r>
    </w:p>
    <w:p w14:paraId="526DDB2E" w14:textId="77777777" w:rsidR="00BE7ECB" w:rsidRPr="001136F4" w:rsidRDefault="00BE7ECB" w:rsidP="00BE7ECB">
      <w:pPr>
        <w:pStyle w:val="List2orException1"/>
        <w:tabs>
          <w:tab w:val="left" w:pos="720"/>
        </w:tabs>
        <w:spacing w:after="0"/>
        <w:rPr>
          <w:sz w:val="24"/>
          <w:u w:val="single"/>
        </w:rPr>
      </w:pPr>
      <w:r w:rsidRPr="001136F4">
        <w:rPr>
          <w:sz w:val="24"/>
          <w:u w:val="single"/>
        </w:rPr>
        <w:t>4.</w:t>
      </w:r>
      <w:r w:rsidRPr="001136F4">
        <w:rPr>
          <w:sz w:val="24"/>
          <w:u w:val="single"/>
        </w:rPr>
        <w:tab/>
        <w:t>Repair, replacement or relocation of piping that does not affect the operation of the sprinkler system provided that orifice sizes, type and deflector positions remain the same;</w:t>
      </w:r>
    </w:p>
    <w:p w14:paraId="5B7E5292" w14:textId="77777777" w:rsidR="00BE7ECB" w:rsidRPr="001136F4" w:rsidRDefault="00BE7ECB" w:rsidP="00BE7ECB">
      <w:pPr>
        <w:pStyle w:val="List2orException1"/>
        <w:tabs>
          <w:tab w:val="left" w:pos="720"/>
        </w:tabs>
        <w:spacing w:after="0"/>
        <w:rPr>
          <w:sz w:val="24"/>
          <w:u w:val="single"/>
        </w:rPr>
      </w:pPr>
      <w:r w:rsidRPr="001136F4">
        <w:rPr>
          <w:sz w:val="24"/>
          <w:u w:val="single"/>
        </w:rPr>
        <w:t>5.</w:t>
      </w:r>
      <w:r w:rsidRPr="001136F4">
        <w:rPr>
          <w:sz w:val="24"/>
          <w:u w:val="single"/>
        </w:rPr>
        <w:tab/>
        <w:t xml:space="preserve">Rearrangement of not more than 30 sprinkler heads in areas classified in light hazard occupancy, as such term is defined in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1832833B" w14:textId="77777777" w:rsidR="00BE7ECB" w:rsidRPr="001136F4" w:rsidRDefault="00BE7ECB" w:rsidP="00BE7ECB">
      <w:pPr>
        <w:pStyle w:val="List2orException1"/>
        <w:tabs>
          <w:tab w:val="left" w:pos="720"/>
        </w:tabs>
        <w:spacing w:after="0"/>
        <w:rPr>
          <w:sz w:val="24"/>
          <w:u w:val="single"/>
        </w:rPr>
      </w:pPr>
      <w:r w:rsidRPr="001136F4">
        <w:rPr>
          <w:sz w:val="24"/>
          <w:u w:val="single"/>
        </w:rPr>
        <w:t>6.</w:t>
      </w:r>
      <w:r w:rsidRPr="001136F4">
        <w:rPr>
          <w:sz w:val="24"/>
          <w:u w:val="single"/>
        </w:rPr>
        <w:tab/>
        <w:t xml:space="preserve">Rearrangement of not more than 30 sprinkler heads in restaurant service areas classified in Group 1 ordinary hazard occupancy, as such term is defined in NFPA 13 as amended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64E14041" w14:textId="77777777" w:rsidR="00BE7ECB" w:rsidRPr="001136F4" w:rsidRDefault="00BE7ECB" w:rsidP="00BE7ECB">
      <w:pPr>
        <w:pStyle w:val="List2orException1"/>
        <w:tabs>
          <w:tab w:val="left" w:pos="720"/>
        </w:tabs>
        <w:spacing w:after="0"/>
        <w:rPr>
          <w:sz w:val="24"/>
          <w:u w:val="single"/>
        </w:rPr>
      </w:pPr>
      <w:r w:rsidRPr="001136F4">
        <w:rPr>
          <w:sz w:val="24"/>
          <w:u w:val="single"/>
        </w:rPr>
        <w:t>7.</w:t>
      </w:r>
      <w:r w:rsidRPr="001136F4">
        <w:rPr>
          <w:sz w:val="24"/>
          <w:u w:val="single"/>
        </w:rPr>
        <w:tab/>
        <w:t xml:space="preserve">Rearrangement of not more than 30 sprinkler heads in mercantile areas classified in Group 2 ordinary hazard occupancy, as such term is defined by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306AE4F1" w14:textId="77777777" w:rsidR="00BE7ECB" w:rsidRPr="001136F4" w:rsidRDefault="00BE7ECB" w:rsidP="00BE7ECB">
      <w:pPr>
        <w:pStyle w:val="List2orException1"/>
        <w:tabs>
          <w:tab w:val="left" w:pos="720"/>
        </w:tabs>
        <w:spacing w:after="0"/>
        <w:rPr>
          <w:sz w:val="24"/>
          <w:u w:val="single"/>
        </w:rPr>
      </w:pPr>
      <w:r w:rsidRPr="001136F4">
        <w:rPr>
          <w:sz w:val="24"/>
          <w:u w:val="single"/>
        </w:rPr>
        <w:t>8.</w:t>
      </w:r>
      <w:r w:rsidRPr="001136F4">
        <w:rPr>
          <w:sz w:val="24"/>
          <w:u w:val="single"/>
        </w:rPr>
        <w:tab/>
        <w:t xml:space="preserve">Rearrangement of sprinkler heads in a storage area under 200 square feet classified as Group 1 ordinary hazard, as defined by NFPA 13 as modified by Appendix Q of the </w:t>
      </w:r>
      <w:r w:rsidRPr="001136F4">
        <w:rPr>
          <w:i/>
          <w:iCs/>
          <w:sz w:val="24"/>
          <w:u w:val="single"/>
        </w:rPr>
        <w:t>New York City Building Code</w:t>
      </w:r>
      <w:r w:rsidRPr="001136F4">
        <w:rPr>
          <w:sz w:val="24"/>
          <w:u w:val="single"/>
        </w:rPr>
        <w:t>, provided such areas are already sprinklered and such areas will remain in such occupancy;</w:t>
      </w:r>
    </w:p>
    <w:p w14:paraId="0FDDB789" w14:textId="77777777" w:rsidR="00BE7ECB" w:rsidRPr="001136F4" w:rsidRDefault="00BE7ECB" w:rsidP="00BE7ECB">
      <w:pPr>
        <w:pStyle w:val="List2orException1"/>
        <w:tabs>
          <w:tab w:val="left" w:pos="720"/>
        </w:tabs>
        <w:spacing w:after="0"/>
        <w:rPr>
          <w:sz w:val="24"/>
          <w:u w:val="single"/>
        </w:rPr>
      </w:pPr>
      <w:r w:rsidRPr="001136F4">
        <w:rPr>
          <w:sz w:val="24"/>
          <w:u w:val="single"/>
        </w:rPr>
        <w:t>9.</w:t>
      </w:r>
      <w:r w:rsidRPr="001136F4">
        <w:rPr>
          <w:sz w:val="24"/>
          <w:u w:val="single"/>
        </w:rPr>
        <w:tab/>
        <w:t xml:space="preserve">Unlimited cut and cap of an existing sprinkler system associated with a permitted demolition or gut renovation; </w:t>
      </w:r>
    </w:p>
    <w:p w14:paraId="47D6CF45" w14:textId="77777777" w:rsidR="00BE7ECB" w:rsidRPr="001136F4" w:rsidRDefault="00BE7ECB" w:rsidP="00BE7ECB">
      <w:pPr>
        <w:pStyle w:val="List2orException1"/>
        <w:tabs>
          <w:tab w:val="left" w:pos="720"/>
        </w:tabs>
        <w:spacing w:after="0"/>
        <w:rPr>
          <w:sz w:val="24"/>
          <w:u w:val="single"/>
        </w:rPr>
      </w:pPr>
      <w:r w:rsidRPr="001136F4">
        <w:rPr>
          <w:sz w:val="24"/>
          <w:u w:val="single"/>
        </w:rPr>
        <w:t>10.</w:t>
      </w:r>
      <w:r w:rsidRPr="001136F4">
        <w:rPr>
          <w:sz w:val="24"/>
          <w:u w:val="single"/>
        </w:rPr>
        <w:tab/>
        <w:t>Relocation of a fire department connection as part of a combined system; and</w:t>
      </w:r>
    </w:p>
    <w:p w14:paraId="16DA755E" w14:textId="77777777" w:rsidR="00BE7ECB" w:rsidRPr="001136F4" w:rsidRDefault="00BE7ECB" w:rsidP="00BE7ECB">
      <w:pPr>
        <w:pStyle w:val="List2orException1"/>
        <w:tabs>
          <w:tab w:val="left" w:pos="720"/>
        </w:tabs>
        <w:spacing w:after="0"/>
        <w:rPr>
          <w:sz w:val="24"/>
          <w:u w:val="single"/>
        </w:rPr>
      </w:pPr>
      <w:r w:rsidRPr="001136F4">
        <w:rPr>
          <w:sz w:val="24"/>
          <w:u w:val="single"/>
        </w:rPr>
        <w:t>11.</w:t>
      </w:r>
      <w:r w:rsidRPr="001136F4">
        <w:rPr>
          <w:sz w:val="24"/>
          <w:u w:val="single"/>
        </w:rPr>
        <w:tab/>
        <w:t>Relocation of class II auxiliary hose connections and cabinets within 10 feet (3048 mm) of their original location, provided that the existing covered area is not affected.</w:t>
      </w:r>
    </w:p>
    <w:p w14:paraId="55D54ED2"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505.2.3 Category 3.</w:t>
      </w:r>
      <w:r w:rsidRPr="001136F4">
        <w:rPr>
          <w:rFonts w:cs="Times New Roman"/>
          <w:sz w:val="24"/>
          <w:szCs w:val="24"/>
        </w:rPr>
        <w:t xml:space="preserve"> An alteration, repair or replacement of components of an existing sprinkler system that may be performed without the requirement of associated department inspections and that is limited to: </w:t>
      </w:r>
    </w:p>
    <w:p w14:paraId="733DA68D"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Direct replacement of drain piping;</w:t>
      </w:r>
    </w:p>
    <w:p w14:paraId="1F2B6E61"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 xml:space="preserve">Direct replacement of water flow, valve tamper, high-low pressure and similar switches, provided that any electrical wiring is performed in accordance with the provision of the </w:t>
      </w:r>
      <w:r w:rsidRPr="001136F4">
        <w:rPr>
          <w:i/>
          <w:sz w:val="24"/>
          <w:u w:val="single"/>
        </w:rPr>
        <w:t>New York City Electrical Code</w:t>
      </w:r>
      <w:r w:rsidRPr="001136F4">
        <w:rPr>
          <w:sz w:val="24"/>
          <w:u w:val="single"/>
        </w:rPr>
        <w:t xml:space="preserve"> and this code;</w:t>
      </w:r>
    </w:p>
    <w:p w14:paraId="60363C27" w14:textId="77777777" w:rsidR="00BE7ECB" w:rsidRPr="001136F4" w:rsidRDefault="00BE7ECB" w:rsidP="00BE7ECB">
      <w:pPr>
        <w:pStyle w:val="List2orException1"/>
        <w:tabs>
          <w:tab w:val="left" w:pos="720"/>
        </w:tabs>
        <w:spacing w:after="0"/>
        <w:rPr>
          <w:color w:val="000000"/>
          <w:sz w:val="24"/>
          <w:u w:val="single"/>
        </w:rPr>
      </w:pPr>
      <w:r w:rsidRPr="001136F4">
        <w:rPr>
          <w:sz w:val="24"/>
          <w:u w:val="single"/>
        </w:rPr>
        <w:t>3.</w:t>
      </w:r>
      <w:r w:rsidRPr="001136F4">
        <w:rPr>
          <w:sz w:val="24"/>
          <w:u w:val="single"/>
        </w:rPr>
        <w:tab/>
        <w:t>Direct replacement of fire suppression related valves, gauges and controls; and</w:t>
      </w:r>
    </w:p>
    <w:p w14:paraId="1BAE97DC" w14:textId="77777777" w:rsidR="00BE7ECB" w:rsidRPr="001136F4" w:rsidRDefault="00BE7ECB" w:rsidP="00BE7ECB">
      <w:pPr>
        <w:pStyle w:val="List2orException1"/>
        <w:tabs>
          <w:tab w:val="left" w:pos="720"/>
        </w:tabs>
        <w:spacing w:after="0"/>
        <w:rPr>
          <w:rFonts w:eastAsia="Helvetica Neue"/>
          <w:b/>
          <w:sz w:val="24"/>
          <w:u w:val="single"/>
        </w:rPr>
      </w:pPr>
      <w:r w:rsidRPr="001136F4">
        <w:rPr>
          <w:sz w:val="24"/>
          <w:u w:val="single"/>
        </w:rPr>
        <w:t>4.</w:t>
      </w:r>
      <w:r w:rsidRPr="001136F4">
        <w:rPr>
          <w:sz w:val="24"/>
          <w:u w:val="single"/>
        </w:rPr>
        <w:tab/>
        <w:t>Repair or replacement of fire pump system components of same type and capacity including seals and repacking of pump shafts. This allowance does not include the full replacement of a fire pump.</w:t>
      </w:r>
    </w:p>
    <w:p w14:paraId="140497C9" w14:textId="77777777" w:rsidR="00BE7ECB" w:rsidRPr="001136F4" w:rsidRDefault="00BE7ECB" w:rsidP="00BE7ECB">
      <w:pPr>
        <w:spacing w:before="120"/>
        <w:jc w:val="center"/>
        <w:outlineLvl w:val="0"/>
        <w:rPr>
          <w:rFonts w:eastAsia="Helvetica Neue"/>
          <w:b/>
          <w:u w:val="single"/>
        </w:rPr>
      </w:pPr>
    </w:p>
    <w:p w14:paraId="0F3FAABA"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506</w:t>
      </w:r>
      <w:r w:rsidRPr="001136F4">
        <w:rPr>
          <w:rFonts w:eastAsia="Helvetica Neue"/>
          <w:b/>
          <w:u w:val="single"/>
        </w:rPr>
        <w:br/>
        <w:t>LIMITED STANDPIPE ALTERATIONS</w:t>
      </w:r>
    </w:p>
    <w:p w14:paraId="18855799"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506.1 Filing. </w:t>
      </w:r>
      <w:r w:rsidRPr="001136F4">
        <w:rPr>
          <w:rFonts w:ascii="Times New Roman" w:hAnsi="Times New Roman" w:cs="Times New Roman"/>
          <w:sz w:val="24"/>
          <w:szCs w:val="24"/>
        </w:rPr>
        <w:t xml:space="preserve">Limited standpipe alterations shall be filed and performed by a licensed master fire suppression piping contractor or licensed master plumber meeting the requirements of Articles 410 or 408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respectively.</w:t>
      </w:r>
    </w:p>
    <w:p w14:paraId="4E7E3AA2"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506.2 Categories of work</w:t>
      </w:r>
      <w:r w:rsidRPr="001136F4">
        <w:rPr>
          <w:rFonts w:ascii="Times New Roman" w:hAnsi="Times New Roman" w:cs="Times New Roman"/>
          <w:sz w:val="24"/>
          <w:szCs w:val="24"/>
        </w:rPr>
        <w:t>. Limited standpipe alterations shall be limited to the types of work set forth in Section 506.2.1.</w:t>
      </w:r>
    </w:p>
    <w:p w14:paraId="5B9C3F94" w14:textId="77777777" w:rsidR="00BE7ECB" w:rsidRPr="001136F4" w:rsidRDefault="00BE7ECB" w:rsidP="00BE7ECB">
      <w:pPr>
        <w:pStyle w:val="BodyText2"/>
        <w:spacing w:after="0"/>
        <w:rPr>
          <w:rFonts w:cs="Times New Roman"/>
          <w:sz w:val="24"/>
          <w:szCs w:val="24"/>
        </w:rPr>
      </w:pPr>
      <w:bookmarkStart w:id="128" w:name="_heading=h.17dp8vu"/>
      <w:bookmarkEnd w:id="128"/>
      <w:r w:rsidRPr="001136F4">
        <w:rPr>
          <w:rFonts w:cs="Times New Roman"/>
          <w:b/>
          <w:sz w:val="24"/>
          <w:szCs w:val="24"/>
        </w:rPr>
        <w:t>506.2.1 Category 2.</w:t>
      </w:r>
      <w:r w:rsidRPr="001136F4">
        <w:rPr>
          <w:rFonts w:cs="Times New Roman"/>
          <w:sz w:val="24"/>
          <w:szCs w:val="24"/>
        </w:rPr>
        <w:t xml:space="preserve"> An alteration, replacement or repair to an existing standalone or combined standpipe system that is limited to the following:</w:t>
      </w:r>
    </w:p>
    <w:p w14:paraId="143FEBBB"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Repair, replacement, rearrangement or relocation of components and piping required for the operation of a standalone or combined standpipe system;</w:t>
      </w:r>
    </w:p>
    <w:p w14:paraId="73432C0A"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 xml:space="preserve">Relocation of standalone or combined standpipe auxiliary hose sources and cabinets within 10 feet (3048 mm) of their original location, provided that the existing covered area is not affected and provided that such relocation complies with this code for a new installation; </w:t>
      </w:r>
    </w:p>
    <w:p w14:paraId="72FD63EE"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Unlimited cut and cap of an existing standalone or combined standpipe system for a demolition or gut renovation; and</w:t>
      </w:r>
    </w:p>
    <w:p w14:paraId="7DEF9BAA" w14:textId="77777777" w:rsidR="00BE7ECB" w:rsidRPr="001136F4" w:rsidRDefault="00BE7ECB" w:rsidP="00BE7ECB">
      <w:pPr>
        <w:pStyle w:val="ListParagraph"/>
        <w:widowControl w:val="0"/>
        <w:numPr>
          <w:ilvl w:val="0"/>
          <w:numId w:val="34"/>
        </w:numPr>
        <w:spacing w:before="120"/>
        <w:rPr>
          <w:szCs w:val="24"/>
          <w:u w:val="single"/>
        </w:rPr>
      </w:pPr>
      <w:r w:rsidRPr="001136F4">
        <w:rPr>
          <w:szCs w:val="24"/>
          <w:u w:val="single"/>
        </w:rPr>
        <w:t>Relocation of a fire department connection as part of a standalone system.</w:t>
      </w:r>
    </w:p>
    <w:p w14:paraId="6C33D2D9" w14:textId="77777777" w:rsidR="00BE7ECB" w:rsidRPr="001136F4" w:rsidRDefault="00BE7ECB" w:rsidP="00BE7ECB">
      <w:pPr>
        <w:spacing w:before="120"/>
        <w:jc w:val="center"/>
        <w:outlineLvl w:val="0"/>
        <w:rPr>
          <w:rFonts w:eastAsia="Helvetica Neue"/>
          <w:b/>
          <w:bCs/>
          <w:u w:val="single"/>
        </w:rPr>
      </w:pPr>
      <w:bookmarkStart w:id="129" w:name="_Hlk193268676"/>
      <w:bookmarkEnd w:id="125"/>
    </w:p>
    <w:p w14:paraId="1B2CC60C" w14:textId="77777777" w:rsidR="00BE7ECB" w:rsidRPr="001136F4" w:rsidRDefault="00BE7ECB" w:rsidP="00BE7ECB">
      <w:pPr>
        <w:spacing w:before="120"/>
        <w:jc w:val="center"/>
        <w:outlineLvl w:val="0"/>
        <w:rPr>
          <w:rFonts w:eastAsia="Helvetica Neue"/>
          <w:b/>
          <w:bCs/>
          <w:u w:val="single"/>
        </w:rPr>
      </w:pPr>
      <w:r w:rsidRPr="001136F4">
        <w:rPr>
          <w:rFonts w:eastAsia="Helvetica Neue"/>
          <w:b/>
          <w:bCs/>
          <w:u w:val="single"/>
        </w:rPr>
        <w:t>SECTION EBC 507</w:t>
      </w:r>
      <w:r w:rsidRPr="001136F4">
        <w:br/>
      </w:r>
      <w:r w:rsidRPr="001136F4">
        <w:rPr>
          <w:rFonts w:eastAsia="Helvetica Neue"/>
          <w:b/>
          <w:bCs/>
          <w:u w:val="single"/>
        </w:rPr>
        <w:t>LIMITED HOME IMPROVEMENT ALTERATIONS</w:t>
      </w:r>
    </w:p>
    <w:p w14:paraId="1FB66D8A"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507.1 Filing.</w:t>
      </w:r>
      <w:r w:rsidRPr="001136F4">
        <w:rPr>
          <w:rFonts w:ascii="Times New Roman" w:hAnsi="Times New Roman" w:cs="Times New Roman"/>
          <w:sz w:val="24"/>
          <w:szCs w:val="24"/>
        </w:rPr>
        <w:t xml:space="preserve"> In a one- and two-family dwelling, the work specified in Section 507 shall be permitted to be filed as limited home improvement alterations and performed by a homeowner or home improvement contractor. The commissioner may promulgate rules to specify more types of work that can be filed as limited home improvement alterations.</w:t>
      </w:r>
    </w:p>
    <w:p w14:paraId="3494FCEF" w14:textId="77777777" w:rsidR="00BE7ECB" w:rsidRPr="001136F4" w:rsidRDefault="00BE7ECB" w:rsidP="00BE7ECB">
      <w:pPr>
        <w:pStyle w:val="BodyText2"/>
        <w:spacing w:after="0"/>
        <w:rPr>
          <w:rFonts w:cs="Times New Roman"/>
          <w:b/>
          <w:bCs/>
          <w:sz w:val="24"/>
          <w:szCs w:val="24"/>
        </w:rPr>
      </w:pPr>
      <w:r w:rsidRPr="001136F4">
        <w:rPr>
          <w:rFonts w:cs="Times New Roman"/>
          <w:b/>
          <w:bCs/>
          <w:sz w:val="24"/>
          <w:szCs w:val="24"/>
        </w:rPr>
        <w:t>Exceptions:</w:t>
      </w:r>
    </w:p>
    <w:p w14:paraId="52B82055" w14:textId="77777777" w:rsidR="00BE7ECB" w:rsidRPr="001136F4" w:rsidRDefault="00BE7ECB" w:rsidP="00BE7ECB">
      <w:pPr>
        <w:pStyle w:val="BodyText2"/>
        <w:spacing w:after="0"/>
        <w:rPr>
          <w:rFonts w:cs="Times New Roman"/>
          <w:sz w:val="24"/>
          <w:szCs w:val="24"/>
        </w:rPr>
      </w:pPr>
      <w:r w:rsidRPr="001136F4">
        <w:rPr>
          <w:rFonts w:cs="Times New Roman"/>
          <w:sz w:val="24"/>
          <w:szCs w:val="24"/>
        </w:rPr>
        <w:t>1.</w:t>
      </w:r>
      <w:r w:rsidRPr="001136F4">
        <w:rPr>
          <w:rFonts w:cs="Times New Roman"/>
          <w:sz w:val="24"/>
          <w:szCs w:val="24"/>
        </w:rPr>
        <w:tab/>
        <w:t>Buildings located in a special flood hazard area.</w:t>
      </w:r>
    </w:p>
    <w:p w14:paraId="7CBD4FF7" w14:textId="77777777" w:rsidR="00BE7ECB" w:rsidRPr="001136F4" w:rsidRDefault="00BE7ECB" w:rsidP="00BE7ECB">
      <w:pPr>
        <w:pStyle w:val="BodyText2"/>
        <w:spacing w:after="0"/>
        <w:rPr>
          <w:rFonts w:cs="Times New Roman"/>
          <w:sz w:val="24"/>
          <w:szCs w:val="24"/>
        </w:rPr>
      </w:pPr>
      <w:r w:rsidRPr="001136F4">
        <w:rPr>
          <w:rFonts w:cs="Times New Roman"/>
          <w:sz w:val="24"/>
          <w:szCs w:val="24"/>
        </w:rPr>
        <w:t>2.</w:t>
      </w:r>
      <w:r w:rsidRPr="001136F4">
        <w:rPr>
          <w:rFonts w:cs="Times New Roman"/>
          <w:sz w:val="24"/>
          <w:szCs w:val="24"/>
        </w:rPr>
        <w:tab/>
        <w:t>Where the scope of work includes any of the following:</w:t>
      </w:r>
    </w:p>
    <w:p w14:paraId="05B1B6F0"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Cutting away of gravity load bearing elements.</w:t>
      </w:r>
    </w:p>
    <w:p w14:paraId="0DC3C093"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of portions of fire walls or materials pertaining to them.</w:t>
      </w:r>
    </w:p>
    <w:p w14:paraId="29BF8166"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New flooring materials weighing more than 5 psf (24 kgf/m²).</w:t>
      </w:r>
    </w:p>
    <w:p w14:paraId="32D3F029"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Installation of any element weighing more than 100 lbs. (45 kg) and supported on an area less than 1 square foot (0.09 m²) or not more than 1 joist.</w:t>
      </w:r>
    </w:p>
    <w:p w14:paraId="07B12107"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Partial removal of partition walls that exceed 6 feet (1.83 m), where work occurs in bearing brick masonry townhouses and where the distance between side walls is greater than 20 feet (6 m).</w:t>
      </w:r>
    </w:p>
    <w:p w14:paraId="314CABA3"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without replacement of material pertaining to a fire separating wall or floor.</w:t>
      </w:r>
    </w:p>
    <w:p w14:paraId="6561587D"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of any portion of a nonload-bearing, nonfire-resistance-rated wall or partition exceeding 45 square feet (4.18 m²).</w:t>
      </w:r>
    </w:p>
    <w:p w14:paraId="628CB02A"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Removal and in-kind replacement of more than 1 individual deteriorated framing member of loadbearing studs or joists, or 1 unit of masonry in a wall, floor, or ceiling in any 10 foot (3 m) by 10 foot (3 m) area.</w:t>
      </w:r>
    </w:p>
    <w:p w14:paraId="4A4F25A8" w14:textId="77777777" w:rsidR="00BE7ECB" w:rsidRPr="001136F4" w:rsidRDefault="00BE7ECB" w:rsidP="00BE7ECB">
      <w:pPr>
        <w:pStyle w:val="list22"/>
        <w:numPr>
          <w:ilvl w:val="0"/>
          <w:numId w:val="35"/>
        </w:numPr>
        <w:tabs>
          <w:tab w:val="clear" w:pos="630"/>
        </w:tabs>
        <w:spacing w:before="120" w:after="0"/>
        <w:ind w:left="1080"/>
        <w:rPr>
          <w:rFonts w:ascii="Times New Roman" w:hAnsi="Times New Roman"/>
          <w:sz w:val="24"/>
          <w:u w:val="single"/>
        </w:rPr>
      </w:pPr>
      <w:r w:rsidRPr="001136F4">
        <w:rPr>
          <w:rFonts w:ascii="Times New Roman" w:hAnsi="Times New Roman"/>
          <w:sz w:val="24"/>
          <w:u w:val="single"/>
        </w:rPr>
        <w:t>The temporary removal and replacement of a beam or header in a nonload-bearing partition having a clear span greater than 3 feet 6 inches (1 m).</w:t>
      </w:r>
    </w:p>
    <w:p w14:paraId="5964752C"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 xml:space="preserve">507.1.1 Performance of work. </w:t>
      </w:r>
      <w:r w:rsidRPr="001136F4">
        <w:rPr>
          <w:rFonts w:cs="Times New Roman"/>
          <w:sz w:val="24"/>
          <w:szCs w:val="24"/>
        </w:rPr>
        <w:t>When filed in accordance with Section 507.2, all work subject to Section 507 shall be performed by the homeowner or a home improvement contractor. Work filed by the homeowner shall by performed by the homeowner. Where any other work is to be performed by a contractor, such other work shall be performed pursuant to a separate work permit or limited alteration permit.</w:t>
      </w:r>
    </w:p>
    <w:p w14:paraId="7DEFFC56" w14:textId="77777777" w:rsidR="00BE7ECB" w:rsidRPr="001136F4" w:rsidRDefault="00BE7ECB" w:rsidP="00BE7ECB">
      <w:pPr>
        <w:pStyle w:val="BodyText30"/>
        <w:spacing w:after="0"/>
        <w:rPr>
          <w:rFonts w:ascii="Times New Roman" w:hAnsi="Times New Roman" w:cs="Times New Roman"/>
          <w:sz w:val="24"/>
          <w:szCs w:val="24"/>
        </w:rPr>
      </w:pPr>
      <w:r w:rsidRPr="001136F4">
        <w:rPr>
          <w:rFonts w:ascii="Times New Roman" w:hAnsi="Times New Roman" w:cs="Times New Roman"/>
          <w:b/>
          <w:bCs/>
          <w:sz w:val="24"/>
          <w:szCs w:val="24"/>
        </w:rPr>
        <w:t>507.1.1.1 Electrical work.</w:t>
      </w:r>
      <w:r w:rsidRPr="001136F4">
        <w:rPr>
          <w:rFonts w:ascii="Times New Roman" w:hAnsi="Times New Roman" w:cs="Times New Roman"/>
          <w:sz w:val="24"/>
          <w:szCs w:val="24"/>
        </w:rPr>
        <w:t xml:space="preserve"> Electrical work associated with the home improvement shall be filed and performed by a licensed electrician in accordance with this code and the </w:t>
      </w:r>
      <w:r w:rsidRPr="001136F4">
        <w:rPr>
          <w:rFonts w:ascii="Times New Roman" w:hAnsi="Times New Roman" w:cs="Times New Roman"/>
          <w:i/>
          <w:iCs/>
          <w:sz w:val="24"/>
          <w:szCs w:val="24"/>
        </w:rPr>
        <w:t>New York City Electrical Code</w:t>
      </w:r>
      <w:r w:rsidRPr="001136F4">
        <w:rPr>
          <w:rFonts w:ascii="Times New Roman" w:hAnsi="Times New Roman" w:cs="Times New Roman"/>
          <w:sz w:val="24"/>
          <w:szCs w:val="24"/>
        </w:rPr>
        <w:t>.</w:t>
      </w:r>
    </w:p>
    <w:p w14:paraId="7AB069E6" w14:textId="77777777" w:rsidR="00BE7ECB" w:rsidRPr="001136F4" w:rsidRDefault="00BE7ECB" w:rsidP="00BE7ECB">
      <w:pPr>
        <w:pStyle w:val="BodyText30"/>
        <w:spacing w:after="0"/>
        <w:rPr>
          <w:rFonts w:ascii="Times New Roman" w:hAnsi="Times New Roman" w:cs="Times New Roman"/>
          <w:sz w:val="24"/>
          <w:szCs w:val="24"/>
        </w:rPr>
      </w:pPr>
      <w:r w:rsidRPr="001136F4">
        <w:rPr>
          <w:rFonts w:ascii="Times New Roman" w:hAnsi="Times New Roman" w:cs="Times New Roman"/>
          <w:b/>
          <w:bCs/>
          <w:sz w:val="24"/>
          <w:szCs w:val="24"/>
        </w:rPr>
        <w:t>507.1.1.2 Plumbing work.</w:t>
      </w:r>
      <w:r w:rsidRPr="001136F4">
        <w:rPr>
          <w:rFonts w:ascii="Times New Roman" w:hAnsi="Times New Roman" w:cs="Times New Roman"/>
          <w:sz w:val="24"/>
          <w:szCs w:val="24"/>
        </w:rPr>
        <w:t xml:space="preserve"> Plumbing work associated with the home improvement shall be filed and performed by a licensed plumber in accordance with this code and the </w:t>
      </w:r>
      <w:r w:rsidRPr="001136F4">
        <w:rPr>
          <w:rFonts w:ascii="Times New Roman" w:hAnsi="Times New Roman" w:cs="Times New Roman"/>
          <w:i/>
          <w:iCs/>
          <w:sz w:val="24"/>
          <w:szCs w:val="24"/>
        </w:rPr>
        <w:t>New York City Plumbing Code</w:t>
      </w:r>
      <w:r w:rsidRPr="001136F4">
        <w:rPr>
          <w:rFonts w:ascii="Times New Roman" w:hAnsi="Times New Roman" w:cs="Times New Roman"/>
          <w:sz w:val="24"/>
          <w:szCs w:val="24"/>
        </w:rPr>
        <w:t>.</w:t>
      </w:r>
    </w:p>
    <w:p w14:paraId="5CDB83BB"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507.1.2 Changes in scope of work.</w:t>
      </w:r>
      <w:r w:rsidRPr="001136F4">
        <w:rPr>
          <w:rFonts w:cs="Times New Roman"/>
          <w:sz w:val="24"/>
          <w:szCs w:val="24"/>
        </w:rPr>
        <w:t xml:space="preserve"> During construction, where a change in the scope of work results in work that is subject to additional permit requirements, work must stop until an amended limited home improvement permit or other applicable permit is issued.</w:t>
      </w:r>
    </w:p>
    <w:p w14:paraId="6C597B6A"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507.2 Covered work.</w:t>
      </w:r>
      <w:r w:rsidRPr="001136F4">
        <w:rPr>
          <w:rFonts w:ascii="Times New Roman" w:hAnsi="Times New Roman" w:cs="Times New Roman"/>
          <w:sz w:val="24"/>
          <w:szCs w:val="24"/>
        </w:rPr>
        <w:t xml:space="preserve"> Limited home improvement alterations shall be limited to the types of work set forth in Sections 507.2.1 through 507.2.3.</w:t>
      </w:r>
    </w:p>
    <w:p w14:paraId="3FE0939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507.2.1 Alterations filed by homeowners or home improvement contractors</w:t>
      </w:r>
      <w:r w:rsidRPr="001136F4">
        <w:rPr>
          <w:rFonts w:cs="Times New Roman"/>
          <w:sz w:val="24"/>
          <w:szCs w:val="24"/>
        </w:rPr>
        <w:t xml:space="preserve">. Alterations, repairs and replacement work made to one- and two-family dwellings that are limited to the following: </w:t>
      </w:r>
    </w:p>
    <w:p w14:paraId="258AA18F" w14:textId="77777777" w:rsidR="00BE7ECB" w:rsidRPr="001136F4" w:rsidRDefault="00BE7ECB" w:rsidP="00BE7ECB">
      <w:pPr>
        <w:widowControl w:val="0"/>
        <w:spacing w:before="120"/>
        <w:ind w:left="1080" w:hanging="360"/>
        <w:rPr>
          <w:szCs w:val="24"/>
          <w:u w:val="single"/>
        </w:rPr>
      </w:pPr>
      <w:r w:rsidRPr="001136F4">
        <w:rPr>
          <w:szCs w:val="24"/>
          <w:u w:val="single"/>
        </w:rPr>
        <w:t>1.</w:t>
      </w:r>
      <w:r w:rsidRPr="001136F4">
        <w:rPr>
          <w:szCs w:val="24"/>
          <w:u w:val="single"/>
        </w:rPr>
        <w:tab/>
        <w:t>Constructing a storage closet. Such closet shall not:</w:t>
      </w:r>
    </w:p>
    <w:p w14:paraId="5264AA0A" w14:textId="77777777" w:rsidR="00BE7ECB" w:rsidRPr="001136F4" w:rsidRDefault="00BE7ECB" w:rsidP="00BE7ECB">
      <w:pPr>
        <w:pStyle w:val="List2orException1"/>
        <w:tabs>
          <w:tab w:val="left" w:pos="720"/>
        </w:tabs>
        <w:spacing w:after="0"/>
        <w:ind w:left="1440"/>
        <w:rPr>
          <w:sz w:val="24"/>
          <w:u w:val="single"/>
        </w:rPr>
      </w:pPr>
      <w:r w:rsidRPr="001136F4">
        <w:rPr>
          <w:sz w:val="24"/>
          <w:u w:val="single"/>
        </w:rPr>
        <w:t>1.1. block an existing window;</w:t>
      </w:r>
    </w:p>
    <w:p w14:paraId="7ADC1939" w14:textId="77777777" w:rsidR="00BE7ECB" w:rsidRPr="001136F4" w:rsidRDefault="00BE7ECB" w:rsidP="00BE7ECB">
      <w:pPr>
        <w:pStyle w:val="List3orException2"/>
        <w:tabs>
          <w:tab w:val="left" w:pos="720"/>
        </w:tabs>
        <w:spacing w:after="0"/>
        <w:rPr>
          <w:sz w:val="24"/>
          <w:u w:val="single"/>
        </w:rPr>
      </w:pPr>
      <w:r w:rsidRPr="001136F4">
        <w:rPr>
          <w:sz w:val="24"/>
          <w:u w:val="single"/>
        </w:rPr>
        <w:t>1.2  include a window;</w:t>
      </w:r>
    </w:p>
    <w:p w14:paraId="68C08682" w14:textId="77777777" w:rsidR="00BE7ECB" w:rsidRPr="001136F4" w:rsidRDefault="00BE7ECB" w:rsidP="00BE7ECB">
      <w:pPr>
        <w:pStyle w:val="List3orException2"/>
        <w:tabs>
          <w:tab w:val="left" w:pos="720"/>
        </w:tabs>
        <w:spacing w:after="0"/>
        <w:rPr>
          <w:sz w:val="24"/>
          <w:u w:val="single"/>
        </w:rPr>
      </w:pPr>
      <w:r w:rsidRPr="001136F4">
        <w:rPr>
          <w:sz w:val="24"/>
          <w:u w:val="single"/>
        </w:rPr>
        <w:t>1.3 exceed 20 square feet in area (1.85 m</w:t>
      </w:r>
      <w:r w:rsidRPr="001136F4">
        <w:rPr>
          <w:sz w:val="24"/>
          <w:u w:val="single"/>
          <w:vertAlign w:val="superscript"/>
        </w:rPr>
        <w:t>2</w:t>
      </w:r>
      <w:r w:rsidRPr="001136F4">
        <w:rPr>
          <w:sz w:val="24"/>
          <w:u w:val="single"/>
        </w:rPr>
        <w:t>);</w:t>
      </w:r>
    </w:p>
    <w:p w14:paraId="3CF50B29" w14:textId="77777777" w:rsidR="00BE7ECB" w:rsidRPr="001136F4" w:rsidRDefault="00BE7ECB" w:rsidP="00BE7ECB">
      <w:pPr>
        <w:pStyle w:val="List3orException2"/>
        <w:tabs>
          <w:tab w:val="left" w:pos="720"/>
        </w:tabs>
        <w:spacing w:after="0"/>
        <w:rPr>
          <w:sz w:val="24"/>
          <w:u w:val="single"/>
        </w:rPr>
      </w:pPr>
      <w:r w:rsidRPr="001136F4">
        <w:rPr>
          <w:sz w:val="24"/>
          <w:u w:val="single"/>
        </w:rPr>
        <w:t>1.4 block a sprinkler head or smoke/carbon monoxide detector; or</w:t>
      </w:r>
    </w:p>
    <w:p w14:paraId="1FB9E6E2" w14:textId="77777777" w:rsidR="00BE7ECB" w:rsidRPr="001136F4" w:rsidRDefault="00BE7ECB" w:rsidP="00BE7ECB">
      <w:pPr>
        <w:pStyle w:val="List3orException2"/>
        <w:tabs>
          <w:tab w:val="left" w:pos="720"/>
        </w:tabs>
        <w:spacing w:after="0"/>
        <w:rPr>
          <w:sz w:val="24"/>
          <w:u w:val="single"/>
        </w:rPr>
      </w:pPr>
      <w:r w:rsidRPr="001136F4">
        <w:rPr>
          <w:sz w:val="24"/>
          <w:u w:val="single"/>
        </w:rPr>
        <w:t>1.5. rReduce the minimum clear dimension of the habitable room to less than 8 feet (2438 mm) or reduce the area of the habitable room to less than 80 square feet (7 m²).</w:t>
      </w:r>
    </w:p>
    <w:p w14:paraId="39DB2E6A" w14:textId="77777777" w:rsidR="00BE7ECB" w:rsidRPr="001136F4" w:rsidRDefault="00BE7ECB" w:rsidP="00BE7ECB">
      <w:pPr>
        <w:widowControl w:val="0"/>
        <w:spacing w:before="120"/>
        <w:ind w:left="1080" w:hanging="360"/>
        <w:rPr>
          <w:szCs w:val="24"/>
          <w:u w:val="single"/>
        </w:rPr>
      </w:pPr>
      <w:r w:rsidRPr="001136F4">
        <w:rPr>
          <w:szCs w:val="24"/>
          <w:u w:val="single"/>
        </w:rPr>
        <w:t>2.</w:t>
      </w:r>
      <w:r w:rsidRPr="001136F4">
        <w:rPr>
          <w:szCs w:val="24"/>
          <w:u w:val="single"/>
        </w:rPr>
        <w:tab/>
        <w:t xml:space="preserve">Adding insulation material to attics, provided the insulation R-values are in compliance with the </w:t>
      </w:r>
      <w:r w:rsidRPr="001136F4">
        <w:rPr>
          <w:i/>
          <w:szCs w:val="24"/>
          <w:u w:val="single"/>
        </w:rPr>
        <w:t>New York City Energy Conservation Code</w:t>
      </w:r>
      <w:r w:rsidRPr="001136F4">
        <w:rPr>
          <w:szCs w:val="24"/>
          <w:u w:val="single"/>
        </w:rPr>
        <w:t>.</w:t>
      </w:r>
    </w:p>
    <w:p w14:paraId="289068D5"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 xml:space="preserve">507.2.2 Alterations filed by home improvement contractor. </w:t>
      </w:r>
      <w:r w:rsidRPr="001136F4">
        <w:rPr>
          <w:rFonts w:cs="Times New Roman"/>
          <w:sz w:val="24"/>
          <w:szCs w:val="24"/>
        </w:rPr>
        <w:t>Alterations, replacement and repairs made to one- and two-family dwellings filed and performed by home improvement contractors that are limited to the following work:</w:t>
      </w:r>
    </w:p>
    <w:p w14:paraId="4712826E" w14:textId="77777777" w:rsidR="00BE7ECB" w:rsidRPr="001136F4" w:rsidRDefault="00BE7ECB" w:rsidP="00BE7ECB">
      <w:pPr>
        <w:pStyle w:val="List2orException1"/>
        <w:tabs>
          <w:tab w:val="left" w:pos="720"/>
        </w:tabs>
        <w:spacing w:after="0"/>
        <w:rPr>
          <w:sz w:val="24"/>
          <w:u w:val="single"/>
        </w:rPr>
      </w:pPr>
      <w:r w:rsidRPr="001136F4">
        <w:rPr>
          <w:sz w:val="24"/>
          <w:u w:val="single"/>
        </w:rPr>
        <w:t>1.</w:t>
      </w:r>
      <w:r w:rsidRPr="001136F4">
        <w:rPr>
          <w:sz w:val="24"/>
          <w:u w:val="single"/>
        </w:rPr>
        <w:tab/>
        <w:t xml:space="preserve">Construction of attached rear yard decks with a maximum projection of 8 feet (2438 mm) into rear yard from the rear face of the building wall and maximum height of 5 feet (1524 mm) above grade, complying with the </w:t>
      </w:r>
      <w:r w:rsidRPr="001136F4">
        <w:rPr>
          <w:i/>
          <w:sz w:val="24"/>
          <w:u w:val="single"/>
        </w:rPr>
        <w:t>New York City Zoning Resolution</w:t>
      </w:r>
      <w:r w:rsidRPr="001136F4">
        <w:rPr>
          <w:sz w:val="24"/>
          <w:u w:val="single"/>
        </w:rPr>
        <w:t xml:space="preserve"> with regard to location and the </w:t>
      </w:r>
      <w:r w:rsidRPr="001136F4">
        <w:rPr>
          <w:i/>
          <w:iCs/>
          <w:sz w:val="24"/>
          <w:u w:val="single"/>
        </w:rPr>
        <w:t>New York City Building Code</w:t>
      </w:r>
      <w:r w:rsidRPr="001136F4">
        <w:rPr>
          <w:sz w:val="24"/>
          <w:u w:val="single"/>
        </w:rPr>
        <w:t xml:space="preserve"> with regard to construction, including but not limited to structural strength, fire separation distance, stairs, handrails and guards. </w:t>
      </w:r>
    </w:p>
    <w:p w14:paraId="2C2281A4" w14:textId="77777777" w:rsidR="00BE7ECB" w:rsidRPr="001136F4" w:rsidRDefault="00BE7ECB" w:rsidP="00BE7ECB">
      <w:pPr>
        <w:pStyle w:val="List2orException1"/>
        <w:tabs>
          <w:tab w:val="left" w:pos="720"/>
        </w:tabs>
        <w:spacing w:after="0"/>
        <w:rPr>
          <w:sz w:val="24"/>
          <w:u w:val="single"/>
        </w:rPr>
      </w:pPr>
      <w:r w:rsidRPr="001136F4">
        <w:rPr>
          <w:sz w:val="24"/>
          <w:u w:val="single"/>
        </w:rPr>
        <w:t>2.</w:t>
      </w:r>
      <w:r w:rsidRPr="001136F4">
        <w:rPr>
          <w:sz w:val="24"/>
          <w:u w:val="single"/>
        </w:rPr>
        <w:tab/>
        <w:t xml:space="preserve">Installation of a central air conditioning system in compliance with the </w:t>
      </w:r>
      <w:r w:rsidRPr="001136F4">
        <w:rPr>
          <w:i/>
          <w:sz w:val="24"/>
          <w:u w:val="single"/>
        </w:rPr>
        <w:t>New York City Energy Conservation Code</w:t>
      </w:r>
      <w:r w:rsidRPr="001136F4">
        <w:rPr>
          <w:sz w:val="24"/>
          <w:u w:val="single"/>
        </w:rPr>
        <w:t xml:space="preserve"> with maximum capacity of 5 tons. The air conditioning equipment shall be located where permitted in accordance with the </w:t>
      </w:r>
      <w:r w:rsidRPr="001136F4">
        <w:rPr>
          <w:i/>
          <w:sz w:val="24"/>
          <w:u w:val="single"/>
        </w:rPr>
        <w:t>New York City Zoning Resolution</w:t>
      </w:r>
      <w:r w:rsidRPr="001136F4">
        <w:rPr>
          <w:sz w:val="24"/>
          <w:u w:val="single"/>
        </w:rPr>
        <w:t>. Separate electrical permits shall be obtained by a licensed electrician.</w:t>
      </w:r>
    </w:p>
    <w:p w14:paraId="42D43596"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 xml:space="preserve">507.2.3 Alteration to existing kitchen, bathroom, or toilet room. </w:t>
      </w:r>
      <w:r w:rsidRPr="001136F4">
        <w:rPr>
          <w:rFonts w:cs="Times New Roman"/>
          <w:sz w:val="24"/>
          <w:szCs w:val="24"/>
        </w:rPr>
        <w:t>Limited home improvement alterations for the renovation or the replacement of a lawfully existing kitchen, bathroom, or toilet room shall be limited to one- and two-family dwellings in buildings not more than 3 stories, including a basement. The renovation or replacement of a lawfully existing kitchen, bathroom, or toilet room shall be limited to the following:</w:t>
      </w:r>
    </w:p>
    <w:p w14:paraId="6218A07E"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1.</w:t>
      </w:r>
      <w:r w:rsidRPr="001136F4">
        <w:rPr>
          <w:b w:val="0"/>
          <w:bCs w:val="0"/>
          <w:sz w:val="24"/>
          <w:u w:val="single"/>
        </w:rPr>
        <w:tab/>
        <w:t>Removal and replacement of cabinets.</w:t>
      </w:r>
    </w:p>
    <w:p w14:paraId="65D1FC47"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2.</w:t>
      </w:r>
      <w:r w:rsidRPr="001136F4">
        <w:rPr>
          <w:b w:val="0"/>
          <w:bCs w:val="0"/>
          <w:sz w:val="24"/>
          <w:u w:val="single"/>
        </w:rPr>
        <w:tab/>
        <w:t>Removal and replacement of plumbing fixtures.</w:t>
      </w:r>
    </w:p>
    <w:p w14:paraId="43C82F52"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3.</w:t>
      </w:r>
      <w:r w:rsidRPr="001136F4">
        <w:rPr>
          <w:b w:val="0"/>
          <w:bCs w:val="0"/>
          <w:sz w:val="24"/>
          <w:u w:val="single"/>
        </w:rPr>
        <w:tab/>
        <w:t>Removal and replacement of appliances.</w:t>
      </w:r>
    </w:p>
    <w:p w14:paraId="71CC3C78" w14:textId="77777777" w:rsidR="00BE7ECB" w:rsidRPr="001136F4" w:rsidRDefault="00BE7ECB" w:rsidP="00BE7ECB">
      <w:pPr>
        <w:pStyle w:val="List10"/>
        <w:spacing w:after="0"/>
        <w:ind w:left="1080" w:hanging="360"/>
        <w:rPr>
          <w:b w:val="0"/>
          <w:bCs w:val="0"/>
          <w:sz w:val="24"/>
          <w:u w:val="single"/>
        </w:rPr>
      </w:pPr>
      <w:r w:rsidRPr="001136F4">
        <w:rPr>
          <w:b w:val="0"/>
          <w:bCs w:val="0"/>
          <w:sz w:val="24"/>
          <w:u w:val="single"/>
        </w:rPr>
        <w:t>4.</w:t>
      </w:r>
      <w:r w:rsidRPr="001136F4">
        <w:rPr>
          <w:b w:val="0"/>
          <w:bCs w:val="0"/>
          <w:sz w:val="24"/>
          <w:u w:val="single"/>
        </w:rPr>
        <w:tab/>
        <w:t>Removal, replacement, and installation of wall, floor, and ceiling finishes and insulation materials.</w:t>
      </w:r>
    </w:p>
    <w:bookmarkEnd w:id="129"/>
    <w:p w14:paraId="4338C613" w14:textId="77777777" w:rsidR="00BE7ECB" w:rsidRPr="001136F4" w:rsidRDefault="00BE7ECB" w:rsidP="00BE7ECB">
      <w:pPr>
        <w:spacing w:before="120"/>
        <w:jc w:val="center"/>
        <w:outlineLvl w:val="0"/>
        <w:rPr>
          <w:rFonts w:eastAsia="Helvetica Neue"/>
          <w:b/>
          <w:u w:val="single"/>
        </w:rPr>
      </w:pPr>
    </w:p>
    <w:p w14:paraId="741391C1"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508</w:t>
      </w:r>
      <w:r w:rsidRPr="001136F4">
        <w:rPr>
          <w:rFonts w:eastAsia="Helvetica Neue"/>
          <w:b/>
          <w:u w:val="single"/>
        </w:rPr>
        <w:br/>
        <w:t>LIMITED WINDOW REPLACEMENT ALTERATIONS</w:t>
      </w:r>
    </w:p>
    <w:p w14:paraId="2DCB8490"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508.1 Filing.</w:t>
      </w:r>
      <w:r w:rsidRPr="001136F4">
        <w:rPr>
          <w:rFonts w:ascii="Times New Roman" w:hAnsi="Times New Roman" w:cs="Times New Roman"/>
          <w:sz w:val="24"/>
          <w:szCs w:val="24"/>
        </w:rPr>
        <w:t xml:space="preserve"> Limited window replacement alterations shall be filed and performed by a home improvement contractor qualified in accordance with requirements established by the commissioner or by a general contractor meeting the requirements of Article 418 of Title 28 of the </w:t>
      </w:r>
      <w:r w:rsidRPr="001136F4">
        <w:rPr>
          <w:rFonts w:ascii="Times New Roman" w:hAnsi="Times New Roman" w:cs="Times New Roman"/>
          <w:i/>
          <w:sz w:val="24"/>
          <w:szCs w:val="24"/>
        </w:rPr>
        <w:t>Administrative Code</w:t>
      </w:r>
      <w:r w:rsidRPr="001136F4">
        <w:rPr>
          <w:rFonts w:ascii="Times New Roman" w:hAnsi="Times New Roman" w:cs="Times New Roman"/>
          <w:sz w:val="24"/>
          <w:szCs w:val="24"/>
        </w:rPr>
        <w:t>. Replacements that are not filed by such contractors shall not qualify as limited window replacement alterations and must be filed as or part of a Level 1 or Level 2 alteration, as applicable.</w:t>
      </w:r>
    </w:p>
    <w:p w14:paraId="73A94E11" w14:textId="77777777" w:rsidR="00BE7ECB" w:rsidRPr="001136F4" w:rsidRDefault="00BE7ECB" w:rsidP="00BE7ECB">
      <w:pPr>
        <w:pStyle w:val="BodyText2"/>
        <w:spacing w:after="0"/>
        <w:rPr>
          <w:rFonts w:cs="Times New Roman"/>
          <w:sz w:val="24"/>
          <w:szCs w:val="24"/>
        </w:rPr>
      </w:pPr>
      <w:bookmarkStart w:id="130" w:name="_Hlk66977324"/>
      <w:r w:rsidRPr="001136F4">
        <w:rPr>
          <w:rFonts w:cs="Times New Roman"/>
          <w:b/>
          <w:sz w:val="24"/>
          <w:szCs w:val="24"/>
        </w:rPr>
        <w:t>508.1.1 Work exempt from permit.</w:t>
      </w:r>
      <w:r w:rsidRPr="001136F4">
        <w:rPr>
          <w:rFonts w:cs="Times New Roman"/>
          <w:sz w:val="24"/>
          <w:szCs w:val="24"/>
        </w:rPr>
        <w:t xml:space="preserve"> See Section 105.3 for window replacements exempt from permit for one- and two-family dwellings.</w:t>
      </w:r>
    </w:p>
    <w:p w14:paraId="4124E680" w14:textId="77777777" w:rsidR="00BE7ECB" w:rsidRPr="001136F4" w:rsidRDefault="00BE7ECB" w:rsidP="00BE7ECB">
      <w:pPr>
        <w:pStyle w:val="BodyText1"/>
        <w:spacing w:after="0"/>
        <w:jc w:val="both"/>
        <w:rPr>
          <w:rFonts w:ascii="Times New Roman" w:hAnsi="Times New Roman" w:cs="Times New Roman"/>
          <w:sz w:val="24"/>
          <w:szCs w:val="24"/>
        </w:rPr>
      </w:pPr>
      <w:bookmarkStart w:id="131" w:name="_Hlk70085700"/>
      <w:r w:rsidRPr="001136F4">
        <w:rPr>
          <w:rFonts w:ascii="Times New Roman" w:hAnsi="Times New Roman" w:cs="Times New Roman"/>
          <w:b/>
          <w:sz w:val="24"/>
          <w:szCs w:val="24"/>
        </w:rPr>
        <w:t>508.2 Covered work</w:t>
      </w:r>
      <w:bookmarkEnd w:id="131"/>
      <w:r w:rsidRPr="001136F4">
        <w:rPr>
          <w:rFonts w:ascii="Times New Roman" w:hAnsi="Times New Roman" w:cs="Times New Roman"/>
          <w:b/>
          <w:sz w:val="24"/>
          <w:szCs w:val="24"/>
        </w:rPr>
        <w:t>.</w:t>
      </w:r>
      <w:r w:rsidRPr="001136F4">
        <w:rPr>
          <w:rFonts w:ascii="Times New Roman" w:hAnsi="Times New Roman" w:cs="Times New Roman"/>
          <w:sz w:val="24"/>
          <w:szCs w:val="24"/>
        </w:rPr>
        <w:t xml:space="preserve"> Limited window replacement alterations shall be limited to the replacement of the sash and the covering where the existing openings are not to be modified in size. Where replacement window work does not comply with Section 508.2, such replacement shall be filed as or part of a Level 1 or Level 2 alteration, as applicable.</w:t>
      </w:r>
    </w:p>
    <w:p w14:paraId="3FAB8DF3" w14:textId="77777777" w:rsidR="00BE7ECB" w:rsidRPr="001136F4" w:rsidRDefault="00BE7ECB" w:rsidP="00BE7ECB">
      <w:pPr>
        <w:pStyle w:val="List2orException1"/>
        <w:tabs>
          <w:tab w:val="left" w:pos="720"/>
        </w:tabs>
        <w:spacing w:after="0"/>
        <w:ind w:left="360" w:firstLine="0"/>
        <w:rPr>
          <w:sz w:val="24"/>
          <w:u w:val="single"/>
        </w:rPr>
      </w:pPr>
      <w:r w:rsidRPr="001136F4">
        <w:rPr>
          <w:b/>
          <w:sz w:val="24"/>
          <w:u w:val="single"/>
        </w:rPr>
        <w:t xml:space="preserve">Exception: </w:t>
      </w:r>
      <w:r w:rsidRPr="001136F4">
        <w:rPr>
          <w:sz w:val="24"/>
          <w:u w:val="single"/>
        </w:rPr>
        <w:t>Replacement of windows required to be fire-rated pursuant to any provisions of law shall not be filed as a limited window replacement alteration.</w:t>
      </w:r>
    </w:p>
    <w:p w14:paraId="337167C3"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508.3 Compliance. </w:t>
      </w:r>
      <w:r w:rsidRPr="001136F4">
        <w:rPr>
          <w:rFonts w:ascii="Times New Roman" w:hAnsi="Times New Roman" w:cs="Times New Roman"/>
          <w:sz w:val="24"/>
          <w:szCs w:val="24"/>
        </w:rPr>
        <w:t xml:space="preserve">Windows shall comply with all applicable requirements of the </w:t>
      </w:r>
      <w:r w:rsidRPr="001136F4">
        <w:rPr>
          <w:rFonts w:ascii="Times New Roman" w:hAnsi="Times New Roman" w:cs="Times New Roman"/>
          <w:i/>
          <w:iCs/>
          <w:sz w:val="24"/>
          <w:szCs w:val="24"/>
        </w:rPr>
        <w:t>New York City Construction Codes</w:t>
      </w:r>
      <w:r w:rsidRPr="001136F4">
        <w:rPr>
          <w:rFonts w:ascii="Times New Roman" w:hAnsi="Times New Roman" w:cs="Times New Roman"/>
          <w:sz w:val="24"/>
          <w:szCs w:val="24"/>
        </w:rPr>
        <w:t xml:space="preserve"> for new construction, including the </w:t>
      </w:r>
      <w:r w:rsidRPr="001136F4">
        <w:rPr>
          <w:rFonts w:ascii="Times New Roman" w:hAnsi="Times New Roman" w:cs="Times New Roman"/>
          <w:i/>
          <w:sz w:val="24"/>
          <w:szCs w:val="24"/>
        </w:rPr>
        <w:t>New York City Energy Conservation Code</w:t>
      </w:r>
      <w:r w:rsidRPr="001136F4">
        <w:rPr>
          <w:rFonts w:ascii="Times New Roman" w:hAnsi="Times New Roman" w:cs="Times New Roman"/>
          <w:sz w:val="24"/>
          <w:szCs w:val="24"/>
        </w:rPr>
        <w:t xml:space="preserve"> and Chapters 12, 16 and 33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20A67E6E"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508.3.1 Residential light and air.</w:t>
      </w:r>
      <w:r w:rsidRPr="001136F4">
        <w:rPr>
          <w:rFonts w:cs="Times New Roman"/>
          <w:sz w:val="24"/>
          <w:szCs w:val="24"/>
        </w:rPr>
        <w:t xml:space="preserve"> Replacement windows serving dwelling units in Group I-1, R-1, R-2 or R-3 occupancies shall not reduce the area of glazing or operable area below the standards established in Chapter 12 of the </w:t>
      </w:r>
      <w:r w:rsidRPr="001136F4">
        <w:rPr>
          <w:rFonts w:cs="Times New Roman"/>
          <w:i/>
          <w:iCs/>
          <w:sz w:val="24"/>
          <w:szCs w:val="24"/>
        </w:rPr>
        <w:t>New York City Building Code</w:t>
      </w:r>
      <w:r w:rsidRPr="001136F4">
        <w:rPr>
          <w:rFonts w:cs="Times New Roman"/>
          <w:sz w:val="24"/>
          <w:szCs w:val="24"/>
        </w:rPr>
        <w:t xml:space="preserve">, except where different requirements are provided in Appendix D of this code for certain multiple dwelling classifications, in which case such different requirements shall apply. </w:t>
      </w:r>
    </w:p>
    <w:p w14:paraId="2E4D0C97"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508.3.2 Emergency escape and rescue openings.</w:t>
      </w:r>
      <w:r w:rsidRPr="001136F4">
        <w:rPr>
          <w:rFonts w:cs="Times New Roman"/>
          <w:sz w:val="24"/>
          <w:szCs w:val="24"/>
        </w:rPr>
        <w:t xml:space="preserve"> Replacement windows in Group R-2 and R-3 occupancies shall comply with Section 303.8.</w:t>
      </w:r>
    </w:p>
    <w:p w14:paraId="5CE8D365" w14:textId="77777777" w:rsidR="00BE7ECB" w:rsidRPr="001136F4" w:rsidRDefault="00BE7ECB" w:rsidP="00BE7ECB">
      <w:pPr>
        <w:pStyle w:val="BodyText2"/>
        <w:spacing w:after="0"/>
        <w:rPr>
          <w:rFonts w:cs="Times New Roman"/>
        </w:rPr>
      </w:pPr>
      <w:r w:rsidRPr="001136F4">
        <w:rPr>
          <w:rFonts w:cs="Times New Roman"/>
          <w:b/>
          <w:sz w:val="24"/>
          <w:szCs w:val="24"/>
        </w:rPr>
        <w:t>508.3.3 Window guards.</w:t>
      </w:r>
      <w:r w:rsidRPr="001136F4">
        <w:rPr>
          <w:rFonts w:cs="Times New Roman"/>
          <w:sz w:val="24"/>
          <w:szCs w:val="24"/>
        </w:rPr>
        <w:t xml:space="preserve"> Replacement of windows in Group R-2 occupancies shall comply with Section 303.7</w:t>
      </w:r>
      <w:r w:rsidRPr="001136F4">
        <w:rPr>
          <w:rFonts w:cs="Times New Roman"/>
        </w:rPr>
        <w:t>.</w:t>
      </w:r>
    </w:p>
    <w:bookmarkEnd w:id="130"/>
    <w:p w14:paraId="6B02C206" w14:textId="77777777" w:rsidR="00BE7ECB" w:rsidRPr="001136F4" w:rsidRDefault="00BE7ECB" w:rsidP="00BE7ECB">
      <w:pPr>
        <w:spacing w:before="120"/>
        <w:jc w:val="center"/>
        <w:outlineLvl w:val="0"/>
        <w:rPr>
          <w:rFonts w:eastAsia="Helvetica Neue"/>
          <w:b/>
          <w:u w:val="single"/>
        </w:rPr>
      </w:pPr>
    </w:p>
    <w:p w14:paraId="63DA5571"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509</w:t>
      </w:r>
      <w:r w:rsidRPr="001136F4">
        <w:rPr>
          <w:rFonts w:eastAsia="Helvetica Neue"/>
          <w:b/>
          <w:u w:val="single"/>
        </w:rPr>
        <w:br/>
        <w:t>LIMITED REROOFING ALTERATIONS</w:t>
      </w:r>
    </w:p>
    <w:p w14:paraId="4A0CB43B" w14:textId="77777777" w:rsidR="00BE7ECB" w:rsidRPr="001136F4" w:rsidRDefault="00BE7ECB" w:rsidP="00BE7ECB">
      <w:pPr>
        <w:widowControl w:val="0"/>
        <w:spacing w:before="120"/>
        <w:rPr>
          <w:szCs w:val="24"/>
        </w:rPr>
      </w:pPr>
      <w:r w:rsidRPr="001136F4">
        <w:rPr>
          <w:rFonts w:eastAsia="Times"/>
          <w:b/>
          <w:szCs w:val="24"/>
          <w:u w:val="single"/>
        </w:rPr>
        <w:t>509.1 Filing.</w:t>
      </w:r>
      <w:r w:rsidRPr="001136F4">
        <w:rPr>
          <w:rFonts w:eastAsia="Times"/>
          <w:szCs w:val="24"/>
          <w:u w:val="single"/>
        </w:rPr>
        <w:t xml:space="preserve"> Limited reroofing alterations shall be filed and performed by a home improvement contractor qualified in accordance with requirements established by the commissioner or by a general contractor meeting the requirements of Article 418 of the Title 28 of the </w:t>
      </w:r>
      <w:r w:rsidRPr="001136F4">
        <w:rPr>
          <w:rFonts w:eastAsia="Times"/>
          <w:i/>
          <w:iCs/>
          <w:szCs w:val="24"/>
          <w:u w:val="single"/>
        </w:rPr>
        <w:t>Administrative Code</w:t>
      </w:r>
      <w:r w:rsidRPr="001136F4">
        <w:rPr>
          <w:rFonts w:eastAsia="Times"/>
          <w:szCs w:val="24"/>
          <w:u w:val="single"/>
        </w:rPr>
        <w:t>. Reroofings that are not filed by such contractors shall not qualify as limited reroofing alterations and must be filed as or part of a Level 1 or Level 2 alteration, as applicable.</w:t>
      </w:r>
    </w:p>
    <w:p w14:paraId="646B0FA7"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509.1.1 Work exempt from permit.</w:t>
      </w:r>
      <w:r w:rsidRPr="001136F4">
        <w:rPr>
          <w:rFonts w:cs="Times New Roman"/>
          <w:sz w:val="24"/>
          <w:szCs w:val="24"/>
        </w:rPr>
        <w:t xml:space="preserve"> See Section 105.3 for reroofing not required to be performed pursuant to a permit for one- and two-family dwellings.</w:t>
      </w:r>
    </w:p>
    <w:p w14:paraId="7A4459CC" w14:textId="77777777" w:rsidR="00BE7ECB" w:rsidRPr="001136F4" w:rsidRDefault="00BE7ECB" w:rsidP="00BE7ECB">
      <w:pPr>
        <w:pStyle w:val="BodyText1"/>
        <w:spacing w:after="0"/>
        <w:rPr>
          <w:rFonts w:ascii="Times New Roman" w:hAnsi="Times New Roman" w:cs="Times New Roman"/>
          <w:sz w:val="24"/>
          <w:szCs w:val="24"/>
        </w:rPr>
      </w:pPr>
      <w:r w:rsidRPr="001136F4">
        <w:rPr>
          <w:rFonts w:ascii="Times New Roman" w:hAnsi="Times New Roman" w:cs="Times New Roman"/>
          <w:b/>
          <w:sz w:val="24"/>
          <w:szCs w:val="24"/>
        </w:rPr>
        <w:t>509.2 Covered work.</w:t>
      </w:r>
      <w:r w:rsidRPr="001136F4">
        <w:rPr>
          <w:rFonts w:ascii="Times New Roman" w:hAnsi="Times New Roman" w:cs="Times New Roman"/>
          <w:sz w:val="24"/>
          <w:szCs w:val="24"/>
        </w:rPr>
        <w:t xml:space="preserve"> Limited reroofing alterations shall be limited to the following:</w:t>
      </w:r>
    </w:p>
    <w:p w14:paraId="2B35E909"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1.</w:t>
      </w:r>
      <w:r w:rsidRPr="001136F4">
        <w:rPr>
          <w:sz w:val="24"/>
        </w:rPr>
        <w:tab/>
      </w:r>
      <w:r w:rsidRPr="001136F4">
        <w:rPr>
          <w:b w:val="0"/>
          <w:bCs w:val="0"/>
          <w:sz w:val="24"/>
          <w:u w:val="single"/>
        </w:rPr>
        <w:t>Roof repair, as such term is defined in Chapter 2;</w:t>
      </w:r>
    </w:p>
    <w:p w14:paraId="4E39D6E9"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2.</w:t>
      </w:r>
      <w:r w:rsidRPr="001136F4">
        <w:rPr>
          <w:b w:val="0"/>
          <w:bCs w:val="0"/>
          <w:sz w:val="24"/>
          <w:u w:val="single"/>
        </w:rPr>
        <w:tab/>
        <w:t>Reroofing of less than 1,000 square feet (92 m</w:t>
      </w:r>
      <w:r w:rsidRPr="001136F4">
        <w:rPr>
          <w:b w:val="0"/>
          <w:bCs w:val="0"/>
          <w:sz w:val="24"/>
          <w:u w:val="single"/>
          <w:vertAlign w:val="superscript"/>
        </w:rPr>
        <w:t>2</w:t>
      </w:r>
      <w:r w:rsidRPr="001136F4">
        <w:rPr>
          <w:b w:val="0"/>
          <w:bCs w:val="0"/>
          <w:sz w:val="24"/>
          <w:u w:val="single"/>
        </w:rPr>
        <w:t xml:space="preserve">); </w:t>
      </w:r>
    </w:p>
    <w:p w14:paraId="1BF67DEA" w14:textId="77777777" w:rsidR="00BE7ECB" w:rsidRPr="001136F4" w:rsidRDefault="00BE7ECB" w:rsidP="00BE7ECB">
      <w:pPr>
        <w:pStyle w:val="List10"/>
        <w:spacing w:after="0"/>
        <w:ind w:left="720" w:hanging="360"/>
        <w:rPr>
          <w:b w:val="0"/>
          <w:bCs w:val="0"/>
          <w:sz w:val="24"/>
          <w:u w:val="single"/>
        </w:rPr>
      </w:pPr>
      <w:r w:rsidRPr="001136F4">
        <w:rPr>
          <w:b w:val="0"/>
          <w:bCs w:val="0"/>
          <w:sz w:val="24"/>
          <w:u w:val="single"/>
        </w:rPr>
        <w:t>3.</w:t>
      </w:r>
      <w:r w:rsidRPr="001136F4">
        <w:rPr>
          <w:b w:val="0"/>
          <w:bCs w:val="0"/>
          <w:sz w:val="24"/>
          <w:u w:val="single"/>
        </w:rPr>
        <w:tab/>
        <w:t>Installation of coatings designed to increase reflectivity and/or prolong the service life of the existing roof covering;</w:t>
      </w:r>
    </w:p>
    <w:p w14:paraId="5A49489B" w14:textId="77777777" w:rsidR="00BE7ECB" w:rsidRPr="001136F4" w:rsidRDefault="00BE7ECB" w:rsidP="00BE7ECB">
      <w:pPr>
        <w:widowControl w:val="0"/>
        <w:spacing w:before="120"/>
        <w:ind w:left="720" w:hanging="360"/>
        <w:rPr>
          <w:rFonts w:eastAsia="Times"/>
          <w:szCs w:val="24"/>
          <w:u w:val="single"/>
        </w:rPr>
      </w:pPr>
      <w:r w:rsidRPr="001136F4">
        <w:rPr>
          <w:rFonts w:eastAsia="Times"/>
          <w:szCs w:val="24"/>
          <w:u w:val="single"/>
        </w:rPr>
        <w:t>4.</w:t>
      </w:r>
      <w:r w:rsidRPr="001136F4">
        <w:rPr>
          <w:rFonts w:eastAsia="Times"/>
          <w:szCs w:val="24"/>
          <w:u w:val="single"/>
        </w:rPr>
        <w:tab/>
        <w:t xml:space="preserve">Installation of insulation above the roof deck/sheathing, provided that, based on the scope of the work, the </w:t>
      </w:r>
      <w:r w:rsidRPr="001136F4">
        <w:rPr>
          <w:rFonts w:eastAsia="Times"/>
          <w:i/>
          <w:iCs/>
          <w:szCs w:val="24"/>
          <w:u w:val="single"/>
        </w:rPr>
        <w:t>New York City Energy Conservation Code</w:t>
      </w:r>
      <w:r w:rsidRPr="001136F4">
        <w:rPr>
          <w:rFonts w:eastAsia="Times"/>
          <w:szCs w:val="24"/>
          <w:u w:val="single"/>
        </w:rPr>
        <w:t xml:space="preserve"> does not require additional thermal insulation for the roof; and</w:t>
      </w:r>
    </w:p>
    <w:p w14:paraId="487350E7" w14:textId="77777777" w:rsidR="00BE7ECB" w:rsidRPr="001136F4" w:rsidRDefault="00BE7ECB" w:rsidP="00BE7ECB">
      <w:pPr>
        <w:widowControl w:val="0"/>
        <w:spacing w:before="120"/>
        <w:ind w:left="720" w:hanging="360"/>
        <w:rPr>
          <w:rFonts w:eastAsia="Times"/>
          <w:szCs w:val="24"/>
          <w:u w:val="single"/>
        </w:rPr>
      </w:pPr>
      <w:r w:rsidRPr="001136F4">
        <w:rPr>
          <w:rFonts w:eastAsia="Times"/>
          <w:szCs w:val="24"/>
          <w:u w:val="single"/>
        </w:rPr>
        <w:t>5.</w:t>
      </w:r>
      <w:r w:rsidRPr="001136F4">
        <w:rPr>
          <w:rFonts w:eastAsia="Times"/>
          <w:szCs w:val="24"/>
          <w:u w:val="single"/>
        </w:rPr>
        <w:tab/>
        <w:t>Replacement of existing deteriorated roof sheathing that is:</w:t>
      </w:r>
    </w:p>
    <w:p w14:paraId="0AF38BA8" w14:textId="77777777" w:rsidR="00BE7ECB" w:rsidRPr="001136F4" w:rsidRDefault="00BE7ECB" w:rsidP="00BE7ECB">
      <w:pPr>
        <w:pStyle w:val="List2orException1"/>
        <w:tabs>
          <w:tab w:val="left" w:pos="720"/>
        </w:tabs>
        <w:spacing w:after="0"/>
        <w:rPr>
          <w:sz w:val="24"/>
          <w:u w:val="single"/>
        </w:rPr>
      </w:pPr>
      <w:r w:rsidRPr="001136F4">
        <w:rPr>
          <w:sz w:val="24"/>
          <w:u w:val="single"/>
        </w:rPr>
        <w:t>5.1. limited to not more than 10 percent of all existing roofs on the building for buildings with roof areas totaling less than 1,300 square feet (120 m</w:t>
      </w:r>
      <w:r w:rsidRPr="001136F4">
        <w:rPr>
          <w:sz w:val="24"/>
          <w:u w:val="single"/>
          <w:vertAlign w:val="superscript"/>
        </w:rPr>
        <w:t>2</w:t>
      </w:r>
      <w:r w:rsidRPr="001136F4">
        <w:rPr>
          <w:sz w:val="24"/>
          <w:u w:val="single"/>
        </w:rPr>
        <w:t xml:space="preserve">); </w:t>
      </w:r>
    </w:p>
    <w:p w14:paraId="3C41686D" w14:textId="77777777" w:rsidR="00BE7ECB" w:rsidRPr="001136F4" w:rsidRDefault="00BE7ECB" w:rsidP="00BE7ECB">
      <w:pPr>
        <w:pStyle w:val="List2orException1"/>
        <w:tabs>
          <w:tab w:val="left" w:pos="720"/>
        </w:tabs>
        <w:spacing w:after="0"/>
        <w:rPr>
          <w:sz w:val="24"/>
          <w:u w:val="single"/>
        </w:rPr>
      </w:pPr>
      <w:r w:rsidRPr="001136F4">
        <w:rPr>
          <w:sz w:val="24"/>
          <w:u w:val="single"/>
        </w:rPr>
        <w:t>5.2. limited to 130 square feet (12 m</w:t>
      </w:r>
      <w:r w:rsidRPr="001136F4">
        <w:rPr>
          <w:sz w:val="24"/>
          <w:u w:val="single"/>
          <w:vertAlign w:val="superscript"/>
        </w:rPr>
        <w:t>2</w:t>
      </w:r>
      <w:r w:rsidRPr="001136F4">
        <w:rPr>
          <w:sz w:val="24"/>
          <w:u w:val="single"/>
        </w:rPr>
        <w:t>) for buildings with roof areas totaling more than 1,300 square feet (120 m</w:t>
      </w:r>
      <w:r w:rsidRPr="001136F4">
        <w:rPr>
          <w:sz w:val="24"/>
          <w:u w:val="single"/>
          <w:vertAlign w:val="superscript"/>
        </w:rPr>
        <w:t>2</w:t>
      </w:r>
      <w:r w:rsidRPr="001136F4">
        <w:rPr>
          <w:sz w:val="24"/>
          <w:u w:val="single"/>
        </w:rPr>
        <w:t>); or</w:t>
      </w:r>
    </w:p>
    <w:p w14:paraId="344FE082" w14:textId="77777777" w:rsidR="00BE7ECB" w:rsidRPr="001136F4" w:rsidRDefault="00BE7ECB" w:rsidP="00BE7ECB">
      <w:pPr>
        <w:pStyle w:val="List2orException1"/>
        <w:tabs>
          <w:tab w:val="left" w:pos="720"/>
        </w:tabs>
        <w:spacing w:after="0"/>
        <w:rPr>
          <w:sz w:val="24"/>
          <w:u w:val="single"/>
        </w:rPr>
      </w:pPr>
      <w:r w:rsidRPr="001136F4">
        <w:rPr>
          <w:sz w:val="24"/>
          <w:u w:val="single"/>
        </w:rPr>
        <w:t>5.3. limited to 65 contiguous square feet (6 m</w:t>
      </w:r>
      <w:r w:rsidRPr="001136F4">
        <w:rPr>
          <w:sz w:val="24"/>
          <w:u w:val="single"/>
          <w:vertAlign w:val="superscript"/>
        </w:rPr>
        <w:t>2</w:t>
      </w:r>
      <w:r w:rsidRPr="001136F4">
        <w:rPr>
          <w:sz w:val="24"/>
          <w:u w:val="single"/>
        </w:rPr>
        <w:t>) in any location.</w:t>
      </w:r>
    </w:p>
    <w:p w14:paraId="7764BCEE" w14:textId="77777777" w:rsidR="00BE7ECB" w:rsidRPr="001136F4" w:rsidRDefault="00BE7ECB" w:rsidP="00BE7ECB">
      <w:pPr>
        <w:pStyle w:val="BodyText2"/>
        <w:spacing w:after="0"/>
        <w:rPr>
          <w:rFonts w:cs="Times New Roman"/>
          <w:sz w:val="24"/>
          <w:szCs w:val="24"/>
        </w:rPr>
      </w:pPr>
      <w:r w:rsidRPr="001136F4">
        <w:rPr>
          <w:rFonts w:cs="Times New Roman"/>
          <w:b/>
          <w:bCs/>
          <w:sz w:val="24"/>
          <w:szCs w:val="24"/>
        </w:rPr>
        <w:t>509.2.1 Increases in scope of work.</w:t>
      </w:r>
      <w:r w:rsidRPr="001136F4">
        <w:rPr>
          <w:rFonts w:cs="Times New Roman"/>
          <w:sz w:val="24"/>
          <w:szCs w:val="24"/>
        </w:rPr>
        <w:t xml:space="preserve"> Where changes in the scope of work during the course of reroofing would result in exceeding the limitations of Section 509.2, Items 1 through 5, such work shall be refiled as part of a Level 1 or Level 2 alteration, as applicable.</w:t>
      </w:r>
    </w:p>
    <w:p w14:paraId="6EB0F144"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509.3 Compliance.</w:t>
      </w:r>
      <w:r w:rsidRPr="001136F4">
        <w:rPr>
          <w:rFonts w:ascii="Times New Roman" w:hAnsi="Times New Roman" w:cs="Times New Roman"/>
          <w:sz w:val="24"/>
          <w:szCs w:val="24"/>
        </w:rPr>
        <w:t xml:space="preserve"> Materials and methods of application used for recovering or replacing an existing roof covering shall comply with the requirements of Section 1511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p w14:paraId="1524B2D2" w14:textId="77777777" w:rsidR="00BE7ECB" w:rsidRPr="001136F4" w:rsidRDefault="00BE7ECB" w:rsidP="00BE7ECB">
      <w:pPr>
        <w:spacing w:before="120"/>
        <w:jc w:val="center"/>
        <w:outlineLvl w:val="0"/>
        <w:rPr>
          <w:rFonts w:eastAsia="Helvetica Neue"/>
          <w:b/>
          <w:u w:val="single"/>
        </w:rPr>
      </w:pPr>
      <w:bookmarkStart w:id="132" w:name="_Hlk73000800"/>
    </w:p>
    <w:p w14:paraId="3BECD22B" w14:textId="77777777" w:rsidR="00BE7ECB" w:rsidRPr="001136F4" w:rsidRDefault="00BE7ECB" w:rsidP="00BE7ECB">
      <w:pPr>
        <w:spacing w:before="120"/>
        <w:jc w:val="center"/>
        <w:outlineLvl w:val="0"/>
        <w:rPr>
          <w:rFonts w:eastAsia="Helvetica Neue"/>
          <w:b/>
          <w:u w:val="single"/>
        </w:rPr>
      </w:pPr>
      <w:r w:rsidRPr="001136F4">
        <w:rPr>
          <w:rFonts w:eastAsia="Helvetica Neue"/>
          <w:b/>
          <w:u w:val="single"/>
        </w:rPr>
        <w:t>SECTION EBC 510</w:t>
      </w:r>
      <w:r w:rsidRPr="001136F4">
        <w:rPr>
          <w:rFonts w:eastAsia="Helvetica Neue"/>
          <w:b/>
          <w:u w:val="single"/>
        </w:rPr>
        <w:br/>
        <w:t>LIMITED ELEVATOR ALTERATIONS</w:t>
      </w:r>
    </w:p>
    <w:p w14:paraId="07479816" w14:textId="77777777" w:rsidR="00BE7ECB" w:rsidRPr="001136F4" w:rsidRDefault="00BE7ECB" w:rsidP="00BE7ECB">
      <w:pPr>
        <w:widowControl w:val="0"/>
        <w:spacing w:before="120"/>
        <w:rPr>
          <w:rFonts w:eastAsia="Times"/>
          <w:szCs w:val="24"/>
          <w:u w:val="single"/>
        </w:rPr>
      </w:pPr>
      <w:r w:rsidRPr="001136F4">
        <w:rPr>
          <w:rFonts w:eastAsia="Times"/>
          <w:b/>
          <w:szCs w:val="24"/>
          <w:u w:val="single"/>
        </w:rPr>
        <w:t>510.1 Filing.</w:t>
      </w:r>
      <w:r w:rsidRPr="001136F4">
        <w:rPr>
          <w:rFonts w:eastAsia="Times"/>
          <w:szCs w:val="24"/>
          <w:u w:val="single"/>
        </w:rPr>
        <w:t xml:space="preserve"> Limited elevator alterations shall be filed and performed by a licensed elevator agency director meeting the requirements of Article 421 of Title 28 of the </w:t>
      </w:r>
      <w:r w:rsidRPr="001136F4">
        <w:rPr>
          <w:rFonts w:eastAsia="Times"/>
          <w:i/>
          <w:iCs/>
          <w:szCs w:val="24"/>
          <w:u w:val="single"/>
        </w:rPr>
        <w:t>Administrative Code</w:t>
      </w:r>
      <w:r w:rsidRPr="001136F4">
        <w:rPr>
          <w:rFonts w:eastAsia="Times"/>
          <w:szCs w:val="24"/>
          <w:u w:val="single"/>
        </w:rPr>
        <w:t>.</w:t>
      </w:r>
    </w:p>
    <w:p w14:paraId="60A23D03" w14:textId="77777777" w:rsidR="00BE7ECB" w:rsidRPr="001136F4" w:rsidRDefault="00BE7ECB" w:rsidP="00BE7ECB">
      <w:pPr>
        <w:pStyle w:val="BodyText2"/>
        <w:spacing w:after="0"/>
        <w:rPr>
          <w:rFonts w:eastAsia="Times" w:cs="Times New Roman"/>
          <w:sz w:val="24"/>
          <w:szCs w:val="24"/>
        </w:rPr>
      </w:pPr>
      <w:r w:rsidRPr="001136F4">
        <w:rPr>
          <w:rFonts w:cs="Times New Roman"/>
          <w:b/>
          <w:sz w:val="24"/>
          <w:szCs w:val="24"/>
        </w:rPr>
        <w:t xml:space="preserve">510.1.1 Application. </w:t>
      </w:r>
      <w:r w:rsidRPr="001136F4">
        <w:rPr>
          <w:rFonts w:cs="Times New Roman"/>
          <w:sz w:val="24"/>
          <w:szCs w:val="24"/>
        </w:rPr>
        <w:t>Limited elevator alteration applications shall be filed with the department for repairs, replacements and modifications for damaged, broken or worn parts that are necessary for normal elevator maintenance as described in Section 510.2.</w:t>
      </w:r>
    </w:p>
    <w:p w14:paraId="4B0B7EB2" w14:textId="77777777" w:rsidR="00BE7ECB" w:rsidRPr="001136F4" w:rsidRDefault="00BE7ECB" w:rsidP="00BE7ECB">
      <w:pPr>
        <w:pStyle w:val="BodyText2"/>
        <w:spacing w:after="0"/>
        <w:rPr>
          <w:rFonts w:cs="Times New Roman"/>
          <w:sz w:val="24"/>
          <w:szCs w:val="24"/>
        </w:rPr>
      </w:pPr>
      <w:r w:rsidRPr="001136F4">
        <w:rPr>
          <w:rFonts w:cs="Times New Roman"/>
          <w:b/>
          <w:sz w:val="24"/>
          <w:szCs w:val="24"/>
        </w:rPr>
        <w:t>510.1.2 Other work</w:t>
      </w:r>
      <w:r w:rsidRPr="001136F4">
        <w:rPr>
          <w:rFonts w:cs="Times New Roman"/>
          <w:sz w:val="24"/>
          <w:szCs w:val="24"/>
        </w:rPr>
        <w:t>. Any elevator repair, replacement or modification work that requires an electrical/mechanical safety load test shall not be filed as limited elevator alteration. See Section 510.3 for additional work that must be filed as a Level 1 alteration.</w:t>
      </w:r>
    </w:p>
    <w:p w14:paraId="13084E01"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510.2 Covered work. </w:t>
      </w:r>
      <w:r w:rsidRPr="001136F4">
        <w:rPr>
          <w:rFonts w:ascii="Times New Roman" w:hAnsi="Times New Roman" w:cs="Times New Roman"/>
          <w:sz w:val="24"/>
          <w:szCs w:val="24"/>
        </w:rPr>
        <w:t xml:space="preserve">Limited elevator alterations shall include the items of work covered by those provisions of ASME A17.1, as modified by Appendix K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identified in Table 510.2 of this code.</w:t>
      </w:r>
    </w:p>
    <w:p w14:paraId="40A53FF3" w14:textId="77777777" w:rsidR="00BE7ECB" w:rsidRPr="001136F4" w:rsidRDefault="00BE7ECB" w:rsidP="00BE7ECB">
      <w:pPr>
        <w:spacing w:before="120"/>
        <w:jc w:val="center"/>
        <w:outlineLvl w:val="0"/>
        <w:rPr>
          <w:rFonts w:eastAsia="Helvetica Neue"/>
          <w:b/>
          <w:u w:val="single"/>
        </w:rPr>
      </w:pPr>
      <w:bookmarkStart w:id="133" w:name="_Hlk73000812"/>
      <w:bookmarkEnd w:id="132"/>
      <w:r w:rsidRPr="001136F4">
        <w:rPr>
          <w:rFonts w:eastAsia="Helvetica Neue"/>
          <w:b/>
          <w:u w:val="single"/>
        </w:rPr>
        <w:t>TABLE 510.2</w:t>
      </w:r>
      <w:r w:rsidRPr="001136F4">
        <w:rPr>
          <w:rFonts w:eastAsia="Helvetica Neue"/>
          <w:b/>
          <w:u w:val="single"/>
        </w:rPr>
        <w:br/>
        <w:t>LIMITED ELEVATOR ALTERATIONS</w:t>
      </w:r>
    </w:p>
    <w:tbl>
      <w:tblPr>
        <w:tblW w:w="9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8"/>
        <w:gridCol w:w="1912"/>
        <w:gridCol w:w="1344"/>
        <w:gridCol w:w="5541"/>
      </w:tblGrid>
      <w:tr w:rsidR="00BE7ECB" w:rsidRPr="001136F4" w14:paraId="6E6F5414" w14:textId="77777777" w:rsidTr="003B01AE">
        <w:trPr>
          <w:trHeight w:val="78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E9320FA" w14:textId="77777777" w:rsidR="00BE7ECB" w:rsidRPr="001136F4" w:rsidRDefault="00BE7ECB" w:rsidP="003B01AE">
            <w:pPr>
              <w:widowControl w:val="0"/>
              <w:spacing w:before="120"/>
              <w:rPr>
                <w:rFonts w:eastAsia="Times"/>
                <w:b/>
                <w:u w:val="single"/>
              </w:rPr>
            </w:pPr>
            <w:r w:rsidRPr="001136F4">
              <w:rPr>
                <w:rFonts w:eastAsia="Times"/>
                <w:b/>
                <w:u w:val="single"/>
              </w:rPr>
              <w:t>A17.1 Section</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D64C62E" w14:textId="77777777" w:rsidR="00BE7ECB" w:rsidRPr="001136F4" w:rsidRDefault="00BE7ECB" w:rsidP="003B01AE">
            <w:pPr>
              <w:widowControl w:val="0"/>
              <w:spacing w:before="120"/>
              <w:rPr>
                <w:rFonts w:eastAsia="Times"/>
                <w:b/>
                <w:u w:val="single"/>
              </w:rPr>
            </w:pPr>
            <w:r w:rsidRPr="001136F4">
              <w:rPr>
                <w:rFonts w:eastAsia="Times"/>
                <w:b/>
                <w:u w:val="single"/>
              </w:rPr>
              <w:t>Name of A17.1 Section</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E137E64" w14:textId="77777777" w:rsidR="00BE7ECB" w:rsidRPr="001136F4" w:rsidRDefault="00BE7ECB" w:rsidP="003B01AE">
            <w:pPr>
              <w:widowControl w:val="0"/>
              <w:spacing w:before="120"/>
              <w:rPr>
                <w:rFonts w:eastAsia="Times"/>
                <w:b/>
                <w:u w:val="single"/>
              </w:rPr>
            </w:pPr>
            <w:r w:rsidRPr="001136F4">
              <w:rPr>
                <w:rFonts w:eastAsia="Times"/>
                <w:b/>
                <w:u w:val="single"/>
              </w:rPr>
              <w:t>A17.1 Sub-section</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CE4BE8E" w14:textId="77777777" w:rsidR="00BE7ECB" w:rsidRPr="001136F4" w:rsidRDefault="00BE7ECB" w:rsidP="003B01AE">
            <w:pPr>
              <w:widowControl w:val="0"/>
              <w:spacing w:before="120"/>
              <w:rPr>
                <w:rFonts w:eastAsia="Times"/>
                <w:b/>
                <w:u w:val="single"/>
              </w:rPr>
            </w:pPr>
            <w:r w:rsidRPr="001136F4">
              <w:rPr>
                <w:rFonts w:eastAsia="Times"/>
                <w:b/>
                <w:u w:val="single"/>
              </w:rPr>
              <w:t>Name of A17.1 Sub-section</w:t>
            </w:r>
          </w:p>
        </w:tc>
      </w:tr>
      <w:tr w:rsidR="00BE7ECB" w:rsidRPr="001136F4" w14:paraId="4C4E6CBA" w14:textId="77777777" w:rsidTr="003B01AE">
        <w:trPr>
          <w:trHeight w:val="40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FF98544" w14:textId="77777777" w:rsidR="00BE7ECB" w:rsidRPr="001136F4" w:rsidRDefault="00BE7ECB" w:rsidP="003B01AE">
            <w:pPr>
              <w:widowControl w:val="0"/>
              <w:spacing w:before="120"/>
              <w:rPr>
                <w:rFonts w:eastAsia="Times"/>
                <w:u w:val="single"/>
              </w:rPr>
            </w:pPr>
            <w:r w:rsidRPr="001136F4">
              <w:rPr>
                <w:rFonts w:eastAsia="Times"/>
                <w:u w:val="single"/>
              </w:rPr>
              <w:t>8.6.2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7A613C" w14:textId="77777777" w:rsidR="00BE7ECB" w:rsidRPr="001136F4" w:rsidRDefault="00BE7ECB" w:rsidP="003B01AE">
            <w:pPr>
              <w:widowControl w:val="0"/>
              <w:spacing w:before="120"/>
              <w:rPr>
                <w:rFonts w:eastAsia="Times"/>
                <w:u w:val="single"/>
              </w:rPr>
            </w:pPr>
            <w:r w:rsidRPr="001136F4">
              <w:rPr>
                <w:rFonts w:eastAsia="Times"/>
                <w:u w:val="single"/>
              </w:rPr>
              <w:t>Repairs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BF12B58" w14:textId="77777777" w:rsidR="00BE7ECB" w:rsidRPr="001136F4" w:rsidRDefault="00BE7ECB" w:rsidP="003B01AE">
            <w:pPr>
              <w:widowControl w:val="0"/>
              <w:spacing w:before="120"/>
              <w:rPr>
                <w:rFonts w:eastAsia="Times"/>
                <w:u w:val="single"/>
              </w:rPr>
            </w:pPr>
            <w:r w:rsidRPr="001136F4">
              <w:rPr>
                <w:rFonts w:eastAsia="Times"/>
                <w:u w:val="single"/>
              </w:rPr>
              <w:t>8.6.2.6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E187BB4" w14:textId="77777777" w:rsidR="00BE7ECB" w:rsidRPr="001136F4" w:rsidRDefault="00BE7ECB" w:rsidP="003B01AE">
            <w:pPr>
              <w:widowControl w:val="0"/>
              <w:spacing w:before="120"/>
              <w:rPr>
                <w:rFonts w:eastAsia="Times"/>
                <w:u w:val="single"/>
              </w:rPr>
            </w:pPr>
            <w:r w:rsidRPr="001136F4">
              <w:rPr>
                <w:rFonts w:eastAsia="Times"/>
                <w:u w:val="single"/>
              </w:rPr>
              <w:t>Repairs involving SIL rated device(s)</w:t>
            </w:r>
          </w:p>
        </w:tc>
      </w:tr>
      <w:tr w:rsidR="00BE7ECB" w:rsidRPr="001136F4" w14:paraId="5AAFAB42" w14:textId="77777777" w:rsidTr="003B01AE">
        <w:trPr>
          <w:trHeight w:val="38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7ADE838" w14:textId="77777777" w:rsidR="00BE7ECB" w:rsidRPr="001136F4" w:rsidRDefault="00BE7ECB" w:rsidP="003B01AE">
            <w:pPr>
              <w:widowControl w:val="0"/>
              <w:spacing w:before="120"/>
              <w:rPr>
                <w:rFonts w:eastAsia="Times"/>
                <w:u w:val="single"/>
              </w:rPr>
            </w:pPr>
            <w:r w:rsidRPr="001136F4">
              <w:rPr>
                <w:rFonts w:eastAsia="Times"/>
                <w:u w:val="single"/>
              </w:rPr>
              <w:t>8.6.3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5B2A593" w14:textId="77777777" w:rsidR="00BE7ECB" w:rsidRPr="001136F4" w:rsidRDefault="00BE7ECB" w:rsidP="003B01AE">
            <w:pPr>
              <w:widowControl w:val="0"/>
              <w:spacing w:before="120"/>
              <w:rPr>
                <w:rFonts w:eastAsia="Times"/>
                <w:u w:val="single"/>
              </w:rPr>
            </w:pPr>
            <w:r w:rsidRPr="001136F4">
              <w:rPr>
                <w:rFonts w:eastAsia="Times"/>
                <w:u w:val="single"/>
              </w:rPr>
              <w:t>Replacements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186F4B6" w14:textId="77777777" w:rsidR="00BE7ECB" w:rsidRPr="001136F4" w:rsidRDefault="00BE7ECB" w:rsidP="003B01AE">
            <w:pPr>
              <w:widowControl w:val="0"/>
              <w:spacing w:before="120"/>
              <w:rPr>
                <w:rFonts w:eastAsia="Times"/>
                <w:u w:val="single"/>
              </w:rPr>
            </w:pPr>
            <w:r w:rsidRPr="001136F4">
              <w:rPr>
                <w:rFonts w:eastAsia="Times"/>
                <w:u w:val="single"/>
              </w:rPr>
              <w:t>8.6.3.14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166AAB6" w14:textId="77777777" w:rsidR="00BE7ECB" w:rsidRPr="001136F4" w:rsidRDefault="00BE7ECB" w:rsidP="003B01AE">
            <w:pPr>
              <w:widowControl w:val="0"/>
              <w:spacing w:before="120"/>
              <w:rPr>
                <w:rFonts w:eastAsia="Times"/>
                <w:u w:val="single"/>
              </w:rPr>
            </w:pPr>
            <w:r w:rsidRPr="001136F4">
              <w:rPr>
                <w:rFonts w:eastAsia="Times"/>
                <w:u w:val="single"/>
              </w:rPr>
              <w:t>Replacements involving SIL rated device(s)</w:t>
            </w:r>
          </w:p>
        </w:tc>
      </w:tr>
      <w:tr w:rsidR="00BE7ECB" w:rsidRPr="001136F4" w14:paraId="4AA73624"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049E416"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DBFEE84"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72E2594" w14:textId="77777777" w:rsidR="00BE7ECB" w:rsidRPr="001136F4" w:rsidRDefault="00BE7ECB" w:rsidP="003B01AE">
            <w:pPr>
              <w:widowControl w:val="0"/>
              <w:spacing w:before="120"/>
              <w:rPr>
                <w:rFonts w:eastAsia="Times"/>
                <w:u w:val="single"/>
              </w:rPr>
            </w:pPr>
            <w:r w:rsidRPr="001136F4">
              <w:rPr>
                <w:rFonts w:eastAsia="Times"/>
                <w:u w:val="single"/>
              </w:rPr>
              <w:t>8.7.2.12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206480A0" w14:textId="77777777" w:rsidR="00BE7ECB" w:rsidRPr="001136F4" w:rsidRDefault="00BE7ECB" w:rsidP="003B01AE">
            <w:pPr>
              <w:widowControl w:val="0"/>
              <w:spacing w:before="120"/>
              <w:rPr>
                <w:rFonts w:eastAsia="Times"/>
                <w:u w:val="single"/>
              </w:rPr>
            </w:pPr>
            <w:r w:rsidRPr="001136F4">
              <w:rPr>
                <w:rFonts w:eastAsia="Times"/>
                <w:u w:val="single"/>
              </w:rPr>
              <w:t>Power operation of hoistway doors</w:t>
            </w:r>
          </w:p>
        </w:tc>
      </w:tr>
      <w:tr w:rsidR="00BE7ECB" w:rsidRPr="001136F4" w14:paraId="15D426EA"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BD4EFE1"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03033454"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CFB26BA" w14:textId="77777777" w:rsidR="00BE7ECB" w:rsidRPr="001136F4" w:rsidRDefault="00BE7ECB" w:rsidP="003B01AE">
            <w:pPr>
              <w:widowControl w:val="0"/>
              <w:spacing w:before="120"/>
              <w:rPr>
                <w:rFonts w:eastAsia="Times"/>
                <w:u w:val="single"/>
              </w:rPr>
            </w:pPr>
            <w:r w:rsidRPr="001136F4">
              <w:rPr>
                <w:rFonts w:eastAsia="Times"/>
                <w:u w:val="single"/>
              </w:rPr>
              <w:t>8.7.2.13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A09677E" w14:textId="77777777" w:rsidR="00BE7ECB" w:rsidRPr="001136F4" w:rsidRDefault="00BE7ECB" w:rsidP="003B01AE">
            <w:pPr>
              <w:widowControl w:val="0"/>
              <w:spacing w:before="120"/>
              <w:rPr>
                <w:rFonts w:eastAsia="Times"/>
                <w:u w:val="single"/>
              </w:rPr>
            </w:pPr>
            <w:r w:rsidRPr="001136F4">
              <w:rPr>
                <w:rFonts w:eastAsia="Times"/>
                <w:u w:val="single"/>
              </w:rPr>
              <w:t>Door reopening device</w:t>
            </w:r>
          </w:p>
        </w:tc>
      </w:tr>
      <w:tr w:rsidR="00BE7ECB" w:rsidRPr="001136F4" w14:paraId="1C6E0BFB" w14:textId="77777777" w:rsidTr="003B01AE">
        <w:trPr>
          <w:trHeight w:val="795"/>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6E5A632"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3256EB5"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E14E57A" w14:textId="77777777" w:rsidR="00BE7ECB" w:rsidRPr="001136F4" w:rsidRDefault="00BE7ECB" w:rsidP="003B01AE">
            <w:pPr>
              <w:widowControl w:val="0"/>
              <w:spacing w:before="120"/>
              <w:rPr>
                <w:rFonts w:eastAsia="Times"/>
                <w:u w:val="single"/>
              </w:rPr>
            </w:pPr>
            <w:r w:rsidRPr="001136F4">
              <w:rPr>
                <w:rFonts w:eastAsia="Times"/>
                <w:u w:val="single"/>
              </w:rPr>
              <w:t>8.7.2.14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2B45D5A" w14:textId="77777777" w:rsidR="00BE7ECB" w:rsidRPr="001136F4" w:rsidRDefault="00BE7ECB" w:rsidP="003B01AE">
            <w:pPr>
              <w:widowControl w:val="0"/>
              <w:spacing w:before="120"/>
              <w:rPr>
                <w:rFonts w:eastAsia="Times"/>
                <w:u w:val="single"/>
              </w:rPr>
            </w:pPr>
            <w:r w:rsidRPr="001136F4">
              <w:rPr>
                <w:rFonts w:eastAsia="Times"/>
                <w:u w:val="single"/>
              </w:rPr>
              <w:t>When alterations to the car enclosure cause an increase or decrease of the deadweight of the car by less than 5%, see ASME section 8.7.2.15.2)</w:t>
            </w:r>
          </w:p>
        </w:tc>
      </w:tr>
      <w:tr w:rsidR="00BE7ECB" w:rsidRPr="001136F4" w14:paraId="76538C67"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4CE5E32"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C007EFA"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A141C5A" w14:textId="77777777" w:rsidR="00BE7ECB" w:rsidRPr="001136F4" w:rsidRDefault="00BE7ECB" w:rsidP="003B01AE">
            <w:pPr>
              <w:widowControl w:val="0"/>
              <w:spacing w:before="120"/>
              <w:rPr>
                <w:rFonts w:eastAsia="Times"/>
                <w:u w:val="single"/>
              </w:rPr>
            </w:pPr>
            <w:r w:rsidRPr="001136F4">
              <w:rPr>
                <w:rFonts w:eastAsia="Times"/>
                <w:u w:val="single"/>
              </w:rPr>
              <w:t>8.7.2.21</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090993C" w14:textId="77777777" w:rsidR="00BE7ECB" w:rsidRPr="001136F4" w:rsidRDefault="00BE7ECB" w:rsidP="003B01AE">
            <w:pPr>
              <w:widowControl w:val="0"/>
              <w:spacing w:before="120"/>
              <w:rPr>
                <w:rFonts w:eastAsia="Times"/>
                <w:u w:val="single"/>
              </w:rPr>
            </w:pPr>
            <w:r w:rsidRPr="001136F4">
              <w:rPr>
                <w:rFonts w:eastAsia="Times"/>
                <w:u w:val="single"/>
              </w:rPr>
              <w:t>Suspension means and their connections</w:t>
            </w:r>
          </w:p>
        </w:tc>
      </w:tr>
      <w:tr w:rsidR="00BE7ECB" w:rsidRPr="001136F4" w14:paraId="47BB9DB3"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E3E4420"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5C87171"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5B4D297" w14:textId="77777777" w:rsidR="00BE7ECB" w:rsidRPr="001136F4" w:rsidRDefault="00BE7ECB" w:rsidP="003B01AE">
            <w:pPr>
              <w:widowControl w:val="0"/>
              <w:spacing w:before="120"/>
              <w:rPr>
                <w:rFonts w:eastAsia="Times"/>
                <w:u w:val="single"/>
              </w:rPr>
            </w:pPr>
            <w:r w:rsidRPr="001136F4">
              <w:rPr>
                <w:rFonts w:eastAsia="Times"/>
                <w:u w:val="single"/>
              </w:rPr>
              <w:t>8.7.2.23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4FFE330" w14:textId="77777777" w:rsidR="00BE7ECB" w:rsidRPr="001136F4" w:rsidRDefault="00BE7ECB" w:rsidP="003B01AE">
            <w:pPr>
              <w:widowControl w:val="0"/>
              <w:spacing w:before="120"/>
              <w:rPr>
                <w:rFonts w:eastAsia="Times"/>
                <w:u w:val="single"/>
              </w:rPr>
            </w:pPr>
            <w:r w:rsidRPr="001136F4">
              <w:rPr>
                <w:rFonts w:eastAsia="Times"/>
                <w:u w:val="single"/>
              </w:rPr>
              <w:t>Car and counterweight buffers and bumpers</w:t>
            </w:r>
          </w:p>
        </w:tc>
      </w:tr>
      <w:tr w:rsidR="00BE7ECB" w:rsidRPr="001136F4" w14:paraId="0F155C7F"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39DC023"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5E0A59A"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63DE934" w14:textId="77777777" w:rsidR="00BE7ECB" w:rsidRPr="001136F4" w:rsidRDefault="00BE7ECB" w:rsidP="003B01AE">
            <w:pPr>
              <w:widowControl w:val="0"/>
              <w:spacing w:before="120"/>
              <w:rPr>
                <w:rFonts w:eastAsia="Times"/>
                <w:u w:val="single"/>
              </w:rPr>
            </w:pPr>
            <w:r w:rsidRPr="001136F4">
              <w:rPr>
                <w:rFonts w:eastAsia="Times"/>
                <w:u w:val="single"/>
              </w:rPr>
              <w:t>8.7.2.24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02824B7" w14:textId="77777777" w:rsidR="00BE7ECB" w:rsidRPr="001136F4" w:rsidRDefault="00BE7ECB" w:rsidP="003B01AE">
            <w:pPr>
              <w:widowControl w:val="0"/>
              <w:spacing w:before="120"/>
              <w:rPr>
                <w:rFonts w:eastAsia="Times"/>
                <w:u w:val="single"/>
              </w:rPr>
            </w:pPr>
            <w:r w:rsidRPr="001136F4">
              <w:rPr>
                <w:rFonts w:eastAsia="Times"/>
                <w:u w:val="single"/>
              </w:rPr>
              <w:t>Guide rails, supports, and fastenings</w:t>
            </w:r>
          </w:p>
        </w:tc>
      </w:tr>
      <w:tr w:rsidR="00BE7ECB" w:rsidRPr="001136F4" w14:paraId="6BC93F26"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18A29B6" w14:textId="77777777" w:rsidR="00BE7ECB" w:rsidRPr="001136F4" w:rsidRDefault="00BE7ECB" w:rsidP="003B01AE">
            <w:pPr>
              <w:widowControl w:val="0"/>
              <w:spacing w:before="120"/>
              <w:rPr>
                <w:rFonts w:eastAsia="Times"/>
                <w:u w:val="single"/>
              </w:rPr>
            </w:pPr>
            <w:r w:rsidRPr="001136F4">
              <w:rPr>
                <w:rFonts w:eastAsia="Times"/>
                <w:u w:val="single"/>
              </w:rPr>
              <w:t>8.7.2</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C6F0015" w14:textId="77777777" w:rsidR="00BE7ECB" w:rsidRPr="001136F4" w:rsidRDefault="00BE7ECB" w:rsidP="003B01AE">
            <w:pPr>
              <w:widowControl w:val="0"/>
              <w:spacing w:before="120"/>
              <w:rPr>
                <w:rFonts w:eastAsia="Times"/>
                <w:u w:val="single"/>
              </w:rPr>
            </w:pPr>
            <w:r w:rsidRPr="001136F4">
              <w:rPr>
                <w:rFonts w:eastAsia="Times"/>
                <w:u w:val="single"/>
              </w:rPr>
              <w:t>Alterations to electric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9632514" w14:textId="77777777" w:rsidR="00BE7ECB" w:rsidRPr="001136F4" w:rsidRDefault="00BE7ECB" w:rsidP="003B01AE">
            <w:pPr>
              <w:widowControl w:val="0"/>
              <w:spacing w:before="120"/>
              <w:rPr>
                <w:rFonts w:eastAsia="Times"/>
                <w:u w:val="single"/>
              </w:rPr>
            </w:pPr>
            <w:r w:rsidRPr="001136F4">
              <w:rPr>
                <w:rFonts w:eastAsia="Times"/>
                <w:u w:val="single"/>
              </w:rPr>
              <w:t>8.7.2.25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B926F6B" w14:textId="77777777" w:rsidR="00BE7ECB" w:rsidRPr="001136F4" w:rsidRDefault="00BE7ECB" w:rsidP="003B01AE">
            <w:pPr>
              <w:widowControl w:val="0"/>
              <w:spacing w:before="120"/>
              <w:rPr>
                <w:rFonts w:eastAsia="Times"/>
                <w:u w:val="single"/>
              </w:rPr>
            </w:pPr>
            <w:r w:rsidRPr="001136F4">
              <w:rPr>
                <w:rFonts w:eastAsia="Times"/>
                <w:u w:val="single"/>
              </w:rPr>
              <w:t>Regrooving of machine sheaves</w:t>
            </w:r>
          </w:p>
        </w:tc>
      </w:tr>
      <w:tr w:rsidR="00BE7ECB" w:rsidRPr="001136F4" w14:paraId="4E0A6C5B"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2888892"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AEC14F0"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DEC3B76" w14:textId="77777777" w:rsidR="00BE7ECB" w:rsidRPr="001136F4" w:rsidRDefault="00BE7ECB" w:rsidP="003B01AE">
            <w:pPr>
              <w:widowControl w:val="0"/>
              <w:spacing w:before="120"/>
              <w:rPr>
                <w:rFonts w:eastAsia="Times"/>
                <w:u w:val="single"/>
              </w:rPr>
            </w:pPr>
            <w:r w:rsidRPr="001136F4">
              <w:rPr>
                <w:rFonts w:eastAsia="Times"/>
                <w:u w:val="single"/>
              </w:rPr>
              <w:t>8.7.3.12</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AB21CDE" w14:textId="77777777" w:rsidR="00BE7ECB" w:rsidRPr="001136F4" w:rsidRDefault="00BE7ECB" w:rsidP="003B01AE">
            <w:pPr>
              <w:widowControl w:val="0"/>
              <w:spacing w:before="120"/>
              <w:rPr>
                <w:rFonts w:eastAsia="Times"/>
                <w:u w:val="single"/>
              </w:rPr>
            </w:pPr>
            <w:r w:rsidRPr="001136F4">
              <w:rPr>
                <w:rFonts w:eastAsia="Times"/>
                <w:u w:val="single"/>
              </w:rPr>
              <w:t>Power operation of hoistway doors</w:t>
            </w:r>
          </w:p>
        </w:tc>
      </w:tr>
      <w:tr w:rsidR="00BE7ECB" w:rsidRPr="001136F4" w14:paraId="5FD58498"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0EBB4A2"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D7D4898"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A56F3B1" w14:textId="77777777" w:rsidR="00BE7ECB" w:rsidRPr="001136F4" w:rsidRDefault="00BE7ECB" w:rsidP="003B01AE">
            <w:pPr>
              <w:widowControl w:val="0"/>
              <w:spacing w:before="120"/>
              <w:rPr>
                <w:rFonts w:eastAsia="Times"/>
                <w:u w:val="single"/>
              </w:rPr>
            </w:pPr>
            <w:r w:rsidRPr="001136F4">
              <w:rPr>
                <w:rFonts w:eastAsia="Times"/>
                <w:u w:val="single"/>
              </w:rPr>
              <w:t>8.7.3.13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4CFB812" w14:textId="77777777" w:rsidR="00BE7ECB" w:rsidRPr="001136F4" w:rsidRDefault="00BE7ECB" w:rsidP="003B01AE">
            <w:pPr>
              <w:widowControl w:val="0"/>
              <w:spacing w:before="120"/>
              <w:rPr>
                <w:rFonts w:eastAsia="Times"/>
                <w:u w:val="single"/>
              </w:rPr>
            </w:pPr>
            <w:r w:rsidRPr="001136F4">
              <w:rPr>
                <w:rFonts w:eastAsia="Times"/>
                <w:u w:val="single"/>
              </w:rPr>
              <w:t>Door reopening device</w:t>
            </w:r>
          </w:p>
        </w:tc>
      </w:tr>
      <w:tr w:rsidR="00BE7ECB" w:rsidRPr="001136F4" w14:paraId="48F457F2" w14:textId="77777777" w:rsidTr="003B01AE">
        <w:trPr>
          <w:trHeight w:val="584"/>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D4CB761"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323B6E4"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C2C1A94" w14:textId="77777777" w:rsidR="00BE7ECB" w:rsidRPr="001136F4" w:rsidRDefault="00BE7ECB" w:rsidP="003B01AE">
            <w:pPr>
              <w:widowControl w:val="0"/>
              <w:spacing w:before="120"/>
              <w:rPr>
                <w:rFonts w:eastAsia="Times"/>
                <w:u w:val="single"/>
              </w:rPr>
            </w:pPr>
            <w:r w:rsidRPr="001136F4">
              <w:rPr>
                <w:rFonts w:eastAsia="Times"/>
                <w:u w:val="single"/>
              </w:rPr>
              <w:t>8.7.3.25</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30459C3" w14:textId="77777777" w:rsidR="00BE7ECB" w:rsidRPr="001136F4" w:rsidRDefault="00BE7ECB" w:rsidP="003B01AE">
            <w:pPr>
              <w:widowControl w:val="0"/>
              <w:spacing w:before="120"/>
              <w:rPr>
                <w:rFonts w:eastAsia="Times"/>
                <w:u w:val="single"/>
              </w:rPr>
            </w:pPr>
            <w:r w:rsidRPr="001136F4">
              <w:rPr>
                <w:rFonts w:eastAsia="Times"/>
                <w:u w:val="single"/>
              </w:rPr>
              <w:t>Suspension ropes and their connections</w:t>
            </w:r>
          </w:p>
        </w:tc>
      </w:tr>
      <w:tr w:rsidR="00BE7ECB" w:rsidRPr="001136F4" w14:paraId="2624D6BD"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0DEAB0A"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9548D73"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1BC3676C" w14:textId="77777777" w:rsidR="00BE7ECB" w:rsidRPr="001136F4" w:rsidRDefault="00BE7ECB" w:rsidP="003B01AE">
            <w:pPr>
              <w:widowControl w:val="0"/>
              <w:spacing w:before="120"/>
              <w:rPr>
                <w:rFonts w:eastAsia="Times"/>
                <w:u w:val="single"/>
              </w:rPr>
            </w:pPr>
            <w:r w:rsidRPr="001136F4">
              <w:rPr>
                <w:rFonts w:eastAsia="Times"/>
                <w:u w:val="single"/>
              </w:rPr>
              <w:t>8.7.3.27</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2634A44" w14:textId="77777777" w:rsidR="00BE7ECB" w:rsidRPr="001136F4" w:rsidRDefault="00BE7ECB" w:rsidP="003B01AE">
            <w:pPr>
              <w:widowControl w:val="0"/>
              <w:spacing w:before="120"/>
              <w:rPr>
                <w:rFonts w:eastAsia="Times"/>
                <w:u w:val="single"/>
              </w:rPr>
            </w:pPr>
            <w:r w:rsidRPr="001136F4">
              <w:rPr>
                <w:rFonts w:eastAsia="Times"/>
                <w:u w:val="single"/>
              </w:rPr>
              <w:t>Car buffers and bumpers</w:t>
            </w:r>
          </w:p>
        </w:tc>
      </w:tr>
      <w:tr w:rsidR="00BE7ECB" w:rsidRPr="001136F4" w14:paraId="6D09CBB1"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E4EE7CD" w14:textId="77777777" w:rsidR="00BE7ECB" w:rsidRPr="001136F4" w:rsidRDefault="00BE7ECB" w:rsidP="003B01AE">
            <w:pPr>
              <w:widowControl w:val="0"/>
              <w:spacing w:before="120"/>
              <w:rPr>
                <w:rFonts w:eastAsia="Times"/>
                <w:u w:val="single"/>
              </w:rPr>
            </w:pPr>
            <w:r w:rsidRPr="001136F4">
              <w:rPr>
                <w:rFonts w:eastAsia="Times"/>
                <w:u w:val="single"/>
              </w:rPr>
              <w:t>8.7.3</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41F86D3" w14:textId="77777777" w:rsidR="00BE7ECB" w:rsidRPr="001136F4" w:rsidRDefault="00BE7ECB" w:rsidP="003B01AE">
            <w:pPr>
              <w:widowControl w:val="0"/>
              <w:spacing w:before="120"/>
              <w:rPr>
                <w:rFonts w:eastAsia="Times"/>
                <w:u w:val="single"/>
              </w:rPr>
            </w:pPr>
            <w:r w:rsidRPr="001136F4">
              <w:rPr>
                <w:rFonts w:eastAsia="Times"/>
                <w:u w:val="single"/>
              </w:rPr>
              <w:t>Alterations to hydraulic elevators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28844776" w14:textId="77777777" w:rsidR="00BE7ECB" w:rsidRPr="001136F4" w:rsidRDefault="00BE7ECB" w:rsidP="003B01AE">
            <w:pPr>
              <w:widowControl w:val="0"/>
              <w:spacing w:before="120"/>
              <w:rPr>
                <w:rFonts w:eastAsia="Times"/>
                <w:u w:val="single"/>
              </w:rPr>
            </w:pPr>
            <w:r w:rsidRPr="001136F4">
              <w:rPr>
                <w:rFonts w:eastAsia="Times"/>
                <w:u w:val="single"/>
              </w:rPr>
              <w:t>8.7.3.28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5B6488A" w14:textId="77777777" w:rsidR="00BE7ECB" w:rsidRPr="001136F4" w:rsidRDefault="00BE7ECB" w:rsidP="003B01AE">
            <w:pPr>
              <w:widowControl w:val="0"/>
              <w:spacing w:before="120"/>
              <w:rPr>
                <w:rFonts w:eastAsia="Times"/>
                <w:u w:val="single"/>
              </w:rPr>
            </w:pPr>
            <w:r w:rsidRPr="001136F4">
              <w:rPr>
                <w:rFonts w:eastAsia="Times"/>
                <w:u w:val="single"/>
              </w:rPr>
              <w:t>Guide rails, supports, and fastenings</w:t>
            </w:r>
          </w:p>
        </w:tc>
      </w:tr>
      <w:tr w:rsidR="00BE7ECB" w:rsidRPr="001136F4" w14:paraId="6E86958D"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BD8455B"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2E977DF"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1A8683F" w14:textId="77777777" w:rsidR="00BE7ECB" w:rsidRPr="001136F4" w:rsidRDefault="00BE7ECB" w:rsidP="003B01AE">
            <w:pPr>
              <w:widowControl w:val="0"/>
              <w:spacing w:before="120"/>
              <w:rPr>
                <w:rFonts w:eastAsia="Times"/>
                <w:u w:val="single"/>
              </w:rPr>
            </w:pPr>
            <w:r w:rsidRPr="001136F4">
              <w:rPr>
                <w:rFonts w:eastAsia="Times"/>
                <w:u w:val="single"/>
              </w:rPr>
              <w:t>8.7.6.1.5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4B4289A" w14:textId="77777777" w:rsidR="00BE7ECB" w:rsidRPr="001136F4" w:rsidRDefault="00BE7ECB" w:rsidP="003B01AE">
            <w:pPr>
              <w:widowControl w:val="0"/>
              <w:spacing w:before="120"/>
              <w:rPr>
                <w:rFonts w:eastAsia="Times"/>
                <w:u w:val="single"/>
              </w:rPr>
            </w:pPr>
            <w:r w:rsidRPr="001136F4">
              <w:rPr>
                <w:rFonts w:eastAsia="Times"/>
                <w:u w:val="single"/>
              </w:rPr>
              <w:t>Balustrades. Any alteration to the balustrades shall conform to 6.1.3.3 for the altered components.</w:t>
            </w:r>
          </w:p>
        </w:tc>
      </w:tr>
      <w:tr w:rsidR="00BE7ECB" w:rsidRPr="001136F4" w14:paraId="75EC0CD3" w14:textId="77777777" w:rsidTr="003B01AE">
        <w:trPr>
          <w:trHeight w:val="60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C243AD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4F2CE7B"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E8263F" w14:textId="77777777" w:rsidR="00BE7ECB" w:rsidRPr="001136F4" w:rsidRDefault="00BE7ECB" w:rsidP="003B01AE">
            <w:pPr>
              <w:widowControl w:val="0"/>
              <w:spacing w:before="120"/>
              <w:rPr>
                <w:rFonts w:eastAsia="Times"/>
                <w:u w:val="single"/>
              </w:rPr>
            </w:pPr>
            <w:r w:rsidRPr="001136F4">
              <w:rPr>
                <w:rFonts w:eastAsia="Times"/>
                <w:u w:val="single"/>
              </w:rPr>
              <w:t>8.7.6.1.5 (d)</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20FDF08" w14:textId="77777777" w:rsidR="00BE7ECB" w:rsidRPr="001136F4" w:rsidRDefault="00BE7ECB" w:rsidP="003B01AE">
            <w:pPr>
              <w:widowControl w:val="0"/>
              <w:spacing w:before="120"/>
              <w:rPr>
                <w:rFonts w:eastAsia="Times"/>
                <w:u w:val="single"/>
              </w:rPr>
            </w:pPr>
            <w:r w:rsidRPr="001136F4">
              <w:rPr>
                <w:rFonts w:eastAsia="Times"/>
                <w:u w:val="single"/>
              </w:rPr>
              <w:t>Skirt Deflector Devices. Any alteration or addition of skirt deflector devices shall conform to 6.1.3.3.10</w:t>
            </w:r>
          </w:p>
        </w:tc>
      </w:tr>
      <w:tr w:rsidR="00BE7ECB" w:rsidRPr="001136F4" w14:paraId="7775EC0D" w14:textId="77777777" w:rsidTr="003B01AE">
        <w:trPr>
          <w:trHeight w:val="1298"/>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BB4E01A"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506438C"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C5A46AC" w14:textId="77777777" w:rsidR="00BE7ECB" w:rsidRPr="001136F4" w:rsidRDefault="00BE7ECB" w:rsidP="003B01AE">
            <w:pPr>
              <w:widowControl w:val="0"/>
              <w:spacing w:before="120"/>
              <w:rPr>
                <w:rFonts w:eastAsia="Times"/>
                <w:u w:val="single"/>
              </w:rPr>
            </w:pPr>
            <w:r w:rsidRPr="001136F4">
              <w:rPr>
                <w:rFonts w:eastAsia="Times"/>
                <w:u w:val="single"/>
              </w:rPr>
              <w:t>8.7.6.1.6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E561524" w14:textId="77777777" w:rsidR="00BE7ECB" w:rsidRPr="001136F4" w:rsidRDefault="00BE7ECB" w:rsidP="003B01AE">
            <w:pPr>
              <w:widowControl w:val="0"/>
              <w:spacing w:before="120"/>
              <w:rPr>
                <w:u w:val="single"/>
              </w:rPr>
            </w:pPr>
            <w:r w:rsidRPr="001136F4">
              <w:rPr>
                <w:u w:val="single"/>
              </w:rPr>
              <w:t>Any alteration to the handrails or handrail system shall require conformance with 6.1.3.2.2, 6.1.3.4.1 through 6.1.3.4.4, 6.1.3.4.6, 6.1.6.3.12, and 6.1.6.4.</w:t>
            </w:r>
          </w:p>
        </w:tc>
      </w:tr>
      <w:tr w:rsidR="00BE7ECB" w:rsidRPr="001136F4" w14:paraId="40BCCC47" w14:textId="77777777" w:rsidTr="003B01AE">
        <w:trPr>
          <w:trHeight w:val="139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1EDB72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798BD9F"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9AF3DCD" w14:textId="77777777" w:rsidR="00BE7ECB" w:rsidRPr="001136F4" w:rsidRDefault="00BE7ECB" w:rsidP="003B01AE">
            <w:pPr>
              <w:widowControl w:val="0"/>
              <w:spacing w:before="120"/>
              <w:rPr>
                <w:rFonts w:eastAsia="Times"/>
                <w:u w:val="single"/>
              </w:rPr>
            </w:pPr>
            <w:r w:rsidRPr="001136F4">
              <w:rPr>
                <w:rFonts w:eastAsia="Times"/>
                <w:u w:val="single"/>
              </w:rPr>
              <w:t>8.7.6.1.7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32E2C56E" w14:textId="77777777" w:rsidR="00BE7ECB" w:rsidRPr="001136F4" w:rsidRDefault="00BE7ECB" w:rsidP="003B01AE">
            <w:pPr>
              <w:widowControl w:val="0"/>
              <w:spacing w:before="120"/>
              <w:rPr>
                <w:u w:val="single"/>
              </w:rPr>
            </w:pPr>
            <w:r w:rsidRPr="001136F4">
              <w:rPr>
                <w:u w:val="single"/>
              </w:rPr>
              <w:t>Any alteration to the step system shall require conformance with 6.1.3.3.5, 6.1.3.5 (except as specified in 8.7.6.1.7(b)), 6.1.3.6, 6.1.3.8, 6.1.3.9.4, 6.1.3.10.4, 6.1.3.11, 6.1.6.3.3, 6.1.6.3.9, 6.1.6.3.11, 6.1.6.3.14, and 6.1.6.5.</w:t>
            </w:r>
          </w:p>
        </w:tc>
      </w:tr>
      <w:tr w:rsidR="00BE7ECB" w:rsidRPr="001136F4" w14:paraId="54A9A7FC"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5F585EE"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71FAF89"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59DFDD2" w14:textId="77777777" w:rsidR="00BE7ECB" w:rsidRPr="001136F4" w:rsidRDefault="00BE7ECB" w:rsidP="003B01AE">
            <w:pPr>
              <w:widowControl w:val="0"/>
              <w:spacing w:before="120"/>
              <w:rPr>
                <w:rFonts w:eastAsia="Times"/>
                <w:u w:val="single"/>
              </w:rPr>
            </w:pPr>
            <w:r w:rsidRPr="001136F4">
              <w:rPr>
                <w:rFonts w:eastAsia="Times"/>
                <w:u w:val="single"/>
              </w:rPr>
              <w:t>8..7.6.1.7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91F6670" w14:textId="77777777" w:rsidR="00BE7ECB" w:rsidRPr="001136F4" w:rsidRDefault="00BE7ECB" w:rsidP="003B01AE">
            <w:pPr>
              <w:widowControl w:val="0"/>
              <w:spacing w:before="120"/>
              <w:rPr>
                <w:u w:val="single"/>
              </w:rPr>
            </w:pPr>
            <w:r w:rsidRPr="001136F4">
              <w:rPr>
                <w:u w:val="single"/>
              </w:rPr>
              <w:t>Steps having a width less than 560 mm (22 in.) shall not be reduced in width by the alteration.</w:t>
            </w:r>
          </w:p>
        </w:tc>
      </w:tr>
      <w:tr w:rsidR="00BE7ECB" w:rsidRPr="001136F4" w14:paraId="614FBAA6"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B9E4B76"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52C1AA55"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AB06F1F" w14:textId="77777777" w:rsidR="00BE7ECB" w:rsidRPr="001136F4" w:rsidRDefault="00BE7ECB" w:rsidP="003B01AE">
            <w:pPr>
              <w:widowControl w:val="0"/>
              <w:spacing w:before="120"/>
              <w:rPr>
                <w:rFonts w:eastAsia="Times"/>
                <w:u w:val="single"/>
              </w:rPr>
            </w:pPr>
            <w:r w:rsidRPr="001136F4">
              <w:rPr>
                <w:rFonts w:eastAsia="Times"/>
                <w:u w:val="single"/>
              </w:rPr>
              <w:t>8.7.6.1.8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DA3D5DA" w14:textId="77777777" w:rsidR="00BE7ECB" w:rsidRPr="001136F4" w:rsidRDefault="00BE7ECB" w:rsidP="003B01AE">
            <w:pPr>
              <w:widowControl w:val="0"/>
              <w:spacing w:before="120"/>
              <w:rPr>
                <w:u w:val="single"/>
              </w:rPr>
            </w:pPr>
            <w:r w:rsidRPr="001136F4">
              <w:rPr>
                <w:u w:val="single"/>
              </w:rPr>
              <w:t>Any alteration of the comb plates shall require conformance with 6.1.6.3.13.</w:t>
            </w:r>
          </w:p>
        </w:tc>
      </w:tr>
      <w:tr w:rsidR="00BE7ECB" w:rsidRPr="001136F4" w14:paraId="05173483"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4AB863D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EDA5040"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8455C60" w14:textId="77777777" w:rsidR="00BE7ECB" w:rsidRPr="001136F4" w:rsidRDefault="00BE7ECB" w:rsidP="003B01AE">
            <w:pPr>
              <w:widowControl w:val="0"/>
              <w:spacing w:before="120"/>
              <w:rPr>
                <w:rFonts w:eastAsia="Times"/>
                <w:u w:val="single"/>
              </w:rPr>
            </w:pPr>
            <w:r w:rsidRPr="001136F4">
              <w:rPr>
                <w:rFonts w:eastAsia="Times"/>
                <w:u w:val="single"/>
              </w:rPr>
              <w:t>8.7.6.1.10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7F5A065" w14:textId="77777777" w:rsidR="00BE7ECB" w:rsidRPr="001136F4" w:rsidRDefault="00BE7ECB" w:rsidP="003B01AE">
            <w:pPr>
              <w:widowControl w:val="0"/>
              <w:spacing w:before="120"/>
              <w:rPr>
                <w:u w:val="single"/>
              </w:rPr>
            </w:pPr>
            <w:r w:rsidRPr="001136F4">
              <w:rPr>
                <w:u w:val="single"/>
              </w:rPr>
              <w:t>Any alteration to the tracks shall result in the escalator’s conforming with 6.1.3.8, 6.1.3.9.4, 6.1.3.10.1, and 8.7.1.4.</w:t>
            </w:r>
          </w:p>
        </w:tc>
      </w:tr>
      <w:tr w:rsidR="00BE7ECB" w:rsidRPr="001136F4" w14:paraId="78F8E0F8" w14:textId="77777777" w:rsidTr="003B01AE">
        <w:trPr>
          <w:trHeight w:val="746"/>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64635B1"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E86B8AB"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1674B25" w14:textId="77777777" w:rsidR="00BE7ECB" w:rsidRPr="001136F4" w:rsidRDefault="00BE7ECB" w:rsidP="003B01AE">
            <w:pPr>
              <w:widowControl w:val="0"/>
              <w:spacing w:before="120"/>
              <w:rPr>
                <w:rFonts w:eastAsia="Times"/>
                <w:u w:val="single"/>
              </w:rPr>
            </w:pPr>
            <w:r w:rsidRPr="001136F4">
              <w:rPr>
                <w:rFonts w:eastAsia="Times"/>
                <w:u w:val="single"/>
              </w:rPr>
              <w:t>8.7.6.1.13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72BA87CE" w14:textId="77777777" w:rsidR="00BE7ECB" w:rsidRPr="001136F4" w:rsidRDefault="00BE7ECB" w:rsidP="003B01AE">
            <w:pPr>
              <w:widowControl w:val="0"/>
              <w:spacing w:before="120"/>
              <w:rPr>
                <w:u w:val="single"/>
              </w:rPr>
            </w:pPr>
            <w:r w:rsidRPr="001136F4">
              <w:rPr>
                <w:u w:val="single"/>
              </w:rPr>
              <w:t>Any alteration to or addition of operating and or safety devices shall conform to 6.1.6 for that device.</w:t>
            </w:r>
          </w:p>
        </w:tc>
      </w:tr>
      <w:tr w:rsidR="00BE7ECB" w:rsidRPr="001136F4" w14:paraId="7A76A180" w14:textId="77777777" w:rsidTr="003B01AE">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7EDB8E7D"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47F6501D" w14:textId="77777777" w:rsidR="00BE7ECB" w:rsidRPr="001136F4" w:rsidRDefault="00BE7ECB" w:rsidP="003B01AE">
            <w:pPr>
              <w:widowControl w:val="0"/>
              <w:spacing w:before="120"/>
              <w:rPr>
                <w:rFonts w:eastAsia="Times"/>
                <w:u w:val="single"/>
              </w:rPr>
            </w:pPr>
            <w:r w:rsidRPr="001136F4">
              <w:rPr>
                <w:rFonts w:eastAsia="Times"/>
                <w:u w:val="single"/>
              </w:rPr>
              <w:t>Alterations to Escalators</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4F6C485E" w14:textId="77777777" w:rsidR="00BE7ECB" w:rsidRPr="001136F4" w:rsidRDefault="00BE7ECB" w:rsidP="003B01AE">
            <w:pPr>
              <w:widowControl w:val="0"/>
              <w:spacing w:before="120"/>
              <w:rPr>
                <w:rFonts w:eastAsia="Times"/>
                <w:u w:val="single"/>
              </w:rPr>
            </w:pPr>
            <w:r w:rsidRPr="001136F4">
              <w:rPr>
                <w:rFonts w:eastAsia="Times"/>
                <w:u w:val="single"/>
              </w:rPr>
              <w:t>8.7.6.1.14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8212434" w14:textId="77777777" w:rsidR="00BE7ECB" w:rsidRPr="001136F4" w:rsidRDefault="00BE7ECB" w:rsidP="003B01AE">
            <w:pPr>
              <w:widowControl w:val="0"/>
              <w:spacing w:before="120"/>
              <w:rPr>
                <w:u w:val="single"/>
              </w:rPr>
            </w:pPr>
            <w:r w:rsidRPr="001136F4">
              <w:rPr>
                <w:u w:val="single"/>
              </w:rPr>
              <w:t>An alteration to or addition of lighting, access, or electrical work shall conform with the specific requirements within 6.1.7 for that change.</w:t>
            </w:r>
          </w:p>
        </w:tc>
      </w:tr>
      <w:tr w:rsidR="00BE7ECB" w:rsidRPr="001136F4" w14:paraId="4B334922"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41E97B3"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4AE6C9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288D066" w14:textId="77777777" w:rsidR="00BE7ECB" w:rsidRPr="001136F4" w:rsidRDefault="00BE7ECB" w:rsidP="003B01AE">
            <w:pPr>
              <w:widowControl w:val="0"/>
              <w:spacing w:before="120"/>
              <w:rPr>
                <w:rFonts w:eastAsia="Times"/>
                <w:u w:val="single"/>
              </w:rPr>
            </w:pPr>
            <w:r w:rsidRPr="001136F4">
              <w:rPr>
                <w:rFonts w:eastAsia="Times"/>
                <w:u w:val="single"/>
              </w:rPr>
              <w:t>8.7.6.2.5 (c)</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5AF8FFA" w14:textId="77777777" w:rsidR="00BE7ECB" w:rsidRPr="001136F4" w:rsidRDefault="00BE7ECB" w:rsidP="003B01AE">
            <w:pPr>
              <w:widowControl w:val="0"/>
              <w:spacing w:before="120"/>
              <w:rPr>
                <w:u w:val="single"/>
              </w:rPr>
            </w:pPr>
            <w:r w:rsidRPr="001136F4">
              <w:rPr>
                <w:u w:val="single"/>
              </w:rPr>
              <w:t>Balustrades. Any alteration to the balustrades shall require conformance with 6.2.3.3.</w:t>
            </w:r>
          </w:p>
        </w:tc>
      </w:tr>
      <w:tr w:rsidR="00BE7ECB" w:rsidRPr="001136F4" w14:paraId="1F6B0EEA" w14:textId="77777777" w:rsidTr="003B01AE">
        <w:trPr>
          <w:trHeight w:val="632"/>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98969A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7A61BE1"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3A887123" w14:textId="77777777" w:rsidR="00BE7ECB" w:rsidRPr="001136F4" w:rsidRDefault="00BE7ECB" w:rsidP="003B01AE">
            <w:pPr>
              <w:widowControl w:val="0"/>
              <w:spacing w:before="120"/>
              <w:rPr>
                <w:rFonts w:eastAsia="Times"/>
                <w:u w:val="single"/>
              </w:rPr>
            </w:pPr>
            <w:r w:rsidRPr="001136F4">
              <w:rPr>
                <w:rFonts w:eastAsia="Times"/>
                <w:u w:val="single"/>
              </w:rPr>
              <w:t>8.7.6.2.6</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F6922DC" w14:textId="77777777" w:rsidR="00BE7ECB" w:rsidRPr="001136F4" w:rsidRDefault="00BE7ECB" w:rsidP="003B01AE">
            <w:pPr>
              <w:widowControl w:val="0"/>
              <w:spacing w:before="120"/>
              <w:rPr>
                <w:u w:val="single"/>
              </w:rPr>
            </w:pPr>
            <w:r w:rsidRPr="001136F4">
              <w:rPr>
                <w:u w:val="single"/>
              </w:rPr>
              <w:t>An alteration to the handrails or handrail system shall require conformance with 6.2.3.2.3, 6.2.3.4, 6.2.6.3.10, and 6.2.6.4.</w:t>
            </w:r>
          </w:p>
        </w:tc>
      </w:tr>
      <w:tr w:rsidR="00BE7ECB" w:rsidRPr="001136F4" w14:paraId="07760DB5" w14:textId="77777777" w:rsidTr="003B01AE">
        <w:trPr>
          <w:trHeight w:val="1623"/>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6927FB4D"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DE0A013"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69D057" w14:textId="77777777" w:rsidR="00BE7ECB" w:rsidRPr="001136F4" w:rsidRDefault="00BE7ECB" w:rsidP="003B01AE">
            <w:pPr>
              <w:widowControl w:val="0"/>
              <w:spacing w:before="120"/>
              <w:rPr>
                <w:rFonts w:eastAsia="Times"/>
                <w:u w:val="single"/>
              </w:rPr>
            </w:pPr>
            <w:r w:rsidRPr="001136F4">
              <w:rPr>
                <w:rFonts w:eastAsia="Times"/>
                <w:u w:val="single"/>
              </w:rPr>
              <w:t>8.7.6.2.7 (a)</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0F6A98D6" w14:textId="77777777" w:rsidR="00BE7ECB" w:rsidRPr="001136F4" w:rsidRDefault="00BE7ECB" w:rsidP="003B01AE">
            <w:pPr>
              <w:widowControl w:val="0"/>
              <w:spacing w:before="120"/>
              <w:rPr>
                <w:u w:val="single"/>
              </w:rPr>
            </w:pPr>
            <w:r w:rsidRPr="001136F4">
              <w:rPr>
                <w:u w:val="single"/>
              </w:rPr>
              <w:t>An alteration to the treadway system shall require conformance with 6.2.3.2.3, 6.2.3.3.5, 6.2.3.3.6, 6.2.3.5, 6.2.3.6 (except as specified in 8.7.6.2.7(b)), 6.2.3.8, 6.2.3.9, 6.2.3.10.4, 6.2.3.11.4, 6.2.3.11.5, 6.2.3.12, 6.2.6.3.3, 6.2.6.5, and 6.2.6.3.9.</w:t>
            </w:r>
          </w:p>
        </w:tc>
      </w:tr>
      <w:tr w:rsidR="00BE7ECB" w:rsidRPr="001136F4" w14:paraId="777E0143" w14:textId="77777777" w:rsidTr="003B01AE">
        <w:trPr>
          <w:trHeight w:val="1087"/>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56F88290"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6B5B5CB"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540BDA4D" w14:textId="77777777" w:rsidR="00BE7ECB" w:rsidRPr="001136F4" w:rsidRDefault="00BE7ECB" w:rsidP="003B01AE">
            <w:pPr>
              <w:widowControl w:val="0"/>
              <w:spacing w:before="120"/>
              <w:rPr>
                <w:rFonts w:eastAsia="Times"/>
                <w:u w:val="single"/>
              </w:rPr>
            </w:pPr>
            <w:r w:rsidRPr="001136F4">
              <w:rPr>
                <w:rFonts w:eastAsia="Times"/>
                <w:u w:val="single"/>
              </w:rPr>
              <w:t>8.7.6.2.7 (b)</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5C2A698" w14:textId="77777777" w:rsidR="00BE7ECB" w:rsidRPr="001136F4" w:rsidRDefault="00BE7ECB" w:rsidP="003B01AE">
            <w:pPr>
              <w:widowControl w:val="0"/>
              <w:spacing w:before="120"/>
              <w:rPr>
                <w:u w:val="single"/>
              </w:rPr>
            </w:pPr>
            <w:r w:rsidRPr="001136F4">
              <w:rPr>
                <w:u w:val="single"/>
              </w:rPr>
              <w:t>The minimum width of the moving walk shall be permitted to be less than that required by 6.2.3.7. The existing width, if less than required by 6.2.3.7, shall not be decreased by the alteration.</w:t>
            </w:r>
          </w:p>
        </w:tc>
      </w:tr>
      <w:tr w:rsidR="00BE7ECB" w:rsidRPr="001136F4" w14:paraId="00111C70"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380364B2"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53AD62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D36A009" w14:textId="77777777" w:rsidR="00BE7ECB" w:rsidRPr="001136F4" w:rsidRDefault="00BE7ECB" w:rsidP="003B01AE">
            <w:pPr>
              <w:widowControl w:val="0"/>
              <w:spacing w:before="120"/>
              <w:rPr>
                <w:rFonts w:eastAsia="Times"/>
                <w:u w:val="single"/>
              </w:rPr>
            </w:pPr>
            <w:r w:rsidRPr="001136F4">
              <w:rPr>
                <w:rFonts w:eastAsia="Times"/>
                <w:u w:val="single"/>
              </w:rPr>
              <w:t>8.7.6.2.8</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63A65B80" w14:textId="77777777" w:rsidR="00BE7ECB" w:rsidRPr="001136F4" w:rsidRDefault="00BE7ECB" w:rsidP="003B01AE">
            <w:pPr>
              <w:widowControl w:val="0"/>
              <w:spacing w:before="120"/>
              <w:rPr>
                <w:u w:val="single"/>
              </w:rPr>
            </w:pPr>
            <w:r w:rsidRPr="001136F4">
              <w:rPr>
                <w:u w:val="single"/>
              </w:rPr>
              <w:t>An alteration of the comb plates shall require conformance with 6.2.3.8 and 6.2.6.3.11.</w:t>
            </w:r>
          </w:p>
        </w:tc>
      </w:tr>
      <w:tr w:rsidR="00BE7ECB" w:rsidRPr="001136F4" w14:paraId="0FAD824A" w14:textId="77777777" w:rsidTr="003B01AE">
        <w:trPr>
          <w:trHeight w:val="649"/>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2B7CAD7C"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9183BBF"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61B903B9" w14:textId="77777777" w:rsidR="00BE7ECB" w:rsidRPr="001136F4" w:rsidRDefault="00BE7ECB" w:rsidP="003B01AE">
            <w:pPr>
              <w:widowControl w:val="0"/>
              <w:spacing w:before="120"/>
              <w:rPr>
                <w:rFonts w:eastAsia="Times"/>
                <w:u w:val="single"/>
              </w:rPr>
            </w:pPr>
            <w:r w:rsidRPr="001136F4">
              <w:rPr>
                <w:rFonts w:eastAsia="Times"/>
                <w:u w:val="single"/>
              </w:rPr>
              <w:t>8.7.6.2.10</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11D0BB48" w14:textId="77777777" w:rsidR="00BE7ECB" w:rsidRPr="001136F4" w:rsidRDefault="00BE7ECB" w:rsidP="003B01AE">
            <w:pPr>
              <w:widowControl w:val="0"/>
              <w:spacing w:before="120"/>
              <w:rPr>
                <w:u w:val="single"/>
              </w:rPr>
            </w:pPr>
            <w:r w:rsidRPr="001136F4">
              <w:rPr>
                <w:u w:val="single"/>
              </w:rPr>
              <w:t>Any alteration to the tracks shall result in the moving walk’s conforming to 6.2.3.9, 6.2.3.10, 6.2.3.11.1, and 8.7.1.4.</w:t>
            </w:r>
          </w:p>
        </w:tc>
      </w:tr>
      <w:tr w:rsidR="00BE7ECB" w:rsidRPr="001136F4" w14:paraId="703E06F1" w14:textId="77777777" w:rsidTr="003B01AE">
        <w:trPr>
          <w:trHeight w:val="860"/>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0E6C0F27"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628DFC78"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7C1B755C" w14:textId="77777777" w:rsidR="00BE7ECB" w:rsidRPr="001136F4" w:rsidRDefault="00BE7ECB" w:rsidP="003B01AE">
            <w:pPr>
              <w:widowControl w:val="0"/>
              <w:spacing w:before="120"/>
              <w:rPr>
                <w:rFonts w:eastAsia="Times"/>
                <w:u w:val="single"/>
              </w:rPr>
            </w:pPr>
            <w:r w:rsidRPr="001136F4">
              <w:rPr>
                <w:rFonts w:eastAsia="Times"/>
                <w:u w:val="single"/>
              </w:rPr>
              <w:t>8.7.6.2.13</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44724E98" w14:textId="77777777" w:rsidR="00BE7ECB" w:rsidRPr="001136F4" w:rsidRDefault="00BE7ECB" w:rsidP="003B01AE">
            <w:pPr>
              <w:widowControl w:val="0"/>
              <w:spacing w:before="120"/>
              <w:rPr>
                <w:u w:val="single"/>
              </w:rPr>
            </w:pPr>
            <w:r w:rsidRPr="001136F4">
              <w:rPr>
                <w:u w:val="single"/>
              </w:rPr>
              <w:t>An alteration to or addition of operating and/or safety devices shall conform with the specific requirements within 6.2.6 for that device.</w:t>
            </w:r>
          </w:p>
        </w:tc>
      </w:tr>
      <w:tr w:rsidR="00BE7ECB" w:rsidRPr="001136F4" w14:paraId="7EA2BA76" w14:textId="77777777" w:rsidTr="003B01AE">
        <w:trPr>
          <w:trHeight w:val="1071"/>
        </w:trPr>
        <w:tc>
          <w:tcPr>
            <w:tcW w:w="1148" w:type="dxa"/>
            <w:tcBorders>
              <w:top w:val="single" w:sz="4" w:space="0" w:color="000000"/>
              <w:left w:val="single" w:sz="4" w:space="0" w:color="000000"/>
              <w:bottom w:val="single" w:sz="4" w:space="0" w:color="000000"/>
              <w:right w:val="single" w:sz="4" w:space="0" w:color="000000"/>
            </w:tcBorders>
            <w:vAlign w:val="center"/>
            <w:hideMark/>
          </w:tcPr>
          <w:p w14:paraId="169D30B5" w14:textId="77777777" w:rsidR="00BE7ECB" w:rsidRPr="001136F4" w:rsidRDefault="00BE7ECB" w:rsidP="003B01AE">
            <w:pPr>
              <w:widowControl w:val="0"/>
              <w:spacing w:before="120"/>
              <w:rPr>
                <w:rFonts w:eastAsia="Times"/>
                <w:u w:val="single"/>
              </w:rPr>
            </w:pPr>
            <w:r w:rsidRPr="001136F4">
              <w:rPr>
                <w:rFonts w:eastAsia="Times"/>
                <w:u w:val="single"/>
              </w:rPr>
              <w:t>8.7.6</w:t>
            </w: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7624BA0" w14:textId="77777777" w:rsidR="00BE7ECB" w:rsidRPr="001136F4" w:rsidRDefault="00BE7ECB" w:rsidP="003B01AE">
            <w:pPr>
              <w:widowControl w:val="0"/>
              <w:spacing w:before="120"/>
              <w:rPr>
                <w:rFonts w:eastAsia="Times"/>
                <w:u w:val="single"/>
              </w:rPr>
            </w:pPr>
            <w:r w:rsidRPr="001136F4">
              <w:rPr>
                <w:rFonts w:eastAsia="Times"/>
                <w:u w:val="single"/>
              </w:rPr>
              <w:t>Alterations to Moving Walk</w:t>
            </w:r>
          </w:p>
        </w:tc>
        <w:tc>
          <w:tcPr>
            <w:tcW w:w="1344" w:type="dxa"/>
            <w:tcBorders>
              <w:top w:val="single" w:sz="4" w:space="0" w:color="000000"/>
              <w:left w:val="single" w:sz="4" w:space="0" w:color="000000"/>
              <w:bottom w:val="single" w:sz="4" w:space="0" w:color="000000"/>
              <w:right w:val="single" w:sz="4" w:space="0" w:color="000000"/>
            </w:tcBorders>
            <w:vAlign w:val="center"/>
            <w:hideMark/>
          </w:tcPr>
          <w:p w14:paraId="00FBF1A0" w14:textId="77777777" w:rsidR="00BE7ECB" w:rsidRPr="001136F4" w:rsidRDefault="00BE7ECB" w:rsidP="003B01AE">
            <w:pPr>
              <w:widowControl w:val="0"/>
              <w:spacing w:before="120"/>
              <w:rPr>
                <w:rFonts w:eastAsia="Times"/>
                <w:u w:val="single"/>
              </w:rPr>
            </w:pPr>
            <w:r w:rsidRPr="001136F4">
              <w:rPr>
                <w:rFonts w:eastAsia="Times"/>
                <w:u w:val="single"/>
              </w:rPr>
              <w:t>8.7.6.2.14</w:t>
            </w:r>
          </w:p>
        </w:tc>
        <w:tc>
          <w:tcPr>
            <w:tcW w:w="5543" w:type="dxa"/>
            <w:tcBorders>
              <w:top w:val="single" w:sz="4" w:space="0" w:color="000000"/>
              <w:left w:val="single" w:sz="4" w:space="0" w:color="000000"/>
              <w:bottom w:val="single" w:sz="4" w:space="0" w:color="000000"/>
              <w:right w:val="single" w:sz="4" w:space="0" w:color="000000"/>
            </w:tcBorders>
            <w:vAlign w:val="center"/>
            <w:hideMark/>
          </w:tcPr>
          <w:p w14:paraId="5C7138F3" w14:textId="77777777" w:rsidR="00BE7ECB" w:rsidRPr="001136F4" w:rsidRDefault="00BE7ECB" w:rsidP="003B01AE">
            <w:pPr>
              <w:widowControl w:val="0"/>
              <w:spacing w:before="120"/>
              <w:rPr>
                <w:u w:val="single"/>
              </w:rPr>
            </w:pPr>
            <w:r w:rsidRPr="001136F4">
              <w:rPr>
                <w:u w:val="single"/>
              </w:rPr>
              <w:t>An alteration to or addition of lighting, access, or electrical work shall conform with the specific requirements within 6.2.7 for that change.</w:t>
            </w:r>
          </w:p>
        </w:tc>
      </w:tr>
    </w:tbl>
    <w:p w14:paraId="43D833A8" w14:textId="77777777" w:rsidR="00BE7ECB" w:rsidRPr="001136F4" w:rsidRDefault="00BE7ECB" w:rsidP="00BE7ECB">
      <w:pPr>
        <w:widowControl w:val="0"/>
        <w:spacing w:before="120"/>
        <w:ind w:left="360"/>
        <w:rPr>
          <w:rFonts w:eastAsia="Times"/>
          <w:sz w:val="18"/>
          <w:szCs w:val="14"/>
          <w:u w:val="single"/>
        </w:rPr>
      </w:pPr>
      <w:r w:rsidRPr="001136F4">
        <w:rPr>
          <w:rFonts w:eastAsia="Times"/>
          <w:sz w:val="18"/>
          <w:szCs w:val="14"/>
          <w:u w:val="single"/>
        </w:rPr>
        <w:t>a.</w:t>
      </w:r>
      <w:r w:rsidRPr="001136F4">
        <w:rPr>
          <w:rFonts w:eastAsia="Times"/>
          <w:sz w:val="18"/>
          <w:szCs w:val="14"/>
          <w:u w:val="single"/>
        </w:rPr>
        <w:tab/>
        <w:t xml:space="preserve">All references to A17.1 refer to ASME A17.1, as amended by Appendix K of the </w:t>
      </w:r>
      <w:r w:rsidRPr="001136F4">
        <w:rPr>
          <w:rFonts w:eastAsia="Times"/>
          <w:i/>
          <w:iCs/>
          <w:sz w:val="18"/>
          <w:szCs w:val="14"/>
          <w:u w:val="single"/>
        </w:rPr>
        <w:t>New York City Building Code</w:t>
      </w:r>
      <w:r w:rsidRPr="001136F4">
        <w:rPr>
          <w:rFonts w:eastAsia="Times"/>
          <w:sz w:val="18"/>
          <w:szCs w:val="14"/>
          <w:u w:val="single"/>
        </w:rPr>
        <w:t>.</w:t>
      </w:r>
    </w:p>
    <w:p w14:paraId="5842985C" w14:textId="77777777" w:rsidR="00BE7ECB" w:rsidRPr="001136F4" w:rsidRDefault="00BE7ECB" w:rsidP="00BE7ECB">
      <w:pPr>
        <w:pStyle w:val="BodyText1"/>
        <w:spacing w:after="0"/>
        <w:rPr>
          <w:rFonts w:ascii="Times New Roman" w:eastAsia="Times" w:hAnsi="Times New Roman" w:cs="Times New Roman"/>
          <w:sz w:val="24"/>
          <w:szCs w:val="24"/>
        </w:rPr>
      </w:pPr>
      <w:r w:rsidRPr="001136F4">
        <w:rPr>
          <w:rFonts w:ascii="Times New Roman" w:hAnsi="Times New Roman" w:cs="Times New Roman"/>
          <w:b/>
          <w:sz w:val="24"/>
          <w:szCs w:val="24"/>
        </w:rPr>
        <w:t xml:space="preserve">510.3 Level 1 alteration work. </w:t>
      </w:r>
      <w:r w:rsidRPr="001136F4">
        <w:rPr>
          <w:rFonts w:ascii="Times New Roman" w:hAnsi="Times New Roman" w:cs="Times New Roman"/>
          <w:sz w:val="24"/>
          <w:szCs w:val="24"/>
        </w:rPr>
        <w:t xml:space="preserve">Limited elevator alterations shall not include items of work covered by those provisions of ASME A17.1 as modified by Appendix K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identified in Table 812.1 of this code. Such work shall be filed as a Level 1 Alteration.</w:t>
      </w:r>
    </w:p>
    <w:p w14:paraId="0DDBE395" w14:textId="77777777" w:rsidR="00BE7ECB" w:rsidRPr="001136F4" w:rsidRDefault="00BE7ECB" w:rsidP="00BE7ECB">
      <w:pPr>
        <w:pStyle w:val="BodyText1"/>
        <w:spacing w:after="0"/>
        <w:rPr>
          <w:rFonts w:ascii="Times New Roman" w:hAnsi="Times New Roman" w:cs="Times New Roman"/>
          <w:sz w:val="24"/>
          <w:szCs w:val="24"/>
        </w:rPr>
      </w:pPr>
      <w:bookmarkStart w:id="134" w:name="_Hlk193272146"/>
      <w:r w:rsidRPr="001136F4">
        <w:rPr>
          <w:rFonts w:ascii="Times New Roman" w:hAnsi="Times New Roman" w:cs="Times New Roman"/>
          <w:sz w:val="24"/>
          <w:szCs w:val="24"/>
        </w:rPr>
        <w:t xml:space="preserve"> </w:t>
      </w:r>
    </w:p>
    <w:bookmarkEnd w:id="133"/>
    <w:p w14:paraId="47B67CA8" w14:textId="77777777" w:rsidR="00BE7ECB" w:rsidRPr="001136F4" w:rsidRDefault="00BE7ECB" w:rsidP="00BE7ECB">
      <w:pPr>
        <w:pStyle w:val="BodyText1"/>
        <w:spacing w:after="0"/>
        <w:rPr>
          <w:rFonts w:ascii="Times New Roman" w:eastAsia="Times" w:hAnsi="Times New Roman" w:cs="Times New Roman"/>
        </w:rPr>
        <w:sectPr w:rsidR="00BE7ECB" w:rsidRPr="001136F4" w:rsidSect="00BE7ECB">
          <w:footerReference w:type="default" r:id="rId53"/>
          <w:pgSz w:w="12240" w:h="15840" w:code="1"/>
          <w:pgMar w:top="1440" w:right="1440" w:bottom="1440" w:left="1440" w:header="720" w:footer="720" w:gutter="0"/>
          <w:lnNumType w:countBy="1"/>
          <w:cols w:space="720"/>
          <w:docGrid w:linePitch="360"/>
        </w:sectPr>
      </w:pPr>
    </w:p>
    <w:p w14:paraId="3ED91558"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CHAPTER 6</w:t>
      </w:r>
      <w:r w:rsidRPr="001136F4">
        <w:rPr>
          <w:rFonts w:eastAsia="Times"/>
          <w:b/>
          <w:color w:val="000000"/>
          <w:u w:val="single"/>
        </w:rPr>
        <w:br/>
      </w:r>
      <w:bookmarkEnd w:id="134"/>
      <w:r w:rsidRPr="001136F4">
        <w:rPr>
          <w:rFonts w:eastAsia="Times"/>
          <w:b/>
          <w:color w:val="000000"/>
          <w:u w:val="single"/>
        </w:rPr>
        <w:t>CLASSIFICATION OF WORK</w:t>
      </w:r>
    </w:p>
    <w:p w14:paraId="2914A26B"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601</w:t>
      </w:r>
      <w:r w:rsidRPr="001136F4">
        <w:rPr>
          <w:rFonts w:eastAsia="Times"/>
          <w:b/>
          <w:color w:val="000000"/>
          <w:u w:val="single"/>
        </w:rPr>
        <w:br/>
        <w:t>GENERAL</w:t>
      </w:r>
    </w:p>
    <w:p w14:paraId="17A7A75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601.1 Scope.</w:t>
      </w:r>
      <w:r w:rsidRPr="001136F4">
        <w:rPr>
          <w:rFonts w:eastAsia="Times"/>
          <w:color w:val="000000"/>
          <w:u w:val="single"/>
        </w:rPr>
        <w:t xml:space="preserve"> The provisions of this chapter shall be used in conjunction with Chapter 3 and Chapters 7 through 14 and shall apply to the </w:t>
      </w:r>
      <w:r w:rsidRPr="001136F4">
        <w:rPr>
          <w:rFonts w:eastAsia="Times"/>
          <w:iCs/>
          <w:color w:val="000000"/>
          <w:u w:val="single"/>
        </w:rPr>
        <w:t>alteration, addition and change of occupancy</w:t>
      </w:r>
      <w:r w:rsidRPr="001136F4">
        <w:rPr>
          <w:rFonts w:eastAsia="Times"/>
          <w:color w:val="000000"/>
          <w:u w:val="single"/>
        </w:rPr>
        <w:t xml:space="preserve"> of existing structures, including relocated, moved or raised buildings, as referenced in Sections 301.1.3 and 301.1.5. Work performed on an </w:t>
      </w:r>
      <w:r w:rsidRPr="001136F4">
        <w:rPr>
          <w:rFonts w:eastAsia="Times"/>
          <w:iCs/>
          <w:color w:val="000000"/>
          <w:u w:val="single"/>
        </w:rPr>
        <w:t>existing building</w:t>
      </w:r>
      <w:r w:rsidRPr="001136F4">
        <w:rPr>
          <w:rFonts w:eastAsia="Times"/>
          <w:color w:val="000000"/>
          <w:u w:val="single"/>
        </w:rPr>
        <w:t xml:space="preserve"> shall be classified in accordance with this chapter.</w:t>
      </w:r>
    </w:p>
    <w:p w14:paraId="15CC28A6" w14:textId="77777777" w:rsidR="00BE7ECB" w:rsidRPr="001136F4" w:rsidRDefault="00BE7ECB" w:rsidP="00BE7ECB">
      <w:pPr>
        <w:widowControl w:val="0"/>
        <w:spacing w:before="120"/>
        <w:ind w:left="360"/>
        <w:rPr>
          <w:color w:val="000000"/>
        </w:rPr>
      </w:pPr>
      <w:r w:rsidRPr="001136F4">
        <w:rPr>
          <w:rFonts w:eastAsia="Times"/>
          <w:b/>
          <w:color w:val="000000"/>
          <w:u w:val="single"/>
        </w:rPr>
        <w:t>601.1.1 Compliance with other chapters.</w:t>
      </w:r>
      <w:r w:rsidRPr="001136F4">
        <w:rPr>
          <w:rFonts w:eastAsia="Times"/>
          <w:color w:val="000000"/>
          <w:u w:val="single"/>
        </w:rPr>
        <w:t xml:space="preserve"> </w:t>
      </w:r>
      <w:r w:rsidRPr="001136F4">
        <w:rPr>
          <w:u w:val="single"/>
        </w:rPr>
        <w:t xml:space="preserve">Where elected by the registered design professional of record in accordance with Section 301.1.4, Chapter 13 may be used simultaneously with Chapters 8 through 11 and 14 for </w:t>
      </w:r>
      <w:r w:rsidRPr="001136F4">
        <w:rPr>
          <w:iCs/>
          <w:u w:val="single"/>
        </w:rPr>
        <w:t>a</w:t>
      </w:r>
      <w:r w:rsidRPr="001136F4">
        <w:rPr>
          <w:iCs/>
          <w:color w:val="000000"/>
          <w:u w:val="single"/>
        </w:rPr>
        <w:t>lterations, additions and changes of occupancy</w:t>
      </w:r>
      <w:r w:rsidRPr="001136F4">
        <w:rPr>
          <w:color w:val="000000"/>
          <w:u w:val="single"/>
        </w:rPr>
        <w:t xml:space="preserve"> </w:t>
      </w:r>
      <w:r w:rsidRPr="001136F4">
        <w:rPr>
          <w:u w:val="single"/>
        </w:rPr>
        <w:t xml:space="preserve">made </w:t>
      </w:r>
      <w:r w:rsidRPr="001136F4">
        <w:rPr>
          <w:color w:val="000000"/>
          <w:u w:val="single"/>
        </w:rPr>
        <w:t xml:space="preserve">to existing </w:t>
      </w:r>
      <w:r w:rsidRPr="001136F4">
        <w:rPr>
          <w:u w:val="single"/>
        </w:rPr>
        <w:t>buildings</w:t>
      </w:r>
      <w:r w:rsidRPr="001136F4">
        <w:rPr>
          <w:color w:val="000000"/>
          <w:u w:val="single"/>
        </w:rPr>
        <w:t xml:space="preserve">. </w:t>
      </w:r>
    </w:p>
    <w:p w14:paraId="544032EF" w14:textId="77777777" w:rsidR="00BE7ECB" w:rsidRPr="001136F4" w:rsidRDefault="00BE7ECB" w:rsidP="00BE7ECB">
      <w:pPr>
        <w:widowControl w:val="0"/>
        <w:spacing w:before="120"/>
        <w:rPr>
          <w:u w:val="single"/>
        </w:rPr>
      </w:pPr>
      <w:bookmarkStart w:id="135" w:name="_Hlk66202866"/>
      <w:r w:rsidRPr="001136F4">
        <w:rPr>
          <w:rFonts w:eastAsia="Times"/>
          <w:b/>
          <w:color w:val="000000"/>
          <w:u w:val="single"/>
        </w:rPr>
        <w:t>601.2 Work area.</w:t>
      </w:r>
      <w:r w:rsidRPr="001136F4">
        <w:rPr>
          <w:rFonts w:eastAsia="Times"/>
          <w:color w:val="000000"/>
          <w:u w:val="single"/>
        </w:rPr>
        <w:t xml:space="preserve"> The </w:t>
      </w:r>
      <w:r w:rsidRPr="001136F4">
        <w:rPr>
          <w:rFonts w:eastAsia="Times"/>
          <w:iCs/>
          <w:color w:val="000000"/>
          <w:u w:val="single"/>
        </w:rPr>
        <w:t>work area</w:t>
      </w:r>
      <w:r w:rsidRPr="001136F4">
        <w:rPr>
          <w:rFonts w:eastAsia="Times"/>
          <w:color w:val="000000"/>
          <w:u w:val="single"/>
        </w:rPr>
        <w:t>, as defined in Chapter 2, shall be identified on the construction documents by the registered design professional of record for the purpose of determining the applicability of the requirements of Chapters 8 and 9.</w:t>
      </w:r>
      <w:r w:rsidRPr="001136F4">
        <w:rPr>
          <w:u w:val="single"/>
        </w:rPr>
        <w:t xml:space="preserve"> For the purpose of calculating work area as a percentage of building area, building area shall be calculated in accordance with the definition of such term in Chapter 2.</w:t>
      </w:r>
    </w:p>
    <w:p w14:paraId="3DEED15E" w14:textId="77777777" w:rsidR="00BE7ECB" w:rsidRPr="001136F4" w:rsidRDefault="00BE7ECB" w:rsidP="00BE7ECB">
      <w:pPr>
        <w:widowControl w:val="0"/>
        <w:spacing w:before="120"/>
        <w:ind w:left="360"/>
        <w:rPr>
          <w:rFonts w:eastAsia="Times"/>
          <w:color w:val="000000"/>
          <w:u w:val="single"/>
        </w:rPr>
      </w:pPr>
      <w:bookmarkStart w:id="136" w:name="_Hlk78967141"/>
      <w:bookmarkStart w:id="137" w:name="_Hlk73623706"/>
      <w:bookmarkEnd w:id="135"/>
      <w:r w:rsidRPr="001136F4">
        <w:rPr>
          <w:rFonts w:eastAsia="Times"/>
          <w:b/>
          <w:bCs/>
          <w:color w:val="000000"/>
          <w:u w:val="single"/>
        </w:rPr>
        <w:t>601.2.1 Permit applications that have not been signed off</w:t>
      </w:r>
      <w:r w:rsidRPr="001136F4">
        <w:rPr>
          <w:rFonts w:eastAsia="Times"/>
          <w:b/>
          <w:color w:val="000000"/>
          <w:u w:val="single"/>
        </w:rPr>
        <w:t>.</w:t>
      </w:r>
      <w:r w:rsidRPr="001136F4">
        <w:rPr>
          <w:rFonts w:eastAsia="Times"/>
          <w:color w:val="000000"/>
          <w:u w:val="single"/>
        </w:rPr>
        <w:t xml:space="preserve"> For the purpose of calculating the total work area, alteration applications that have not been signed off shall be cumulatively considered in </w:t>
      </w:r>
      <w:r w:rsidRPr="001136F4">
        <w:rPr>
          <w:u w:val="single"/>
        </w:rPr>
        <w:t>accordance with Sections 601.2.1.1 and 601.2.1.2.</w:t>
      </w:r>
    </w:p>
    <w:p w14:paraId="0DE2D520" w14:textId="77777777" w:rsidR="00BE7ECB" w:rsidRPr="001136F4" w:rsidRDefault="00BE7ECB" w:rsidP="00BE7ECB">
      <w:pPr>
        <w:spacing w:before="120" w:line="252" w:lineRule="auto"/>
        <w:ind w:left="720"/>
        <w:rPr>
          <w:u w:val="single"/>
        </w:rPr>
      </w:pPr>
      <w:bookmarkStart w:id="138" w:name="_Hlk78967010"/>
      <w:bookmarkEnd w:id="136"/>
      <w:r w:rsidRPr="001136F4">
        <w:rPr>
          <w:b/>
          <w:bCs/>
          <w:u w:val="single"/>
        </w:rPr>
        <w:t xml:space="preserve">601.2.1.1 Cumulative work area. </w:t>
      </w:r>
      <w:r w:rsidRPr="001136F4">
        <w:rPr>
          <w:u w:val="single"/>
        </w:rPr>
        <w:t>For the purpose of determining the level of alteration for a newly filed application, the total work area shall include, on a cumulative basis, all applications filed after the effective date of the local law that added this section that have not been signed off.</w:t>
      </w:r>
      <w:bookmarkEnd w:id="138"/>
    </w:p>
    <w:p w14:paraId="5216D529" w14:textId="77777777" w:rsidR="00BE7ECB" w:rsidRPr="001136F4" w:rsidRDefault="00BE7ECB" w:rsidP="00BE7ECB">
      <w:pPr>
        <w:spacing w:before="120" w:line="252" w:lineRule="auto"/>
        <w:ind w:left="720"/>
        <w:rPr>
          <w:u w:val="single"/>
        </w:rPr>
      </w:pPr>
      <w:bookmarkStart w:id="139" w:name="_Hlk78966997"/>
      <w:r w:rsidRPr="001136F4">
        <w:rPr>
          <w:b/>
          <w:bCs/>
          <w:u w:val="single"/>
        </w:rPr>
        <w:t xml:space="preserve">601.2.1.2 Project specific work area. </w:t>
      </w:r>
      <w:r w:rsidRPr="001136F4">
        <w:rPr>
          <w:u w:val="single"/>
        </w:rPr>
        <w:t xml:space="preserve">For the purpose of determining total work area for Level 2 alterations exceeding 75 percent of building area, the total work area shall include related applications filed after the effective date of the local law that added this section that are associated with the project scope and are not yet signed off. </w:t>
      </w:r>
    </w:p>
    <w:bookmarkEnd w:id="137"/>
    <w:bookmarkEnd w:id="139"/>
    <w:p w14:paraId="50FC69FF" w14:textId="77777777" w:rsidR="00BE7ECB" w:rsidRPr="001136F4" w:rsidRDefault="00BE7ECB" w:rsidP="00BE7ECB">
      <w:pPr>
        <w:widowControl w:val="0"/>
        <w:spacing w:before="120"/>
        <w:ind w:left="360"/>
        <w:rPr>
          <w:rFonts w:eastAsia="Times"/>
          <w:color w:val="000000"/>
        </w:rPr>
      </w:pPr>
      <w:r w:rsidRPr="001136F4">
        <w:rPr>
          <w:rFonts w:eastAsia="Times"/>
          <w:b/>
          <w:bCs/>
          <w:color w:val="000000"/>
          <w:u w:val="single"/>
        </w:rPr>
        <w:t>601.2.2 Minor alterations, ordinary repairs and limited alterations.</w:t>
      </w:r>
      <w:r w:rsidRPr="001136F4">
        <w:rPr>
          <w:rFonts w:eastAsia="Times"/>
          <w:color w:val="000000"/>
          <w:u w:val="single"/>
        </w:rPr>
        <w:t xml:space="preserve"> Where minor alterations, ordinary repairs and limited alterations, as described in Chapter 5, are included as part of the same scope of a Level 1 or Level 2 alteration, all such work shall be included for the purpose of determining the work area to the extent such work contributes to work area pursuant to Section 601.2.3.</w:t>
      </w:r>
    </w:p>
    <w:p w14:paraId="7E7B4F3F" w14:textId="77777777" w:rsidR="00BE7ECB" w:rsidRPr="001136F4" w:rsidRDefault="00BE7ECB" w:rsidP="00BE7ECB">
      <w:pPr>
        <w:widowControl w:val="0"/>
        <w:spacing w:before="120"/>
        <w:ind w:left="360"/>
      </w:pPr>
      <w:r w:rsidRPr="001136F4">
        <w:rPr>
          <w:b/>
          <w:bCs/>
          <w:u w:val="single"/>
        </w:rPr>
        <w:t>601.2.3 Determination of work area.</w:t>
      </w:r>
      <w:r w:rsidRPr="001136F4">
        <w:rPr>
          <w:u w:val="single"/>
        </w:rPr>
        <w:t xml:space="preserve"> Work areas shall be determined in accordance with Sections 601.2.3.1 through 601.2.3.3.</w:t>
      </w:r>
    </w:p>
    <w:p w14:paraId="5B9C2E81" w14:textId="77777777" w:rsidR="00BE7ECB" w:rsidRPr="001136F4" w:rsidRDefault="00BE7ECB" w:rsidP="00BE7ECB">
      <w:pPr>
        <w:widowControl w:val="0"/>
        <w:spacing w:before="120"/>
        <w:ind w:left="720"/>
        <w:rPr>
          <w:color w:val="000000"/>
          <w:u w:val="single"/>
          <w:shd w:val="clear" w:color="auto" w:fill="FFFFFF"/>
        </w:rPr>
      </w:pPr>
      <w:r w:rsidRPr="001136F4">
        <w:rPr>
          <w:rFonts w:eastAsia="Calibri"/>
          <w:b/>
          <w:bCs/>
          <w:u w:val="single"/>
        </w:rPr>
        <w:t>601.2.3.1 Interior work.</w:t>
      </w:r>
      <w:r w:rsidRPr="001136F4">
        <w:rPr>
          <w:rFonts w:eastAsia="Calibri"/>
          <w:u w:val="single"/>
        </w:rPr>
        <w:t xml:space="preserve"> Work area shall be the entire horizontal area of the room or space being reconfigured. </w:t>
      </w:r>
      <w:r w:rsidRPr="001136F4">
        <w:rPr>
          <w:color w:val="000000"/>
          <w:u w:val="single"/>
          <w:shd w:val="clear" w:color="auto" w:fill="FFFFFF"/>
        </w:rPr>
        <w:t>Reconfiguration shall include, but not be limited to, the items listed below, or as otherwise determined by the department to secure the beneficial purposes of this code:</w:t>
      </w:r>
    </w:p>
    <w:p w14:paraId="11B0E634" w14:textId="77777777" w:rsidR="00BE7ECB" w:rsidRPr="001136F4" w:rsidRDefault="00BE7ECB" w:rsidP="00BE7ECB">
      <w:pPr>
        <w:widowControl w:val="0"/>
        <w:kinsoku w:val="0"/>
        <w:spacing w:before="120"/>
        <w:ind w:left="1440" w:hanging="360"/>
        <w:rPr>
          <w:u w:val="single"/>
        </w:rPr>
      </w:pPr>
      <w:r w:rsidRPr="001136F4">
        <w:rPr>
          <w:u w:val="single"/>
        </w:rPr>
        <w:t>1.</w:t>
      </w:r>
      <w:r w:rsidRPr="001136F4">
        <w:rPr>
          <w:u w:val="single"/>
        </w:rPr>
        <w:tab/>
        <w:t>Removal, relocation or installation of interior partitions, walls, doors, or ceilings.</w:t>
      </w:r>
    </w:p>
    <w:p w14:paraId="4A7C1C7A" w14:textId="77777777" w:rsidR="00BE7ECB" w:rsidRPr="001136F4" w:rsidRDefault="00BE7ECB" w:rsidP="00BE7ECB">
      <w:pPr>
        <w:widowControl w:val="0"/>
        <w:kinsoku w:val="0"/>
        <w:spacing w:before="120"/>
        <w:ind w:left="1440" w:hanging="360"/>
        <w:rPr>
          <w:u w:val="single"/>
        </w:rPr>
      </w:pPr>
      <w:r w:rsidRPr="001136F4">
        <w:rPr>
          <w:u w:val="single"/>
        </w:rPr>
        <w:t>2.</w:t>
      </w:r>
      <w:r w:rsidRPr="001136F4">
        <w:rPr>
          <w:u w:val="single"/>
        </w:rPr>
        <w:tab/>
        <w:t>Construction, removal, or relocation of stairs, ramps, or stair or ramp enclosures.</w:t>
      </w:r>
    </w:p>
    <w:p w14:paraId="165D4805" w14:textId="77777777" w:rsidR="00BE7ECB" w:rsidRPr="001136F4" w:rsidRDefault="00BE7ECB" w:rsidP="00BE7ECB">
      <w:pPr>
        <w:widowControl w:val="0"/>
        <w:kinsoku w:val="0"/>
        <w:spacing w:before="120"/>
        <w:ind w:left="1440" w:hanging="360"/>
        <w:rPr>
          <w:u w:val="single"/>
        </w:rPr>
      </w:pPr>
      <w:r w:rsidRPr="001136F4">
        <w:rPr>
          <w:u w:val="single"/>
        </w:rPr>
        <w:t>3.</w:t>
      </w:r>
      <w:r w:rsidRPr="001136F4">
        <w:rPr>
          <w:u w:val="single"/>
        </w:rPr>
        <w:tab/>
        <w:t xml:space="preserve">Construction, removal, reduction, or extension of a mezzanine level in compliance with Section 505 of the </w:t>
      </w:r>
      <w:r w:rsidRPr="001136F4">
        <w:rPr>
          <w:i/>
          <w:iCs/>
          <w:u w:val="single"/>
        </w:rPr>
        <w:t>New York City Building Code</w:t>
      </w:r>
      <w:r w:rsidRPr="001136F4">
        <w:rPr>
          <w:u w:val="single"/>
        </w:rPr>
        <w:t>.</w:t>
      </w:r>
    </w:p>
    <w:p w14:paraId="13A0972D" w14:textId="77777777" w:rsidR="00BE7ECB" w:rsidRPr="001136F4" w:rsidRDefault="00BE7ECB" w:rsidP="00BE7ECB">
      <w:pPr>
        <w:widowControl w:val="0"/>
        <w:kinsoku w:val="0"/>
        <w:spacing w:before="120"/>
        <w:ind w:left="1440" w:hanging="360"/>
        <w:rPr>
          <w:u w:val="single"/>
        </w:rPr>
      </w:pPr>
      <w:r w:rsidRPr="001136F4">
        <w:rPr>
          <w:u w:val="single"/>
        </w:rPr>
        <w:t>4.</w:t>
      </w:r>
      <w:r w:rsidRPr="001136F4">
        <w:rPr>
          <w:u w:val="single"/>
        </w:rPr>
        <w:tab/>
        <w:t>Increase or decrease in the clear ceiling height of a space or a floor.</w:t>
      </w:r>
    </w:p>
    <w:p w14:paraId="12D44509" w14:textId="77777777" w:rsidR="00BE7ECB" w:rsidRPr="001136F4" w:rsidRDefault="00BE7ECB" w:rsidP="00BE7ECB">
      <w:pPr>
        <w:widowControl w:val="0"/>
        <w:kinsoku w:val="0"/>
        <w:spacing w:before="120"/>
        <w:ind w:left="1440" w:hanging="360"/>
        <w:rPr>
          <w:u w:val="single"/>
        </w:rPr>
      </w:pPr>
      <w:r w:rsidRPr="001136F4">
        <w:rPr>
          <w:u w:val="single"/>
        </w:rPr>
        <w:t>5.</w:t>
      </w:r>
      <w:r w:rsidRPr="001136F4">
        <w:rPr>
          <w:u w:val="single"/>
        </w:rPr>
        <w:tab/>
        <w:t>Creation of openings between levels, stories, or spaces. The work area shall include the opening and the area of the rooms or spaces impacted by the alteration.</w:t>
      </w:r>
    </w:p>
    <w:p w14:paraId="746919C5" w14:textId="77777777" w:rsidR="00BE7ECB" w:rsidRPr="001136F4" w:rsidRDefault="00BE7ECB" w:rsidP="00BE7ECB">
      <w:pPr>
        <w:widowControl w:val="0"/>
        <w:kinsoku w:val="0"/>
        <w:spacing w:before="120"/>
        <w:ind w:left="1440" w:hanging="360"/>
        <w:rPr>
          <w:u w:val="single"/>
        </w:rPr>
      </w:pPr>
      <w:r w:rsidRPr="001136F4">
        <w:rPr>
          <w:u w:val="single"/>
        </w:rPr>
        <w:t>6.</w:t>
      </w:r>
      <w:r w:rsidRPr="001136F4">
        <w:rPr>
          <w:u w:val="single"/>
        </w:rPr>
        <w:tab/>
        <w:t>Sealing or creation of operable skylights that are required for ventilation in roofs. The work area shall include the interior space impacted by such alteration to the roof. For the purposes of applying the requirements of Chapter 9 and requirements in Chapter 8 for work areas greater than 50 percent of the floor area, the work area shall be calculated as 10 times the area of the skylight where such skylight is 10 percent or less of the area of the room or space.</w:t>
      </w:r>
    </w:p>
    <w:p w14:paraId="7F0EA0E9" w14:textId="77777777" w:rsidR="00BE7ECB" w:rsidRPr="001136F4" w:rsidRDefault="00BE7ECB" w:rsidP="00BE7ECB">
      <w:pPr>
        <w:widowControl w:val="0"/>
        <w:kinsoku w:val="0"/>
        <w:spacing w:before="120"/>
        <w:ind w:left="1440" w:hanging="360"/>
        <w:rPr>
          <w:u w:val="single"/>
        </w:rPr>
      </w:pPr>
      <w:r w:rsidRPr="001136F4">
        <w:rPr>
          <w:u w:val="single"/>
        </w:rPr>
        <w:t>7.</w:t>
      </w:r>
      <w:r w:rsidRPr="001136F4">
        <w:rPr>
          <w:u w:val="single"/>
        </w:rPr>
        <w:tab/>
        <w:t>Sealing or creation of operable windows that are required for ventilation and doors in exterior walls. The work area shall include the interior space impacted by such alteration to the building exterior walls. For the purposes of applying the requirements of Chapter 9 and requirements in Chapter 8 for work areas greater than 50 percent of the floor area, the work area shall be calculated as 10 times the area of the exterior wall opening where such opening is 10 percent or less of the area of the room or space.</w:t>
      </w:r>
    </w:p>
    <w:p w14:paraId="6F3FFEB5" w14:textId="77777777" w:rsidR="00BE7ECB" w:rsidRPr="001136F4" w:rsidRDefault="00BE7ECB" w:rsidP="00BE7ECB">
      <w:pPr>
        <w:widowControl w:val="0"/>
        <w:kinsoku w:val="0"/>
        <w:spacing w:before="120"/>
        <w:ind w:left="1440" w:hanging="360"/>
        <w:rPr>
          <w:u w:val="single"/>
        </w:rPr>
      </w:pPr>
      <w:r w:rsidRPr="001136F4">
        <w:rPr>
          <w:u w:val="single"/>
        </w:rPr>
        <w:t>8.</w:t>
      </w:r>
      <w:r w:rsidRPr="001136F4">
        <w:rPr>
          <w:u w:val="single"/>
        </w:rPr>
        <w:tab/>
        <w:t>Creation or enclosure of vertical openings and shafts.</w:t>
      </w:r>
    </w:p>
    <w:p w14:paraId="051B4D89" w14:textId="77777777" w:rsidR="00BE7ECB" w:rsidRPr="001136F4" w:rsidRDefault="00BE7ECB" w:rsidP="00BE7ECB">
      <w:pPr>
        <w:widowControl w:val="0"/>
        <w:kinsoku w:val="0"/>
        <w:spacing w:before="120"/>
        <w:ind w:left="1440" w:hanging="360"/>
        <w:rPr>
          <w:u w:val="single"/>
        </w:rPr>
      </w:pPr>
      <w:r w:rsidRPr="001136F4">
        <w:rPr>
          <w:u w:val="single"/>
        </w:rPr>
        <w:t>9.</w:t>
      </w:r>
      <w:r w:rsidRPr="001136F4">
        <w:rPr>
          <w:u w:val="single"/>
        </w:rPr>
        <w:tab/>
        <w:t xml:space="preserve">Construction or enlargement of elevator hoistways. The work area shall include the hoistway being constructed or enlarged and the rooms or spaces impacted by the alteration. </w:t>
      </w:r>
    </w:p>
    <w:p w14:paraId="037A23EA" w14:textId="77777777" w:rsidR="00BE7ECB" w:rsidRPr="001136F4" w:rsidRDefault="00BE7ECB" w:rsidP="00BE7ECB">
      <w:pPr>
        <w:widowControl w:val="0"/>
        <w:kinsoku w:val="0"/>
        <w:spacing w:before="120"/>
        <w:ind w:left="1080"/>
        <w:rPr>
          <w:b/>
          <w:bCs/>
          <w:u w:val="single"/>
        </w:rPr>
      </w:pPr>
      <w:r w:rsidRPr="001136F4">
        <w:rPr>
          <w:b/>
          <w:bCs/>
          <w:u w:val="single"/>
        </w:rPr>
        <w:t xml:space="preserve">Exceptions: </w:t>
      </w:r>
    </w:p>
    <w:p w14:paraId="7FC082BF" w14:textId="77777777" w:rsidR="00BE7ECB" w:rsidRPr="001136F4" w:rsidRDefault="00BE7ECB" w:rsidP="00BE7ECB">
      <w:pPr>
        <w:widowControl w:val="0"/>
        <w:kinsoku w:val="0"/>
        <w:spacing w:before="120"/>
        <w:ind w:left="1800" w:hanging="360"/>
        <w:rPr>
          <w:u w:val="single"/>
        </w:rPr>
      </w:pPr>
      <w:r w:rsidRPr="001136F4">
        <w:rPr>
          <w:u w:val="single"/>
        </w:rPr>
        <w:t>1.</w:t>
      </w:r>
      <w:r w:rsidRPr="001136F4">
        <w:rPr>
          <w:u w:val="single"/>
        </w:rPr>
        <w:tab/>
        <w:t xml:space="preserve">Incidental work made to existing walls, shafts and ceilings associated with the installation of plumbing, mechanical, fuel gas, electrical and fire protection systems shall not be included in the determination of work area. </w:t>
      </w:r>
    </w:p>
    <w:p w14:paraId="1764E92D" w14:textId="77777777" w:rsidR="00BE7ECB" w:rsidRPr="001136F4" w:rsidRDefault="00BE7ECB" w:rsidP="00BE7ECB">
      <w:pPr>
        <w:widowControl w:val="0"/>
        <w:kinsoku w:val="0"/>
        <w:spacing w:before="120"/>
        <w:ind w:left="1800" w:hanging="360"/>
        <w:rPr>
          <w:u w:val="single"/>
        </w:rPr>
      </w:pPr>
      <w:r w:rsidRPr="001136F4">
        <w:rPr>
          <w:u w:val="single"/>
        </w:rPr>
        <w:t>2.</w:t>
      </w:r>
      <w:r w:rsidRPr="001136F4">
        <w:rPr>
          <w:u w:val="single"/>
        </w:rPr>
        <w:tab/>
        <w:t>Where the space being reconfigured constitutes 10 percent or less of the total area of a room or floor that the reconfigured space is a part of, the work area shall be limited to the space being reconfigured. This exception does not apply to items 6 and 7 of this section.</w:t>
      </w:r>
    </w:p>
    <w:p w14:paraId="15522CB5" w14:textId="77777777" w:rsidR="00BE7ECB" w:rsidRPr="001136F4" w:rsidRDefault="00BE7ECB" w:rsidP="00BE7ECB">
      <w:pPr>
        <w:widowControl w:val="0"/>
        <w:kinsoku w:val="0"/>
        <w:spacing w:before="120"/>
        <w:ind w:left="720"/>
      </w:pPr>
      <w:r w:rsidRPr="001136F4">
        <w:rPr>
          <w:b/>
          <w:bCs/>
          <w:u w:val="single"/>
        </w:rPr>
        <w:t>601.2.3.2 Exterior work (Building envelope).</w:t>
      </w:r>
      <w:r w:rsidRPr="001136F4">
        <w:rPr>
          <w:u w:val="single"/>
        </w:rPr>
        <w:t xml:space="preserve"> Alteration of the exterior walls and roof shall not be considered as work area in determining Level 1 and Level 2 alterations. However, where the alteration of the building exterior impacts the interior spaces of the building by creating or sealing of operable windows, skylights or doors, work area shall be determined in accordance with Section 601.2.3.1.</w:t>
      </w:r>
      <w:r w:rsidRPr="001136F4">
        <w:t xml:space="preserve"> </w:t>
      </w:r>
    </w:p>
    <w:p w14:paraId="0C89C891" w14:textId="77777777" w:rsidR="00BE7ECB" w:rsidRPr="001136F4" w:rsidRDefault="00BE7ECB" w:rsidP="00BE7ECB">
      <w:pPr>
        <w:widowControl w:val="0"/>
        <w:kinsoku w:val="0"/>
        <w:spacing w:before="120"/>
        <w:ind w:left="1080"/>
        <w:rPr>
          <w:bCs/>
          <w:u w:val="single"/>
        </w:rPr>
      </w:pPr>
      <w:bookmarkStart w:id="140" w:name="_Hlk85624442"/>
      <w:bookmarkStart w:id="141" w:name="_Hlk85624766"/>
      <w:r w:rsidRPr="001136F4">
        <w:rPr>
          <w:rFonts w:eastAsia="Times"/>
          <w:b/>
          <w:color w:val="000000"/>
          <w:u w:val="single"/>
        </w:rPr>
        <w:t xml:space="preserve">601.2.3.2.1 </w:t>
      </w:r>
      <w:bookmarkEnd w:id="140"/>
      <w:r w:rsidRPr="001136F4">
        <w:rPr>
          <w:rFonts w:eastAsia="Times"/>
          <w:b/>
          <w:color w:val="000000"/>
          <w:u w:val="single"/>
        </w:rPr>
        <w:t>Changing the size of windows, skylights or doors</w:t>
      </w:r>
      <w:r w:rsidRPr="001136F4">
        <w:rPr>
          <w:u w:val="single"/>
        </w:rPr>
        <w:t xml:space="preserve"> </w:t>
      </w:r>
      <w:r w:rsidRPr="001136F4">
        <w:rPr>
          <w:rFonts w:eastAsia="Times"/>
          <w:b/>
          <w:color w:val="000000"/>
          <w:u w:val="single"/>
        </w:rPr>
        <w:t xml:space="preserve">that are required for natural light or ventilation. </w:t>
      </w:r>
      <w:r w:rsidRPr="001136F4">
        <w:rPr>
          <w:rFonts w:eastAsia="Times"/>
          <w:bCs/>
          <w:color w:val="000000"/>
          <w:u w:val="single"/>
        </w:rPr>
        <w:t>Where the exterior work includes changing the size of windows, skylights or doors</w:t>
      </w:r>
      <w:r w:rsidRPr="001136F4">
        <w:rPr>
          <w:u w:val="single"/>
        </w:rPr>
        <w:t xml:space="preserve"> </w:t>
      </w:r>
      <w:r w:rsidRPr="001136F4">
        <w:rPr>
          <w:rFonts w:eastAsia="Times"/>
          <w:bCs/>
          <w:color w:val="000000"/>
          <w:u w:val="single"/>
        </w:rPr>
        <w:t xml:space="preserve">that are required for natural light or ventilation and no interior work occurs, the interior spaces impacted by such work shall not be considered as work area. Such work shall comply with Section </w:t>
      </w:r>
      <w:bookmarkStart w:id="142" w:name="_Hlk83292293"/>
      <w:r w:rsidRPr="001136F4">
        <w:rPr>
          <w:rFonts w:eastAsia="Times"/>
          <w:bCs/>
          <w:color w:val="000000"/>
          <w:u w:val="single"/>
        </w:rPr>
        <w:t>803.7</w:t>
      </w:r>
      <w:bookmarkEnd w:id="141"/>
      <w:bookmarkEnd w:id="142"/>
      <w:r w:rsidRPr="001136F4">
        <w:rPr>
          <w:rFonts w:eastAsia="Times"/>
          <w:bCs/>
          <w:color w:val="000000"/>
          <w:u w:val="single"/>
        </w:rPr>
        <w:t>.</w:t>
      </w:r>
    </w:p>
    <w:p w14:paraId="1CE0079E" w14:textId="77777777" w:rsidR="00BE7ECB" w:rsidRPr="001136F4" w:rsidRDefault="00BE7ECB" w:rsidP="00BE7ECB">
      <w:pPr>
        <w:widowControl w:val="0"/>
        <w:spacing w:before="120"/>
        <w:ind w:left="720"/>
        <w:rPr>
          <w:u w:val="single"/>
        </w:rPr>
      </w:pPr>
      <w:r w:rsidRPr="001136F4">
        <w:rPr>
          <w:b/>
          <w:bCs/>
          <w:u w:val="single"/>
        </w:rPr>
        <w:t xml:space="preserve">601.2.3.3 Stand-alone systems. </w:t>
      </w:r>
      <w:r w:rsidRPr="001136F4">
        <w:rPr>
          <w:u w:val="single"/>
        </w:rPr>
        <w:t>Work area shall not include the installation of, alteration of or additions to plumbing, mechanical, electrical, vertical transportation systems, fuel gas, or fire protection systems.</w:t>
      </w:r>
    </w:p>
    <w:p w14:paraId="599100EE" w14:textId="77777777" w:rsidR="00BE7ECB" w:rsidRPr="001136F4" w:rsidRDefault="00BE7ECB" w:rsidP="00BE7ECB">
      <w:pPr>
        <w:widowControl w:val="0"/>
        <w:spacing w:before="120"/>
        <w:ind w:left="1080"/>
        <w:rPr>
          <w:u w:val="single"/>
        </w:rPr>
      </w:pPr>
      <w:r w:rsidRPr="001136F4">
        <w:rPr>
          <w:b/>
          <w:bCs/>
          <w:u w:val="single"/>
        </w:rPr>
        <w:t xml:space="preserve">Exception: </w:t>
      </w:r>
      <w:r w:rsidRPr="001136F4">
        <w:rPr>
          <w:u w:val="single"/>
        </w:rPr>
        <w:t>The construction of or alterations made to create toilet rooms, mechanical equipment rooms and floors, boiler rooms and similar spaces, shall be counted as work areas in accordance with Section 601.2.3.1.</w:t>
      </w:r>
    </w:p>
    <w:p w14:paraId="2ADD7DB5" w14:textId="77777777" w:rsidR="00BE7ECB" w:rsidRPr="001136F4" w:rsidRDefault="00BE7ECB" w:rsidP="00BE7ECB">
      <w:pPr>
        <w:widowControl w:val="0"/>
        <w:spacing w:before="120"/>
        <w:jc w:val="center"/>
        <w:outlineLvl w:val="0"/>
        <w:rPr>
          <w:rFonts w:eastAsia="Times"/>
          <w:b/>
          <w:color w:val="000000"/>
          <w:u w:val="single"/>
        </w:rPr>
      </w:pPr>
    </w:p>
    <w:p w14:paraId="0E2C5B0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602</w:t>
      </w:r>
      <w:r w:rsidRPr="001136F4">
        <w:rPr>
          <w:rFonts w:eastAsia="Times"/>
          <w:b/>
          <w:color w:val="000000"/>
          <w:u w:val="single"/>
        </w:rPr>
        <w:br/>
        <w:t>ALTERATION—LEVEL 1</w:t>
      </w:r>
    </w:p>
    <w:p w14:paraId="56ACDFF4"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602.1</w:t>
      </w:r>
      <w:r w:rsidRPr="001136F4">
        <w:rPr>
          <w:rFonts w:eastAsia="Times"/>
          <w:color w:val="000000"/>
          <w:u w:val="single"/>
        </w:rPr>
        <w:t xml:space="preserve"> </w:t>
      </w:r>
      <w:r w:rsidRPr="001136F4">
        <w:rPr>
          <w:rFonts w:eastAsia="Times"/>
          <w:b/>
          <w:color w:val="000000"/>
          <w:u w:val="single"/>
        </w:rPr>
        <w:t>Scope.</w:t>
      </w:r>
      <w:r w:rsidRPr="001136F4">
        <w:rPr>
          <w:rFonts w:eastAsia="Times"/>
          <w:color w:val="000000"/>
          <w:u w:val="single"/>
        </w:rPr>
        <w:t xml:space="preserve"> Level 1 </w:t>
      </w:r>
      <w:r w:rsidRPr="001136F4">
        <w:rPr>
          <w:rFonts w:eastAsia="Times"/>
          <w:iCs/>
          <w:color w:val="000000"/>
          <w:u w:val="single"/>
        </w:rPr>
        <w:t xml:space="preserve">alteration </w:t>
      </w:r>
      <w:r w:rsidRPr="001136F4">
        <w:rPr>
          <w:rFonts w:eastAsia="Times"/>
          <w:color w:val="000000"/>
          <w:u w:val="single"/>
        </w:rPr>
        <w:t>is any alteration made to a building where the work area as determined in accordance with Section 601.2 does not exceed 50 percent of the building area.</w:t>
      </w:r>
      <w:r w:rsidRPr="001136F4">
        <w:rPr>
          <w:rFonts w:eastAsia="Times"/>
          <w:color w:val="000000"/>
        </w:rPr>
        <w:t xml:space="preserve"> </w:t>
      </w:r>
    </w:p>
    <w:p w14:paraId="4118674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602.1.1 Building systems. </w:t>
      </w:r>
      <w:r w:rsidRPr="001136F4">
        <w:rPr>
          <w:rFonts w:eastAsia="Times"/>
          <w:color w:val="000000"/>
          <w:u w:val="single"/>
        </w:rPr>
        <w:t>Installation of new mechanical, plumbing, fuel gas, fire protection and vertical transportation systems in existing buildings or alterations to such systems, other than limited alterations subject to Chapter 5, shall be classified as a Level 1 alteration unless included as part of a Level 2 alteration.</w:t>
      </w:r>
    </w:p>
    <w:p w14:paraId="603E441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602.2 Application.</w:t>
      </w:r>
      <w:r w:rsidRPr="001136F4">
        <w:rPr>
          <w:rFonts w:eastAsia="Times"/>
          <w:color w:val="000000"/>
          <w:u w:val="single"/>
        </w:rPr>
        <w:t xml:space="preserve"> Level 1 </w:t>
      </w:r>
      <w:r w:rsidRPr="001136F4">
        <w:rPr>
          <w:rFonts w:eastAsia="Times"/>
          <w:iCs/>
          <w:color w:val="000000"/>
          <w:u w:val="single"/>
        </w:rPr>
        <w:t>alterations</w:t>
      </w:r>
      <w:r w:rsidRPr="001136F4">
        <w:rPr>
          <w:rFonts w:eastAsia="Times"/>
          <w:color w:val="000000"/>
          <w:u w:val="single"/>
        </w:rPr>
        <w:t xml:space="preserve"> shall comply with the provisions of Chapter 8</w:t>
      </w:r>
      <w:r w:rsidRPr="001136F4">
        <w:rPr>
          <w:u w:val="single"/>
        </w:rPr>
        <w:t xml:space="preserve"> </w:t>
      </w:r>
      <w:r w:rsidRPr="001136F4">
        <w:rPr>
          <w:rFonts w:eastAsia="Times"/>
          <w:color w:val="000000"/>
          <w:u w:val="single"/>
        </w:rPr>
        <w:t>and, as applicable, with the provisions of Chapters 3 and 7.</w:t>
      </w:r>
    </w:p>
    <w:p w14:paraId="4FC6FC86" w14:textId="77777777" w:rsidR="00BE7ECB" w:rsidRPr="001136F4" w:rsidRDefault="00BE7ECB" w:rsidP="00BE7ECB">
      <w:pPr>
        <w:widowControl w:val="0"/>
        <w:spacing w:before="120"/>
        <w:jc w:val="center"/>
        <w:outlineLvl w:val="0"/>
        <w:rPr>
          <w:rFonts w:eastAsia="Times"/>
          <w:b/>
          <w:color w:val="000000"/>
          <w:u w:val="single"/>
        </w:rPr>
      </w:pPr>
    </w:p>
    <w:p w14:paraId="1FD2762D"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603</w:t>
      </w:r>
      <w:r w:rsidRPr="001136F4">
        <w:rPr>
          <w:rFonts w:eastAsia="Times"/>
          <w:b/>
          <w:color w:val="000000"/>
          <w:u w:val="single"/>
        </w:rPr>
        <w:br/>
        <w:t>ALTERATION—LEVEL 2</w:t>
      </w:r>
    </w:p>
    <w:p w14:paraId="680C597D" w14:textId="77777777" w:rsidR="00BE7ECB" w:rsidRPr="001136F4" w:rsidRDefault="00BE7ECB" w:rsidP="00BE7ECB">
      <w:pPr>
        <w:spacing w:before="120"/>
      </w:pPr>
      <w:r w:rsidRPr="001136F4">
        <w:rPr>
          <w:rFonts w:eastAsia="Times"/>
          <w:b/>
          <w:color w:val="000000"/>
          <w:u w:val="single"/>
        </w:rPr>
        <w:t>603.1 Scope.</w:t>
      </w:r>
      <w:r w:rsidRPr="001136F4">
        <w:rPr>
          <w:rFonts w:eastAsia="Times"/>
          <w:color w:val="000000"/>
          <w:u w:val="single"/>
        </w:rPr>
        <w:t xml:space="preserve"> Level 2 </w:t>
      </w:r>
      <w:r w:rsidRPr="001136F4">
        <w:rPr>
          <w:rFonts w:eastAsia="Times"/>
          <w:iCs/>
          <w:color w:val="000000"/>
          <w:u w:val="single"/>
        </w:rPr>
        <w:t>alteration</w:t>
      </w:r>
      <w:r w:rsidRPr="001136F4">
        <w:rPr>
          <w:rFonts w:eastAsia="Times"/>
          <w:color w:val="000000"/>
          <w:u w:val="single"/>
        </w:rPr>
        <w:t xml:space="preserve"> is any alteration made to a building where the work area exceeds 50 percent of the </w:t>
      </w:r>
      <w:r w:rsidRPr="001136F4">
        <w:rPr>
          <w:rFonts w:eastAsia="Times"/>
          <w:bCs/>
          <w:color w:val="000000"/>
          <w:u w:val="single"/>
        </w:rPr>
        <w:t>building</w:t>
      </w:r>
      <w:r w:rsidRPr="001136F4">
        <w:rPr>
          <w:rFonts w:eastAsia="Times"/>
          <w:iCs/>
          <w:color w:val="000000"/>
          <w:u w:val="single"/>
        </w:rPr>
        <w:t xml:space="preserve"> area</w:t>
      </w:r>
      <w:r w:rsidRPr="001136F4">
        <w:rPr>
          <w:rFonts w:eastAsia="Times"/>
          <w:i/>
          <w:color w:val="000000"/>
          <w:u w:val="single"/>
        </w:rPr>
        <w:t>.</w:t>
      </w:r>
    </w:p>
    <w:p w14:paraId="3CD1F2A4" w14:textId="77777777" w:rsidR="00BE7ECB" w:rsidRPr="001136F4" w:rsidRDefault="00BE7ECB" w:rsidP="00BE7ECB">
      <w:pPr>
        <w:widowControl w:val="0"/>
        <w:spacing w:before="120"/>
        <w:ind w:left="360"/>
        <w:rPr>
          <w:rFonts w:eastAsia="Times"/>
          <w:color w:val="000000"/>
          <w:u w:val="single"/>
        </w:rPr>
      </w:pPr>
      <w:r w:rsidRPr="001136F4">
        <w:rPr>
          <w:b/>
          <w:bCs/>
          <w:u w:val="single"/>
        </w:rPr>
        <w:t xml:space="preserve">603.1.1 Work area contributing to Level 2 alteration. </w:t>
      </w:r>
      <w:r w:rsidRPr="001136F4">
        <w:rPr>
          <w:rFonts w:eastAsia="Times"/>
          <w:color w:val="000000"/>
          <w:u w:val="single"/>
        </w:rPr>
        <w:t>For the purpose of determining Level 2 alteration, work area shall be calculated pursuant to Section 601.2.</w:t>
      </w:r>
    </w:p>
    <w:p w14:paraId="5D565C70" w14:textId="77777777" w:rsidR="00BE7ECB" w:rsidRPr="001136F4" w:rsidRDefault="00BE7ECB" w:rsidP="00BE7ECB">
      <w:pPr>
        <w:widowControl w:val="0"/>
        <w:spacing w:before="120"/>
        <w:ind w:left="720"/>
        <w:rPr>
          <w:rFonts w:eastAsia="Times"/>
          <w:color w:val="000000"/>
          <w:u w:val="single"/>
        </w:rPr>
      </w:pPr>
      <w:r w:rsidRPr="001136F4">
        <w:rPr>
          <w:rFonts w:eastAsia="Times"/>
          <w:b/>
          <w:bCs/>
          <w:color w:val="000000"/>
          <w:u w:val="single"/>
        </w:rPr>
        <w:t>Exception.</w:t>
      </w:r>
      <w:r w:rsidRPr="001136F4">
        <w:rPr>
          <w:rFonts w:eastAsia="Times"/>
          <w:color w:val="000000"/>
          <w:u w:val="single"/>
        </w:rPr>
        <w:t xml:space="preserve"> For categories of work established by rule.</w:t>
      </w:r>
    </w:p>
    <w:p w14:paraId="55250CE1" w14:textId="77777777" w:rsidR="00BE7ECB" w:rsidRPr="001136F4" w:rsidRDefault="00BE7ECB" w:rsidP="00BE7ECB">
      <w:pPr>
        <w:widowControl w:val="0"/>
        <w:spacing w:before="120"/>
        <w:rPr>
          <w:rFonts w:eastAsia="Times"/>
          <w:color w:val="000000"/>
        </w:rPr>
      </w:pPr>
      <w:r w:rsidRPr="001136F4">
        <w:rPr>
          <w:rFonts w:eastAsia="Times"/>
          <w:b/>
          <w:bCs/>
          <w:u w:val="single"/>
        </w:rPr>
        <w:t>603.2 Application.</w:t>
      </w:r>
      <w:r w:rsidRPr="001136F4">
        <w:rPr>
          <w:rFonts w:eastAsia="Times"/>
          <w:u w:val="single"/>
        </w:rPr>
        <w:t xml:space="preserve"> Level 2 alterations shall comply with the provisions of Chapter 8 for Level 1 alterations as well as the provisions of Chapter 9 and, as applicable, with the provisions of Chapters 3 and 7.</w:t>
      </w:r>
    </w:p>
    <w:p w14:paraId="096BE590" w14:textId="77777777" w:rsidR="00BE7ECB" w:rsidRPr="001136F4" w:rsidRDefault="00BE7ECB" w:rsidP="00BE7ECB">
      <w:pPr>
        <w:widowControl w:val="0"/>
        <w:spacing w:before="120"/>
        <w:jc w:val="center"/>
        <w:outlineLvl w:val="0"/>
        <w:rPr>
          <w:rFonts w:eastAsia="Times"/>
          <w:b/>
          <w:color w:val="000000"/>
          <w:u w:val="single"/>
        </w:rPr>
      </w:pPr>
    </w:p>
    <w:p w14:paraId="0B52864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604</w:t>
      </w:r>
      <w:r w:rsidRPr="001136F4">
        <w:rPr>
          <w:rFonts w:eastAsia="Times"/>
          <w:b/>
          <w:color w:val="000000"/>
          <w:u w:val="single"/>
        </w:rPr>
        <w:br/>
        <w:t>CHANGE OF OCCUPANCY</w:t>
      </w:r>
    </w:p>
    <w:p w14:paraId="77F617C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604.1 Scope.</w:t>
      </w:r>
      <w:r w:rsidRPr="001136F4">
        <w:rPr>
          <w:rFonts w:eastAsia="Times"/>
          <w:color w:val="000000"/>
          <w:u w:val="single"/>
        </w:rPr>
        <w:t xml:space="preserve"> </w:t>
      </w:r>
      <w:r w:rsidRPr="001136F4">
        <w:rPr>
          <w:rFonts w:eastAsia="Times"/>
          <w:iCs/>
          <w:color w:val="000000"/>
          <w:u w:val="single"/>
        </w:rPr>
        <w:t xml:space="preserve">Change of occupancy provisions apply where the activity is classified as a change of occupancy </w:t>
      </w:r>
      <w:r w:rsidRPr="001136F4">
        <w:rPr>
          <w:rFonts w:eastAsia="Times"/>
          <w:color w:val="000000"/>
          <w:u w:val="single"/>
        </w:rPr>
        <w:t>as defined in Chapter 2.</w:t>
      </w:r>
    </w:p>
    <w:p w14:paraId="36FAF9C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604.2 Application.</w:t>
      </w:r>
      <w:r w:rsidRPr="001136F4">
        <w:rPr>
          <w:rFonts w:eastAsia="Times"/>
          <w:color w:val="000000"/>
          <w:u w:val="single"/>
        </w:rPr>
        <w:t xml:space="preserve"> </w:t>
      </w:r>
      <w:r w:rsidRPr="001136F4">
        <w:rPr>
          <w:rFonts w:eastAsia="Times"/>
          <w:iCs/>
          <w:color w:val="000000"/>
          <w:u w:val="single"/>
        </w:rPr>
        <w:t>Changes of occupancy</w:t>
      </w:r>
      <w:r w:rsidRPr="001136F4">
        <w:rPr>
          <w:rFonts w:eastAsia="Times"/>
          <w:color w:val="000000"/>
          <w:u w:val="single"/>
        </w:rPr>
        <w:t xml:space="preserve"> shall comply with the provisions of Chapter 10 and, as applicable, with the provisions of Chapters 3 and 7.</w:t>
      </w:r>
    </w:p>
    <w:p w14:paraId="554DCC1E" w14:textId="77777777" w:rsidR="00BE7ECB" w:rsidRPr="001136F4" w:rsidRDefault="00BE7ECB" w:rsidP="00BE7ECB">
      <w:pPr>
        <w:widowControl w:val="0"/>
        <w:spacing w:before="120"/>
        <w:jc w:val="center"/>
        <w:outlineLvl w:val="0"/>
        <w:rPr>
          <w:rFonts w:eastAsia="Times"/>
          <w:b/>
          <w:color w:val="000000"/>
          <w:u w:val="single"/>
        </w:rPr>
      </w:pPr>
    </w:p>
    <w:p w14:paraId="249C7FE7"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Times"/>
          <w:b/>
          <w:color w:val="000000"/>
          <w:u w:val="single"/>
        </w:rPr>
        <w:t>SECTION EBC 605</w:t>
      </w:r>
      <w:r w:rsidRPr="001136F4">
        <w:rPr>
          <w:rFonts w:eastAsia="Times"/>
          <w:b/>
          <w:color w:val="000000"/>
          <w:u w:val="single"/>
        </w:rPr>
        <w:br/>
        <w:t>ADDITIONS</w:t>
      </w:r>
    </w:p>
    <w:p w14:paraId="22E39511"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605.1 Scope.</w:t>
      </w:r>
      <w:r w:rsidRPr="001136F4">
        <w:rPr>
          <w:rFonts w:eastAsia="Times"/>
          <w:color w:val="000000"/>
          <w:u w:val="single"/>
        </w:rPr>
        <w:t xml:space="preserve"> Provisions for </w:t>
      </w:r>
      <w:r w:rsidRPr="001136F4">
        <w:rPr>
          <w:rFonts w:eastAsia="Times"/>
          <w:iCs/>
          <w:color w:val="000000"/>
          <w:u w:val="single"/>
        </w:rPr>
        <w:t xml:space="preserve">additions </w:t>
      </w:r>
      <w:r w:rsidRPr="001136F4">
        <w:rPr>
          <w:rFonts w:eastAsia="Times"/>
          <w:color w:val="000000"/>
          <w:u w:val="single"/>
        </w:rPr>
        <w:t xml:space="preserve">shall apply where work is classified as an </w:t>
      </w:r>
      <w:r w:rsidRPr="001136F4">
        <w:rPr>
          <w:rFonts w:eastAsia="Times"/>
          <w:iCs/>
          <w:color w:val="000000"/>
          <w:u w:val="single"/>
        </w:rPr>
        <w:t>addition</w:t>
      </w:r>
      <w:r w:rsidRPr="001136F4">
        <w:rPr>
          <w:rFonts w:eastAsia="Times"/>
          <w:color w:val="000000"/>
          <w:u w:val="single"/>
        </w:rPr>
        <w:t xml:space="preserve"> as defined in Chapter 2.</w:t>
      </w:r>
    </w:p>
    <w:p w14:paraId="0FDA5FFB"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605.2 Application.</w:t>
      </w:r>
      <w:r w:rsidRPr="001136F4">
        <w:rPr>
          <w:rFonts w:eastAsia="Times"/>
          <w:color w:val="000000"/>
          <w:u w:val="single"/>
        </w:rPr>
        <w:t xml:space="preserve"> </w:t>
      </w:r>
      <w:r w:rsidRPr="001136F4">
        <w:rPr>
          <w:rFonts w:eastAsia="Times"/>
          <w:iCs/>
          <w:color w:val="000000"/>
          <w:u w:val="single"/>
        </w:rPr>
        <w:t>Additions to existing buildings</w:t>
      </w:r>
      <w:r w:rsidRPr="001136F4">
        <w:rPr>
          <w:rFonts w:eastAsia="Times"/>
          <w:color w:val="000000"/>
          <w:u w:val="single"/>
        </w:rPr>
        <w:t xml:space="preserve"> shall comply with the provisions of Chapter 11 and, as applicable, with the provisions of Chapters 3 and 7.</w:t>
      </w:r>
    </w:p>
    <w:p w14:paraId="47A0D981" w14:textId="77777777" w:rsidR="00BE7ECB" w:rsidRPr="001136F4" w:rsidRDefault="00BE7ECB" w:rsidP="00BE7ECB">
      <w:pPr>
        <w:widowControl w:val="0"/>
        <w:spacing w:before="120"/>
        <w:jc w:val="center"/>
        <w:outlineLvl w:val="0"/>
        <w:rPr>
          <w:rFonts w:eastAsia="Helvetica Neue"/>
          <w:b/>
          <w:color w:val="000000"/>
          <w:u w:val="single"/>
        </w:rPr>
      </w:pPr>
    </w:p>
    <w:p w14:paraId="00C501FC"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606</w:t>
      </w:r>
      <w:r w:rsidRPr="001136F4">
        <w:rPr>
          <w:rFonts w:eastAsia="Helvetica Neue"/>
          <w:b/>
          <w:color w:val="000000"/>
          <w:u w:val="single"/>
        </w:rPr>
        <w:br/>
        <w:t>RELOCATED, MOVED OR RAISED BUILDINGS</w:t>
      </w:r>
    </w:p>
    <w:p w14:paraId="20E9C50A"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606.1 Scope.</w:t>
      </w:r>
      <w:r w:rsidRPr="001136F4">
        <w:rPr>
          <w:rFonts w:eastAsia="Times"/>
          <w:color w:val="000000"/>
          <w:u w:val="single"/>
        </w:rPr>
        <w:t xml:space="preserve"> Provisions for relocated, moved or raised buildings shall apply to relocated, moved or raised buildings as defined in Chapter 2.</w:t>
      </w:r>
    </w:p>
    <w:p w14:paraId="4338D5B8" w14:textId="77777777" w:rsidR="00BE7ECB" w:rsidRPr="001136F4" w:rsidRDefault="00BE7ECB" w:rsidP="00BE7ECB">
      <w:pPr>
        <w:widowControl w:val="0"/>
        <w:spacing w:before="120"/>
        <w:rPr>
          <w:rFonts w:eastAsia="Times"/>
          <w:color w:val="000000"/>
        </w:rPr>
      </w:pPr>
      <w:r w:rsidRPr="001136F4">
        <w:rPr>
          <w:rFonts w:eastAsia="Times"/>
          <w:b/>
          <w:color w:val="000000"/>
          <w:u w:val="single"/>
        </w:rPr>
        <w:t>606.2 Application.</w:t>
      </w:r>
      <w:r w:rsidRPr="001136F4">
        <w:rPr>
          <w:rFonts w:eastAsia="Times"/>
          <w:color w:val="000000"/>
          <w:u w:val="single"/>
        </w:rPr>
        <w:t xml:space="preserve"> Relocated, moved or raised buildings shall comply with the provisions of Chapter 14 and, as applicable, with the provisions of Chapters 3 and 7.</w:t>
      </w:r>
    </w:p>
    <w:p w14:paraId="766BC4F3" w14:textId="77777777" w:rsidR="00BE7ECB" w:rsidRPr="001136F4" w:rsidRDefault="00BE7ECB" w:rsidP="00BE7ECB">
      <w:pPr>
        <w:widowControl w:val="0"/>
        <w:spacing w:before="120"/>
        <w:jc w:val="center"/>
        <w:outlineLvl w:val="0"/>
        <w:rPr>
          <w:rFonts w:eastAsia="Times"/>
          <w:b/>
          <w:bCs/>
          <w:color w:val="000000"/>
          <w:u w:val="single"/>
        </w:rPr>
      </w:pPr>
    </w:p>
    <w:p w14:paraId="1F6FA35A"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SECTION EBC 607</w:t>
      </w:r>
      <w:r w:rsidRPr="001136F4">
        <w:rPr>
          <w:rFonts w:eastAsia="Times"/>
          <w:b/>
          <w:bCs/>
          <w:color w:val="000000"/>
          <w:u w:val="single"/>
        </w:rPr>
        <w:br/>
      </w:r>
      <w:r w:rsidRPr="001136F4">
        <w:rPr>
          <w:rFonts w:eastAsia="Times"/>
          <w:b/>
          <w:color w:val="000000"/>
          <w:u w:val="single"/>
        </w:rPr>
        <w:t>STRUCTURAL</w:t>
      </w:r>
    </w:p>
    <w:p w14:paraId="18DA7DF4" w14:textId="77777777" w:rsidR="00BE7ECB" w:rsidRPr="001136F4" w:rsidRDefault="00BE7ECB" w:rsidP="00BE7ECB">
      <w:pPr>
        <w:widowControl w:val="0"/>
        <w:tabs>
          <w:tab w:val="left" w:pos="12960"/>
        </w:tabs>
        <w:spacing w:before="120"/>
        <w:rPr>
          <w:u w:val="single"/>
        </w:rPr>
      </w:pPr>
      <w:r w:rsidRPr="001136F4">
        <w:rPr>
          <w:rFonts w:eastAsia="Times"/>
          <w:b/>
          <w:bCs/>
          <w:color w:val="000000"/>
          <w:u w:val="single"/>
        </w:rPr>
        <w:t>607.1 Compliance with Chapter 7.</w:t>
      </w:r>
      <w:r w:rsidRPr="001136F4">
        <w:rPr>
          <w:rFonts w:eastAsia="Times"/>
          <w:color w:val="000000"/>
          <w:u w:val="single"/>
        </w:rPr>
        <w:t xml:space="preserve"> </w:t>
      </w:r>
      <w:r w:rsidRPr="001136F4">
        <w:rPr>
          <w:u w:val="single"/>
        </w:rPr>
        <w:t>Work listed under Sections 602 through 606 shall comply with Chapter 7 as applicable.</w:t>
      </w:r>
    </w:p>
    <w:p w14:paraId="111EAD58" w14:textId="77777777" w:rsidR="00BE7ECB" w:rsidRPr="001136F4" w:rsidRDefault="00BE7ECB" w:rsidP="00BE7ECB">
      <w:pPr>
        <w:rPr>
          <w:u w:val="single"/>
        </w:rPr>
      </w:pPr>
      <w:r w:rsidRPr="001136F4">
        <w:rPr>
          <w:u w:val="single"/>
        </w:rPr>
        <w:br w:type="page"/>
      </w:r>
    </w:p>
    <w:p w14:paraId="60ECC92E"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CHAPTER 7</w:t>
      </w:r>
      <w:r w:rsidRPr="001136F4">
        <w:rPr>
          <w:rFonts w:eastAsia="Times"/>
          <w:b/>
          <w:bCs/>
          <w:color w:val="000000"/>
          <w:u w:val="single"/>
        </w:rPr>
        <w:br/>
        <w:t xml:space="preserve">STRUCTURAL </w:t>
      </w:r>
    </w:p>
    <w:p w14:paraId="76EEDD19"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701</w:t>
      </w:r>
      <w:r w:rsidRPr="001136F4">
        <w:rPr>
          <w:rFonts w:eastAsia="Times"/>
          <w:b/>
          <w:u w:val="single"/>
        </w:rPr>
        <w:br/>
        <w:t>GENERAL</w:t>
      </w:r>
    </w:p>
    <w:p w14:paraId="44A4FDCB" w14:textId="77777777" w:rsidR="00BE7ECB" w:rsidRPr="001136F4" w:rsidRDefault="00BE7ECB" w:rsidP="00BE7ECB">
      <w:pPr>
        <w:spacing w:before="120"/>
        <w:rPr>
          <w:rFonts w:eastAsia="Times"/>
          <w:b/>
          <w:szCs w:val="24"/>
          <w:u w:val="single"/>
        </w:rPr>
      </w:pPr>
      <w:r w:rsidRPr="001136F4">
        <w:rPr>
          <w:rFonts w:eastAsia="Times"/>
          <w:b/>
          <w:u w:val="single"/>
        </w:rPr>
        <w:t xml:space="preserve">701.1 Scope. </w:t>
      </w:r>
      <w:r w:rsidRPr="001136F4">
        <w:rPr>
          <w:rFonts w:eastAsia="Times"/>
          <w:u w:val="single"/>
        </w:rPr>
        <w:t xml:space="preserve">This chapter shall govern structural alterations of existing buildings, structures and parts </w:t>
      </w:r>
      <w:r w:rsidRPr="001136F4">
        <w:rPr>
          <w:rFonts w:eastAsia="Times"/>
          <w:szCs w:val="24"/>
          <w:u w:val="single"/>
        </w:rPr>
        <w:t>thereof as a result of or in connection with repairs, alterations, partial demolition, change of occupancy, additions, removal, relocation, raising or moving of buildings and parts thereof and all other structures.</w:t>
      </w:r>
      <w:r w:rsidRPr="001136F4">
        <w:rPr>
          <w:rFonts w:eastAsia="Times"/>
          <w:b/>
          <w:szCs w:val="24"/>
          <w:u w:val="single"/>
        </w:rPr>
        <w:t xml:space="preserve"> </w:t>
      </w:r>
      <w:r w:rsidRPr="001136F4">
        <w:rPr>
          <w:rFonts w:eastAsia="Times"/>
          <w:bCs/>
          <w:szCs w:val="24"/>
          <w:u w:val="single"/>
        </w:rPr>
        <w:t>Structural considerations related to alterations shall be performed according to this chapter.</w:t>
      </w:r>
    </w:p>
    <w:p w14:paraId="08A93C60" w14:textId="77777777" w:rsidR="00BE7ECB" w:rsidRPr="001136F4" w:rsidRDefault="00BE7ECB" w:rsidP="00BE7ECB">
      <w:pPr>
        <w:pStyle w:val="ListParagraph"/>
        <w:rPr>
          <w:rFonts w:eastAsia="Times"/>
          <w:szCs w:val="24"/>
          <w:u w:val="single"/>
        </w:rPr>
      </w:pPr>
      <w:r w:rsidRPr="001136F4">
        <w:rPr>
          <w:rFonts w:eastAsia="Times"/>
          <w:b/>
          <w:szCs w:val="24"/>
          <w:u w:val="single"/>
        </w:rPr>
        <w:t>Exceptions:</w:t>
      </w:r>
      <w:r w:rsidRPr="001136F4">
        <w:rPr>
          <w:rFonts w:eastAsia="Times"/>
          <w:szCs w:val="24"/>
          <w:u w:val="single"/>
        </w:rPr>
        <w:t xml:space="preserve"> </w:t>
      </w:r>
    </w:p>
    <w:p w14:paraId="5F7DEA5E" w14:textId="77777777" w:rsidR="00BE7ECB" w:rsidRPr="001136F4" w:rsidRDefault="00BE7ECB" w:rsidP="00BE7ECB">
      <w:pPr>
        <w:pStyle w:val="ListParagraph"/>
        <w:ind w:left="1080" w:hanging="360"/>
        <w:rPr>
          <w:rFonts w:eastAsia="Times"/>
          <w:szCs w:val="24"/>
          <w:u w:val="single"/>
        </w:rPr>
      </w:pPr>
      <w:r w:rsidRPr="001136F4">
        <w:rPr>
          <w:rFonts w:eastAsia="Times"/>
          <w:szCs w:val="24"/>
          <w:u w:val="single"/>
        </w:rPr>
        <w:t>1.</w:t>
      </w:r>
      <w:r w:rsidRPr="001136F4">
        <w:rPr>
          <w:rFonts w:eastAsia="Times"/>
          <w:szCs w:val="24"/>
          <w:u w:val="single"/>
        </w:rPr>
        <w:tab/>
        <w:t>Where the structural alteration resulting from in-kind replacement of façade elements does not result in modifications to the load path, stiffness or strength of the existing buildings, structures and parts thereof, the provisions of Chapter 7 do not apply.</w:t>
      </w:r>
    </w:p>
    <w:p w14:paraId="7C94FA87" w14:textId="77777777" w:rsidR="00BE7ECB" w:rsidRPr="001136F4" w:rsidRDefault="00BE7ECB" w:rsidP="00BE7ECB">
      <w:pPr>
        <w:pStyle w:val="ListParagraph"/>
        <w:ind w:left="1080" w:hanging="360"/>
        <w:rPr>
          <w:rFonts w:eastAsia="Times"/>
          <w:szCs w:val="24"/>
          <w:u w:val="single"/>
        </w:rPr>
      </w:pPr>
      <w:r w:rsidRPr="001136F4">
        <w:rPr>
          <w:rFonts w:eastAsia="Times"/>
          <w:szCs w:val="24"/>
          <w:u w:val="single"/>
        </w:rPr>
        <w:t>2.</w:t>
      </w:r>
      <w:r w:rsidRPr="001136F4">
        <w:rPr>
          <w:szCs w:val="24"/>
        </w:rPr>
        <w:tab/>
      </w:r>
      <w:bookmarkStart w:id="143" w:name="_Hlk137484241"/>
      <w:r w:rsidRPr="001136F4">
        <w:rPr>
          <w:rFonts w:eastAsia="Times"/>
          <w:szCs w:val="24"/>
          <w:u w:val="single"/>
        </w:rPr>
        <w:t>One- and two- family dwellings 3 stories or less in height where the existing building is of conventional light frame construction, excluding buildings with nogging walls, are not required to comply with the provisions of Sections 703.4, 703.5, 703.7, 704, and 705.6.</w:t>
      </w:r>
      <w:bookmarkEnd w:id="143"/>
    </w:p>
    <w:p w14:paraId="7A5BF9D6" w14:textId="77777777" w:rsidR="00BE7ECB" w:rsidRPr="001136F4" w:rsidRDefault="00BE7ECB" w:rsidP="00BE7ECB">
      <w:pPr>
        <w:spacing w:before="120"/>
        <w:rPr>
          <w:rFonts w:eastAsia="Times"/>
          <w:u w:val="single"/>
        </w:rPr>
      </w:pPr>
      <w:r w:rsidRPr="001136F4">
        <w:rPr>
          <w:rFonts w:eastAsia="Times"/>
          <w:b/>
          <w:szCs w:val="24"/>
          <w:u w:val="single"/>
        </w:rPr>
        <w:t xml:space="preserve">701.2 Conformance. </w:t>
      </w:r>
      <w:r w:rsidRPr="001136F4">
        <w:rPr>
          <w:rFonts w:eastAsia="Times"/>
          <w:szCs w:val="24"/>
          <w:u w:val="single"/>
        </w:rPr>
        <w:t>Structural alterations of existing buildings, structures,</w:t>
      </w:r>
      <w:r w:rsidRPr="001136F4">
        <w:rPr>
          <w:rFonts w:eastAsia="Times"/>
          <w:u w:val="single"/>
        </w:rPr>
        <w:t xml:space="preserve"> or parts thereof shall be made to comply with this code. Structural alterations of existing buildings, structures, or parts thereof shall not decrease the structural stability or the load carrying capacity of existing buildings, except as allowed by this code.</w:t>
      </w:r>
    </w:p>
    <w:p w14:paraId="358C7D0E" w14:textId="77777777" w:rsidR="00BE7ECB" w:rsidRPr="001136F4" w:rsidRDefault="00BE7ECB" w:rsidP="00BE7ECB">
      <w:pPr>
        <w:spacing w:before="120"/>
        <w:rPr>
          <w:rFonts w:eastAsia="Times"/>
          <w:u w:val="single"/>
        </w:rPr>
      </w:pPr>
      <w:r w:rsidRPr="001136F4">
        <w:rPr>
          <w:rFonts w:eastAsia="Times"/>
          <w:b/>
          <w:u w:val="single"/>
        </w:rPr>
        <w:t xml:space="preserve">701.3 Applicability of the </w:t>
      </w:r>
      <w:r w:rsidRPr="001136F4">
        <w:rPr>
          <w:rFonts w:eastAsia="Times"/>
          <w:b/>
          <w:i/>
          <w:iCs/>
          <w:u w:val="single"/>
        </w:rPr>
        <w:t>New York City Building Code</w:t>
      </w:r>
      <w:r w:rsidRPr="001136F4">
        <w:rPr>
          <w:rFonts w:eastAsia="Times"/>
          <w:b/>
          <w:u w:val="single"/>
        </w:rPr>
        <w:t xml:space="preserve">. </w:t>
      </w:r>
      <w:r w:rsidRPr="001136F4">
        <w:rPr>
          <w:rFonts w:eastAsia="Times"/>
          <w:u w:val="single"/>
        </w:rPr>
        <w:t xml:space="preserve">Structural analysis, design and construction work in existing buildings shall be in accordance with the </w:t>
      </w:r>
      <w:r w:rsidRPr="001136F4">
        <w:rPr>
          <w:rFonts w:eastAsia="Times"/>
          <w:i/>
          <w:iCs/>
          <w:u w:val="single"/>
        </w:rPr>
        <w:t>New York City Building Code</w:t>
      </w:r>
      <w:r w:rsidRPr="001136F4">
        <w:rPr>
          <w:rFonts w:eastAsia="Times"/>
          <w:u w:val="single"/>
        </w:rPr>
        <w:t xml:space="preserve"> requirements unless otherwise noted in this code. For purposes of calculating demand-capacity ratios, the demand shall consider applicable load combinations in the </w:t>
      </w:r>
      <w:r w:rsidRPr="001136F4">
        <w:rPr>
          <w:rFonts w:eastAsia="Times"/>
          <w:i/>
          <w:iCs/>
          <w:u w:val="single"/>
        </w:rPr>
        <w:t>New York City Building Code</w:t>
      </w:r>
      <w:r w:rsidRPr="001136F4">
        <w:rPr>
          <w:rFonts w:eastAsia="Times"/>
          <w:u w:val="single"/>
        </w:rPr>
        <w:t xml:space="preserve">. Where this code requires comparison of demand or capacity, all calculations will be in accordance with the current </w:t>
      </w:r>
      <w:r w:rsidRPr="001136F4">
        <w:rPr>
          <w:rFonts w:eastAsia="Times"/>
          <w:i/>
          <w:iCs/>
          <w:u w:val="single"/>
        </w:rPr>
        <w:t>New York City Building Code</w:t>
      </w:r>
      <w:r w:rsidRPr="001136F4">
        <w:rPr>
          <w:rFonts w:eastAsia="Times"/>
          <w:u w:val="single"/>
        </w:rPr>
        <w:t>, all loads applied to both existing and new portions of the structure shall be in accordance with Section 705 of this code and capacity evaluation in accordance with Section 707 of this code.</w:t>
      </w:r>
    </w:p>
    <w:p w14:paraId="69A654BB" w14:textId="77777777" w:rsidR="00BE7ECB" w:rsidRPr="001136F4" w:rsidRDefault="00BE7ECB" w:rsidP="00BE7ECB">
      <w:pPr>
        <w:spacing w:before="120"/>
        <w:rPr>
          <w:rFonts w:eastAsia="Times"/>
          <w:u w:val="single"/>
        </w:rPr>
      </w:pPr>
      <w:r w:rsidRPr="001136F4">
        <w:rPr>
          <w:rFonts w:eastAsia="Times"/>
          <w:b/>
          <w:u w:val="single"/>
        </w:rPr>
        <w:t>701.4 Relevant time period.</w:t>
      </w:r>
      <w:r w:rsidRPr="001136F4">
        <w:rPr>
          <w:rFonts w:eastAsia="Times"/>
          <w:u w:val="single"/>
        </w:rPr>
        <w:t xml:space="preserve"> For purposes of this chapter, structural alterations not yet signed off, and structural alterations signed off within the previous 5 years, shall be considered as part of the current structural alteration. </w:t>
      </w:r>
    </w:p>
    <w:p w14:paraId="2D0D7130" w14:textId="77777777" w:rsidR="00BE7ECB" w:rsidRPr="001136F4" w:rsidRDefault="00BE7ECB" w:rsidP="00BE7ECB">
      <w:pPr>
        <w:spacing w:before="120"/>
        <w:ind w:left="360"/>
        <w:rPr>
          <w:rFonts w:eastAsia="Times"/>
          <w:u w:val="single"/>
        </w:rPr>
      </w:pPr>
      <w:r w:rsidRPr="001136F4">
        <w:rPr>
          <w:rFonts w:eastAsia="Times"/>
          <w:b/>
          <w:u w:val="single"/>
        </w:rPr>
        <w:t>Exception:</w:t>
      </w:r>
      <w:r w:rsidRPr="001136F4">
        <w:rPr>
          <w:rFonts w:eastAsia="Times"/>
          <w:u w:val="single"/>
        </w:rPr>
        <w:t xml:space="preserve"> Where the commissioner determines the physical construction work for such a signed-off structural alteration was completed more than 5 years prior to the approval of construction documents for the current structural alteration.</w:t>
      </w:r>
    </w:p>
    <w:p w14:paraId="77BBFD73" w14:textId="77777777" w:rsidR="00BE7ECB" w:rsidRPr="001136F4" w:rsidRDefault="00BE7ECB" w:rsidP="00BE7ECB">
      <w:pPr>
        <w:spacing w:before="120"/>
        <w:rPr>
          <w:rFonts w:eastAsia="Times"/>
          <w:u w:val="single"/>
        </w:rPr>
      </w:pPr>
      <w:bookmarkStart w:id="144" w:name="_Hlk76030637"/>
      <w:r w:rsidRPr="001136F4">
        <w:rPr>
          <w:rFonts w:eastAsia="Times"/>
          <w:b/>
          <w:bCs/>
          <w:u w:val="single"/>
        </w:rPr>
        <w:t>701.5 Responsibility to report.</w:t>
      </w:r>
      <w:r w:rsidRPr="001136F4">
        <w:rPr>
          <w:rFonts w:eastAsia="Times"/>
          <w:u w:val="single"/>
        </w:rPr>
        <w:t xml:space="preserve"> Any dangerous condition observed shall be reported to the department as required by Section 28-301.1 of the </w:t>
      </w:r>
      <w:r w:rsidRPr="001136F4">
        <w:rPr>
          <w:rFonts w:eastAsia="Times"/>
          <w:i/>
          <w:iCs/>
          <w:u w:val="single"/>
        </w:rPr>
        <w:t>Administrative Code</w:t>
      </w:r>
      <w:r w:rsidRPr="001136F4">
        <w:rPr>
          <w:rFonts w:eastAsia="Times"/>
          <w:u w:val="single"/>
        </w:rPr>
        <w:t>. Such dangerous condition shall also be conveyed to the owner of the building and shall be immediately remedied.</w:t>
      </w:r>
      <w:bookmarkEnd w:id="144"/>
    </w:p>
    <w:p w14:paraId="01F71BC5" w14:textId="77777777" w:rsidR="00BE7ECB" w:rsidRPr="001136F4" w:rsidRDefault="00BE7ECB" w:rsidP="00BE7ECB">
      <w:pPr>
        <w:widowControl w:val="0"/>
        <w:spacing w:before="120"/>
        <w:jc w:val="center"/>
        <w:outlineLvl w:val="0"/>
        <w:rPr>
          <w:rFonts w:eastAsia="Times"/>
          <w:b/>
          <w:u w:val="single"/>
        </w:rPr>
      </w:pPr>
    </w:p>
    <w:p w14:paraId="7FF0F2C2"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702</w:t>
      </w:r>
      <w:r w:rsidRPr="001136F4">
        <w:rPr>
          <w:rFonts w:eastAsia="Times"/>
          <w:b/>
          <w:u w:val="single"/>
        </w:rPr>
        <w:br/>
        <w:t xml:space="preserve">CONSTRUCTION </w:t>
      </w:r>
      <w:r w:rsidRPr="001136F4">
        <w:rPr>
          <w:rFonts w:eastAsia="Times"/>
          <w:b/>
          <w:bCs/>
          <w:color w:val="000000"/>
          <w:u w:val="single"/>
        </w:rPr>
        <w:t>DOCUMENTS</w:t>
      </w:r>
    </w:p>
    <w:p w14:paraId="599E0466" w14:textId="77777777" w:rsidR="00BE7ECB" w:rsidRPr="001136F4" w:rsidRDefault="00BE7ECB" w:rsidP="00BE7ECB">
      <w:pPr>
        <w:shd w:val="clear" w:color="auto" w:fill="FFFFFF"/>
        <w:spacing w:before="120"/>
        <w:rPr>
          <w:rFonts w:eastAsia="Times"/>
          <w:u w:val="single"/>
        </w:rPr>
      </w:pPr>
      <w:r w:rsidRPr="001136F4">
        <w:rPr>
          <w:rFonts w:eastAsia="Times"/>
          <w:b/>
          <w:u w:val="single"/>
        </w:rPr>
        <w:t>702.1 Requirements.</w:t>
      </w:r>
      <w:r w:rsidRPr="001136F4">
        <w:rPr>
          <w:rFonts w:eastAsia="Times"/>
          <w:u w:val="single"/>
        </w:rPr>
        <w:t xml:space="preserve"> Construction documents shall be in conformance with Article 104 of Chapter 1 of Title 28 of the </w:t>
      </w:r>
      <w:r w:rsidRPr="001136F4">
        <w:rPr>
          <w:rFonts w:eastAsia="Times"/>
          <w:i/>
          <w:u w:val="single"/>
        </w:rPr>
        <w:t>Administrative Code</w:t>
      </w:r>
      <w:r w:rsidRPr="001136F4">
        <w:rPr>
          <w:rFonts w:eastAsia="Times"/>
          <w:u w:val="single"/>
        </w:rPr>
        <w:t xml:space="preserve"> as well as Sections 107 and 1603 of the </w:t>
      </w:r>
      <w:r w:rsidRPr="001136F4">
        <w:rPr>
          <w:rFonts w:eastAsia="Times"/>
          <w:i/>
          <w:iCs/>
          <w:u w:val="single"/>
        </w:rPr>
        <w:t>New York City Building Code</w:t>
      </w:r>
      <w:r w:rsidRPr="001136F4">
        <w:rPr>
          <w:rFonts w:eastAsia="Times"/>
          <w:u w:val="single"/>
        </w:rPr>
        <w:t xml:space="preserve"> and Chapter 7 of this code. </w:t>
      </w:r>
    </w:p>
    <w:p w14:paraId="1E1B9AA4"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702.2 Additional drawing requirements. </w:t>
      </w:r>
      <w:r w:rsidRPr="001136F4">
        <w:rPr>
          <w:rFonts w:eastAsia="Times"/>
          <w:u w:val="single"/>
        </w:rPr>
        <w:t>For</w:t>
      </w:r>
      <w:r w:rsidRPr="001136F4">
        <w:rPr>
          <w:rFonts w:eastAsia="Times"/>
          <w:b/>
          <w:u w:val="single"/>
        </w:rPr>
        <w:t xml:space="preserve"> </w:t>
      </w:r>
      <w:r w:rsidRPr="001136F4">
        <w:rPr>
          <w:rFonts w:eastAsia="Times"/>
          <w:u w:val="single"/>
        </w:rPr>
        <w:t>all structural elements within the area of structural work that are altered or that have their demand increased or stability decreased, drawings are required to include, where applicable to the scope of work, the information below. Where element sizes and any other required information is not known it shall be indicated as such and the requirements for field verification shall be stated. Notes on the drawing shall indicate the source of the information.</w:t>
      </w:r>
    </w:p>
    <w:p w14:paraId="24085A66"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1.</w:t>
      </w:r>
      <w:r w:rsidRPr="001136F4">
        <w:rPr>
          <w:rFonts w:eastAsia="Times"/>
          <w:u w:val="single"/>
        </w:rPr>
        <w:tab/>
        <w:t>Existing structural element sizes and types where known.</w:t>
      </w:r>
    </w:p>
    <w:p w14:paraId="6F80C635"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2.</w:t>
      </w:r>
      <w:r w:rsidRPr="001136F4">
        <w:rPr>
          <w:rFonts w:eastAsia="Times"/>
          <w:u w:val="single"/>
        </w:rPr>
        <w:tab/>
        <w:t>The material properties used in design and analysis and the source of the values.</w:t>
      </w:r>
    </w:p>
    <w:p w14:paraId="3A40C036"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3.</w:t>
      </w:r>
      <w:r w:rsidRPr="001136F4">
        <w:rPr>
          <w:rFonts w:eastAsia="Times"/>
          <w:u w:val="single"/>
        </w:rPr>
        <w:tab/>
        <w:t>Foundation sizes and types.</w:t>
      </w:r>
    </w:p>
    <w:p w14:paraId="611AB341"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4.</w:t>
      </w:r>
      <w:r w:rsidRPr="001136F4">
        <w:rPr>
          <w:rFonts w:eastAsia="Times"/>
          <w:u w:val="single"/>
        </w:rPr>
        <w:tab/>
        <w:t>Subsurface capacities.</w:t>
      </w:r>
    </w:p>
    <w:p w14:paraId="585BA412"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5.</w:t>
      </w:r>
      <w:r w:rsidRPr="001136F4">
        <w:rPr>
          <w:rFonts w:eastAsia="Times"/>
          <w:u w:val="single"/>
        </w:rPr>
        <w:tab/>
        <w:t>Details for the repair of structural elements.</w:t>
      </w:r>
    </w:p>
    <w:p w14:paraId="4EB2301D"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6.</w:t>
      </w:r>
      <w:r w:rsidRPr="001136F4">
        <w:rPr>
          <w:rFonts w:eastAsia="Times"/>
          <w:u w:val="single"/>
        </w:rPr>
        <w:tab/>
        <w:t>Existing detailing of the structural elements within the area of the structural scope.</w:t>
      </w:r>
    </w:p>
    <w:p w14:paraId="24EC9FC1" w14:textId="77777777" w:rsidR="00BE7ECB" w:rsidRPr="001136F4" w:rsidRDefault="00BE7ECB" w:rsidP="00BE7ECB">
      <w:pPr>
        <w:shd w:val="clear" w:color="auto" w:fill="FFFFFF"/>
        <w:spacing w:before="120"/>
        <w:ind w:left="720" w:hanging="360"/>
        <w:rPr>
          <w:rFonts w:eastAsia="Times"/>
          <w:u w:val="single"/>
        </w:rPr>
      </w:pPr>
      <w:r w:rsidRPr="001136F4">
        <w:rPr>
          <w:rFonts w:eastAsia="Times"/>
          <w:u w:val="single"/>
        </w:rPr>
        <w:t>7.</w:t>
      </w:r>
      <w:r w:rsidRPr="001136F4">
        <w:rPr>
          <w:rFonts w:eastAsia="Times"/>
          <w:u w:val="single"/>
        </w:rPr>
        <w:tab/>
        <w:t>Any assumptions made about the building permitted in accordance with Section 704.2 to be confirmed in accordance with Section 704.3.1.</w:t>
      </w:r>
    </w:p>
    <w:p w14:paraId="24B97313" w14:textId="77777777" w:rsidR="00BE7ECB" w:rsidRPr="001136F4" w:rsidRDefault="00BE7ECB" w:rsidP="00BE7ECB">
      <w:pPr>
        <w:widowControl w:val="0"/>
        <w:spacing w:before="120"/>
        <w:jc w:val="center"/>
        <w:outlineLvl w:val="0"/>
        <w:rPr>
          <w:rFonts w:eastAsia="Times"/>
          <w:b/>
          <w:u w:val="single"/>
        </w:rPr>
      </w:pPr>
    </w:p>
    <w:p w14:paraId="7980701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703</w:t>
      </w:r>
      <w:r w:rsidRPr="001136F4">
        <w:rPr>
          <w:rFonts w:eastAsia="Times"/>
          <w:b/>
          <w:u w:val="single"/>
        </w:rPr>
        <w:br/>
        <w:t xml:space="preserve">GENERAL DESIGN </w:t>
      </w:r>
      <w:r w:rsidRPr="001136F4">
        <w:rPr>
          <w:rFonts w:eastAsia="Times"/>
          <w:b/>
          <w:bCs/>
          <w:color w:val="000000"/>
          <w:u w:val="single"/>
        </w:rPr>
        <w:t>REQUIREMENTS</w:t>
      </w:r>
    </w:p>
    <w:p w14:paraId="4F587061"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u w:val="single"/>
        </w:rPr>
        <w:t xml:space="preserve">703.1 General. </w:t>
      </w:r>
      <w:r w:rsidRPr="001136F4">
        <w:rPr>
          <w:rFonts w:eastAsia="Times"/>
          <w:u w:val="single"/>
        </w:rPr>
        <w:t xml:space="preserve">All structural alterations shall comply with this section and Sections 704 through 710, as applicable. All new structural elements and their connections shall comply with the </w:t>
      </w:r>
      <w:r w:rsidRPr="001136F4">
        <w:rPr>
          <w:rFonts w:eastAsia="Times"/>
          <w:i/>
          <w:iCs/>
          <w:u w:val="single"/>
        </w:rPr>
        <w:t>New York City Building Code</w:t>
      </w:r>
      <w:r w:rsidRPr="001136F4">
        <w:rPr>
          <w:rFonts w:eastAsia="Times"/>
          <w:u w:val="single"/>
        </w:rPr>
        <w:t xml:space="preserve">. </w:t>
      </w:r>
    </w:p>
    <w:p w14:paraId="0EDC0D3C"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bCs/>
          <w:u w:val="single"/>
        </w:rPr>
        <w:t xml:space="preserve">703.1.1 Underpinning and alternative methods of support of buildings and adjacent property. </w:t>
      </w:r>
      <w:r w:rsidRPr="001136F4">
        <w:rPr>
          <w:rFonts w:eastAsia="Times"/>
          <w:u w:val="single"/>
        </w:rPr>
        <w:t xml:space="preserve">Underpinning and alternative methods of support of buildings and adjacent property shall comply with the requirements of Chapters 18 and 33 of the </w:t>
      </w:r>
      <w:r w:rsidRPr="001136F4">
        <w:rPr>
          <w:rFonts w:eastAsia="Times"/>
          <w:i/>
          <w:iCs/>
          <w:u w:val="single"/>
        </w:rPr>
        <w:t>New York City Building Code</w:t>
      </w:r>
      <w:r w:rsidRPr="001136F4">
        <w:rPr>
          <w:rFonts w:eastAsia="Times"/>
          <w:u w:val="single"/>
        </w:rPr>
        <w:t>.</w:t>
      </w:r>
    </w:p>
    <w:p w14:paraId="2AF48207"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bookmarkStart w:id="145" w:name="_Hlk73034159"/>
      <w:bookmarkStart w:id="146" w:name="_Hlk73712416"/>
      <w:r w:rsidRPr="001136F4">
        <w:rPr>
          <w:rFonts w:eastAsia="Times"/>
          <w:b/>
          <w:bCs/>
          <w:u w:val="single"/>
        </w:rPr>
        <w:t xml:space="preserve">703.1.2 Separated buildings and structures. </w:t>
      </w:r>
      <w:r w:rsidRPr="001136F4">
        <w:rPr>
          <w:rFonts w:eastAsia="Times"/>
          <w:u w:val="single"/>
        </w:rPr>
        <w:t xml:space="preserve">Where the structural alteration is completely separated from an existing building or structure by a joint, only this isolated part shall be made to comply with the </w:t>
      </w:r>
      <w:r w:rsidRPr="001136F4">
        <w:rPr>
          <w:rFonts w:eastAsia="Times"/>
          <w:i/>
          <w:iCs/>
          <w:u w:val="single"/>
        </w:rPr>
        <w:t>New York City Building Code</w:t>
      </w:r>
      <w:r w:rsidRPr="001136F4">
        <w:rPr>
          <w:rFonts w:eastAsia="Times"/>
          <w:u w:val="single"/>
        </w:rPr>
        <w:t xml:space="preserve"> as a new building. Unless determined by calculations, the joint shall be twice of that indicated in Section 1613.4 of the </w:t>
      </w:r>
      <w:r w:rsidRPr="001136F4">
        <w:rPr>
          <w:rFonts w:eastAsia="Times"/>
          <w:i/>
          <w:iCs/>
          <w:u w:val="single"/>
        </w:rPr>
        <w:t>New York City Building Code</w:t>
      </w:r>
      <w:r w:rsidRPr="001136F4">
        <w:rPr>
          <w:rFonts w:eastAsia="Times"/>
          <w:u w:val="single"/>
        </w:rPr>
        <w:t>. </w:t>
      </w:r>
      <w:bookmarkEnd w:id="145"/>
      <w:bookmarkEnd w:id="146"/>
    </w:p>
    <w:p w14:paraId="012D081C" w14:textId="77777777" w:rsidR="00BE7ECB" w:rsidRPr="001136F4" w:rsidRDefault="00BE7ECB" w:rsidP="00BE7ECB">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bCs/>
          <w:u w:val="single"/>
        </w:rPr>
        <w:t>703.1.3</w:t>
      </w:r>
      <w:r w:rsidRPr="001136F4">
        <w:rPr>
          <w:rFonts w:eastAsia="Times"/>
          <w:u w:val="single"/>
        </w:rPr>
        <w:t xml:space="preserve"> </w:t>
      </w:r>
      <w:r w:rsidRPr="001136F4">
        <w:rPr>
          <w:rFonts w:eastAsia="Times"/>
          <w:b/>
          <w:bCs/>
          <w:u w:val="single"/>
        </w:rPr>
        <w:t>Repairs due to accidental events</w:t>
      </w:r>
      <w:r w:rsidRPr="001136F4">
        <w:rPr>
          <w:rFonts w:eastAsia="Times"/>
          <w:b/>
          <w:u w:val="single"/>
        </w:rPr>
        <w:t>.</w:t>
      </w:r>
      <w:r w:rsidRPr="001136F4">
        <w:rPr>
          <w:rFonts w:eastAsia="Times"/>
          <w:u w:val="single"/>
        </w:rPr>
        <w:t xml:space="preserve"> Unless otherwise specified in this code, where damage to structural elements was the result of fire, vehicular impact, extreme environmental events or adjoining construction, structural repairs are permitted to only restore the structure to the condition prior to the event provided a registered design professional submits a report that such damage has not affected more than 20 percent of the structure.</w:t>
      </w:r>
    </w:p>
    <w:p w14:paraId="379CCB2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bCs/>
          <w:u w:val="single"/>
        </w:rPr>
        <w:t>703.2 Buildings required to comply as hereafter erected.</w:t>
      </w:r>
      <w:r w:rsidRPr="001136F4">
        <w:rPr>
          <w:rFonts w:eastAsia="Times"/>
          <w:u w:val="single"/>
        </w:rPr>
        <w:t xml:space="preserve"> For buildings subject to structural alterations that increase existing floor surface area of an existing building by more than 110 percent as described in Section 302.7 of this code, the structure of such entire building shall be made to comply with the structural provisions of the </w:t>
      </w:r>
      <w:r w:rsidRPr="001136F4">
        <w:rPr>
          <w:rFonts w:eastAsia="Times"/>
          <w:i/>
          <w:iCs/>
          <w:u w:val="single"/>
        </w:rPr>
        <w:t>New York City Building Code</w:t>
      </w:r>
      <w:r w:rsidRPr="001136F4">
        <w:rPr>
          <w:rFonts w:eastAsia="Times"/>
          <w:u w:val="single"/>
        </w:rPr>
        <w:t xml:space="preserve"> as if it were a new building hereafter erected. </w:t>
      </w:r>
    </w:p>
    <w:p w14:paraId="152B4F40"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bCs/>
          <w:u w:val="single"/>
        </w:rPr>
        <w:t>703.3 Entire buildings required to comply with loading provisions.</w:t>
      </w:r>
      <w:r w:rsidRPr="001136F4">
        <w:rPr>
          <w:rFonts w:eastAsia="Times"/>
          <w:u w:val="single"/>
        </w:rPr>
        <w:t xml:space="preserve"> For buildings subject to structural alterations that meet any of the criteria listed below, the structure of such entire building shall be made to comply with the structural loading provisions of the Section 705:</w:t>
      </w:r>
    </w:p>
    <w:p w14:paraId="398BF748"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1.</w:t>
      </w:r>
      <w:r w:rsidRPr="001136F4">
        <w:rPr>
          <w:rFonts w:eastAsia="Times"/>
          <w:u w:val="single"/>
        </w:rPr>
        <w:tab/>
        <w:t>Structural alterations in which gravity load-carrying structural elements are affected by work that involves a change to the gravity load path that supports more than 55 percent of the total floor and roof area of the building or structure. The areas to be counted toward the 55 percent shall include mezzanines, penthouses, and in-filled courts and shafts tributary to the altered structural elements.</w:t>
      </w:r>
    </w:p>
    <w:p w14:paraId="499A655D"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 xml:space="preserve">2. Where a building or portion greater than 10 percent thereof, or greater than 20,000 square feet, is subject to a change of occupancy that results in the building being assigned to a higher Risk Category, based on Table 1604.5 of the </w:t>
      </w:r>
      <w:r w:rsidRPr="001136F4">
        <w:rPr>
          <w:rFonts w:eastAsia="Times"/>
          <w:i/>
          <w:iCs/>
          <w:u w:val="single"/>
        </w:rPr>
        <w:t>New York City Building Code</w:t>
      </w:r>
      <w:r w:rsidRPr="001136F4">
        <w:rPr>
          <w:rFonts w:eastAsia="Times"/>
          <w:u w:val="single"/>
        </w:rPr>
        <w:t xml:space="preserve">. </w:t>
      </w:r>
      <w:r w:rsidRPr="001136F4">
        <w:rPr>
          <w:u w:val="single"/>
        </w:rPr>
        <w:t>For buildings with an S</w:t>
      </w:r>
      <w:r w:rsidRPr="001136F4">
        <w:rPr>
          <w:u w:val="single"/>
          <w:vertAlign w:val="subscript"/>
        </w:rPr>
        <w:t>DS</w:t>
      </w:r>
      <w:r w:rsidRPr="001136F4">
        <w:rPr>
          <w:u w:val="single"/>
        </w:rPr>
        <w:t xml:space="preserve"> less than 0.33, increased seismic loads due solely to an increase in Risk Category, where the change in Risk Category is to Risk Category II or III, need not be considered.</w:t>
      </w:r>
      <w:r w:rsidRPr="001136F4">
        <w:rPr>
          <w:rFonts w:eastAsia="Times"/>
          <w:u w:val="single"/>
        </w:rPr>
        <w:t xml:space="preserve"> </w:t>
      </w:r>
    </w:p>
    <w:p w14:paraId="432F8351"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3. Where the total dead and live load of the entire building increases by more than 50 percent, unless the applicant demonstrates that the increased load is less than the original design load for the existing building or that the building demonstrates the existing capacity to withstand the new loads.</w:t>
      </w:r>
    </w:p>
    <w:p w14:paraId="10CD8ECC"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4.</w:t>
      </w:r>
      <w:r w:rsidRPr="001136F4">
        <w:rPr>
          <w:rFonts w:eastAsia="Times"/>
          <w:u w:val="single"/>
        </w:rPr>
        <w:tab/>
        <w:t>Where the wind base shear or overturning in either orthogonal direction increases by more than 50 percent, unless the applicant demonstrates that the increase in total wind load is less than the original design load for the existing building or that the building possesses the existing capacity to withstand the new loads.</w:t>
      </w:r>
    </w:p>
    <w:p w14:paraId="38EBEFD1"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5.</w:t>
      </w:r>
      <w:r w:rsidRPr="001136F4">
        <w:rPr>
          <w:rFonts w:eastAsia="Times"/>
          <w:u w:val="single"/>
        </w:rPr>
        <w:tab/>
        <w:t>Where the seismic base shear or overturning in either orthogonal direction increases by more than 50 percent, unless the applicant demonstrates that the increase in total seismic load is less than the original design load for the existing building or that the building possesses the existing capacity to withstand the new loads.</w:t>
      </w:r>
    </w:p>
    <w:p w14:paraId="4E5BF83F" w14:textId="77777777" w:rsidR="00BE7ECB" w:rsidRPr="001136F4" w:rsidRDefault="00BE7ECB" w:rsidP="00BE7ECB">
      <w:pPr>
        <w:spacing w:before="120"/>
        <w:rPr>
          <w:rFonts w:eastAsia="Times"/>
          <w:u w:val="single"/>
        </w:rPr>
      </w:pPr>
      <w:bookmarkStart w:id="147" w:name="bookmark=id.gjdgxs"/>
      <w:bookmarkEnd w:id="147"/>
      <w:r w:rsidRPr="001136F4">
        <w:rPr>
          <w:rFonts w:eastAsia="Times"/>
          <w:b/>
          <w:u w:val="single"/>
        </w:rPr>
        <w:t>703.4 Increased demand on existing structural elements and foundations.</w:t>
      </w:r>
      <w:r w:rsidRPr="001136F4">
        <w:rPr>
          <w:rFonts w:eastAsia="Times"/>
          <w:u w:val="single"/>
        </w:rPr>
        <w:t xml:space="preserve"> Alterations not meeting the criteria in Sections 703.2 or 703.3 shall comply with Sections 703.4.1 and 703.4.2.</w:t>
      </w:r>
    </w:p>
    <w:p w14:paraId="394F6221" w14:textId="77777777" w:rsidR="00BE7ECB" w:rsidRPr="001136F4" w:rsidRDefault="00BE7ECB" w:rsidP="00BE7ECB">
      <w:pPr>
        <w:spacing w:before="120"/>
        <w:ind w:left="360"/>
        <w:rPr>
          <w:rFonts w:eastAsia="Times"/>
          <w:u w:val="single"/>
        </w:rPr>
      </w:pPr>
      <w:bookmarkStart w:id="148" w:name="_Hlk77585125"/>
      <w:r w:rsidRPr="001136F4">
        <w:rPr>
          <w:rFonts w:eastAsia="Times"/>
          <w:b/>
          <w:u w:val="single"/>
        </w:rPr>
        <w:t>703.4.1 Effects on structural elements.</w:t>
      </w:r>
      <w:r w:rsidRPr="001136F4">
        <w:rPr>
          <w:rFonts w:eastAsia="Times"/>
          <w:u w:val="single"/>
        </w:rPr>
        <w:t xml:space="preserve"> Any existing structural element for which a structural alteration causes an increase in demand, or causes a decrease in capacity, including stability, shall be made to comply with the structural loading provisions of Section 705. The effect of the additional loads or decreasing capacity shall be considered through the load path until resolved in the subgrade. </w:t>
      </w:r>
    </w:p>
    <w:bookmarkEnd w:id="148"/>
    <w:p w14:paraId="35744C47"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b/>
          <w:u w:val="single"/>
        </w:rPr>
      </w:pPr>
      <w:r w:rsidRPr="001136F4">
        <w:rPr>
          <w:rFonts w:eastAsia="Times"/>
          <w:b/>
          <w:u w:val="single"/>
        </w:rPr>
        <w:t>Exceptions:</w:t>
      </w:r>
    </w:p>
    <w:p w14:paraId="499F13CA" w14:textId="77777777" w:rsidR="00BE7ECB" w:rsidRPr="001136F4" w:rsidRDefault="00BE7ECB" w:rsidP="00BE7ECB">
      <w:pPr>
        <w:widowControl w:val="0"/>
        <w:numPr>
          <w:ilvl w:val="0"/>
          <w:numId w:val="36"/>
        </w:numPr>
        <w:autoSpaceDE w:val="0"/>
        <w:autoSpaceDN w:val="0"/>
        <w:adjustRightInd w:val="0"/>
        <w:spacing w:before="120"/>
        <w:rPr>
          <w:rFonts w:eastAsia="Times"/>
          <w:u w:val="single"/>
        </w:rPr>
      </w:pPr>
      <w:r w:rsidRPr="001136F4">
        <w:rPr>
          <w:rFonts w:eastAsia="Times"/>
          <w:u w:val="single"/>
        </w:rPr>
        <w:t xml:space="preserve">If the structural alteration does not increase the seismic mass of the building by more than 10 percent, nor decreases the lateral earthquake load resisting capacity of the building by more than 10 percent in either orthogonal direction, </w:t>
      </w:r>
      <w:r w:rsidRPr="001136F4">
        <w:rPr>
          <w:u w:val="single"/>
        </w:rPr>
        <w:t>additional earthquake loads on the building’s lateral load resisting system due to the alteration need not be considered.</w:t>
      </w:r>
    </w:p>
    <w:p w14:paraId="76C6F79C"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 xml:space="preserve">If the structural alteration does not increase the wind sail area of the building in each orthogonal direction by more than 10 percent, nor decrease the lateral wind load resisting capacity of the building by more than 10 percent in any direction, the additional wind loads need not be considered beyond the point that they have been delivered to the building structure’s main wind force resisting system. </w:t>
      </w:r>
    </w:p>
    <w:p w14:paraId="4A160399"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bookmarkStart w:id="149" w:name="_Hlk77584916"/>
      <w:r w:rsidRPr="001136F4">
        <w:rPr>
          <w:u w:val="single"/>
        </w:rPr>
        <w:t>Where a change in occupancy of less than 10 percent of a building area, or less than 20,000 square feet (1858 m</w:t>
      </w:r>
      <w:r w:rsidRPr="001136F4">
        <w:rPr>
          <w:u w:val="single"/>
          <w:vertAlign w:val="superscript"/>
        </w:rPr>
        <w:t>2</w:t>
      </w:r>
      <w:r w:rsidRPr="001136F4">
        <w:rPr>
          <w:u w:val="single"/>
        </w:rPr>
        <w:t xml:space="preserve">), requires a building to design for an increased snow, wind or seismic load due solely to being assigned a higher Risk Category, other than Risk Category IV, based on Table 1604.5 of the </w:t>
      </w:r>
      <w:r w:rsidRPr="001136F4">
        <w:rPr>
          <w:i/>
          <w:u w:val="single"/>
        </w:rPr>
        <w:t>New York City Building Code</w:t>
      </w:r>
      <w:r w:rsidRPr="001136F4">
        <w:rPr>
          <w:u w:val="single"/>
        </w:rPr>
        <w:t>, such change to the loads need not be considered.</w:t>
      </w:r>
    </w:p>
    <w:bookmarkEnd w:id="149"/>
    <w:p w14:paraId="4994DC06"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Increased seismic loads due solely to an increase in Risk Category, where the change in Risk Category is to Risk Category II or III need not be considered. This exception shall not apply to buildings with an S</w:t>
      </w:r>
      <w:r w:rsidRPr="001136F4">
        <w:rPr>
          <w:u w:val="single"/>
          <w:vertAlign w:val="subscript"/>
        </w:rPr>
        <w:t>DS</w:t>
      </w:r>
      <w:r w:rsidRPr="001136F4">
        <w:rPr>
          <w:u w:val="single"/>
        </w:rPr>
        <w:t xml:space="preserve"> greater than 0.33. </w:t>
      </w:r>
    </w:p>
    <w:p w14:paraId="6EC9AB0B" w14:textId="77777777" w:rsidR="00BE7ECB" w:rsidRPr="001136F4" w:rsidRDefault="00BE7ECB" w:rsidP="00BE7ECB">
      <w:pPr>
        <w:pStyle w:val="ListParagraph"/>
        <w:widowControl w:val="0"/>
        <w:numPr>
          <w:ilvl w:val="0"/>
          <w:numId w:val="36"/>
        </w:num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rPr>
          <w:u w:val="single"/>
        </w:rPr>
      </w:pPr>
      <w:r w:rsidRPr="001136F4">
        <w:rPr>
          <w:u w:val="single"/>
        </w:rPr>
        <w:t>An increase in demand on an element due to an increased dead load effect within the element due solely from the addition of a second layer of roof covering weighing 3 pounds per square foot (0.1437 kN/ m</w:t>
      </w:r>
      <w:r w:rsidRPr="001136F4">
        <w:rPr>
          <w:u w:val="single"/>
          <w:vertAlign w:val="superscript"/>
        </w:rPr>
        <w:t>2</w:t>
      </w:r>
      <w:r w:rsidRPr="001136F4">
        <w:rPr>
          <w:u w:val="single"/>
        </w:rPr>
        <w:t xml:space="preserve">) or less over an existing single layer of roof covering need not be cause to alter the element. </w:t>
      </w:r>
    </w:p>
    <w:p w14:paraId="49B3AF2B"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360"/>
        <w:rPr>
          <w:rFonts w:eastAsia="Times"/>
          <w:u w:val="single"/>
        </w:rPr>
      </w:pPr>
      <w:r w:rsidRPr="001136F4">
        <w:rPr>
          <w:rFonts w:eastAsia="Times"/>
          <w:b/>
          <w:u w:val="single"/>
        </w:rPr>
        <w:t xml:space="preserve">703.4.2 Effects on foundations. </w:t>
      </w:r>
      <w:r w:rsidRPr="001136F4">
        <w:rPr>
          <w:rFonts w:eastAsia="Times"/>
          <w:u w:val="single"/>
        </w:rPr>
        <w:t xml:space="preserve">Effects on foundations shall comply with Sections 703.4.2.1 and 703.4.2.2 of this code. Bearing values shall be as required by Chapter 18 of the </w:t>
      </w:r>
      <w:r w:rsidRPr="001136F4">
        <w:rPr>
          <w:rFonts w:eastAsia="Times"/>
          <w:i/>
          <w:iCs/>
          <w:u w:val="single"/>
        </w:rPr>
        <w:t>New York City Building Code</w:t>
      </w:r>
      <w:r w:rsidRPr="001136F4">
        <w:rPr>
          <w:rFonts w:eastAsia="Times"/>
          <w:u w:val="single"/>
        </w:rPr>
        <w:t>.</w:t>
      </w:r>
    </w:p>
    <w:p w14:paraId="0D53ED4D"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u w:val="single"/>
        </w:rPr>
      </w:pPr>
      <w:r w:rsidRPr="001136F4">
        <w:rPr>
          <w:rFonts w:eastAsia="Times"/>
          <w:b/>
          <w:u w:val="single"/>
        </w:rPr>
        <w:t xml:space="preserve">703.4.2.1 New foundation elements. </w:t>
      </w:r>
      <w:r w:rsidRPr="001136F4">
        <w:rPr>
          <w:rFonts w:eastAsia="Times"/>
          <w:u w:val="single"/>
        </w:rPr>
        <w:t xml:space="preserve">New foundation elements shall comply with Chapter 18 of the </w:t>
      </w:r>
      <w:r w:rsidRPr="001136F4">
        <w:rPr>
          <w:rFonts w:eastAsia="Times"/>
          <w:i/>
          <w:iCs/>
          <w:u w:val="single"/>
        </w:rPr>
        <w:t>New York City Building Code</w:t>
      </w:r>
      <w:r w:rsidRPr="001136F4">
        <w:rPr>
          <w:rFonts w:eastAsia="Times"/>
          <w:u w:val="single"/>
        </w:rPr>
        <w:t>.</w:t>
      </w:r>
    </w:p>
    <w:p w14:paraId="67C34CEE"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szCs w:val="24"/>
          <w:u w:val="single"/>
        </w:rPr>
      </w:pPr>
      <w:bookmarkStart w:id="150" w:name="_Hlk74921316"/>
      <w:bookmarkStart w:id="151" w:name="_Hlk74914965"/>
      <w:r w:rsidRPr="001136F4">
        <w:rPr>
          <w:rFonts w:eastAsia="Times"/>
          <w:b/>
          <w:u w:val="single"/>
        </w:rPr>
        <w:t xml:space="preserve">703.4.2.2 Existing foundation elements. </w:t>
      </w:r>
      <w:r w:rsidRPr="001136F4">
        <w:rPr>
          <w:rFonts w:eastAsia="Times"/>
          <w:u w:val="single"/>
        </w:rPr>
        <w:t xml:space="preserve">Any existing foundation element subjected to an increased load shall be made to comply with Chapter 18 of the </w:t>
      </w:r>
      <w:r w:rsidRPr="001136F4">
        <w:rPr>
          <w:rFonts w:eastAsia="Times"/>
          <w:i/>
          <w:iCs/>
          <w:u w:val="single"/>
        </w:rPr>
        <w:t xml:space="preserve">New York City Building </w:t>
      </w:r>
      <w:r w:rsidRPr="001136F4">
        <w:rPr>
          <w:rFonts w:eastAsia="Times"/>
          <w:i/>
          <w:iCs/>
          <w:szCs w:val="24"/>
          <w:u w:val="single"/>
        </w:rPr>
        <w:t>Code</w:t>
      </w:r>
      <w:r w:rsidRPr="001136F4">
        <w:rPr>
          <w:rFonts w:eastAsia="Times"/>
          <w:szCs w:val="24"/>
          <w:u w:val="single"/>
        </w:rPr>
        <w:t xml:space="preserve"> with the following exceptions.</w:t>
      </w:r>
    </w:p>
    <w:p w14:paraId="4A6B3BE0"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bCs/>
          <w:szCs w:val="24"/>
          <w:u w:val="single"/>
        </w:rPr>
      </w:pPr>
      <w:bookmarkStart w:id="152" w:name="_Hlk74911568"/>
      <w:bookmarkEnd w:id="150"/>
      <w:r w:rsidRPr="001136F4">
        <w:rPr>
          <w:rFonts w:eastAsia="Times"/>
          <w:b/>
          <w:bCs/>
          <w:szCs w:val="24"/>
          <w:u w:val="single"/>
        </w:rPr>
        <w:t>Exceptions:</w:t>
      </w:r>
    </w:p>
    <w:p w14:paraId="0EE4CC0E"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szCs w:val="24"/>
          <w:u w:val="single"/>
        </w:rPr>
      </w:pPr>
      <w:bookmarkStart w:id="153" w:name="_Hlk74908596"/>
      <w:r w:rsidRPr="001136F4">
        <w:rPr>
          <w:rFonts w:eastAsia="Times"/>
          <w:szCs w:val="24"/>
          <w:u w:val="single"/>
        </w:rPr>
        <w:t>1.</w:t>
      </w:r>
      <w:r w:rsidRPr="001136F4">
        <w:rPr>
          <w:rFonts w:eastAsia="Times"/>
          <w:szCs w:val="24"/>
          <w:u w:val="single"/>
        </w:rPr>
        <w:tab/>
        <w:t xml:space="preserve">Where the existing foundation design capacity is not known, structural alterations which increase the gravity load by 5 percent or less need not be made to comply. Where the gravity load is increased between 5 and 10 percent the registered design professional of record shall consider the impact of potential additional building movement. </w:t>
      </w:r>
    </w:p>
    <w:p w14:paraId="7A74FA17"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szCs w:val="24"/>
          <w:u w:val="single"/>
        </w:rPr>
      </w:pPr>
      <w:r w:rsidRPr="001136F4">
        <w:rPr>
          <w:rFonts w:eastAsia="Times"/>
          <w:szCs w:val="24"/>
          <w:u w:val="single"/>
        </w:rPr>
        <w:t>2.</w:t>
      </w:r>
      <w:r w:rsidRPr="001136F4">
        <w:rPr>
          <w:rFonts w:eastAsia="Times"/>
          <w:szCs w:val="24"/>
          <w:u w:val="single"/>
        </w:rPr>
        <w:tab/>
        <w:t>Structural alterations which increase the wind or seismic load by less than 20 percent need not be made to comply.</w:t>
      </w:r>
    </w:p>
    <w:bookmarkEnd w:id="151"/>
    <w:bookmarkEnd w:id="152"/>
    <w:bookmarkEnd w:id="153"/>
    <w:p w14:paraId="74AB4FB8" w14:textId="77777777" w:rsidR="00BE7ECB" w:rsidRPr="001136F4" w:rsidRDefault="00BE7ECB" w:rsidP="00BE7ECB">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szCs w:val="24"/>
          <w:u w:val="single"/>
        </w:rPr>
      </w:pPr>
      <w:r w:rsidRPr="001136F4">
        <w:rPr>
          <w:rFonts w:eastAsia="Times"/>
          <w:szCs w:val="24"/>
          <w:u w:val="single"/>
        </w:rPr>
        <w:t>Exceptions 1 or 2 shall not be applicable a) where settlement or foundation movement is observed or has been documented, or b) where the proposed work reduces the bearing capacity of the soil strata providing support.</w:t>
      </w:r>
    </w:p>
    <w:p w14:paraId="6B1E4059" w14:textId="77777777" w:rsidR="00BE7ECB" w:rsidRPr="001136F4" w:rsidRDefault="00BE7ECB" w:rsidP="00BE7ECB">
      <w:pPr>
        <w:pStyle w:val="NormalWeb"/>
        <w:widowControl w:val="0"/>
        <w:spacing w:before="120" w:beforeAutospacing="0" w:after="0" w:afterAutospacing="0"/>
        <w:jc w:val="both"/>
        <w:rPr>
          <w:bCs/>
          <w:kern w:val="24"/>
          <w:u w:val="single"/>
        </w:rPr>
      </w:pPr>
      <w:r w:rsidRPr="001136F4">
        <w:rPr>
          <w:b/>
          <w:bCs/>
          <w:kern w:val="24"/>
          <w:u w:val="single"/>
        </w:rPr>
        <w:t xml:space="preserve">703.5 Stability. </w:t>
      </w:r>
      <w:r w:rsidRPr="001136F4">
        <w:rPr>
          <w:bCs/>
          <w:kern w:val="24"/>
          <w:u w:val="single"/>
        </w:rPr>
        <w:t>Structural alterations shall comply with Sections 703.5.1, 703.5.2, and 703.5.3, as applicable.</w:t>
      </w:r>
    </w:p>
    <w:p w14:paraId="029795F0" w14:textId="77777777" w:rsidR="00BE7ECB" w:rsidRPr="001136F4" w:rsidRDefault="00BE7ECB" w:rsidP="00BE7ECB">
      <w:pPr>
        <w:pStyle w:val="NormalWeb"/>
        <w:widowControl w:val="0"/>
        <w:spacing w:before="120" w:beforeAutospacing="0" w:after="0" w:afterAutospacing="0"/>
        <w:ind w:left="360"/>
        <w:jc w:val="both"/>
        <w:rPr>
          <w:kern w:val="24"/>
          <w:u w:val="single"/>
        </w:rPr>
      </w:pPr>
      <w:r w:rsidRPr="001136F4">
        <w:rPr>
          <w:b/>
          <w:bCs/>
          <w:kern w:val="24"/>
          <w:u w:val="single"/>
        </w:rPr>
        <w:t>703.5.1</w:t>
      </w:r>
      <w:r w:rsidRPr="001136F4">
        <w:rPr>
          <w:kern w:val="24"/>
          <w:u w:val="single"/>
        </w:rPr>
        <w:t xml:space="preserve"> </w:t>
      </w:r>
      <w:r w:rsidRPr="001136F4">
        <w:rPr>
          <w:b/>
          <w:kern w:val="24"/>
          <w:u w:val="single"/>
        </w:rPr>
        <w:t>Stability index.</w:t>
      </w:r>
      <w:r w:rsidRPr="001136F4">
        <w:rPr>
          <w:kern w:val="24"/>
          <w:u w:val="single"/>
        </w:rPr>
        <w:t xml:space="preserve"> Where a structural alteration reduces the lateral stiffness of a building by more than 10 percent, the building’s lateral system or the altered elements of its lateral system shall have a stability index less than 0.25. Where the stability index is between 0.1 and 0.25, structural analysis and design shall include second order effects.</w:t>
      </w:r>
    </w:p>
    <w:p w14:paraId="0C5FD88E" w14:textId="77777777" w:rsidR="00BE7ECB" w:rsidRPr="001136F4" w:rsidRDefault="00BE7ECB" w:rsidP="00BE7ECB">
      <w:pPr>
        <w:pStyle w:val="NormalWeb"/>
        <w:widowControl w:val="0"/>
        <w:spacing w:before="120" w:beforeAutospacing="0" w:after="0" w:afterAutospacing="0"/>
        <w:ind w:left="360"/>
        <w:jc w:val="both"/>
        <w:rPr>
          <w:u w:val="single"/>
        </w:rPr>
      </w:pPr>
      <w:r w:rsidRPr="001136F4">
        <w:rPr>
          <w:kern w:val="24"/>
          <w:u w:val="single"/>
        </w:rPr>
        <w:t>The stability index shall be determined as follows:</w:t>
      </w:r>
    </w:p>
    <w:p w14:paraId="54037430" w14:textId="77777777" w:rsidR="00BE7ECB" w:rsidRPr="001136F4" w:rsidRDefault="00BE7ECB" w:rsidP="00BE7ECB">
      <w:pPr>
        <w:pStyle w:val="NormalWeb"/>
        <w:widowControl w:val="0"/>
        <w:spacing w:before="120" w:beforeAutospacing="0" w:after="0" w:afterAutospacing="0"/>
        <w:ind w:left="360"/>
        <w:jc w:val="both"/>
        <w:rPr>
          <w:sz w:val="22"/>
          <w:szCs w:val="22"/>
          <w:u w:val="single"/>
        </w:rPr>
      </w:pPr>
      <w:r w:rsidRPr="001136F4">
        <w:rPr>
          <w:rFonts w:eastAsia="Cambria Math"/>
          <w:kern w:val="24"/>
          <w:u w:val="single"/>
        </w:rPr>
        <w:t>Using factored loads or service loads</w:t>
      </w:r>
      <w:r w:rsidRPr="001136F4">
        <w:rPr>
          <w:rFonts w:eastAsia="Cambria Math"/>
          <w:kern w:val="24"/>
          <w:sz w:val="22"/>
          <w:szCs w:val="22"/>
          <w:u w:val="single"/>
        </w:rPr>
        <w:t xml:space="preserve"> </w:t>
      </w:r>
      <w:r w:rsidRPr="001136F4">
        <w:rPr>
          <w:rFonts w:eastAsia="Cambria Math"/>
          <w:b/>
          <w:bCs/>
          <w:kern w:val="24"/>
          <w:sz w:val="22"/>
          <w:szCs w:val="22"/>
          <w:u w:val="single"/>
        </w:rPr>
        <w:t xml:space="preserve">Q </w:t>
      </w:r>
      <m:oMath>
        <m:r>
          <m:rPr>
            <m:sty m:val="b"/>
          </m:rPr>
          <w:rPr>
            <w:rFonts w:ascii="Cambria Math" w:eastAsia="Cambria Math" w:hAnsi="Cambria Math"/>
            <w:kern w:val="24"/>
            <w:sz w:val="22"/>
            <w:szCs w:val="22"/>
            <w:u w:val="single"/>
          </w:rPr>
          <m:t>=</m:t>
        </m:r>
        <m:f>
          <m:fPr>
            <m:ctrlPr>
              <w:rPr>
                <w:rFonts w:ascii="Cambria Math" w:eastAsia="Cambria Math" w:hAnsi="Cambria Math"/>
                <w:b/>
                <w:bCs/>
                <w:kern w:val="24"/>
                <w:sz w:val="22"/>
                <w:szCs w:val="22"/>
                <w:u w:val="single"/>
              </w:rPr>
            </m:ctrlPr>
          </m:fPr>
          <m:num>
            <m:r>
              <m:rPr>
                <m:sty m:val="b"/>
              </m:rPr>
              <w:rPr>
                <w:rFonts w:ascii="Cambria Math" w:eastAsia="Cambria Math" w:hAnsi="Cambria Math"/>
                <w:kern w:val="24"/>
                <w:sz w:val="22"/>
                <w:szCs w:val="22"/>
                <w:u w:val="single"/>
              </w:rPr>
              <m:t>α</m:t>
            </m:r>
            <m:d>
              <m:dPr>
                <m:ctrlPr>
                  <w:rPr>
                    <w:rFonts w:ascii="Cambria Math" w:eastAsia="Cambria Math" w:hAnsi="Cambria Math"/>
                    <w:b/>
                    <w:kern w:val="24"/>
                    <w:sz w:val="22"/>
                    <w:szCs w:val="22"/>
                    <w:u w:val="single"/>
                  </w:rPr>
                </m:ctrlPr>
              </m:dPr>
              <m:e>
                <m:nary>
                  <m:naryPr>
                    <m:chr m:val="∑"/>
                    <m:subHide m:val="1"/>
                    <m:supHide m:val="1"/>
                    <m:ctrlPr>
                      <w:rPr>
                        <w:rFonts w:ascii="Cambria Math" w:eastAsia="Cambria Math" w:hAnsi="Cambria Math"/>
                        <w:b/>
                        <w:bCs/>
                        <w:kern w:val="24"/>
                        <w:sz w:val="22"/>
                        <w:szCs w:val="22"/>
                        <w:u w:val="single"/>
                      </w:rPr>
                    </m:ctrlPr>
                  </m:naryPr>
                  <m:sub/>
                  <m:sup/>
                  <m:e>
                    <m:r>
                      <m:rPr>
                        <m:sty m:val="b"/>
                      </m:rPr>
                      <w:rPr>
                        <w:rFonts w:ascii="Cambria Math" w:eastAsia="Cambria Math" w:hAnsi="Cambria Math"/>
                        <w:kern w:val="24"/>
                        <w:sz w:val="22"/>
                        <w:szCs w:val="22"/>
                        <w:u w:val="single"/>
                      </w:rPr>
                      <m:t>P</m:t>
                    </m:r>
                  </m:e>
                </m:nary>
              </m:e>
            </m:d>
            <m:r>
              <m:rPr>
                <m:sty m:val="b"/>
              </m:rPr>
              <w:rPr>
                <w:rFonts w:ascii="Cambria Math" w:eastAsia="Cambria Math" w:hAnsi="Cambria Math"/>
                <w:kern w:val="24"/>
                <w:sz w:val="22"/>
                <w:szCs w:val="22"/>
                <w:u w:val="single"/>
              </w:rPr>
              <m:t> ∆</m:t>
            </m:r>
          </m:num>
          <m:den>
            <m:r>
              <m:rPr>
                <m:sty m:val="b"/>
              </m:rPr>
              <w:rPr>
                <w:rFonts w:ascii="Cambria Math" w:eastAsia="Cambria Math" w:hAnsi="Cambria Math"/>
                <w:kern w:val="24"/>
                <w:sz w:val="22"/>
                <w:szCs w:val="22"/>
                <w:u w:val="single"/>
              </w:rPr>
              <m:t>Vh</m:t>
            </m:r>
          </m:den>
        </m:f>
      </m:oMath>
      <w:r w:rsidRPr="001136F4">
        <w:rPr>
          <w:rFonts w:eastAsia="Cambria Math"/>
          <w:b/>
          <w:bCs/>
          <w:kern w:val="24"/>
          <w:sz w:val="22"/>
          <w:szCs w:val="22"/>
          <w:u w:val="single"/>
        </w:rPr>
        <w:t xml:space="preserve"> </w:t>
      </w:r>
      <w:r w:rsidRPr="001136F4">
        <w:rPr>
          <w:rFonts w:eastAsia="Cambria Math"/>
          <w:b/>
          <w:bCs/>
          <w:kern w:val="24"/>
          <w:sz w:val="22"/>
          <w:szCs w:val="22"/>
          <w:u w:val="single"/>
        </w:rPr>
        <w:tab/>
      </w:r>
    </w:p>
    <w:p w14:paraId="238D338A"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kern w:val="24"/>
          <w:u w:val="single"/>
        </w:rPr>
        <w:t>Where:</w:t>
      </w:r>
    </w:p>
    <w:p w14:paraId="7AFF0514" w14:textId="77777777" w:rsidR="00BE7ECB" w:rsidRPr="001136F4" w:rsidRDefault="00BE7ECB" w:rsidP="00BE7EC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oMath>
      <w:r w:rsidRPr="001136F4">
        <w:rPr>
          <w:rFonts w:eastAsia="Cambria Math"/>
          <w:kern w:val="24"/>
          <w:u w:val="single"/>
        </w:rPr>
        <w:t xml:space="preserve"> = horizontal inter-story drift at a given story</w:t>
      </w:r>
    </w:p>
    <w:p w14:paraId="2472C934" w14:textId="77777777" w:rsidR="00BE7ECB" w:rsidRPr="001136F4" w:rsidRDefault="00BE7ECB" w:rsidP="00BE7ECB">
      <w:pPr>
        <w:pStyle w:val="NormalWeb"/>
        <w:widowControl w:val="0"/>
        <w:spacing w:before="120" w:beforeAutospacing="0" w:after="0" w:afterAutospacing="0"/>
        <w:ind w:left="900"/>
        <w:jc w:val="both"/>
        <w:rPr>
          <w:u w:val="single"/>
        </w:rPr>
      </w:pPr>
      <m:oMath>
        <m:r>
          <m:rPr>
            <m:sty m:val="b"/>
          </m:rPr>
          <w:rPr>
            <w:rFonts w:ascii="Cambria Math" w:eastAsia="Cambria Math" w:hAnsi="Cambria Math"/>
            <w:kern w:val="24"/>
            <w:u w:val="single"/>
          </w:rPr>
          <m:t>(</m:t>
        </m:r>
        <m:nary>
          <m:naryPr>
            <m:chr m:val="∑"/>
            <m:subHide m:val="1"/>
            <m:supHide m:val="1"/>
            <m:ctrlPr>
              <w:rPr>
                <w:rFonts w:ascii="Cambria Math" w:eastAsia="Cambria Math" w:hAnsi="Cambria Math"/>
                <w:b/>
                <w:bCs/>
                <w:kern w:val="24"/>
                <w:u w:val="single"/>
              </w:rPr>
            </m:ctrlPr>
          </m:naryPr>
          <m:sub/>
          <m:sup/>
          <m:e>
            <m:r>
              <m:rPr>
                <m:sty m:val="b"/>
              </m:rPr>
              <w:rPr>
                <w:rFonts w:ascii="Cambria Math" w:eastAsia="Cambria Math" w:hAnsi="Cambria Math"/>
                <w:kern w:val="24"/>
                <w:u w:val="single"/>
              </w:rPr>
              <m:t>P</m:t>
            </m:r>
          </m:e>
        </m:nary>
        <m:r>
          <m:rPr>
            <m:sty m:val="b"/>
          </m:rPr>
          <w:rPr>
            <w:rFonts w:ascii="Cambria Math" w:eastAsia="Cambria Math" w:hAnsi="Cambria Math"/>
            <w:kern w:val="24"/>
            <w:u w:val="single"/>
          </w:rPr>
          <m:t>)</m:t>
        </m:r>
      </m:oMath>
      <w:r w:rsidRPr="001136F4">
        <w:rPr>
          <w:rFonts w:eastAsia="Cambria Math"/>
          <w:kern w:val="24"/>
          <w:u w:val="single"/>
        </w:rPr>
        <w:t xml:space="preserve"> = total vertical gravity loads at and above a given story</w:t>
      </w:r>
    </w:p>
    <w:p w14:paraId="629D89F5" w14:textId="77777777" w:rsidR="00BE7ECB" w:rsidRPr="001136F4" w:rsidRDefault="00BE7ECB" w:rsidP="00BE7ECB">
      <w:pPr>
        <w:pStyle w:val="NormalWeb"/>
        <w:widowControl w:val="0"/>
        <w:spacing w:before="120" w:beforeAutospacing="0" w:after="0" w:afterAutospacing="0"/>
        <w:ind w:left="900"/>
        <w:jc w:val="both"/>
        <w:rPr>
          <w:u w:val="single"/>
        </w:rPr>
      </w:pPr>
      <w:r w:rsidRPr="001136F4">
        <w:rPr>
          <w:rFonts w:eastAsia="Cambria Math"/>
          <w:kern w:val="24"/>
          <w:u w:val="single"/>
        </w:rPr>
        <w:t xml:space="preserve">V = horizontal shear at a given story associated with </w:t>
      </w:r>
      <m:oMath>
        <m:r>
          <m:rPr>
            <m:sty m:val="b"/>
          </m:rPr>
          <w:rPr>
            <w:rFonts w:ascii="Cambria Math" w:eastAsia="Cambria Math" w:hAnsi="Cambria Math"/>
            <w:kern w:val="24"/>
            <w:u w:val="single"/>
          </w:rPr>
          <m:t>∆</m:t>
        </m:r>
      </m:oMath>
    </w:p>
    <w:p w14:paraId="50C27370" w14:textId="77777777" w:rsidR="00BE7ECB" w:rsidRPr="001136F4" w:rsidRDefault="00BE7ECB" w:rsidP="00BE7ECB">
      <w:pPr>
        <w:pStyle w:val="NormalWeb"/>
        <w:widowControl w:val="0"/>
        <w:spacing w:before="120" w:beforeAutospacing="0" w:after="0" w:afterAutospacing="0"/>
        <w:ind w:left="900"/>
        <w:jc w:val="both"/>
        <w:rPr>
          <w:rFonts w:eastAsia="Cambria Math"/>
          <w:kern w:val="24"/>
          <w:u w:val="single"/>
        </w:rPr>
      </w:pPr>
      <w:r w:rsidRPr="001136F4">
        <w:rPr>
          <w:rFonts w:eastAsia="Cambria Math"/>
          <w:kern w:val="24"/>
          <w:u w:val="single"/>
        </w:rPr>
        <w:t>h = story height</w:t>
      </w:r>
    </w:p>
    <w:p w14:paraId="4ED37E0E" w14:textId="77777777" w:rsidR="00BE7ECB" w:rsidRPr="001136F4" w:rsidRDefault="00BE7ECB" w:rsidP="00BE7ECB">
      <w:pPr>
        <w:pStyle w:val="NormalWeb"/>
        <w:widowControl w:val="0"/>
        <w:spacing w:before="120" w:beforeAutospacing="0" w:after="0" w:afterAutospacing="0"/>
        <w:ind w:left="900"/>
        <w:rPr>
          <w:rFonts w:eastAsia="Cambria Math"/>
          <w:kern w:val="24"/>
          <w:u w:val="single"/>
        </w:rPr>
      </w:pPr>
      <m:oMath>
        <m:r>
          <m:rPr>
            <m:sty m:val="p"/>
          </m:rPr>
          <w:rPr>
            <w:rFonts w:ascii="Cambria Math" w:eastAsia="Cambria Math" w:hAnsi="Cambria Math"/>
            <w:kern w:val="24"/>
            <w:u w:val="single"/>
          </w:rPr>
          <m:t xml:space="preserve">α=1.0 </m:t>
        </m:r>
      </m:oMath>
      <w:r w:rsidRPr="001136F4">
        <w:rPr>
          <w:rFonts w:eastAsia="Cambria Math"/>
          <w:kern w:val="24"/>
          <w:u w:val="single"/>
        </w:rPr>
        <w:t>where using factored loads and α=1.5 where using service loads</w:t>
      </w:r>
    </w:p>
    <w:p w14:paraId="2297CE48" w14:textId="77777777" w:rsidR="00BE7ECB" w:rsidRPr="001136F4" w:rsidRDefault="00BE7ECB" w:rsidP="00BE7ECB">
      <w:pPr>
        <w:pStyle w:val="NormalWeb"/>
        <w:widowControl w:val="0"/>
        <w:spacing w:before="120" w:beforeAutospacing="0" w:after="0" w:afterAutospacing="0"/>
        <w:ind w:left="720"/>
        <w:jc w:val="both"/>
        <w:rPr>
          <w:u w:val="single"/>
        </w:rPr>
      </w:pPr>
      <w:r w:rsidRPr="001136F4">
        <w:rPr>
          <w:b/>
          <w:bCs/>
          <w:u w:val="single"/>
        </w:rPr>
        <w:t>Exception:</w:t>
      </w:r>
      <w:r w:rsidRPr="001136F4">
        <w:rPr>
          <w:u w:val="single"/>
        </w:rPr>
        <w:t xml:space="preserve"> Where a structural alteration is performed on an unreinforced masonry building with wood-framed floors constructed prior to 1903, apply Section 703.5.3. </w:t>
      </w:r>
    </w:p>
    <w:p w14:paraId="34D168EA" w14:textId="77777777" w:rsidR="00BE7ECB" w:rsidRPr="001136F4" w:rsidRDefault="00BE7ECB" w:rsidP="00BE7ECB">
      <w:pPr>
        <w:pStyle w:val="NormalWeb"/>
        <w:widowControl w:val="0"/>
        <w:spacing w:before="120" w:beforeAutospacing="0" w:after="0" w:afterAutospacing="0"/>
        <w:ind w:left="720"/>
        <w:jc w:val="both"/>
        <w:rPr>
          <w:u w:val="single"/>
        </w:rPr>
      </w:pPr>
      <w:r w:rsidRPr="001136F4">
        <w:rPr>
          <w:rFonts w:eastAsia="Cambria Math"/>
          <w:b/>
          <w:bCs/>
          <w:kern w:val="24"/>
          <w:u w:val="single"/>
        </w:rPr>
        <w:t>703.5.1.1</w:t>
      </w:r>
      <w:r w:rsidRPr="001136F4">
        <w:rPr>
          <w:rFonts w:eastAsia="Cambria Math"/>
          <w:kern w:val="24"/>
          <w:u w:val="single"/>
        </w:rPr>
        <w:t xml:space="preserve"> </w:t>
      </w:r>
      <w:r w:rsidRPr="001136F4">
        <w:rPr>
          <w:rFonts w:eastAsia="Cambria Math"/>
          <w:b/>
          <w:bCs/>
          <w:kern w:val="24"/>
          <w:u w:val="single"/>
        </w:rPr>
        <w:t>Reduction of stiffness.</w:t>
      </w:r>
      <w:r w:rsidRPr="001136F4">
        <w:rPr>
          <w:rFonts w:eastAsia="Cambria Math"/>
          <w:kern w:val="24"/>
          <w:u w:val="single"/>
        </w:rPr>
        <w:t xml:space="preserve"> No structural alteration shall reduce or modify the lateral stiffness of a building, or story within a building, unless it is demonstrated that the altered building structure, or story as applicable, has a stability index less than 0.10 or the altered building structure is made to comply with the structural provisions of the </w:t>
      </w:r>
      <w:r w:rsidRPr="001136F4">
        <w:rPr>
          <w:rFonts w:eastAsia="Cambria Math"/>
          <w:i/>
          <w:iCs/>
          <w:kern w:val="24"/>
          <w:u w:val="single"/>
        </w:rPr>
        <w:t>New York City Building Code</w:t>
      </w:r>
      <w:r w:rsidRPr="001136F4">
        <w:rPr>
          <w:rFonts w:eastAsia="Cambria Math"/>
          <w:kern w:val="24"/>
          <w:u w:val="single"/>
        </w:rPr>
        <w:t>.</w:t>
      </w:r>
    </w:p>
    <w:p w14:paraId="60B29ACB"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b/>
          <w:bCs/>
          <w:kern w:val="24"/>
          <w:u w:val="single"/>
        </w:rPr>
        <w:t xml:space="preserve">703.5.2 Buildings or stories initially out-of-plumb. </w:t>
      </w:r>
      <w:r w:rsidRPr="001136F4">
        <w:rPr>
          <w:kern w:val="24"/>
          <w:u w:val="single"/>
        </w:rPr>
        <w:t xml:space="preserve">Where a structural alteration increases the lateral loads on a building or story, or reduces the lateral stiffness of a building or story, </w:t>
      </w:r>
      <w:r w:rsidRPr="001136F4">
        <w:rPr>
          <w:rFonts w:eastAsia="Cambria Math"/>
          <w:kern w:val="24"/>
          <w:u w:val="single"/>
        </w:rPr>
        <w:t xml:space="preserve">the analysis of the altered building or altered story shall include the effects of pre-existing horizontal out-of-plumbness in excess of 1 percent in the existing structural system. The initial out-of-plumbness shall be reported in accordance with Section 704 as appropriate and be evaluated to ensure the existing building is capable to sustain it prior to the alteration design. The pre-existing horizontal out-of-plumbness values shall be analyzed for their effect on the altered lateral system and their effects shall be additive to the drifts and forces due to wind and earthquake loading </w:t>
      </w:r>
      <w:r w:rsidRPr="001136F4">
        <w:rPr>
          <w:u w:val="single"/>
        </w:rPr>
        <w:t>calculated in accordance with Section 705</w:t>
      </w:r>
      <w:r w:rsidRPr="001136F4">
        <w:rPr>
          <w:rFonts w:eastAsia="Cambria Math"/>
          <w:kern w:val="24"/>
          <w:u w:val="single"/>
        </w:rPr>
        <w:t>. Out of plumbness for each floor shall be measured from the floor elevations above and below to the most out-of-plumb location in the floor.</w:t>
      </w:r>
    </w:p>
    <w:p w14:paraId="3EE94A05" w14:textId="77777777" w:rsidR="00BE7ECB" w:rsidRPr="001136F4" w:rsidRDefault="00BE7ECB" w:rsidP="00BE7ECB">
      <w:pPr>
        <w:pStyle w:val="NormalWeb"/>
        <w:widowControl w:val="0"/>
        <w:spacing w:before="120" w:beforeAutospacing="0" w:after="0" w:afterAutospacing="0"/>
        <w:ind w:left="360"/>
        <w:jc w:val="both"/>
        <w:rPr>
          <w:rFonts w:eastAsia="Cambria Math"/>
          <w:kern w:val="24"/>
          <w:u w:val="single"/>
        </w:rPr>
      </w:pPr>
      <w:r w:rsidRPr="001136F4">
        <w:rPr>
          <w:rFonts w:eastAsia="Cambria Math"/>
          <w:b/>
          <w:bCs/>
          <w:kern w:val="24"/>
          <w:u w:val="single"/>
        </w:rPr>
        <w:t xml:space="preserve">703.5.3 Structural alterations of unreinforced masonry </w:t>
      </w:r>
      <w:r w:rsidRPr="001136F4">
        <w:rPr>
          <w:rFonts w:eastAsia="Cambria Math"/>
          <w:b/>
          <w:kern w:val="24"/>
          <w:u w:val="single"/>
        </w:rPr>
        <w:t xml:space="preserve">buildings with wood-framed floors constructed prior to 1903. </w:t>
      </w:r>
      <w:r w:rsidRPr="001136F4">
        <w:rPr>
          <w:rFonts w:eastAsia="Cambria Math"/>
          <w:bCs/>
          <w:kern w:val="24"/>
          <w:u w:val="single"/>
        </w:rPr>
        <w:t xml:space="preserve">Structural alterations of unreinforced masonry </w:t>
      </w:r>
      <w:r w:rsidRPr="001136F4">
        <w:rPr>
          <w:rFonts w:eastAsia="Cambria Math"/>
          <w:kern w:val="24"/>
          <w:u w:val="single"/>
        </w:rPr>
        <w:t>buildings with wood-framed floors constructed prior to 1903 shall comply with Sections 703.5.3.1 through 703.5.3.6:</w:t>
      </w:r>
    </w:p>
    <w:p w14:paraId="16C9675A"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703.5.3.1 Reduction to in-plane stiffness.</w:t>
      </w:r>
      <w:r w:rsidRPr="001136F4">
        <w:rPr>
          <w:rFonts w:eastAsia="Cambria Math"/>
          <w:kern w:val="24"/>
          <w:u w:val="single"/>
        </w:rPr>
        <w:t xml:space="preserve"> Where a perimeter wall of a building is altered such that its in-plane stiffness is reduced by more than 30 percent,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478EB0C0"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u w:val="single"/>
        </w:rPr>
        <w:t>703.5.3.2 Walls.</w:t>
      </w:r>
      <w:r w:rsidRPr="001136F4">
        <w:rPr>
          <w:rFonts w:eastAsia="Cambria Math"/>
          <w:kern w:val="24"/>
          <w:u w:val="single"/>
        </w:rPr>
        <w:t xml:space="preserve"> Where the front or rear walls, or side walls fronting the public right of way, of a building are altered resulting in a final ratio of total horizontal length of opening area to total horizontal length of 50 percent or greater at any floor, the building’s lateral system shall be made to resist a load of 20 psf in any direction. This notional 20 psf load shall be used in allowable load combinations in lieu of the earthquake and wind with a multiplier of 1 and should not be considered applied simultaneously on parallel walls. </w:t>
      </w:r>
    </w:p>
    <w:p w14:paraId="481F9369"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703.5.3.3 Calculations.</w:t>
      </w:r>
      <w:r w:rsidRPr="001136F4">
        <w:rPr>
          <w:rFonts w:eastAsia="Cambria Math"/>
          <w:kern w:val="24"/>
          <w:u w:val="single"/>
        </w:rPr>
        <w:t xml:space="preserve"> For purposes of calculating reduction of lateral strength or stiffness of an existing building only, all existing bearing and non-bearing, interior or exterior, partitions shall be considered as part of the structure of the building. Where an interior wood stud or masonry or terra cotta cross wall of a building is removed, the building’s lateral system shall be reinforced with a structural system equivalent in stiffness and strength capacity to that of the removed wall calculated using the methods indicated in ASCE 41.</w:t>
      </w:r>
    </w:p>
    <w:p w14:paraId="7E66FEEE"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703.5.3.4 Floor-to-floor heights.</w:t>
      </w:r>
      <w:r w:rsidRPr="001136F4">
        <w:rPr>
          <w:rFonts w:eastAsia="Cambria Math"/>
          <w:kern w:val="24"/>
          <w:u w:val="single"/>
        </w:rPr>
        <w:t xml:space="preserve"> Where the floor-to-floor heights of a building are increased as a result of an alteration such that the ratio of floor height to wall thickness exceeds 10, such walls shall be evaluated in accordance with TMS 402 including the effect of a 20 psf (LRFD) out-of-plane environmental load. </w:t>
      </w:r>
    </w:p>
    <w:p w14:paraId="504EDDDB" w14:textId="77777777" w:rsidR="00BE7ECB" w:rsidRPr="001136F4" w:rsidRDefault="00BE7ECB" w:rsidP="00BE7ECB">
      <w:pPr>
        <w:pStyle w:val="NormalWeb"/>
        <w:widowControl w:val="0"/>
        <w:spacing w:before="120" w:beforeAutospacing="0" w:after="0" w:afterAutospacing="0"/>
        <w:ind w:left="720"/>
        <w:jc w:val="both"/>
        <w:rPr>
          <w:rFonts w:eastAsia="Cambria Math"/>
          <w:kern w:val="24"/>
          <w:u w:val="single"/>
        </w:rPr>
      </w:pPr>
      <w:r w:rsidRPr="001136F4">
        <w:rPr>
          <w:rFonts w:eastAsia="Cambria Math"/>
          <w:b/>
          <w:bCs/>
          <w:kern w:val="24"/>
          <w:u w:val="single"/>
        </w:rPr>
        <w:t>703.5.3.5 Verification of connections.</w:t>
      </w:r>
      <w:r w:rsidRPr="001136F4">
        <w:rPr>
          <w:rFonts w:eastAsia="Cambria Math"/>
          <w:kern w:val="24"/>
          <w:u w:val="single"/>
        </w:rPr>
        <w:t xml:space="preserve"> Where any of the provisions of Sections 703.5.3.1 through 703.5.3.4 are triggered, it shall be verified that there are connections of the floor and roof framing to the posts and surrounding walls, including to the unreinforced masonry walls parallel to joists. Where no connections are present, connections shall be installed to provide a tensile capacity of 200 plf.</w:t>
      </w:r>
    </w:p>
    <w:p w14:paraId="7CA1FBE3" w14:textId="77777777" w:rsidR="00BE7ECB" w:rsidRPr="001136F4" w:rsidRDefault="00BE7ECB" w:rsidP="00BE7ECB">
      <w:pPr>
        <w:spacing w:before="120"/>
        <w:ind w:left="720"/>
        <w:rPr>
          <w:rFonts w:eastAsia="Cambria Math"/>
          <w:kern w:val="24"/>
          <w:u w:val="single"/>
        </w:rPr>
      </w:pPr>
      <w:r w:rsidRPr="001136F4">
        <w:rPr>
          <w:rFonts w:eastAsia="Cambria Math"/>
          <w:b/>
          <w:bCs/>
          <w:kern w:val="24"/>
          <w:u w:val="single"/>
        </w:rPr>
        <w:t>703.5.3.6 Exposed walls.</w:t>
      </w:r>
      <w:r w:rsidRPr="001136F4">
        <w:rPr>
          <w:rFonts w:eastAsia="Cambria Math"/>
          <w:kern w:val="24"/>
          <w:u w:val="single"/>
        </w:rPr>
        <w:t xml:space="preserve"> The review of the structural stability of any exposed wall, including party walls after the neighboring structure has been removed, shall consider the engagement of perpendicular elements such as walls, floors and roofs. If the attachment of perpendicular elements is not anchored, connections shall be provided as required in Section 703.5.3.5.</w:t>
      </w:r>
    </w:p>
    <w:p w14:paraId="6D4931CB"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u w:val="single"/>
        </w:rPr>
      </w:pPr>
      <w:r w:rsidRPr="001136F4">
        <w:rPr>
          <w:rFonts w:eastAsia="Times"/>
          <w:b/>
          <w:u w:val="single"/>
        </w:rPr>
        <w:t>703.6 Exceptions from detailing requirements</w:t>
      </w:r>
      <w:r w:rsidRPr="001136F4">
        <w:rPr>
          <w:rFonts w:eastAsia="Times"/>
          <w:u w:val="single"/>
        </w:rPr>
        <w:t xml:space="preserve">. </w:t>
      </w:r>
      <w:r w:rsidRPr="001136F4">
        <w:rPr>
          <w:u w:val="single"/>
        </w:rPr>
        <w:t>Exceptions from detailing requirements are permitted as allowed by Sections 703.6.1 and 703.6.2. Drawings shall include a statement as to non-compliant elements.</w:t>
      </w:r>
    </w:p>
    <w:p w14:paraId="2C081C2D" w14:textId="77777777" w:rsidR="00BE7ECB" w:rsidRPr="001136F4" w:rsidRDefault="00BE7ECB" w:rsidP="00BE7ECB">
      <w:pPr>
        <w:spacing w:before="120"/>
        <w:ind w:left="360"/>
        <w:rPr>
          <w:u w:val="single"/>
        </w:rPr>
      </w:pPr>
      <w:r w:rsidRPr="001136F4">
        <w:rPr>
          <w:b/>
          <w:bCs/>
          <w:u w:val="single"/>
        </w:rPr>
        <w:t>703.6.1 Exception from continuity detailing requirements</w:t>
      </w:r>
      <w:r w:rsidRPr="001136F4">
        <w:rPr>
          <w:u w:val="single"/>
        </w:rPr>
        <w:t xml:space="preserve">. Notwithstanding the requirements of Sections 703.2 and 703.3, existing structural elements need not comply with the continuity detailing requirements of the </w:t>
      </w:r>
      <w:r w:rsidRPr="001136F4">
        <w:rPr>
          <w:i/>
          <w:iCs/>
          <w:u w:val="single"/>
        </w:rPr>
        <w:t>New York City Building Code</w:t>
      </w:r>
      <w:r w:rsidRPr="001136F4">
        <w:rPr>
          <w:u w:val="single"/>
        </w:rPr>
        <w:t xml:space="preserve"> unless required by Section 708 of this code. </w:t>
      </w:r>
    </w:p>
    <w:p w14:paraId="4E2DC5AF" w14:textId="77777777" w:rsidR="00BE7ECB" w:rsidRPr="001136F4" w:rsidRDefault="00BE7ECB" w:rsidP="00BE7ECB">
      <w:pPr>
        <w:spacing w:before="120"/>
        <w:ind w:left="360"/>
        <w:rPr>
          <w:u w:val="single"/>
        </w:rPr>
      </w:pPr>
      <w:r w:rsidRPr="001136F4">
        <w:rPr>
          <w:b/>
          <w:bCs/>
          <w:u w:val="single"/>
        </w:rPr>
        <w:t>703.6.2 Exception from seismic detailing requirements</w:t>
      </w:r>
      <w:r w:rsidRPr="001136F4">
        <w:rPr>
          <w:u w:val="single"/>
        </w:rPr>
        <w:t xml:space="preserve">. Notwithstanding the requirements of Sections 703.2 and 703.3, existing structural elements need not comply with the seismic detailing requirements of the </w:t>
      </w:r>
      <w:r w:rsidRPr="001136F4">
        <w:rPr>
          <w:i/>
          <w:iCs/>
          <w:u w:val="single"/>
        </w:rPr>
        <w:t>New York City Building Code</w:t>
      </w:r>
      <w:r w:rsidRPr="001136F4">
        <w:rPr>
          <w:u w:val="single"/>
        </w:rPr>
        <w:t xml:space="preserve"> unless required by Section 708 of this code.</w:t>
      </w:r>
    </w:p>
    <w:p w14:paraId="4D05B486"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Style w:val="msoins0"/>
          <w:b/>
          <w:u w:val="single"/>
        </w:rPr>
        <w:t>703.7 Seismic separation requirements.</w:t>
      </w:r>
      <w:r w:rsidRPr="001136F4">
        <w:rPr>
          <w:rStyle w:val="msoins0"/>
          <w:bCs/>
          <w:u w:val="single"/>
        </w:rPr>
        <w:t> </w:t>
      </w:r>
      <w:r w:rsidRPr="001136F4">
        <w:rPr>
          <w:rStyle w:val="msoins0"/>
          <w:u w:val="single"/>
        </w:rPr>
        <w:t xml:space="preserve">For altered buildings </w:t>
      </w:r>
      <w:r w:rsidRPr="001136F4">
        <w:rPr>
          <w:rFonts w:eastAsia="Times"/>
          <w:u w:val="single"/>
        </w:rPr>
        <w:t>that</w:t>
      </w:r>
      <w:r w:rsidRPr="001136F4">
        <w:rPr>
          <w:rStyle w:val="msoins0"/>
          <w:u w:val="single"/>
        </w:rPr>
        <w:t xml:space="preserve"> must comply with Section 703.2 or 703.3 and are adjacent to or sharing unreinforced masonry walls, the structural requirements for seismic</w:t>
      </w:r>
      <w:r w:rsidRPr="001136F4">
        <w:rPr>
          <w:rStyle w:val="msoins0"/>
        </w:rPr>
        <w:t xml:space="preserve"> </w:t>
      </w:r>
      <w:r w:rsidRPr="001136F4">
        <w:rPr>
          <w:rFonts w:eastAsia="Times"/>
          <w:u w:val="single"/>
        </w:rPr>
        <w:t>separation between the altered and existing structures shall be as follows:</w:t>
      </w:r>
    </w:p>
    <w:p w14:paraId="6EEB4C5F"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1.</w:t>
      </w:r>
      <w:r w:rsidRPr="001136F4">
        <w:rPr>
          <w:rFonts w:eastAsia="Times"/>
          <w:u w:val="single"/>
        </w:rPr>
        <w:tab/>
        <w:t xml:space="preserve">For alterations erected adjacent to lot line unshared unreinforced masonry bearing walls, the structural separation shall comply with Section 1613.4.1 of the </w:t>
      </w:r>
      <w:r w:rsidRPr="001136F4">
        <w:rPr>
          <w:rFonts w:eastAsia="Times"/>
          <w:i/>
          <w:iCs/>
          <w:u w:val="single"/>
        </w:rPr>
        <w:t>New York City Building Code</w:t>
      </w:r>
      <w:r w:rsidRPr="001136F4">
        <w:rPr>
          <w:rFonts w:eastAsia="Times"/>
          <w:u w:val="single"/>
        </w:rPr>
        <w:t>, except that existing lot line unshared masonry walls that are otherwise allowed to remain need not be demolished to provide for seismic separation.</w:t>
      </w:r>
    </w:p>
    <w:p w14:paraId="53DDD498"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 xml:space="preserve">2. </w:t>
      </w:r>
      <w:r w:rsidRPr="001136F4">
        <w:rPr>
          <w:rFonts w:eastAsia="Times"/>
          <w:u w:val="single"/>
        </w:rPr>
        <w:tab/>
        <w:t>Where an existing building shares an unreinforced masonry party wall, there shall be no building separation between the altered and existing structure. The entire altered structure shall be designed to include an additional seismic load to account for the support of the party wall with connections capable of carrying a service (ASD) horizonal tension or compression load of 200 plf applied along each floor level, or a service (ASD) or 20 psf area load applied onto the party wall, whichever is larger. The connections shall be at the level of the floors of the adjoining building and shall not be set a distance larger than 8ft horizontally. Where floors do not exist, the distance between connections shall not exceed 15 ft vertically.</w:t>
      </w:r>
      <w:r w:rsidRPr="001136F4">
        <w:rPr>
          <w:rFonts w:eastAsia="Times"/>
          <w:b/>
          <w:bCs/>
          <w:u w:val="single"/>
        </w:rPr>
        <w:t xml:space="preserve"> </w:t>
      </w:r>
    </w:p>
    <w:p w14:paraId="00319D45"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hanging="360"/>
        <w:rPr>
          <w:rFonts w:eastAsia="Times"/>
          <w:u w:val="single"/>
        </w:rPr>
      </w:pPr>
      <w:r w:rsidRPr="001136F4">
        <w:rPr>
          <w:rFonts w:eastAsia="Times"/>
          <w:u w:val="single"/>
        </w:rPr>
        <w:t>3.</w:t>
      </w:r>
      <w:r w:rsidRPr="001136F4">
        <w:rPr>
          <w:rFonts w:eastAsia="Times"/>
          <w:u w:val="single"/>
        </w:rPr>
        <w:tab/>
        <w:t>No structural separation is required where:</w:t>
      </w:r>
    </w:p>
    <w:p w14:paraId="0A6B0F93"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3.1.</w:t>
      </w:r>
      <w:r w:rsidRPr="001136F4">
        <w:rPr>
          <w:rFonts w:eastAsia="Times"/>
          <w:u w:val="single"/>
        </w:rPr>
        <w:tab/>
        <w:t>The neighboring structures are capable of transferring forces resulting from impact through diaphragms located at the same elevation.</w:t>
      </w:r>
    </w:p>
    <w:p w14:paraId="48413406"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3.2.</w:t>
      </w:r>
      <w:r w:rsidRPr="001136F4">
        <w:rPr>
          <w:rFonts w:eastAsia="Times"/>
          <w:u w:val="single"/>
        </w:rPr>
        <w:tab/>
        <w:t>The structures are capable of resisting all required vertical and lateral forces considering the loss of any elements or components damaged by impact of the structures.</w:t>
      </w:r>
    </w:p>
    <w:p w14:paraId="0875A630"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3.3.</w:t>
      </w:r>
      <w:r w:rsidRPr="001136F4">
        <w:rPr>
          <w:rFonts w:eastAsia="Times"/>
          <w:u w:val="single"/>
        </w:rPr>
        <w:tab/>
        <w:t xml:space="preserve">An altered building, including its extension, is not required by this code to comply with seismic design. </w:t>
      </w:r>
    </w:p>
    <w:p w14:paraId="247525BA"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260" w:hanging="540"/>
        <w:rPr>
          <w:rFonts w:eastAsia="Times"/>
          <w:u w:val="single"/>
        </w:rPr>
      </w:pPr>
      <w:r w:rsidRPr="001136F4">
        <w:rPr>
          <w:rFonts w:eastAsia="Times"/>
          <w:u w:val="single"/>
        </w:rPr>
        <w:t>3.4.</w:t>
      </w:r>
      <w:r w:rsidRPr="001136F4">
        <w:rPr>
          <w:rFonts w:eastAsia="Times"/>
          <w:u w:val="single"/>
        </w:rPr>
        <w:tab/>
        <w:t>A party wall is shared by buildings less than 3 stories regardless of whether the design is governed by seismic demands.</w:t>
      </w:r>
    </w:p>
    <w:p w14:paraId="3D352371" w14:textId="77777777" w:rsidR="00BE7ECB" w:rsidRPr="001136F4" w:rsidRDefault="00BE7ECB" w:rsidP="00BE7ECB">
      <w:pPr>
        <w:widowControl w:val="0"/>
        <w:spacing w:before="120"/>
        <w:jc w:val="center"/>
        <w:outlineLvl w:val="0"/>
        <w:rPr>
          <w:rFonts w:eastAsia="Times"/>
          <w:b/>
          <w:bCs/>
          <w:color w:val="000000"/>
          <w:u w:val="single"/>
        </w:rPr>
      </w:pPr>
    </w:p>
    <w:p w14:paraId="3A9D7BD8"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Times"/>
          <w:b/>
          <w:bCs/>
          <w:color w:val="000000"/>
          <w:u w:val="single"/>
        </w:rPr>
        <w:t>SECTION EBC 704</w:t>
      </w:r>
      <w:r w:rsidRPr="001136F4">
        <w:rPr>
          <w:rFonts w:eastAsia="Times"/>
          <w:b/>
          <w:bCs/>
          <w:color w:val="000000"/>
          <w:u w:val="single"/>
        </w:rPr>
        <w:br/>
        <w:t>CONDITION ASSESSMENT</w:t>
      </w:r>
    </w:p>
    <w:p w14:paraId="46A4E67C" w14:textId="77777777" w:rsidR="00BE7ECB" w:rsidRPr="001136F4" w:rsidRDefault="00BE7ECB" w:rsidP="00BE7ECB">
      <w:pPr>
        <w:shd w:val="clear" w:color="auto" w:fill="FFFFFF"/>
        <w:spacing w:before="120"/>
        <w:rPr>
          <w:rFonts w:eastAsia="Times"/>
          <w:u w:val="single"/>
        </w:rPr>
      </w:pPr>
      <w:r w:rsidRPr="001136F4">
        <w:rPr>
          <w:rFonts w:eastAsia="Times"/>
          <w:b/>
          <w:u w:val="single"/>
        </w:rPr>
        <w:t>704.1 General.</w:t>
      </w:r>
      <w:r w:rsidRPr="001136F4">
        <w:rPr>
          <w:rFonts w:eastAsia="Times"/>
          <w:u w:val="single"/>
        </w:rPr>
        <w:t xml:space="preserve"> Condition assessments shall be performed in accordance with Section 704 for all structural alterations.</w:t>
      </w:r>
    </w:p>
    <w:p w14:paraId="3F2AF4CB"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 xml:space="preserve">704.1.1 </w:t>
      </w:r>
      <w:r w:rsidRPr="001136F4">
        <w:rPr>
          <w:rFonts w:eastAsia="Times"/>
          <w:b/>
          <w:bCs/>
          <w:u w:val="single"/>
        </w:rPr>
        <w:t>Area of structural condition assessment.</w:t>
      </w:r>
      <w:r w:rsidRPr="001136F4">
        <w:rPr>
          <w:rFonts w:eastAsia="Times"/>
          <w:u w:val="single"/>
        </w:rPr>
        <w:t xml:space="preserve"> The condition assessment shall include the area where structural work is being performed and all structural elements that may be affected by the alteration as required by Section 703.</w:t>
      </w:r>
    </w:p>
    <w:p w14:paraId="6DFDF01A"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704.1.2 Visual assessment.</w:t>
      </w:r>
      <w:r w:rsidRPr="001136F4">
        <w:rPr>
          <w:rFonts w:eastAsia="Times"/>
          <w:u w:val="single"/>
        </w:rPr>
        <w:t xml:space="preserve"> For all buildings 7 stories or less, a visual assessment from the exterior of the building shall be performed. Such visual assessment may be performed from the adjacent ground and need not require the use of magnifying devices. </w:t>
      </w:r>
    </w:p>
    <w:p w14:paraId="41F105EA"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704.2 Structural alterations requiring data collection and an initial condition assessment. </w:t>
      </w:r>
      <w:r w:rsidRPr="001136F4">
        <w:rPr>
          <w:rFonts w:eastAsia="Times"/>
          <w:u w:val="single"/>
        </w:rPr>
        <w:t>An initial structural condition assessment shall be performed for all structural alterations, where an increase in the demand capacity ratio is introduced to an existing structure, or where required by Sections 907.2, 1007.2 or 1103.3, by the registered design professional of record prior to the submission of the application for construction document approval. During the initial structural condition assessment, the registered design professional of record shall collect and verify accessible data needed for performing the design.</w:t>
      </w:r>
    </w:p>
    <w:p w14:paraId="567CAE35"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 xml:space="preserve">704.2.1 Data collection and initial structural condition assessment. </w:t>
      </w:r>
      <w:r w:rsidRPr="001136F4">
        <w:rPr>
          <w:rFonts w:eastAsia="Times"/>
          <w:u w:val="single"/>
        </w:rPr>
        <w:t>The initial structural condition assessment shall cover the readily accessible and visible portions of the area of structural assessment specified in Section 704.1.1. The registered design professional of record shall identify the existing elements and verify if the available information sufficiently describes the existing structure and shall supplement such information with accessible observations. The initial structural condition assessment shall document any deteriorations, deficiencies, or potentially unsafe conditions that may have to be addressed during the development of the application for construction document approval. Where required information for the design is inaccessible, assumptions shall be included on the drawings required by Section 702.2. All assumptions are required to be confirmed during the detailed structural condition assessment required by Section 704.3.</w:t>
      </w:r>
    </w:p>
    <w:p w14:paraId="08341D0B"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704.2.2 Initial structural condition assessment.</w:t>
      </w:r>
      <w:r w:rsidRPr="001136F4">
        <w:rPr>
          <w:rFonts w:eastAsia="Times"/>
          <w:u w:val="single"/>
        </w:rPr>
        <w:t xml:space="preserve"> The registered design professional of record shall produce a document that includes the following at a minimum, as applicable: </w:t>
      </w:r>
    </w:p>
    <w:p w14:paraId="524AF72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w:t>
      </w:r>
      <w:r w:rsidRPr="001136F4">
        <w:rPr>
          <w:rFonts w:eastAsia="Times"/>
          <w:u w:val="single"/>
        </w:rPr>
        <w:tab/>
        <w:t>Material types of structural elements and strength.</w:t>
      </w:r>
    </w:p>
    <w:p w14:paraId="20F869F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2.</w:t>
      </w:r>
      <w:r w:rsidRPr="001136F4">
        <w:rPr>
          <w:rFonts w:eastAsia="Times"/>
          <w:u w:val="single"/>
        </w:rPr>
        <w:tab/>
        <w:t>Size, spacing and geometry of the structural elements within the area of the structural condition assessment.</w:t>
      </w:r>
    </w:p>
    <w:p w14:paraId="7504DCB3"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3.</w:t>
      </w:r>
      <w:r w:rsidRPr="001136F4">
        <w:rPr>
          <w:rFonts w:eastAsia="Times"/>
          <w:u w:val="single"/>
        </w:rPr>
        <w:tab/>
        <w:t>Continuity of load paths with observations to the lowest level of the building.</w:t>
      </w:r>
    </w:p>
    <w:p w14:paraId="5693A7ED"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4.</w:t>
      </w:r>
      <w:r w:rsidRPr="001136F4">
        <w:rPr>
          <w:rFonts w:eastAsia="Times"/>
          <w:u w:val="single"/>
        </w:rPr>
        <w:tab/>
        <w:t>The physical condition of the existing primary and secondary structural elements in the load path of the alteration where accessible and visibly observable.</w:t>
      </w:r>
    </w:p>
    <w:p w14:paraId="799E1453"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5. </w:t>
      </w:r>
      <w:r w:rsidRPr="001136F4">
        <w:rPr>
          <w:rFonts w:eastAsia="Times"/>
          <w:u w:val="single"/>
        </w:rPr>
        <w:tab/>
        <w:t>Any deterioration of structural elements, including but not limited to rot, corrosion, loss of cohesion, displacement and cracking, plumbness, alignment and displacement.</w:t>
      </w:r>
    </w:p>
    <w:p w14:paraId="407E9D34"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6. </w:t>
      </w:r>
      <w:r w:rsidRPr="001136F4">
        <w:rPr>
          <w:rFonts w:eastAsia="Times"/>
          <w:u w:val="single"/>
        </w:rPr>
        <w:tab/>
        <w:t>Signs of moisture infiltration and related damage, or deformations due to possible overloading.</w:t>
      </w:r>
    </w:p>
    <w:p w14:paraId="5461A0D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7. </w:t>
      </w:r>
      <w:r w:rsidRPr="001136F4">
        <w:rPr>
          <w:rFonts w:eastAsia="Times"/>
          <w:u w:val="single"/>
        </w:rPr>
        <w:tab/>
        <w:t>Presence of bowing; or building lean or deflections in excess of 1 percent.</w:t>
      </w:r>
    </w:p>
    <w:p w14:paraId="406446DA"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8. </w:t>
      </w:r>
      <w:r w:rsidRPr="001136F4">
        <w:rPr>
          <w:rFonts w:eastAsia="Times"/>
          <w:u w:val="single"/>
        </w:rPr>
        <w:tab/>
        <w:t>Elements with significant unbraced lengths.</w:t>
      </w:r>
    </w:p>
    <w:p w14:paraId="61FEDE8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9.</w:t>
      </w:r>
      <w:r w:rsidRPr="001136F4">
        <w:rPr>
          <w:rFonts w:eastAsia="Times"/>
          <w:u w:val="single"/>
        </w:rPr>
        <w:tab/>
        <w:t>The remediation items enumerated in Section 708 that are potentially relevant to the building and work in question and a plan to investigate such conditions.</w:t>
      </w:r>
    </w:p>
    <w:p w14:paraId="09AAD56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10. Indications of settlement in the building. </w:t>
      </w:r>
    </w:p>
    <w:p w14:paraId="79C8ADE5"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11. A list of documents consulted during the course of the condition assessment.</w:t>
      </w:r>
    </w:p>
    <w:p w14:paraId="22C42B38"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12. Notation of any assumption to be verified during performance of the detailed structural condition assessment in accordance with Section 704.3. Such assumptions shall also be noted on the drawings required by Section 702.2 and filed with the department.</w:t>
      </w:r>
    </w:p>
    <w:p w14:paraId="5ABAD51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13. Identification of the need for any further testing, surveying or monitoring.</w:t>
      </w:r>
    </w:p>
    <w:p w14:paraId="4C8DB3B6" w14:textId="77777777" w:rsidR="00BE7ECB" w:rsidRPr="001136F4" w:rsidRDefault="00BE7ECB" w:rsidP="00BE7ECB">
      <w:pPr>
        <w:shd w:val="clear" w:color="auto" w:fill="FFFFFF"/>
        <w:spacing w:before="120"/>
        <w:ind w:left="360" w:firstLine="360"/>
        <w:rPr>
          <w:rFonts w:eastAsia="Times"/>
          <w:u w:val="single"/>
        </w:rPr>
      </w:pPr>
      <w:r w:rsidRPr="001136F4">
        <w:rPr>
          <w:rFonts w:eastAsia="Times"/>
          <w:u w:val="single"/>
        </w:rPr>
        <w:t>The document shall be maintained at the site for the duration of the job and made available to the commissioner upon request.</w:t>
      </w:r>
    </w:p>
    <w:p w14:paraId="73343D95" w14:textId="77777777" w:rsidR="00BE7ECB" w:rsidRPr="001136F4" w:rsidRDefault="00BE7ECB" w:rsidP="00BE7ECB">
      <w:pPr>
        <w:shd w:val="clear" w:color="auto" w:fill="FFFFFF"/>
        <w:spacing w:before="120"/>
        <w:rPr>
          <w:rFonts w:eastAsia="Times"/>
          <w:u w:val="single"/>
        </w:rPr>
      </w:pPr>
      <w:r w:rsidRPr="001136F4">
        <w:rPr>
          <w:rFonts w:eastAsia="Times"/>
          <w:b/>
          <w:u w:val="single"/>
        </w:rPr>
        <w:t xml:space="preserve">704.3 Structural alterations requiring detailed structural condition assessment. </w:t>
      </w:r>
      <w:r w:rsidRPr="001136F4">
        <w:rPr>
          <w:rFonts w:eastAsia="Times"/>
          <w:u w:val="single"/>
        </w:rPr>
        <w:t xml:space="preserve">A detailed structural condition assessment shall be performed </w:t>
      </w:r>
      <w:r w:rsidRPr="001136F4">
        <w:rPr>
          <w:u w:val="single"/>
        </w:rPr>
        <w:t>by the registered design professional of record for all structural alterations where existing structural elements are to be altered or an increase in the demand capacity ratio is introduced to an existing structure</w:t>
      </w:r>
      <w:r w:rsidRPr="001136F4">
        <w:rPr>
          <w:rFonts w:eastAsia="Times"/>
          <w:u w:val="single"/>
        </w:rPr>
        <w:t xml:space="preserve">. </w:t>
      </w:r>
    </w:p>
    <w:p w14:paraId="362B6F9F"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 xml:space="preserve">704.3.1 Detailed structural condition assessment. </w:t>
      </w:r>
      <w:r w:rsidRPr="001136F4">
        <w:rPr>
          <w:rFonts w:eastAsia="Times"/>
          <w:u w:val="single"/>
        </w:rPr>
        <w:t xml:space="preserve">The detailed structural condition assessment shall include the area of assessment specified in Section 704.1.1 or other elements as specified in Section 702.2 that are to be identified in the submittal to the department. The detailed condition assessment shall confirm all design assumptions including those of the initial structural condition assessment. The detailed structural condition assessment shall be performed and filed in accordance with Section 704.3.2 at a point before, and revised as needed during, the construction phase of the project, when structural elements or support systems are exposed such that they are accessible for detailed assessment. Structural elements shall be exposed where indicated on the drawings and as needed to satisfy the requirements of Section 703. </w:t>
      </w:r>
    </w:p>
    <w:p w14:paraId="3B65EF38" w14:textId="77777777" w:rsidR="00BE7ECB" w:rsidRPr="001136F4" w:rsidRDefault="00BE7ECB" w:rsidP="00BE7ECB">
      <w:pPr>
        <w:shd w:val="clear" w:color="auto" w:fill="FFFFFF"/>
        <w:spacing w:before="120"/>
        <w:ind w:left="360"/>
        <w:rPr>
          <w:rFonts w:eastAsia="Times"/>
          <w:u w:val="single"/>
        </w:rPr>
      </w:pPr>
      <w:r w:rsidRPr="001136F4">
        <w:rPr>
          <w:rFonts w:eastAsia="Times"/>
          <w:b/>
          <w:bCs/>
          <w:u w:val="single"/>
        </w:rPr>
        <w:t>704.3.2 Investigation and detailed condition assessment.</w:t>
      </w:r>
      <w:r w:rsidRPr="001136F4">
        <w:rPr>
          <w:rFonts w:eastAsia="Times"/>
          <w:u w:val="single"/>
        </w:rPr>
        <w:t xml:space="preserve"> The registered design professional of record shall submit a document containing the detailed structural condition assessment to the department after the relevant structural elements or support systems are exposed for detailed assessment but before the structural alterations are begun. The document shall be amended if required by the registered design professional of record after the completion of the construction phase. Where during the alteration process any immediate life/safety condition of concern is observed, such condition shall be communicated to the department as required by Section 28-301.1 of the </w:t>
      </w:r>
      <w:r w:rsidRPr="001136F4">
        <w:rPr>
          <w:rFonts w:eastAsia="Times"/>
          <w:i/>
          <w:iCs/>
          <w:u w:val="single"/>
        </w:rPr>
        <w:t>Administrative Code</w:t>
      </w:r>
      <w:r w:rsidRPr="001136F4">
        <w:rPr>
          <w:rFonts w:eastAsia="Times"/>
          <w:u w:val="single"/>
        </w:rPr>
        <w:t>. Such immediately hazardous condition shall also be conveyed to the owner of the building and shall be immediately remedied. The document shall include:</w:t>
      </w:r>
    </w:p>
    <w:p w14:paraId="5097039F"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1.</w:t>
      </w:r>
      <w:r w:rsidRPr="001136F4">
        <w:rPr>
          <w:rFonts w:eastAsia="Times"/>
          <w:u w:val="single"/>
        </w:rPr>
        <w:tab/>
        <w:t xml:space="preserve">Description of structure and materials. </w:t>
      </w:r>
    </w:p>
    <w:p w14:paraId="4C72C127"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2.</w:t>
      </w:r>
      <w:r w:rsidRPr="001136F4">
        <w:rPr>
          <w:rFonts w:eastAsia="Times"/>
          <w:u w:val="single"/>
        </w:rPr>
        <w:tab/>
        <w:t>Identification of structural elements reviewed.</w:t>
      </w:r>
    </w:p>
    <w:p w14:paraId="6968DF9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3.</w:t>
      </w:r>
      <w:r w:rsidRPr="001136F4">
        <w:rPr>
          <w:rFonts w:eastAsia="Times"/>
          <w:u w:val="single"/>
        </w:rPr>
        <w:tab/>
        <w:t>Description of physical condition of structural elements, including the location of deterioration.</w:t>
      </w:r>
    </w:p>
    <w:p w14:paraId="775594D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4.</w:t>
      </w:r>
      <w:r w:rsidRPr="001136F4">
        <w:rPr>
          <w:rFonts w:eastAsia="Times"/>
          <w:u w:val="single"/>
        </w:rPr>
        <w:tab/>
        <w:t>Identification of methods used for the condition assessment, such as but not limited to visual observations, probing, borings, test pits, nondestructive testing and laboratory testing of materials.</w:t>
      </w:r>
    </w:p>
    <w:p w14:paraId="293AF948" w14:textId="77777777" w:rsidR="00BE7ECB" w:rsidRPr="001136F4" w:rsidRDefault="00BE7ECB" w:rsidP="00BE7ECB">
      <w:pPr>
        <w:shd w:val="clear" w:color="auto" w:fill="FFFFFF"/>
        <w:spacing w:before="120"/>
        <w:ind w:left="1440" w:hanging="360"/>
        <w:rPr>
          <w:rFonts w:eastAsia="Times"/>
          <w:u w:val="single"/>
        </w:rPr>
      </w:pPr>
      <w:r w:rsidRPr="001136F4">
        <w:rPr>
          <w:rFonts w:eastAsia="Times"/>
          <w:u w:val="single"/>
        </w:rPr>
        <w:t>4.1 Any documentation produced as a result of the investigation described in item 4 shall be included in the document.</w:t>
      </w:r>
    </w:p>
    <w:p w14:paraId="567A1399"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5. </w:t>
      </w:r>
      <w:r w:rsidRPr="001136F4">
        <w:rPr>
          <w:rFonts w:eastAsia="Times"/>
          <w:u w:val="single"/>
        </w:rPr>
        <w:tab/>
        <w:t>Identification of deficiencies and causes of deficiencies.</w:t>
      </w:r>
    </w:p>
    <w:p w14:paraId="244EC99F"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6.</w:t>
      </w:r>
      <w:r w:rsidRPr="001136F4">
        <w:rPr>
          <w:rFonts w:eastAsia="Times"/>
          <w:u w:val="single"/>
        </w:rPr>
        <w:tab/>
        <w:t xml:space="preserve">Identification of elements and conditions different from the assumptions used in the design. </w:t>
      </w:r>
    </w:p>
    <w:p w14:paraId="7D99A7F5"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7.</w:t>
      </w:r>
      <w:r w:rsidRPr="001136F4">
        <w:rPr>
          <w:rFonts w:eastAsia="Times"/>
          <w:u w:val="single"/>
        </w:rPr>
        <w:tab/>
        <w:t xml:space="preserve"> Life/safety conditions of concern should be addressed immediately. The timing of all other repairs should be discussed.</w:t>
      </w:r>
    </w:p>
    <w:p w14:paraId="0ACD61FC"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8. </w:t>
      </w:r>
      <w:r w:rsidRPr="001136F4">
        <w:rPr>
          <w:rFonts w:eastAsia="Times"/>
          <w:u w:val="single"/>
        </w:rPr>
        <w:tab/>
        <w:t>The remediation items enumerated in Section 708 that were investigated and the determinations of such investigation.</w:t>
      </w:r>
    </w:p>
    <w:p w14:paraId="0434BD51"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9. </w:t>
      </w:r>
      <w:r w:rsidRPr="001136F4">
        <w:rPr>
          <w:u w:val="single"/>
        </w:rPr>
        <w:tab/>
      </w:r>
      <w:r w:rsidRPr="001136F4">
        <w:rPr>
          <w:rFonts w:eastAsia="Times"/>
          <w:u w:val="single"/>
        </w:rPr>
        <w:t xml:space="preserve">List of all design assumptions previously made from Sections 702.2 and 704.2 with confirmation or change to plans as required. </w:t>
      </w:r>
    </w:p>
    <w:p w14:paraId="764F8BD0" w14:textId="77777777" w:rsidR="00BE7ECB" w:rsidRPr="001136F4" w:rsidRDefault="00BE7ECB" w:rsidP="00BE7ECB">
      <w:pPr>
        <w:shd w:val="clear" w:color="auto" w:fill="FFFFFF"/>
        <w:spacing w:before="120"/>
        <w:ind w:left="1080" w:hanging="360"/>
        <w:rPr>
          <w:rFonts w:eastAsia="Times"/>
          <w:u w:val="single"/>
        </w:rPr>
      </w:pPr>
      <w:r w:rsidRPr="001136F4">
        <w:rPr>
          <w:rFonts w:eastAsia="Times"/>
          <w:u w:val="single"/>
        </w:rPr>
        <w:t xml:space="preserve">10. Any information from the initial condition assessment required by Section 704.2 not otherwise included. </w:t>
      </w:r>
    </w:p>
    <w:p w14:paraId="64B39E06" w14:textId="77777777" w:rsidR="00BE7ECB" w:rsidRPr="001136F4" w:rsidRDefault="00BE7ECB" w:rsidP="00BE7ECB">
      <w:pPr>
        <w:shd w:val="clear" w:color="auto" w:fill="FFFFFF"/>
        <w:spacing w:before="120"/>
        <w:ind w:left="720"/>
        <w:rPr>
          <w:rFonts w:eastAsia="Times"/>
          <w:u w:val="single"/>
        </w:rPr>
      </w:pPr>
      <w:r w:rsidRPr="001136F4">
        <w:rPr>
          <w:rFonts w:eastAsia="Times"/>
          <w:b/>
          <w:bCs/>
          <w:u w:val="single"/>
        </w:rPr>
        <w:t>704.3.2.1 Observed deficiencies outside the scope of work.</w:t>
      </w:r>
      <w:r w:rsidRPr="001136F4">
        <w:rPr>
          <w:rFonts w:eastAsia="Times"/>
          <w:u w:val="single"/>
        </w:rPr>
        <w:t xml:space="preserve"> Where, in the course of the alteration, deficiencies not related to the scope of work are observed, the detailed document shall provide a discussion of the severity of any observed deficiencies. </w:t>
      </w:r>
    </w:p>
    <w:p w14:paraId="59C248EF" w14:textId="77777777" w:rsidR="00BE7ECB" w:rsidRPr="001136F4" w:rsidRDefault="00BE7ECB" w:rsidP="00BE7ECB">
      <w:pPr>
        <w:shd w:val="clear" w:color="auto" w:fill="FFFFFF"/>
        <w:spacing w:before="120"/>
        <w:rPr>
          <w:rFonts w:eastAsia="Times"/>
          <w:u w:val="single"/>
        </w:rPr>
      </w:pPr>
      <w:r w:rsidRPr="001136F4">
        <w:rPr>
          <w:rFonts w:eastAsia="Times"/>
          <w:b/>
          <w:u w:val="single"/>
        </w:rPr>
        <w:t>704.4 Use of assessment</w:t>
      </w:r>
      <w:r w:rsidRPr="001136F4">
        <w:rPr>
          <w:rFonts w:eastAsia="Times"/>
          <w:u w:val="single"/>
        </w:rPr>
        <w:t>. The results of the condition assessments shall be used in the design of the work. Deterioration of structural elements shall be analyzed for conformance with this code and repaired as required. A revised document shall be filed with the department when structural changes or observations differ from the originally submitted documents.</w:t>
      </w:r>
    </w:p>
    <w:p w14:paraId="0D74E33A" w14:textId="77777777" w:rsidR="00BE7ECB" w:rsidRPr="001136F4" w:rsidRDefault="00BE7ECB" w:rsidP="00BE7ECB">
      <w:pPr>
        <w:widowControl w:val="0"/>
        <w:spacing w:before="120"/>
        <w:jc w:val="center"/>
        <w:outlineLvl w:val="0"/>
        <w:rPr>
          <w:rFonts w:eastAsia="Times"/>
          <w:b/>
          <w:u w:val="single"/>
        </w:rPr>
      </w:pPr>
    </w:p>
    <w:p w14:paraId="583DD8D9"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705</w:t>
      </w:r>
      <w:r w:rsidRPr="001136F4">
        <w:rPr>
          <w:rFonts w:eastAsia="Times"/>
          <w:b/>
          <w:u w:val="single"/>
        </w:rPr>
        <w:br/>
      </w:r>
      <w:r w:rsidRPr="001136F4">
        <w:rPr>
          <w:rFonts w:eastAsia="Times"/>
          <w:b/>
          <w:bCs/>
          <w:color w:val="000000"/>
          <w:u w:val="single"/>
        </w:rPr>
        <w:t>LOADS</w:t>
      </w:r>
    </w:p>
    <w:p w14:paraId="57B4E030" w14:textId="77777777" w:rsidR="00BE7ECB" w:rsidRPr="001136F4" w:rsidRDefault="00BE7ECB" w:rsidP="00BE7EC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u w:val="single"/>
        </w:rPr>
      </w:pPr>
      <w:r w:rsidRPr="001136F4">
        <w:rPr>
          <w:rFonts w:eastAsia="Times"/>
          <w:b/>
          <w:u w:val="single"/>
        </w:rPr>
        <w:t xml:space="preserve">705.1 General. </w:t>
      </w:r>
      <w:r w:rsidRPr="001136F4">
        <w:rPr>
          <w:rFonts w:eastAsia="Times"/>
          <w:u w:val="single"/>
        </w:rPr>
        <w:t xml:space="preserve">Loads shall comply with the </w:t>
      </w:r>
      <w:r w:rsidRPr="001136F4">
        <w:rPr>
          <w:rFonts w:eastAsia="Times"/>
          <w:i/>
          <w:iCs/>
          <w:u w:val="single"/>
        </w:rPr>
        <w:t>New York City Building Code</w:t>
      </w:r>
      <w:r w:rsidRPr="001136F4">
        <w:rPr>
          <w:rFonts w:eastAsia="Times"/>
          <w:u w:val="single"/>
        </w:rPr>
        <w:t xml:space="preserve"> unless otherwise noted in Sections 705.2 through 705.6. </w:t>
      </w:r>
    </w:p>
    <w:p w14:paraId="510965BB" w14:textId="77777777" w:rsidR="00BE7ECB" w:rsidRPr="001136F4" w:rsidRDefault="00BE7ECB" w:rsidP="00BE7ECB">
      <w:pPr>
        <w:spacing w:before="120"/>
        <w:rPr>
          <w:rFonts w:eastAsia="Times"/>
          <w:u w:val="single"/>
        </w:rPr>
      </w:pPr>
      <w:r w:rsidRPr="001136F4">
        <w:rPr>
          <w:rFonts w:eastAsia="Times"/>
          <w:b/>
          <w:u w:val="single"/>
        </w:rPr>
        <w:t>705.2 Dead loads.</w:t>
      </w:r>
      <w:r w:rsidRPr="001136F4">
        <w:rPr>
          <w:rFonts w:eastAsia="Times"/>
          <w:u w:val="single"/>
        </w:rPr>
        <w:t xml:space="preserve"> The existing dead loads shall be confirmed by a rational approach relying upon accepted references, available information including design documents, in-situ and non-destructive testing, or design codes and standards of practice. </w:t>
      </w:r>
    </w:p>
    <w:p w14:paraId="70909E08" w14:textId="77777777" w:rsidR="00BE7ECB" w:rsidRPr="001136F4" w:rsidRDefault="00BE7ECB" w:rsidP="00BE7ECB">
      <w:pPr>
        <w:shd w:val="clear" w:color="auto" w:fill="FFFFFF"/>
        <w:spacing w:before="120"/>
        <w:rPr>
          <w:rFonts w:eastAsia="Times"/>
          <w:i/>
          <w:iCs/>
          <w:u w:val="single"/>
        </w:rPr>
      </w:pPr>
      <w:r w:rsidRPr="001136F4">
        <w:rPr>
          <w:rFonts w:eastAsia="Times"/>
          <w:b/>
          <w:u w:val="single"/>
        </w:rPr>
        <w:t>705.3 Live loads.</w:t>
      </w:r>
      <w:r w:rsidRPr="001136F4">
        <w:rPr>
          <w:rFonts w:eastAsia="Times"/>
          <w:u w:val="single"/>
        </w:rPr>
        <w:t xml:space="preserve"> Uniform and concentrated live loads shall be in conformance with Section 1607 of the </w:t>
      </w:r>
      <w:r w:rsidRPr="001136F4">
        <w:rPr>
          <w:rFonts w:eastAsia="Times"/>
          <w:i/>
          <w:iCs/>
          <w:u w:val="single"/>
        </w:rPr>
        <w:t xml:space="preserve">New York City Building Code. </w:t>
      </w:r>
    </w:p>
    <w:p w14:paraId="770B96B5" w14:textId="77777777" w:rsidR="00BE7ECB" w:rsidRPr="001136F4" w:rsidRDefault="00BE7ECB" w:rsidP="00BE7ECB">
      <w:pPr>
        <w:shd w:val="clear" w:color="auto" w:fill="FFFFFF"/>
        <w:spacing w:before="120"/>
        <w:ind w:left="360"/>
        <w:rPr>
          <w:rFonts w:eastAsia="Times"/>
          <w:u w:val="single"/>
        </w:rPr>
      </w:pPr>
      <w:r w:rsidRPr="001136F4">
        <w:rPr>
          <w:rFonts w:eastAsia="Times"/>
          <w:b/>
          <w:u w:val="single"/>
        </w:rPr>
        <w:t>Exception:</w:t>
      </w:r>
      <w:r w:rsidRPr="001136F4">
        <w:rPr>
          <w:rFonts w:eastAsia="Times"/>
          <w:u w:val="single"/>
        </w:rPr>
        <w:t xml:space="preserve"> For buildings or portions thereof designed to live load criteria in effect prior to July 1, 2008, that are not being modified or structurally altered, design uniform live loads shown in Table 705.3 shall be permitted.</w:t>
      </w:r>
    </w:p>
    <w:p w14:paraId="12A19D0F" w14:textId="77777777" w:rsidR="00BE7ECB" w:rsidRPr="001136F4" w:rsidRDefault="00BE7ECB" w:rsidP="00BE7ECB">
      <w:pPr>
        <w:widowControl w:val="0"/>
        <w:spacing w:before="120"/>
        <w:jc w:val="center"/>
        <w:outlineLvl w:val="0"/>
        <w:rPr>
          <w:rFonts w:eastAsia="Times"/>
          <w:b/>
          <w:bCs/>
          <w:u w:val="single"/>
        </w:rPr>
      </w:pPr>
      <w:r w:rsidRPr="001136F4">
        <w:rPr>
          <w:rFonts w:eastAsia="Times"/>
          <w:b/>
          <w:bCs/>
          <w:u w:val="single"/>
        </w:rPr>
        <w:t>TABLE 705.3</w:t>
      </w:r>
      <w:r w:rsidRPr="001136F4">
        <w:br/>
      </w:r>
      <w:r w:rsidRPr="001136F4">
        <w:rPr>
          <w:rFonts w:eastAsia="Times"/>
          <w:b/>
          <w:bCs/>
          <w:u w:val="single"/>
        </w:rPr>
        <w:t>MINIMUM DESIGN LIVE LOADS FOR BUILDINGS CONSTRUCTED IN ACCORDANCE WITH 1968BUILDING CODE or BUILDING CODE PREDATING 1968</w:t>
      </w:r>
    </w:p>
    <w:p w14:paraId="5D13134D" w14:textId="77777777" w:rsidR="00BE7ECB" w:rsidRPr="001136F4" w:rsidRDefault="00BE7ECB" w:rsidP="00BE7ECB">
      <w:pPr>
        <w:spacing w:before="120"/>
        <w:jc w:val="center"/>
        <w:rPr>
          <w:rFonts w:eastAsia="Times"/>
          <w:u w:val="single"/>
        </w:rPr>
      </w:pPr>
      <w:r w:rsidRPr="001136F4">
        <w:rPr>
          <w:rFonts w:eastAsia="Times"/>
          <w:u w:val="single"/>
        </w:rPr>
        <w:t xml:space="preserve">(Occupancy classifications are as defined by the </w:t>
      </w:r>
      <w:r w:rsidRPr="001136F4">
        <w:rPr>
          <w:rFonts w:eastAsia="Times"/>
          <w:i/>
          <w:iCs/>
          <w:u w:val="single"/>
        </w:rPr>
        <w:t>New York City Building Code</w:t>
      </w:r>
      <w:r w:rsidRPr="001136F4">
        <w:rPr>
          <w:rFonts w:eastAsia="Times"/>
          <w:u w:val="single"/>
        </w:rPr>
        <w:t>)</w:t>
      </w:r>
    </w:p>
    <w:tbl>
      <w:tblPr>
        <w:tblW w:w="70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8"/>
        <w:gridCol w:w="2162"/>
      </w:tblGrid>
      <w:tr w:rsidR="00BE7ECB" w:rsidRPr="001136F4" w14:paraId="41B60E7E" w14:textId="77777777" w:rsidTr="003B01AE">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3FD85C6C" w14:textId="77777777" w:rsidR="00BE7ECB" w:rsidRPr="001136F4" w:rsidRDefault="00BE7ECB" w:rsidP="003B01AE">
            <w:pPr>
              <w:spacing w:before="120"/>
              <w:jc w:val="center"/>
              <w:rPr>
                <w:rFonts w:eastAsia="Times"/>
                <w:b/>
                <w:u w:val="single"/>
              </w:rPr>
            </w:pPr>
            <w:r w:rsidRPr="001136F4">
              <w:rPr>
                <w:rFonts w:eastAsia="Times"/>
                <w:b/>
                <w:u w:val="single"/>
              </w:rPr>
              <w:t>LIVE LOAD OCCUPANCY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A5E60D7" w14:textId="77777777" w:rsidR="00BE7ECB" w:rsidRPr="001136F4" w:rsidRDefault="00BE7ECB" w:rsidP="003B01AE">
            <w:pPr>
              <w:spacing w:before="120"/>
              <w:jc w:val="center"/>
              <w:rPr>
                <w:rFonts w:eastAsia="Times"/>
                <w:b/>
                <w:u w:val="single"/>
              </w:rPr>
            </w:pPr>
            <w:r w:rsidRPr="001136F4">
              <w:rPr>
                <w:rFonts w:eastAsia="Times"/>
                <w:b/>
                <w:u w:val="single"/>
              </w:rPr>
              <w:t>MINIMUM DESIGN LIVE LOAD (PSF)</w:t>
            </w:r>
          </w:p>
        </w:tc>
      </w:tr>
      <w:tr w:rsidR="00BE7ECB" w:rsidRPr="001136F4" w14:paraId="6EC96294" w14:textId="77777777" w:rsidTr="003B01AE">
        <w:trPr>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056D151" w14:textId="77777777" w:rsidR="00BE7ECB" w:rsidRPr="001136F4" w:rsidRDefault="00BE7ECB" w:rsidP="003B01AE">
            <w:pPr>
              <w:spacing w:before="120"/>
              <w:jc w:val="center"/>
              <w:rPr>
                <w:rFonts w:eastAsia="Times"/>
                <w:u w:val="single"/>
              </w:rPr>
            </w:pPr>
            <w:r w:rsidRPr="001136F4">
              <w:rPr>
                <w:rFonts w:eastAsia="Times"/>
                <w:u w:val="single"/>
              </w:rPr>
              <w:t>Commercial Space - Corridors (Above Ground Floor)</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1DA8C63A" w14:textId="77777777" w:rsidR="00BE7ECB" w:rsidRPr="001136F4" w:rsidRDefault="00BE7ECB" w:rsidP="003B01AE">
            <w:pPr>
              <w:spacing w:before="120"/>
              <w:jc w:val="center"/>
              <w:rPr>
                <w:rFonts w:eastAsia="Times"/>
                <w:u w:val="single"/>
              </w:rPr>
            </w:pPr>
            <w:r w:rsidRPr="001136F4">
              <w:rPr>
                <w:rFonts w:eastAsia="Times"/>
                <w:u w:val="single"/>
              </w:rPr>
              <w:t>75</w:t>
            </w:r>
          </w:p>
        </w:tc>
      </w:tr>
      <w:tr w:rsidR="00BE7ECB" w:rsidRPr="001136F4" w14:paraId="5897AEBC"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3ED7C93E" w14:textId="77777777" w:rsidR="00BE7ECB" w:rsidRPr="001136F4" w:rsidRDefault="00BE7ECB" w:rsidP="003B01AE">
            <w:pPr>
              <w:spacing w:before="120"/>
              <w:jc w:val="center"/>
              <w:rPr>
                <w:rFonts w:eastAsia="Times"/>
                <w:u w:val="single"/>
              </w:rPr>
            </w:pPr>
            <w:r w:rsidRPr="001136F4">
              <w:rPr>
                <w:rFonts w:eastAsia="Times"/>
                <w:u w:val="single"/>
              </w:rPr>
              <w:t xml:space="preserve">Manufacturing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77502490" w14:textId="77777777" w:rsidR="00BE7ECB" w:rsidRPr="001136F4" w:rsidRDefault="00BE7ECB" w:rsidP="003B01AE">
            <w:pPr>
              <w:spacing w:before="120"/>
              <w:jc w:val="center"/>
              <w:rPr>
                <w:rFonts w:eastAsia="Times"/>
                <w:u w:val="single"/>
              </w:rPr>
            </w:pPr>
            <w:r w:rsidRPr="001136F4">
              <w:rPr>
                <w:rFonts w:eastAsia="Times"/>
                <w:u w:val="single"/>
              </w:rPr>
              <w:t>100</w:t>
            </w:r>
          </w:p>
        </w:tc>
      </w:tr>
      <w:tr w:rsidR="00BE7ECB" w:rsidRPr="001136F4" w14:paraId="0FE17ACB"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4E17370A" w14:textId="77777777" w:rsidR="00BE7ECB" w:rsidRPr="001136F4" w:rsidRDefault="00BE7ECB" w:rsidP="003B01AE">
            <w:pPr>
              <w:spacing w:before="120"/>
              <w:jc w:val="center"/>
              <w:rPr>
                <w:rFonts w:eastAsia="Times"/>
                <w:u w:val="single"/>
              </w:rPr>
            </w:pPr>
            <w:r w:rsidRPr="001136F4">
              <w:rPr>
                <w:rFonts w:eastAsia="Times"/>
                <w:u w:val="single"/>
              </w:rPr>
              <w:t>Marquees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6BA7652E" w14:textId="77777777" w:rsidR="00BE7ECB" w:rsidRPr="001136F4" w:rsidRDefault="00BE7ECB" w:rsidP="003B01AE">
            <w:pPr>
              <w:spacing w:before="120"/>
              <w:jc w:val="center"/>
              <w:rPr>
                <w:rFonts w:eastAsia="Times"/>
                <w:u w:val="single"/>
              </w:rPr>
            </w:pPr>
            <w:r w:rsidRPr="001136F4">
              <w:rPr>
                <w:rFonts w:eastAsia="Times"/>
                <w:u w:val="single"/>
              </w:rPr>
              <w:t>60</w:t>
            </w:r>
          </w:p>
        </w:tc>
      </w:tr>
      <w:tr w:rsidR="00BE7ECB" w:rsidRPr="001136F4" w14:paraId="2EEEF9A9"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58307292" w14:textId="77777777" w:rsidR="00BE7ECB" w:rsidRPr="001136F4" w:rsidRDefault="00BE7ECB" w:rsidP="003B01AE">
            <w:pPr>
              <w:spacing w:before="120"/>
              <w:jc w:val="center"/>
              <w:rPr>
                <w:rFonts w:eastAsia="Times"/>
                <w:u w:val="single"/>
              </w:rPr>
            </w:pPr>
            <w:r w:rsidRPr="001136F4">
              <w:rPr>
                <w:rFonts w:eastAsia="Times"/>
                <w:u w:val="single"/>
              </w:rPr>
              <w:t>Storage (Light)</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55A8270D" w14:textId="77777777" w:rsidR="00BE7ECB" w:rsidRPr="001136F4" w:rsidRDefault="00BE7ECB" w:rsidP="003B01AE">
            <w:pPr>
              <w:spacing w:before="120"/>
              <w:jc w:val="center"/>
              <w:rPr>
                <w:rFonts w:eastAsia="Times"/>
                <w:u w:val="single"/>
              </w:rPr>
            </w:pPr>
            <w:r w:rsidRPr="001136F4">
              <w:rPr>
                <w:rFonts w:eastAsia="Times"/>
                <w:u w:val="single"/>
              </w:rPr>
              <w:t>100</w:t>
            </w:r>
          </w:p>
        </w:tc>
      </w:tr>
      <w:tr w:rsidR="00BE7ECB" w:rsidRPr="001136F4" w14:paraId="1A495718"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20EC9D5E" w14:textId="77777777" w:rsidR="00BE7ECB" w:rsidRPr="001136F4" w:rsidRDefault="00BE7ECB" w:rsidP="003B01AE">
            <w:pPr>
              <w:spacing w:before="120"/>
              <w:jc w:val="center"/>
              <w:rPr>
                <w:rFonts w:eastAsia="Times"/>
                <w:u w:val="single"/>
              </w:rPr>
            </w:pPr>
            <w:r w:rsidRPr="001136F4">
              <w:rPr>
                <w:rFonts w:eastAsia="Times"/>
                <w:u w:val="single"/>
              </w:rPr>
              <w:t>Storage (Heavy)</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305DD1E0" w14:textId="77777777" w:rsidR="00BE7ECB" w:rsidRPr="001136F4" w:rsidRDefault="00BE7ECB" w:rsidP="003B01AE">
            <w:pPr>
              <w:spacing w:before="120"/>
              <w:jc w:val="center"/>
              <w:rPr>
                <w:rFonts w:eastAsia="Times"/>
                <w:u w:val="single"/>
              </w:rPr>
            </w:pPr>
            <w:r w:rsidRPr="001136F4">
              <w:rPr>
                <w:rFonts w:eastAsia="Times"/>
                <w:u w:val="single"/>
              </w:rPr>
              <w:t>150</w:t>
            </w:r>
          </w:p>
        </w:tc>
      </w:tr>
      <w:tr w:rsidR="00BE7ECB" w:rsidRPr="001136F4" w14:paraId="3E6339A2" w14:textId="77777777" w:rsidTr="003B01AE">
        <w:trPr>
          <w:trHeight w:val="278"/>
          <w:jc w:val="center"/>
        </w:trPr>
        <w:tc>
          <w:tcPr>
            <w:tcW w:w="4855" w:type="dxa"/>
            <w:tcBorders>
              <w:top w:val="single" w:sz="4" w:space="0" w:color="000000"/>
              <w:left w:val="single" w:sz="4" w:space="0" w:color="000000"/>
              <w:bottom w:val="single" w:sz="4" w:space="0" w:color="000000"/>
              <w:right w:val="single" w:sz="4" w:space="0" w:color="000000"/>
            </w:tcBorders>
            <w:vAlign w:val="center"/>
            <w:hideMark/>
          </w:tcPr>
          <w:p w14:paraId="0A9EE999" w14:textId="77777777" w:rsidR="00BE7ECB" w:rsidRPr="001136F4" w:rsidRDefault="00BE7ECB" w:rsidP="003B01AE">
            <w:pPr>
              <w:spacing w:before="120"/>
              <w:jc w:val="center"/>
              <w:rPr>
                <w:rFonts w:eastAsia="Times"/>
                <w:u w:val="single"/>
              </w:rPr>
            </w:pPr>
            <w:r w:rsidRPr="001136F4">
              <w:rPr>
                <w:rFonts w:eastAsia="Times"/>
                <w:u w:val="single"/>
              </w:rPr>
              <w:t>Wholesale Stores</w:t>
            </w:r>
          </w:p>
        </w:tc>
        <w:tc>
          <w:tcPr>
            <w:tcW w:w="2160" w:type="dxa"/>
            <w:tcBorders>
              <w:top w:val="single" w:sz="4" w:space="0" w:color="000000"/>
              <w:left w:val="single" w:sz="4" w:space="0" w:color="000000"/>
              <w:bottom w:val="single" w:sz="4" w:space="0" w:color="000000"/>
              <w:right w:val="single" w:sz="4" w:space="0" w:color="000000"/>
            </w:tcBorders>
            <w:vAlign w:val="center"/>
            <w:hideMark/>
          </w:tcPr>
          <w:p w14:paraId="0D7436B3" w14:textId="77777777" w:rsidR="00BE7ECB" w:rsidRPr="001136F4" w:rsidRDefault="00BE7ECB" w:rsidP="003B01AE">
            <w:pPr>
              <w:spacing w:before="120"/>
              <w:jc w:val="center"/>
              <w:rPr>
                <w:rFonts w:eastAsia="Times"/>
                <w:u w:val="single"/>
              </w:rPr>
            </w:pPr>
            <w:r w:rsidRPr="001136F4">
              <w:rPr>
                <w:rFonts w:eastAsia="Times"/>
                <w:u w:val="single"/>
              </w:rPr>
              <w:t>100</w:t>
            </w:r>
          </w:p>
        </w:tc>
      </w:tr>
    </w:tbl>
    <w:p w14:paraId="7FA6D610" w14:textId="77777777" w:rsidR="00BE7ECB" w:rsidRPr="001136F4" w:rsidRDefault="00BE7ECB" w:rsidP="00BE7ECB">
      <w:pPr>
        <w:spacing w:before="120"/>
        <w:rPr>
          <w:rFonts w:eastAsia="Times"/>
          <w:u w:val="single"/>
        </w:rPr>
      </w:pPr>
      <w:r w:rsidRPr="001136F4">
        <w:rPr>
          <w:rFonts w:eastAsia="Times"/>
          <w:b/>
          <w:u w:val="single"/>
        </w:rPr>
        <w:t xml:space="preserve">705.4 </w:t>
      </w:r>
      <w:r w:rsidRPr="001136F4">
        <w:rPr>
          <w:rFonts w:eastAsia="Times"/>
          <w:b/>
          <w:bCs/>
          <w:u w:val="single"/>
        </w:rPr>
        <w:t xml:space="preserve">Evaluation of snow, ice and rain loads. </w:t>
      </w:r>
      <w:r w:rsidRPr="001136F4">
        <w:rPr>
          <w:u w:val="single"/>
        </w:rPr>
        <w:t xml:space="preserve">Snow, rain on snow, ice loads including snow drift, sliding and unbalanced snow conditions shall be calculated according to the </w:t>
      </w:r>
      <w:r w:rsidRPr="001136F4">
        <w:rPr>
          <w:i/>
          <w:iCs/>
          <w:u w:val="single"/>
        </w:rPr>
        <w:t>New York City Building Code</w:t>
      </w:r>
      <w:r w:rsidRPr="001136F4">
        <w:rPr>
          <w:u w:val="single"/>
        </w:rPr>
        <w:t xml:space="preserve"> and ASCE 7.</w:t>
      </w:r>
    </w:p>
    <w:p w14:paraId="3E6F1854" w14:textId="77777777" w:rsidR="00BE7ECB" w:rsidRPr="001136F4" w:rsidRDefault="00BE7ECB" w:rsidP="00BE7ECB">
      <w:pPr>
        <w:spacing w:before="120"/>
        <w:ind w:left="360"/>
        <w:rPr>
          <w:u w:val="single"/>
        </w:rPr>
      </w:pPr>
      <w:r w:rsidRPr="001136F4">
        <w:rPr>
          <w:rFonts w:eastAsia="Times"/>
          <w:b/>
          <w:bCs/>
          <w:u w:val="single"/>
        </w:rPr>
        <w:t xml:space="preserve">705.4.1 Snow sliding. </w:t>
      </w:r>
      <w:r w:rsidRPr="001136F4">
        <w:rPr>
          <w:u w:val="single"/>
        </w:rPr>
        <w:t xml:space="preserve">Where a vertical or horizontal alteration is performed, the altered building shall be designed to limit displacement of snow through sliding. </w:t>
      </w:r>
    </w:p>
    <w:p w14:paraId="47051360" w14:textId="77777777" w:rsidR="00BE7ECB" w:rsidRPr="001136F4" w:rsidRDefault="00BE7ECB" w:rsidP="00BE7ECB">
      <w:pPr>
        <w:shd w:val="clear" w:color="auto" w:fill="FFFFFF"/>
        <w:tabs>
          <w:tab w:val="left" w:pos="180"/>
        </w:tabs>
        <w:spacing w:before="120"/>
        <w:ind w:left="360"/>
        <w:rPr>
          <w:u w:val="single"/>
        </w:rPr>
      </w:pPr>
      <w:r w:rsidRPr="001136F4">
        <w:rPr>
          <w:rFonts w:eastAsia="Times"/>
          <w:b/>
          <w:bCs/>
          <w:u w:val="single"/>
        </w:rPr>
        <w:t xml:space="preserve">705.4.2 Special consideration. </w:t>
      </w:r>
      <w:r w:rsidRPr="001136F4">
        <w:rPr>
          <w:u w:val="single"/>
        </w:rPr>
        <w:t xml:space="preserve">Where existing buildings adjacent to a vertical or horizontal alteration have roofs with wood, steel truss or cold formed steel joists spanning 25 ft or less, a visual condition assessment of such adjacent building, as relevant to snow, ice or rain loading, shall be performed. Such visual assessment may be taken from the adjacent altered building’s roof and from the adjacent ground </w:t>
      </w:r>
      <w:r w:rsidRPr="001136F4">
        <w:rPr>
          <w:rFonts w:eastAsia="Times"/>
          <w:u w:val="single"/>
        </w:rPr>
        <w:t xml:space="preserve">and need not require the use </w:t>
      </w:r>
      <w:r w:rsidRPr="001136F4">
        <w:rPr>
          <w:u w:val="single"/>
        </w:rPr>
        <w:t>of magnifying devices. The owner of the building causing the vertical or horizontal alteration shall provide the results of the condition assessment to the owner of such adjacent building.</w:t>
      </w:r>
    </w:p>
    <w:p w14:paraId="28C520F2" w14:textId="77777777" w:rsidR="00BE7ECB" w:rsidRPr="001136F4" w:rsidRDefault="00BE7ECB" w:rsidP="00BE7ECB">
      <w:pPr>
        <w:shd w:val="clear" w:color="auto" w:fill="FFFFFF"/>
        <w:tabs>
          <w:tab w:val="left" w:pos="180"/>
        </w:tabs>
        <w:spacing w:before="120"/>
        <w:rPr>
          <w:rFonts w:eastAsia="Times"/>
          <w:u w:val="single"/>
        </w:rPr>
      </w:pPr>
      <w:r w:rsidRPr="001136F4">
        <w:rPr>
          <w:rFonts w:eastAsia="Times"/>
          <w:b/>
          <w:u w:val="single"/>
        </w:rPr>
        <w:t>705.5 Wind loads</w:t>
      </w:r>
      <w:r w:rsidRPr="001136F4">
        <w:rPr>
          <w:rFonts w:eastAsia="Times"/>
          <w:u w:val="single"/>
        </w:rPr>
        <w:t xml:space="preserve">. Wind loads shall be determined in accordance with the </w:t>
      </w:r>
      <w:r w:rsidRPr="001136F4">
        <w:rPr>
          <w:rFonts w:eastAsia="Times"/>
          <w:i/>
          <w:iCs/>
          <w:u w:val="single"/>
        </w:rPr>
        <w:t>New York City Building Code.</w:t>
      </w:r>
    </w:p>
    <w:p w14:paraId="2D8D99F0" w14:textId="77777777" w:rsidR="00BE7ECB" w:rsidRPr="001136F4" w:rsidRDefault="00BE7ECB" w:rsidP="00BE7ECB">
      <w:pPr>
        <w:spacing w:before="120"/>
        <w:rPr>
          <w:rFonts w:eastAsia="Times"/>
          <w:u w:val="single"/>
        </w:rPr>
      </w:pPr>
      <w:r w:rsidRPr="001136F4">
        <w:rPr>
          <w:rFonts w:eastAsia="Times"/>
          <w:b/>
          <w:u w:val="single"/>
        </w:rPr>
        <w:t>705.6 Seismic loads</w:t>
      </w:r>
      <w:r w:rsidRPr="001136F4">
        <w:rPr>
          <w:rFonts w:eastAsia="Times"/>
          <w:u w:val="single"/>
        </w:rPr>
        <w:t xml:space="preserve">. Seismic design shall be in accordance with either the </w:t>
      </w:r>
      <w:r w:rsidRPr="001136F4">
        <w:rPr>
          <w:rFonts w:eastAsia="Times"/>
          <w:i/>
          <w:iCs/>
          <w:u w:val="single"/>
        </w:rPr>
        <w:t>New York City Building Code</w:t>
      </w:r>
      <w:r w:rsidRPr="001136F4">
        <w:rPr>
          <w:rFonts w:eastAsia="Times"/>
          <w:u w:val="single"/>
        </w:rPr>
        <w:t xml:space="preserve"> or ASCE 41, with each code followed in its entirety, as specified below: </w:t>
      </w:r>
    </w:p>
    <w:p w14:paraId="2C57649B" w14:textId="77777777" w:rsidR="00BE7ECB" w:rsidRPr="001136F4" w:rsidRDefault="00BE7ECB" w:rsidP="00BE7ECB">
      <w:pPr>
        <w:spacing w:before="120"/>
        <w:ind w:left="720" w:hanging="360"/>
        <w:rPr>
          <w:rFonts w:eastAsia="Times"/>
          <w:u w:val="single"/>
        </w:rPr>
      </w:pPr>
      <w:r w:rsidRPr="001136F4">
        <w:rPr>
          <w:rFonts w:eastAsia="Times"/>
          <w:u w:val="single"/>
        </w:rPr>
        <w:t>1.</w:t>
      </w:r>
      <w:r w:rsidRPr="001136F4">
        <w:rPr>
          <w:rFonts w:eastAsia="Times"/>
          <w:u w:val="single"/>
        </w:rPr>
        <w:tab/>
        <w:t xml:space="preserve">Demand and capacity determined in accordance with the </w:t>
      </w:r>
      <w:r w:rsidRPr="001136F4">
        <w:rPr>
          <w:rFonts w:eastAsia="Times"/>
          <w:i/>
          <w:iCs/>
          <w:u w:val="single"/>
        </w:rPr>
        <w:t>New York City Building Code</w:t>
      </w:r>
      <w:r w:rsidRPr="001136F4">
        <w:rPr>
          <w:rFonts w:eastAsia="Times"/>
          <w:u w:val="single"/>
        </w:rPr>
        <w:t xml:space="preserve">. </w:t>
      </w:r>
    </w:p>
    <w:p w14:paraId="2FBB4EAC" w14:textId="77777777" w:rsidR="00BE7ECB" w:rsidRPr="001136F4" w:rsidRDefault="00BE7ECB" w:rsidP="00BE7ECB">
      <w:pPr>
        <w:tabs>
          <w:tab w:val="left" w:pos="720"/>
        </w:tabs>
        <w:spacing w:before="120"/>
        <w:ind w:left="720" w:hanging="360"/>
        <w:rPr>
          <w:rFonts w:eastAsia="Times"/>
          <w:u w:val="single"/>
        </w:rPr>
      </w:pPr>
      <w:r w:rsidRPr="001136F4">
        <w:rPr>
          <w:rFonts w:eastAsia="Times"/>
          <w:u w:val="single"/>
        </w:rPr>
        <w:t xml:space="preserve">2. </w:t>
      </w:r>
      <w:r w:rsidRPr="001136F4">
        <w:rPr>
          <w:rFonts w:eastAsia="Times"/>
          <w:u w:val="single"/>
        </w:rPr>
        <w:tab/>
        <w:t xml:space="preserve">Demand and capacity determined in accordance with ASCE 41, using a Tier 3 procedure and the two-level performance objective indicated in Table 705.6 for the applicable Risk Category. Site Class shall be determined in accordance with Chapter 16 of the </w:t>
      </w:r>
      <w:r w:rsidRPr="001136F4">
        <w:rPr>
          <w:rFonts w:eastAsia="Times"/>
          <w:i/>
          <w:iCs/>
          <w:u w:val="single"/>
        </w:rPr>
        <w:t>New York City Building Code</w:t>
      </w:r>
      <w:r w:rsidRPr="001136F4">
        <w:rPr>
          <w:rFonts w:eastAsia="Times"/>
          <w:u w:val="single"/>
        </w:rPr>
        <w:t xml:space="preserve">. Liquefaction evaluation shall be performed in accordance with Chapter 18 of the </w:t>
      </w:r>
      <w:r w:rsidRPr="001136F4">
        <w:rPr>
          <w:rFonts w:eastAsia="Times"/>
          <w:i/>
          <w:iCs/>
          <w:u w:val="single"/>
        </w:rPr>
        <w:t>New York City Building Code</w:t>
      </w:r>
      <w:r w:rsidRPr="001136F4">
        <w:rPr>
          <w:rFonts w:eastAsia="Times"/>
          <w:u w:val="single"/>
        </w:rPr>
        <w:t>.</w:t>
      </w:r>
    </w:p>
    <w:p w14:paraId="3FC5F77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TABLE 705.6</w:t>
      </w:r>
      <w:r w:rsidRPr="001136F4">
        <w:rPr>
          <w:rFonts w:eastAsia="Times"/>
          <w:b/>
          <w:u w:val="single"/>
        </w:rPr>
        <w:br/>
        <w:t>PERFORMANCE OBJECTIVES FOR USE IN ASCE 41 FOR COMPLIANCE WITH</w:t>
      </w:r>
      <w:r w:rsidRPr="001136F4">
        <w:rPr>
          <w:rFonts w:eastAsia="Times"/>
          <w:b/>
          <w:u w:val="single"/>
        </w:rPr>
        <w:br/>
      </w:r>
      <w:r w:rsidRPr="001136F4">
        <w:rPr>
          <w:rFonts w:eastAsia="Times"/>
          <w:b/>
          <w:i/>
          <w:iCs/>
          <w:u w:val="single"/>
        </w:rPr>
        <w:t>NEW YORK CITY BUILDING CODE</w:t>
      </w:r>
      <w:r w:rsidRPr="001136F4">
        <w:rPr>
          <w:rFonts w:eastAsia="Times"/>
          <w:b/>
          <w:u w:val="single"/>
        </w:rPr>
        <w:t>-LEVEL SEISMIC FORCES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2"/>
        <w:gridCol w:w="3067"/>
        <w:gridCol w:w="2251"/>
      </w:tblGrid>
      <w:tr w:rsidR="00BE7ECB" w:rsidRPr="001136F4" w14:paraId="765A6C11"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28B2BDE3" w14:textId="77777777" w:rsidR="00BE7ECB" w:rsidRPr="001136F4" w:rsidRDefault="00BE7ECB" w:rsidP="003B01AE">
            <w:pPr>
              <w:spacing w:before="120"/>
              <w:jc w:val="center"/>
              <w:rPr>
                <w:rFonts w:eastAsia="Times"/>
                <w:u w:val="single"/>
              </w:rPr>
            </w:pPr>
            <w:r w:rsidRPr="001136F4">
              <w:rPr>
                <w:rFonts w:eastAsia="Times"/>
                <w:b/>
                <w:u w:val="single"/>
              </w:rPr>
              <w:t>RISK CATEGORY</w:t>
            </w:r>
            <w:r w:rsidRPr="001136F4">
              <w:rPr>
                <w:rFonts w:eastAsia="Times"/>
                <w:b/>
                <w:u w:val="single"/>
              </w:rPr>
              <w:br/>
              <w:t xml:space="preserve">(Based on </w:t>
            </w:r>
            <w:r w:rsidRPr="001136F4">
              <w:rPr>
                <w:rFonts w:eastAsia="Times"/>
                <w:b/>
                <w:i/>
                <w:iCs/>
                <w:u w:val="single"/>
              </w:rPr>
              <w:t>New York City Building Code</w:t>
            </w:r>
            <w:r w:rsidRPr="001136F4">
              <w:rPr>
                <w:rFonts w:eastAsia="Times"/>
                <w:b/>
                <w:u w:val="single"/>
              </w:rPr>
              <w:t xml:space="preserve"> Table 1604.5)</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6C2B6F66" w14:textId="77777777" w:rsidR="00BE7ECB" w:rsidRPr="001136F4" w:rsidRDefault="00BE7ECB" w:rsidP="003B01AE">
            <w:pPr>
              <w:tabs>
                <w:tab w:val="left" w:pos="229"/>
              </w:tabs>
              <w:spacing w:before="120"/>
              <w:jc w:val="center"/>
              <w:rPr>
                <w:rFonts w:eastAsia="Times"/>
                <w:u w:val="single"/>
              </w:rPr>
            </w:pPr>
            <w:r w:rsidRPr="001136F4">
              <w:rPr>
                <w:rFonts w:eastAsia="Times"/>
                <w:b/>
                <w:u w:val="single"/>
              </w:rPr>
              <w:t>STRUCTURAL PERFORMANCE LEVEL FOR USE</w:t>
            </w:r>
            <w:r w:rsidRPr="001136F4">
              <w:rPr>
                <w:rFonts w:eastAsia="Times"/>
                <w:b/>
                <w:u w:val="single"/>
              </w:rPr>
              <w:br/>
              <w:t>WITH BSE-1N EARTHQUAKE HAZARD LEVEL</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595D9643" w14:textId="77777777" w:rsidR="00BE7ECB" w:rsidRPr="001136F4" w:rsidRDefault="00BE7ECB" w:rsidP="003B01AE">
            <w:pPr>
              <w:tabs>
                <w:tab w:val="left" w:pos="229"/>
              </w:tabs>
              <w:spacing w:before="120"/>
              <w:jc w:val="center"/>
              <w:rPr>
                <w:rFonts w:eastAsia="Times"/>
                <w:u w:val="single"/>
              </w:rPr>
            </w:pPr>
            <w:r w:rsidRPr="001136F4">
              <w:rPr>
                <w:rFonts w:eastAsia="Times"/>
                <w:b/>
                <w:u w:val="single"/>
              </w:rPr>
              <w:t>STRUCTURAL PERFORMANCE LEVEL FOR USE</w:t>
            </w:r>
            <w:r w:rsidRPr="001136F4">
              <w:rPr>
                <w:rFonts w:eastAsia="Times"/>
                <w:b/>
                <w:u w:val="single"/>
              </w:rPr>
              <w:br/>
              <w:t>WITH BSE-2N EARTHQUAKE HAZARD LEVEL</w:t>
            </w:r>
          </w:p>
        </w:tc>
      </w:tr>
      <w:tr w:rsidR="00BE7ECB" w:rsidRPr="001136F4" w14:paraId="11DAD8E5"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05F0BF51" w14:textId="77777777" w:rsidR="00BE7ECB" w:rsidRPr="001136F4" w:rsidRDefault="00BE7ECB" w:rsidP="003B01AE">
            <w:pPr>
              <w:spacing w:before="120"/>
              <w:jc w:val="center"/>
              <w:rPr>
                <w:rFonts w:eastAsia="Times"/>
                <w:u w:val="single"/>
              </w:rPr>
            </w:pPr>
            <w:r w:rsidRPr="001136F4">
              <w:rPr>
                <w:rFonts w:eastAsia="Times"/>
                <w:u w:val="single"/>
              </w:rPr>
              <w:t>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7FE832B4" w14:textId="77777777" w:rsidR="00BE7ECB" w:rsidRPr="001136F4" w:rsidRDefault="00BE7ECB" w:rsidP="003B01AE">
            <w:pPr>
              <w:spacing w:before="120"/>
              <w:jc w:val="center"/>
              <w:rPr>
                <w:rFonts w:eastAsia="Times"/>
                <w:u w:val="single"/>
              </w:rPr>
            </w:pPr>
            <w:r w:rsidRPr="001136F4">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9EE3102" w14:textId="77777777" w:rsidR="00BE7ECB" w:rsidRPr="001136F4" w:rsidRDefault="00BE7ECB" w:rsidP="003B01AE">
            <w:pPr>
              <w:spacing w:before="120"/>
              <w:jc w:val="center"/>
              <w:rPr>
                <w:rFonts w:eastAsia="Times"/>
                <w:u w:val="single"/>
              </w:rPr>
            </w:pPr>
            <w:r w:rsidRPr="001136F4">
              <w:rPr>
                <w:rFonts w:eastAsia="Times"/>
                <w:u w:val="single"/>
              </w:rPr>
              <w:t>Collapse Prevention (S-5)</w:t>
            </w:r>
          </w:p>
        </w:tc>
      </w:tr>
      <w:tr w:rsidR="00BE7ECB" w:rsidRPr="001136F4" w14:paraId="6708FFB6"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13BF8164" w14:textId="77777777" w:rsidR="00BE7ECB" w:rsidRPr="001136F4" w:rsidRDefault="00BE7ECB" w:rsidP="003B01AE">
            <w:pPr>
              <w:spacing w:before="120"/>
              <w:jc w:val="center"/>
              <w:rPr>
                <w:rFonts w:eastAsia="Times"/>
                <w:u w:val="single"/>
              </w:rPr>
            </w:pPr>
            <w:r w:rsidRPr="001136F4">
              <w:rPr>
                <w:rFonts w:eastAsia="Times"/>
                <w:u w:val="single"/>
              </w:rPr>
              <w:t>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4D395A5" w14:textId="77777777" w:rsidR="00BE7ECB" w:rsidRPr="001136F4" w:rsidRDefault="00BE7ECB" w:rsidP="003B01AE">
            <w:pPr>
              <w:spacing w:before="120"/>
              <w:jc w:val="center"/>
              <w:rPr>
                <w:rFonts w:eastAsia="Times"/>
                <w:u w:val="single"/>
              </w:rPr>
            </w:pPr>
            <w:r w:rsidRPr="001136F4">
              <w:rPr>
                <w:rFonts w:eastAsia="Times"/>
                <w:u w:val="single"/>
              </w:rPr>
              <w:t>Life Safety (S-3)</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3420BD40" w14:textId="77777777" w:rsidR="00BE7ECB" w:rsidRPr="001136F4" w:rsidRDefault="00BE7ECB" w:rsidP="003B01AE">
            <w:pPr>
              <w:spacing w:before="120"/>
              <w:jc w:val="center"/>
              <w:rPr>
                <w:rFonts w:eastAsia="Times"/>
                <w:u w:val="single"/>
              </w:rPr>
            </w:pPr>
            <w:r w:rsidRPr="001136F4">
              <w:rPr>
                <w:rFonts w:eastAsia="Times"/>
                <w:u w:val="single"/>
              </w:rPr>
              <w:t>Collapse Prevention (S-5)</w:t>
            </w:r>
          </w:p>
        </w:tc>
      </w:tr>
      <w:tr w:rsidR="00BE7ECB" w:rsidRPr="001136F4" w14:paraId="4179BA97"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5F46E38C" w14:textId="77777777" w:rsidR="00BE7ECB" w:rsidRPr="001136F4" w:rsidRDefault="00BE7ECB" w:rsidP="003B01AE">
            <w:pPr>
              <w:spacing w:before="120"/>
              <w:jc w:val="center"/>
              <w:rPr>
                <w:rFonts w:eastAsia="Times"/>
                <w:u w:val="single"/>
              </w:rPr>
            </w:pPr>
            <w:r w:rsidRPr="001136F4">
              <w:rPr>
                <w:rFonts w:eastAsia="Times"/>
                <w:u w:val="single"/>
              </w:rPr>
              <w:t>III</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D946A6B" w14:textId="77777777" w:rsidR="00BE7ECB" w:rsidRPr="001136F4" w:rsidRDefault="00BE7ECB" w:rsidP="003B01AE">
            <w:pPr>
              <w:spacing w:before="120"/>
              <w:jc w:val="center"/>
              <w:rPr>
                <w:rFonts w:eastAsia="Times"/>
                <w:u w:val="single"/>
              </w:rPr>
            </w:pPr>
            <w:r w:rsidRPr="001136F4">
              <w:rPr>
                <w:rFonts w:eastAsia="Times"/>
                <w:u w:val="single"/>
              </w:rPr>
              <w:t>Damage Control (S-2)</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1C36EAE" w14:textId="77777777" w:rsidR="00BE7ECB" w:rsidRPr="001136F4" w:rsidRDefault="00BE7ECB" w:rsidP="003B01AE">
            <w:pPr>
              <w:spacing w:before="120"/>
              <w:jc w:val="center"/>
              <w:rPr>
                <w:rFonts w:eastAsia="Times"/>
                <w:u w:val="single"/>
              </w:rPr>
            </w:pPr>
            <w:r w:rsidRPr="001136F4">
              <w:rPr>
                <w:rFonts w:eastAsia="Times"/>
                <w:u w:val="single"/>
              </w:rPr>
              <w:t>Limited Safety (S-4)</w:t>
            </w:r>
          </w:p>
        </w:tc>
      </w:tr>
      <w:tr w:rsidR="00BE7ECB" w:rsidRPr="001136F4" w14:paraId="027B987E" w14:textId="77777777" w:rsidTr="003B01AE">
        <w:trPr>
          <w:jc w:val="center"/>
        </w:trPr>
        <w:tc>
          <w:tcPr>
            <w:tcW w:w="2330" w:type="dxa"/>
            <w:tcBorders>
              <w:top w:val="single" w:sz="4" w:space="0" w:color="000000"/>
              <w:left w:val="single" w:sz="4" w:space="0" w:color="000000"/>
              <w:bottom w:val="single" w:sz="4" w:space="0" w:color="000000"/>
              <w:right w:val="single" w:sz="4" w:space="0" w:color="000000"/>
            </w:tcBorders>
            <w:vAlign w:val="center"/>
            <w:hideMark/>
          </w:tcPr>
          <w:p w14:paraId="75F8013B" w14:textId="77777777" w:rsidR="00BE7ECB" w:rsidRPr="001136F4" w:rsidRDefault="00BE7ECB" w:rsidP="003B01AE">
            <w:pPr>
              <w:spacing w:before="120"/>
              <w:jc w:val="center"/>
              <w:rPr>
                <w:rFonts w:eastAsia="Times"/>
                <w:u w:val="single"/>
              </w:rPr>
            </w:pPr>
            <w:r w:rsidRPr="001136F4">
              <w:rPr>
                <w:rFonts w:eastAsia="Times"/>
                <w:u w:val="single"/>
              </w:rPr>
              <w:t>IV</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46542520" w14:textId="77777777" w:rsidR="00BE7ECB" w:rsidRPr="001136F4" w:rsidRDefault="00BE7ECB" w:rsidP="003B01AE">
            <w:pPr>
              <w:spacing w:before="120"/>
              <w:jc w:val="center"/>
              <w:rPr>
                <w:rFonts w:eastAsia="Times"/>
                <w:u w:val="single"/>
              </w:rPr>
            </w:pPr>
            <w:r w:rsidRPr="001136F4">
              <w:rPr>
                <w:rFonts w:eastAsia="Times"/>
                <w:u w:val="single"/>
              </w:rPr>
              <w:t>Immediate Occupancy (S-1)</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5211DA9" w14:textId="77777777" w:rsidR="00BE7ECB" w:rsidRPr="001136F4" w:rsidRDefault="00BE7ECB" w:rsidP="003B01AE">
            <w:pPr>
              <w:spacing w:before="120"/>
              <w:jc w:val="center"/>
              <w:rPr>
                <w:rFonts w:eastAsia="Times"/>
                <w:u w:val="single"/>
              </w:rPr>
            </w:pPr>
            <w:r w:rsidRPr="001136F4">
              <w:rPr>
                <w:rFonts w:eastAsia="Times"/>
                <w:u w:val="single"/>
              </w:rPr>
              <w:t>Life Safety (S-3)</w:t>
            </w:r>
          </w:p>
        </w:tc>
      </w:tr>
    </w:tbl>
    <w:p w14:paraId="5A95C0CF" w14:textId="77777777" w:rsidR="00BE7ECB" w:rsidRPr="001136F4" w:rsidRDefault="00BE7ECB" w:rsidP="00BE7ECB">
      <w:pPr>
        <w:spacing w:before="120"/>
        <w:jc w:val="center"/>
        <w:rPr>
          <w:rFonts w:eastAsia="Times"/>
          <w:b/>
          <w:u w:val="single"/>
        </w:rPr>
      </w:pPr>
    </w:p>
    <w:p w14:paraId="3E12B76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706</w:t>
      </w:r>
      <w:r w:rsidRPr="001136F4">
        <w:rPr>
          <w:rFonts w:eastAsia="Times"/>
          <w:b/>
          <w:u w:val="single"/>
        </w:rPr>
        <w:br/>
        <w:t>FLOOD HAZARD AREAS</w:t>
      </w:r>
    </w:p>
    <w:p w14:paraId="6F126146" w14:textId="77777777" w:rsidR="00BE7ECB" w:rsidRPr="001136F4" w:rsidRDefault="00BE7ECB" w:rsidP="00BE7ECB">
      <w:pPr>
        <w:spacing w:before="120"/>
        <w:rPr>
          <w:rFonts w:eastAsia="Times"/>
          <w:u w:val="single"/>
        </w:rPr>
      </w:pPr>
      <w:r w:rsidRPr="001136F4">
        <w:rPr>
          <w:rFonts w:eastAsia="Times"/>
          <w:b/>
          <w:u w:val="single"/>
        </w:rPr>
        <w:t>706.1</w:t>
      </w:r>
      <w:r w:rsidRPr="001136F4">
        <w:rPr>
          <w:rFonts w:eastAsia="Times"/>
          <w:u w:val="single"/>
        </w:rPr>
        <w:t xml:space="preserve"> </w:t>
      </w:r>
      <w:r w:rsidRPr="001136F4">
        <w:rPr>
          <w:rFonts w:eastAsia="Times"/>
          <w:b/>
          <w:u w:val="single"/>
        </w:rPr>
        <w:t>General</w:t>
      </w:r>
      <w:r w:rsidRPr="001136F4">
        <w:rPr>
          <w:rFonts w:eastAsia="Times"/>
          <w:u w:val="single"/>
        </w:rPr>
        <w:t xml:space="preserve">. Within areas of special flood hazard in accordance with Section 28-104.9.4 of the </w:t>
      </w:r>
      <w:r w:rsidRPr="001136F4">
        <w:rPr>
          <w:rFonts w:eastAsia="Times"/>
          <w:i/>
          <w:u w:val="single"/>
        </w:rPr>
        <w:t>Administrative Code</w:t>
      </w:r>
      <w:r w:rsidRPr="001136F4">
        <w:rPr>
          <w:rFonts w:eastAsia="Times"/>
          <w:u w:val="single"/>
        </w:rPr>
        <w:t xml:space="preserve">, all work for any activity regulated by Appendix G of the </w:t>
      </w:r>
      <w:r w:rsidRPr="001136F4">
        <w:rPr>
          <w:rFonts w:eastAsia="Times"/>
          <w:i/>
          <w:iCs/>
          <w:u w:val="single"/>
        </w:rPr>
        <w:t>New York City Building Code</w:t>
      </w:r>
      <w:r w:rsidRPr="001136F4">
        <w:rPr>
          <w:rFonts w:eastAsia="Times"/>
          <w:u w:val="single"/>
        </w:rPr>
        <w:t xml:space="preserve"> shall be governed by such Appendix. </w:t>
      </w:r>
    </w:p>
    <w:p w14:paraId="2F2AB47D" w14:textId="77777777" w:rsidR="00BE7ECB" w:rsidRPr="001136F4" w:rsidRDefault="00BE7ECB" w:rsidP="00BE7ECB">
      <w:pPr>
        <w:widowControl w:val="0"/>
        <w:spacing w:before="120"/>
        <w:jc w:val="center"/>
        <w:outlineLvl w:val="0"/>
        <w:rPr>
          <w:rFonts w:eastAsia="Times"/>
          <w:b/>
          <w:u w:val="single"/>
        </w:rPr>
      </w:pPr>
    </w:p>
    <w:p w14:paraId="145AF53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707</w:t>
      </w:r>
      <w:r w:rsidRPr="001136F4">
        <w:rPr>
          <w:rFonts w:eastAsia="Times"/>
          <w:b/>
          <w:u w:val="single"/>
        </w:rPr>
        <w:br/>
        <w:t>IN-PLACE MATERIAL, COMPONENT PROPERTIES AND ARCHAIC STRUCTURAL SYSTEMS</w:t>
      </w:r>
    </w:p>
    <w:p w14:paraId="007DA4E9" w14:textId="77777777" w:rsidR="00BE7ECB" w:rsidRPr="001136F4" w:rsidRDefault="00BE7ECB" w:rsidP="00BE7ECB">
      <w:pPr>
        <w:shd w:val="clear" w:color="auto" w:fill="FFFFFF"/>
        <w:spacing w:before="120"/>
        <w:rPr>
          <w:rFonts w:eastAsia="Times"/>
          <w:u w:val="single"/>
        </w:rPr>
      </w:pPr>
      <w:r w:rsidRPr="001136F4">
        <w:rPr>
          <w:rFonts w:eastAsia="Times"/>
          <w:b/>
          <w:bCs/>
          <w:u w:val="single"/>
        </w:rPr>
        <w:t xml:space="preserve">707.1 General. </w:t>
      </w:r>
      <w:r w:rsidRPr="001136F4">
        <w:rPr>
          <w:rFonts w:eastAsia="Times"/>
          <w:u w:val="single"/>
        </w:rPr>
        <w:t>Methods of design and properties of in-place structural materials, components, and assemblies, including archaic structural systems, shall be determined</w:t>
      </w:r>
      <w:r w:rsidRPr="001136F4">
        <w:rPr>
          <w:rFonts w:eastAsia="Times"/>
          <w:szCs w:val="24"/>
          <w:u w:val="single"/>
        </w:rPr>
        <w:t xml:space="preserve"> </w:t>
      </w:r>
      <w:r w:rsidRPr="001136F4">
        <w:rPr>
          <w:rFonts w:eastAsia="Times"/>
          <w:u w:val="single"/>
        </w:rPr>
        <w:t>according to Appendix H or other requirements specified in this code.</w:t>
      </w:r>
    </w:p>
    <w:p w14:paraId="6F2C2A07" w14:textId="77777777" w:rsidR="00BE7ECB" w:rsidRPr="001136F4" w:rsidRDefault="00BE7ECB" w:rsidP="00BE7ECB">
      <w:pPr>
        <w:widowControl w:val="0"/>
        <w:spacing w:before="120"/>
        <w:jc w:val="center"/>
        <w:outlineLvl w:val="0"/>
        <w:rPr>
          <w:rFonts w:eastAsia="Times"/>
          <w:b/>
          <w:u w:val="single"/>
        </w:rPr>
      </w:pPr>
    </w:p>
    <w:p w14:paraId="0C552EE8"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708</w:t>
      </w:r>
      <w:r w:rsidRPr="001136F4">
        <w:rPr>
          <w:rFonts w:eastAsia="Times"/>
          <w:b/>
          <w:u w:val="single"/>
        </w:rPr>
        <w:br/>
        <w:t>REMEDIATION WORK</w:t>
      </w:r>
    </w:p>
    <w:p w14:paraId="3AF52990" w14:textId="77777777" w:rsidR="00BE7ECB" w:rsidRPr="001136F4" w:rsidRDefault="00BE7ECB" w:rsidP="00BE7ECB">
      <w:pPr>
        <w:spacing w:before="120"/>
        <w:rPr>
          <w:u w:val="single"/>
        </w:rPr>
      </w:pPr>
      <w:r w:rsidRPr="001136F4">
        <w:rPr>
          <w:b/>
          <w:bCs/>
          <w:u w:val="single"/>
        </w:rPr>
        <w:t xml:space="preserve">708.1 General. </w:t>
      </w:r>
      <w:r w:rsidRPr="001136F4">
        <w:rPr>
          <w:u w:val="single"/>
        </w:rPr>
        <w:t xml:space="preserve">Remediation work shall be performed within the work area as required by Section 708.1.1 and for conditions identified during the course of work independent of work area as required by Section 708.1.2. </w:t>
      </w:r>
    </w:p>
    <w:p w14:paraId="6A484463" w14:textId="77777777" w:rsidR="00BE7ECB" w:rsidRPr="001136F4" w:rsidRDefault="00BE7ECB" w:rsidP="00BE7ECB">
      <w:pPr>
        <w:spacing w:before="120"/>
        <w:ind w:left="360"/>
        <w:rPr>
          <w:u w:val="single"/>
        </w:rPr>
      </w:pPr>
      <w:r w:rsidRPr="001136F4">
        <w:rPr>
          <w:b/>
          <w:bCs/>
          <w:u w:val="single"/>
        </w:rPr>
        <w:t xml:space="preserve">708.1.1 Requirements within the work area. </w:t>
      </w:r>
      <w:r w:rsidRPr="001136F4">
        <w:rPr>
          <w:u w:val="single"/>
        </w:rPr>
        <w:t xml:space="preserve">Where during the project structural elements and systems within the work area are exposed by the removal of finishes from walls or floors and applicable structural elements, the following shall be verified and remedied within the work area: </w:t>
      </w:r>
    </w:p>
    <w:p w14:paraId="71748A50"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Ceilings, flooring or sub-floor removals in unreinforced masonry structures.</w:t>
      </w:r>
      <w:r w:rsidRPr="001136F4">
        <w:rPr>
          <w:u w:val="single"/>
        </w:rPr>
        <w:t xml:space="preserve"> In structures with unreinforced masonry bearing walls and wood-framed or cold-formed joist floors, where ceilings or floorings are removed and the connection of the joist to the wall is exposed, or where anchors are added to party walls as required by Section 703.7, it shall be verified that there are connections of the wood framed or cold-formed joist floor to the wall including to the unreinforced masonry walls parallel to joists. Where no connections are present, connections shall be installed that comply with the requirements of the </w:t>
      </w:r>
      <w:r w:rsidRPr="001136F4">
        <w:rPr>
          <w:i/>
          <w:iCs/>
          <w:u w:val="single"/>
        </w:rPr>
        <w:t>New York City Building Code</w:t>
      </w:r>
      <w:r w:rsidRPr="001136F4">
        <w:rPr>
          <w:u w:val="single"/>
        </w:rPr>
        <w:t>, or Chapter A1 of Appendix A of this code.</w:t>
      </w:r>
    </w:p>
    <w:p w14:paraId="1EEB2509"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Ceilings or sheathing removals in wood-framed structures.</w:t>
      </w:r>
      <w:r w:rsidRPr="001136F4">
        <w:rPr>
          <w:u w:val="single"/>
        </w:rPr>
        <w:t xml:space="preserve"> Where ceilings or sheathing are removed in wood-framed structures, it shall be verified that there is fastening of the wood-framed floor to the wall</w:t>
      </w:r>
      <w:r w:rsidRPr="001136F4">
        <w:rPr>
          <w:bCs/>
          <w:u w:val="single"/>
        </w:rPr>
        <w:t>,</w:t>
      </w:r>
      <w:r w:rsidRPr="001136F4">
        <w:rPr>
          <w:u w:val="single"/>
        </w:rPr>
        <w:t xml:space="preserve"> including walls parallel to joists. Where no fastening is present, connections shall be made to comply with Chapter 23 of the </w:t>
      </w:r>
      <w:r w:rsidRPr="001136F4">
        <w:rPr>
          <w:i/>
          <w:iCs/>
          <w:u w:val="single"/>
        </w:rPr>
        <w:t>New York City Building Code</w:t>
      </w:r>
      <w:r w:rsidRPr="001136F4">
        <w:rPr>
          <w:u w:val="single"/>
        </w:rPr>
        <w:t>.</w:t>
      </w:r>
    </w:p>
    <w:p w14:paraId="3DF89B6B"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Sill plates in light-frame construction.</w:t>
      </w:r>
      <w:r w:rsidRPr="001136F4">
        <w:rPr>
          <w:u w:val="single"/>
        </w:rPr>
        <w:t xml:space="preserve"> Where a sill plate in light-frame construction is exposed, it shall be verified that the sill plate is connected to the foundation in conformance with the </w:t>
      </w:r>
      <w:r w:rsidRPr="001136F4">
        <w:rPr>
          <w:i/>
          <w:iCs/>
          <w:u w:val="single"/>
        </w:rPr>
        <w:t>New York City Building Code</w:t>
      </w:r>
      <w:r w:rsidRPr="001136F4">
        <w:rPr>
          <w:u w:val="single"/>
        </w:rPr>
        <w:t xml:space="preserve">. Where the condition does not conform to the </w:t>
      </w:r>
      <w:r w:rsidRPr="001136F4">
        <w:rPr>
          <w:i/>
          <w:iCs/>
          <w:u w:val="single"/>
        </w:rPr>
        <w:t>New York City Building Code</w:t>
      </w:r>
      <w:r w:rsidRPr="001136F4">
        <w:rPr>
          <w:u w:val="single"/>
        </w:rPr>
        <w:t>, connections shall be installed to provide 200 plf tension and shear capacity, or in accordance with Chapter A3 of Appendix A of this code.</w:t>
      </w:r>
    </w:p>
    <w:p w14:paraId="056F26D9"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 xml:space="preserve">Cripple walls in light-frame construction. </w:t>
      </w:r>
      <w:r w:rsidRPr="001136F4">
        <w:rPr>
          <w:u w:val="single"/>
        </w:rPr>
        <w:t>Where the work on a light-frame building exposes the cripple wall</w:t>
      </w:r>
      <w:r w:rsidRPr="001136F4">
        <w:rPr>
          <w:bCs/>
          <w:u w:val="single"/>
        </w:rPr>
        <w:t>,</w:t>
      </w:r>
      <w:r w:rsidRPr="001136F4">
        <w:rPr>
          <w:u w:val="single"/>
        </w:rPr>
        <w:t xml:space="preserve"> it shall be verified that the cripple wall is in conformance with Chapter 23 of the </w:t>
      </w:r>
      <w:r w:rsidRPr="001136F4">
        <w:rPr>
          <w:i/>
          <w:iCs/>
          <w:u w:val="single"/>
        </w:rPr>
        <w:t>New York City Building Code</w:t>
      </w:r>
      <w:r w:rsidRPr="001136F4">
        <w:rPr>
          <w:u w:val="single"/>
        </w:rPr>
        <w:t xml:space="preserve">. Where the condition does not conform to the </w:t>
      </w:r>
      <w:r w:rsidRPr="001136F4">
        <w:rPr>
          <w:i/>
          <w:iCs/>
          <w:u w:val="single"/>
        </w:rPr>
        <w:t>New York City Building Code</w:t>
      </w:r>
      <w:r w:rsidRPr="001136F4">
        <w:rPr>
          <w:bCs/>
          <w:u w:val="single"/>
        </w:rPr>
        <w:t>,</w:t>
      </w:r>
      <w:r w:rsidRPr="001136F4">
        <w:rPr>
          <w:u w:val="single"/>
        </w:rPr>
        <w:t xml:space="preserve"> it shall be made to conform, or a connection shall be installed in accordance with Chapter A3 of Appendix A of this code.</w:t>
      </w:r>
    </w:p>
    <w:p w14:paraId="1432178B" w14:textId="77777777" w:rsidR="00BE7ECB" w:rsidRPr="001136F4" w:rsidRDefault="00BE7ECB" w:rsidP="00BE7ECB">
      <w:pPr>
        <w:numPr>
          <w:ilvl w:val="0"/>
          <w:numId w:val="37"/>
        </w:numPr>
        <w:autoSpaceDE w:val="0"/>
        <w:autoSpaceDN w:val="0"/>
        <w:spacing w:before="120"/>
        <w:ind w:left="1080"/>
        <w:rPr>
          <w:strike/>
          <w:u w:val="single"/>
        </w:rPr>
      </w:pPr>
      <w:r w:rsidRPr="001136F4">
        <w:rPr>
          <w:b/>
          <w:bCs/>
          <w:u w:val="single"/>
        </w:rPr>
        <w:t>Headers and trimmers in stair openings</w:t>
      </w:r>
      <w:r w:rsidRPr="001136F4">
        <w:rPr>
          <w:u w:val="single"/>
        </w:rPr>
        <w:t xml:space="preserve">. Where headers and trimmers around existing stair openings within the work area have deteriorated or have deflected 2 inches (50.8 mm), they shall be reviewed for compliance with the strength provisions of the </w:t>
      </w:r>
      <w:r w:rsidRPr="001136F4">
        <w:rPr>
          <w:i/>
          <w:iCs/>
          <w:u w:val="single"/>
        </w:rPr>
        <w:t>New York City Building Code</w:t>
      </w:r>
      <w:r w:rsidRPr="001136F4">
        <w:rPr>
          <w:u w:val="single"/>
        </w:rPr>
        <w:t>, and brought into compliance if required.</w:t>
      </w:r>
    </w:p>
    <w:p w14:paraId="60BDF8A0"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Soft stories in unreinforced masonry structures</w:t>
      </w:r>
      <w:r w:rsidRPr="001136F4">
        <w:rPr>
          <w:u w:val="single"/>
        </w:rPr>
        <w:t>. Where a first floor exterior street or rear wall in an unreinforced masonry bearing wall structure is found to not be present, or if this street or rear masonry wall has been removed in the past, the structure shall be reinforced as required at the soft story to provide adequate gravity and lateral capacity. The altered structure shall be designed for wind loads of Section 705, or be made to conform with Chapter A4 of Appendix A of this code.</w:t>
      </w:r>
    </w:p>
    <w:p w14:paraId="72F7F6C0" w14:textId="77777777" w:rsidR="00BE7ECB" w:rsidRPr="001136F4" w:rsidRDefault="00BE7ECB" w:rsidP="00BE7ECB">
      <w:pPr>
        <w:numPr>
          <w:ilvl w:val="0"/>
          <w:numId w:val="37"/>
        </w:numPr>
        <w:autoSpaceDE w:val="0"/>
        <w:autoSpaceDN w:val="0"/>
        <w:spacing w:before="120"/>
        <w:ind w:left="1080"/>
        <w:rPr>
          <w:strike/>
          <w:u w:val="single"/>
        </w:rPr>
      </w:pPr>
      <w:r w:rsidRPr="001136F4">
        <w:rPr>
          <w:b/>
          <w:bCs/>
          <w:u w:val="single"/>
        </w:rPr>
        <w:t>Existing openings in masonry bearing walls.</w:t>
      </w:r>
      <w:r w:rsidRPr="001136F4">
        <w:rPr>
          <w:u w:val="single"/>
        </w:rPr>
        <w:t xml:space="preserve"> Where existing openings in masonry bearing walls located at the lot line are exposed by architectural removals in the course of the work, the openings shall be checked for compliance with the structural provisions of the </w:t>
      </w:r>
      <w:r w:rsidRPr="001136F4">
        <w:rPr>
          <w:i/>
          <w:iCs/>
          <w:u w:val="single"/>
        </w:rPr>
        <w:t>New York City Building Code</w:t>
      </w:r>
      <w:r w:rsidRPr="001136F4">
        <w:rPr>
          <w:u w:val="single"/>
        </w:rPr>
        <w:t xml:space="preserve">. If found non-compliant, the conditions shall be addressed. </w:t>
      </w:r>
    </w:p>
    <w:p w14:paraId="2DC221C8" w14:textId="77777777" w:rsidR="00BE7ECB" w:rsidRPr="001136F4" w:rsidRDefault="00BE7ECB" w:rsidP="00BE7ECB">
      <w:pPr>
        <w:numPr>
          <w:ilvl w:val="0"/>
          <w:numId w:val="37"/>
        </w:numPr>
        <w:autoSpaceDE w:val="0"/>
        <w:autoSpaceDN w:val="0"/>
        <w:spacing w:before="120"/>
        <w:ind w:left="1080"/>
        <w:rPr>
          <w:u w:val="single"/>
        </w:rPr>
      </w:pPr>
      <w:r w:rsidRPr="001136F4">
        <w:rPr>
          <w:b/>
          <w:bCs/>
          <w:u w:val="single"/>
        </w:rPr>
        <w:t>Areas with water piping.</w:t>
      </w:r>
      <w:r w:rsidRPr="001136F4">
        <w:rPr>
          <w:u w:val="single"/>
        </w:rPr>
        <w:t xml:space="preserve"> Where areas with existing water piping exist within the work area, and the structure is wood framed, the joists and deck beneath the area shall be reviewed for moisture-related or plumbing-related damage, and repaired as required.</w:t>
      </w:r>
    </w:p>
    <w:p w14:paraId="0B96BD37" w14:textId="77777777" w:rsidR="00BE7ECB" w:rsidRPr="001136F4" w:rsidRDefault="00BE7ECB" w:rsidP="00BE7ECB">
      <w:pPr>
        <w:spacing w:before="120"/>
        <w:ind w:left="1080" w:hanging="360"/>
        <w:rPr>
          <w:u w:val="single"/>
        </w:rPr>
      </w:pPr>
      <w:r w:rsidRPr="001136F4">
        <w:rPr>
          <w:u w:val="single"/>
        </w:rPr>
        <w:t>9.</w:t>
      </w:r>
      <w:r w:rsidRPr="001136F4">
        <w:rPr>
          <w:u w:val="single"/>
        </w:rPr>
        <w:tab/>
      </w:r>
      <w:r w:rsidRPr="001136F4">
        <w:rPr>
          <w:b/>
          <w:bCs/>
          <w:u w:val="single"/>
        </w:rPr>
        <w:t>Bearing of wood structural elements including beams, stair headers, joists and trusses.</w:t>
      </w:r>
      <w:r w:rsidRPr="001136F4">
        <w:rPr>
          <w:u w:val="single"/>
        </w:rPr>
        <w:t xml:space="preserve"> Where the wood structural element ends that are bearing in masonry pockets are exposed during the project, the condition of the structural elements that are bearing shall be verified, and repaired as required.</w:t>
      </w:r>
    </w:p>
    <w:p w14:paraId="30E5AC5E" w14:textId="77777777" w:rsidR="00BE7ECB" w:rsidRPr="001136F4" w:rsidRDefault="00BE7ECB" w:rsidP="00BE7ECB">
      <w:pPr>
        <w:spacing w:before="120"/>
        <w:ind w:left="1080" w:hanging="360"/>
        <w:rPr>
          <w:u w:val="single"/>
        </w:rPr>
      </w:pPr>
      <w:r w:rsidRPr="001136F4">
        <w:rPr>
          <w:u w:val="single"/>
        </w:rPr>
        <w:t>10.</w:t>
      </w:r>
      <w:r w:rsidRPr="001136F4">
        <w:rPr>
          <w:u w:val="single"/>
        </w:rPr>
        <w:tab/>
      </w:r>
      <w:r w:rsidRPr="001136F4">
        <w:rPr>
          <w:b/>
          <w:bCs/>
          <w:u w:val="single"/>
        </w:rPr>
        <w:t>Sills at foundations.</w:t>
      </w:r>
      <w:r w:rsidRPr="001136F4">
        <w:rPr>
          <w:u w:val="single"/>
        </w:rPr>
        <w:t> Where sills at foundations are exposed within the work area by removals during the project, the sill conditions shall be verified, and repaired, in accordance with the</w:t>
      </w:r>
      <w:r w:rsidRPr="001136F4">
        <w:rPr>
          <w:i/>
          <w:iCs/>
          <w:u w:val="single"/>
        </w:rPr>
        <w:t xml:space="preserve"> New York City Building Code</w:t>
      </w:r>
      <w:r w:rsidRPr="001136F4">
        <w:rPr>
          <w:u w:val="single"/>
        </w:rPr>
        <w:t>, or Chapter A3 of Appendix A of this code.</w:t>
      </w:r>
    </w:p>
    <w:p w14:paraId="76124D44" w14:textId="77777777" w:rsidR="00BE7ECB" w:rsidRPr="001136F4" w:rsidRDefault="00BE7ECB" w:rsidP="00BE7ECB">
      <w:pPr>
        <w:spacing w:before="120"/>
        <w:ind w:left="1080" w:hanging="360"/>
        <w:rPr>
          <w:u w:val="single"/>
        </w:rPr>
      </w:pPr>
      <w:r w:rsidRPr="001136F4">
        <w:rPr>
          <w:u w:val="single"/>
        </w:rPr>
        <w:t>11.</w:t>
      </w:r>
      <w:r w:rsidRPr="001136F4">
        <w:rPr>
          <w:u w:val="single"/>
        </w:rPr>
        <w:tab/>
      </w:r>
      <w:r w:rsidRPr="001136F4">
        <w:rPr>
          <w:b/>
          <w:bCs/>
          <w:u w:val="single"/>
        </w:rPr>
        <w:t>Brick nogging walls.</w:t>
      </w:r>
      <w:r w:rsidRPr="001136F4">
        <w:rPr>
          <w:u w:val="single"/>
        </w:rPr>
        <w:t xml:space="preserve"> Where a brick nogging wall is exposed while opening the siding or interior finishes of a building and rot or other deterioration is found, that stud, or header as applicable, shall be replaced or sistered. Remedial work shall include all studs or headers placed within 2 feet of a deteriorated wood stud or header. The remediation shall continue until non-deteriorated studs or headers are found. All observed deteriorated mortar between nogging bricks or bricks and wood stud shall be pointed in a manner sufficient to prevent smoke or fire transmission. Facades of wood shingles shall not be covered with other materials without an examination of the condition of underlying studs.</w:t>
      </w:r>
    </w:p>
    <w:p w14:paraId="372B0F9B" w14:textId="77777777" w:rsidR="00BE7ECB" w:rsidRPr="001136F4" w:rsidRDefault="00BE7ECB" w:rsidP="00BE7ECB">
      <w:pPr>
        <w:spacing w:before="120"/>
        <w:ind w:left="360"/>
        <w:rPr>
          <w:u w:val="single"/>
        </w:rPr>
      </w:pPr>
      <w:r w:rsidRPr="001136F4">
        <w:rPr>
          <w:b/>
          <w:bCs/>
          <w:u w:val="single"/>
        </w:rPr>
        <w:t>708.1.2 Requirements independent of work area.</w:t>
      </w:r>
      <w:r w:rsidRPr="001136F4">
        <w:rPr>
          <w:u w:val="single"/>
        </w:rPr>
        <w:t xml:space="preserve"> The following remediation work shall occur subject to the requirements and conditions of each item:</w:t>
      </w:r>
    </w:p>
    <w:p w14:paraId="0A02885A"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Roof sheathing removals in unreinforced masonry structures.</w:t>
      </w:r>
      <w:r w:rsidRPr="001136F4">
        <w:rPr>
          <w:u w:val="single"/>
        </w:rPr>
        <w:t xml:space="preserve"> In unreinforced masonry bearing wall and wood-framed floor structures where the sheathing of the roof is removed and the connection of the joist to the wall is exposed, or where anchors are added to party walls as required by Section 703.7, it shall be verified that there are connections of the roof to the wall including to the unreinforced masonry walls parallel to joists. Where no connections are present, connections shall be installed within the area of roof sheathing removal that comply with the requirements of the </w:t>
      </w:r>
      <w:r w:rsidRPr="001136F4">
        <w:rPr>
          <w:i/>
          <w:iCs/>
          <w:u w:val="single"/>
        </w:rPr>
        <w:t>New York City Building Code</w:t>
      </w:r>
      <w:r w:rsidRPr="001136F4">
        <w:rPr>
          <w:u w:val="single"/>
        </w:rPr>
        <w:t>, or are installed in accordance with Chapter A1 of Appendix A of this code.</w:t>
      </w:r>
    </w:p>
    <w:p w14:paraId="1E358C69"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Sheathing removals in wood-framed structures.</w:t>
      </w:r>
      <w:r w:rsidRPr="001136F4">
        <w:rPr>
          <w:u w:val="single"/>
        </w:rPr>
        <w:t xml:space="preserve"> Where sheathing is removed in wood-framed structures, it shall be verified that there is connection of the roof to the wall including walls parallel to joists. Where no connection is present, connections within the area of roof sheathing removal shall be made to comply with Chapter 23 of the </w:t>
      </w:r>
      <w:r w:rsidRPr="001136F4">
        <w:rPr>
          <w:i/>
          <w:iCs/>
          <w:u w:val="single"/>
        </w:rPr>
        <w:t>New York City Building Code</w:t>
      </w:r>
      <w:r w:rsidRPr="001136F4">
        <w:rPr>
          <w:u w:val="single"/>
        </w:rPr>
        <w:t>.</w:t>
      </w:r>
    </w:p>
    <w:p w14:paraId="075855F7"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bookmarkStart w:id="154" w:name="_Hlk184723710"/>
      <w:r w:rsidRPr="001136F4">
        <w:rPr>
          <w:b/>
          <w:u w:val="single"/>
        </w:rPr>
        <w:t xml:space="preserve">Bracing of unreinforced masonry parapets. </w:t>
      </w:r>
      <w:r w:rsidRPr="001136F4">
        <w:rPr>
          <w:u w:val="single"/>
        </w:rPr>
        <w:t>Where a permit is issued for reroofing or roof replacement of more than 25 percent of the roof area, or the repair of a parapet, on a building that has parapets constructed of unreinforced masonry greater than 24” high above the roof plane, the remediation work shall include installation of parapet reinforcing on all such parapets to resist the lateral forces as specified in Sections 703.5 and 703.6 unless an evaluation demonstrates compliance with such requirements. The remediation shall be based on calculations using loads and methods indicated in Chapter 16 of the</w:t>
      </w:r>
      <w:r w:rsidRPr="001136F4">
        <w:rPr>
          <w:i/>
          <w:u w:val="single"/>
        </w:rPr>
        <w:t xml:space="preserve"> New York City Building Code</w:t>
      </w:r>
      <w:r w:rsidRPr="001136F4">
        <w:rPr>
          <w:u w:val="single"/>
        </w:rPr>
        <w:t>, or prescriptive methods in Chapter A1 of Appendix A of this code.</w:t>
      </w:r>
    </w:p>
    <w:bookmarkEnd w:id="154"/>
    <w:p w14:paraId="62E69296" w14:textId="77777777" w:rsidR="00BE7ECB" w:rsidRPr="001136F4" w:rsidRDefault="00BE7ECB" w:rsidP="00BE7ECB">
      <w:pPr>
        <w:spacing w:before="120"/>
        <w:ind w:left="1440"/>
        <w:rPr>
          <w:b/>
          <w:bCs/>
          <w:u w:val="single"/>
        </w:rPr>
      </w:pPr>
      <w:r w:rsidRPr="001136F4">
        <w:rPr>
          <w:b/>
          <w:bCs/>
          <w:u w:val="single"/>
        </w:rPr>
        <w:t xml:space="preserve">Exceptions: </w:t>
      </w:r>
    </w:p>
    <w:p w14:paraId="429264A0" w14:textId="77777777" w:rsidR="00BE7ECB" w:rsidRPr="001136F4" w:rsidRDefault="00BE7ECB" w:rsidP="00BE7ECB">
      <w:pPr>
        <w:widowControl w:val="0"/>
        <w:numPr>
          <w:ilvl w:val="1"/>
          <w:numId w:val="38"/>
        </w:numPr>
        <w:autoSpaceDE w:val="0"/>
        <w:autoSpaceDN w:val="0"/>
        <w:spacing w:before="120"/>
        <w:ind w:left="2160"/>
        <w:rPr>
          <w:u w:val="single"/>
        </w:rPr>
      </w:pPr>
      <w:r w:rsidRPr="001136F4">
        <w:rPr>
          <w:u w:val="single"/>
        </w:rPr>
        <w:t>Parapets abutting an existing building wall.</w:t>
      </w:r>
    </w:p>
    <w:p w14:paraId="052B29B1" w14:textId="77777777" w:rsidR="00BE7ECB" w:rsidRPr="001136F4" w:rsidRDefault="00BE7ECB" w:rsidP="00BE7ECB">
      <w:pPr>
        <w:widowControl w:val="0"/>
        <w:numPr>
          <w:ilvl w:val="1"/>
          <w:numId w:val="38"/>
        </w:numPr>
        <w:autoSpaceDE w:val="0"/>
        <w:autoSpaceDN w:val="0"/>
        <w:spacing w:before="120"/>
        <w:ind w:left="2160"/>
        <w:rPr>
          <w:u w:val="single"/>
        </w:rPr>
      </w:pPr>
      <w:r w:rsidRPr="001136F4">
        <w:rPr>
          <w:u w:val="single"/>
        </w:rPr>
        <w:t xml:space="preserve">The parapet abuts an adjacent roof not greater than 6 feet lower than the base of the parapet. </w:t>
      </w:r>
    </w:p>
    <w:p w14:paraId="63EB1D6D" w14:textId="77777777" w:rsidR="00BE7ECB" w:rsidRPr="001136F4" w:rsidRDefault="00BE7ECB" w:rsidP="00BE7ECB">
      <w:pPr>
        <w:widowControl w:val="0"/>
        <w:numPr>
          <w:ilvl w:val="0"/>
          <w:numId w:val="38"/>
        </w:numPr>
        <w:autoSpaceDE w:val="0"/>
        <w:autoSpaceDN w:val="0"/>
        <w:spacing w:before="120"/>
        <w:ind w:left="1080"/>
        <w:rPr>
          <w:u w:val="single"/>
        </w:rPr>
      </w:pPr>
      <w:r w:rsidRPr="001136F4">
        <w:rPr>
          <w:b/>
          <w:bCs/>
          <w:u w:val="single"/>
        </w:rPr>
        <w:t>Bond-breaking flashing in masonry parapets.</w:t>
      </w:r>
      <w:r w:rsidRPr="001136F4">
        <w:rPr>
          <w:u w:val="single"/>
        </w:rPr>
        <w:t xml:space="preserve"> Where horizontal thru-wall flashing is exposed by removals in masonry parapets greater than 24” high above the roof plane, the bond-breaking effect of existing or new horizontal flashing within the parapet shall be structurally evaluated, and if found insufficient, the parapets within the area of removals shall be remediated.</w:t>
      </w:r>
    </w:p>
    <w:p w14:paraId="4DD4CC4B" w14:textId="77777777" w:rsidR="00BE7ECB" w:rsidRPr="001136F4" w:rsidRDefault="00BE7ECB" w:rsidP="00BE7ECB">
      <w:pPr>
        <w:pStyle w:val="ListParagraph"/>
        <w:widowControl w:val="0"/>
        <w:numPr>
          <w:ilvl w:val="0"/>
          <w:numId w:val="38"/>
        </w:numPr>
        <w:autoSpaceDE w:val="0"/>
        <w:autoSpaceDN w:val="0"/>
        <w:spacing w:before="120"/>
        <w:ind w:left="1080"/>
        <w:rPr>
          <w:b/>
          <w:u w:val="single"/>
        </w:rPr>
      </w:pPr>
      <w:r w:rsidRPr="001136F4">
        <w:rPr>
          <w:b/>
          <w:u w:val="single"/>
        </w:rPr>
        <w:t>Brick chimneys.</w:t>
      </w:r>
      <w:r w:rsidRPr="001136F4">
        <w:rPr>
          <w:u w:val="single"/>
        </w:rPr>
        <w:t xml:space="preserve"> Where reroofing includes more than 50 percent of area of the roof, the portions of all chimneys above the roof plane shall be examined and repaired or repointed as necessary in accordance with the </w:t>
      </w:r>
      <w:r w:rsidRPr="001136F4">
        <w:rPr>
          <w:i/>
          <w:u w:val="single"/>
        </w:rPr>
        <w:t>New York City Building Code</w:t>
      </w:r>
      <w:r w:rsidRPr="001136F4">
        <w:rPr>
          <w:u w:val="single"/>
        </w:rPr>
        <w:t>, or Chapter A1 of Appendix A of this code.</w:t>
      </w:r>
    </w:p>
    <w:p w14:paraId="77AE3016"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r w:rsidRPr="001136F4">
        <w:rPr>
          <w:b/>
          <w:u w:val="single"/>
        </w:rPr>
        <w:t>Cornices framed with wood.</w:t>
      </w:r>
      <w:r w:rsidRPr="001136F4">
        <w:rPr>
          <w:u w:val="single"/>
        </w:rPr>
        <w:t> Where roofing is removed at wood-framed cornices with sheet metal or wood enclosure, it shall be verified that the wood or sheet metal enclosure has not decayed or deteriorated and fasteners are adequate and in good condition. If bracing for the portion above the top of the façade wall is found not present or adequate, it shall be installed within the area of roofing removal unless it can be demonstrated that it is not needed.</w:t>
      </w:r>
    </w:p>
    <w:p w14:paraId="7077A9D6" w14:textId="77777777" w:rsidR="00BE7ECB" w:rsidRPr="001136F4" w:rsidRDefault="00BE7ECB" w:rsidP="00BE7ECB">
      <w:pPr>
        <w:pStyle w:val="ListParagraph"/>
        <w:widowControl w:val="0"/>
        <w:numPr>
          <w:ilvl w:val="0"/>
          <w:numId w:val="38"/>
        </w:numPr>
        <w:autoSpaceDE w:val="0"/>
        <w:autoSpaceDN w:val="0"/>
        <w:spacing w:before="120"/>
        <w:ind w:left="1080"/>
        <w:rPr>
          <w:u w:val="single"/>
        </w:rPr>
      </w:pPr>
      <w:r w:rsidRPr="001136F4">
        <w:rPr>
          <w:b/>
          <w:u w:val="single"/>
        </w:rPr>
        <w:t xml:space="preserve">Bowstring wood trusses. </w:t>
      </w:r>
      <w:r w:rsidRPr="001136F4">
        <w:rPr>
          <w:u w:val="single"/>
        </w:rPr>
        <w:t xml:space="preserve">Where a building with bowstring wood trusses is undergoing an alteration, the tension demand-capacity ratio of bottom chord and web members shall be confirmed for all bowstring trusses in the building using wood allowable values in accordance with Chapter 23 of the </w:t>
      </w:r>
      <w:r w:rsidRPr="001136F4">
        <w:rPr>
          <w:i/>
          <w:u w:val="single"/>
        </w:rPr>
        <w:t>New York City Building Code</w:t>
      </w:r>
      <w:r w:rsidRPr="001136F4">
        <w:rPr>
          <w:u w:val="single"/>
        </w:rPr>
        <w:t>, even when the loads are the same or decreased. It shall be confirmed that no damage exists at end bearing or other connections. It shall be confirmed that a continuous, structurally sound lateral bracing of trusses is secured and in place. The structure shall be repaired or strengthened as required.</w:t>
      </w:r>
    </w:p>
    <w:p w14:paraId="39BB5BAC" w14:textId="77777777" w:rsidR="00BE7ECB" w:rsidRPr="001136F4" w:rsidRDefault="00BE7ECB" w:rsidP="00BE7ECB">
      <w:pPr>
        <w:pStyle w:val="ListParagraph"/>
        <w:ind w:left="1440"/>
        <w:rPr>
          <w:u w:val="single"/>
        </w:rPr>
      </w:pPr>
      <w:r w:rsidRPr="001136F4">
        <w:rPr>
          <w:b/>
          <w:u w:val="single"/>
        </w:rPr>
        <w:t>Exception:</w:t>
      </w:r>
      <w:r w:rsidRPr="001136F4">
        <w:rPr>
          <w:u w:val="single"/>
        </w:rPr>
        <w:t xml:space="preserve"> Where bowstring trusses have already been previously evaluated and reports accepted by the department, the tension demand-capacity ratio of bottom chord and web members need not be re-evaluated as long as no new loads are added to the truss. </w:t>
      </w:r>
    </w:p>
    <w:p w14:paraId="63B8A2BC" w14:textId="77777777" w:rsidR="00BE7ECB" w:rsidRPr="001136F4" w:rsidRDefault="00BE7ECB" w:rsidP="00BE7ECB">
      <w:pPr>
        <w:widowControl w:val="0"/>
        <w:spacing w:before="120"/>
        <w:jc w:val="center"/>
        <w:outlineLvl w:val="0"/>
        <w:rPr>
          <w:rFonts w:eastAsia="Times"/>
          <w:b/>
          <w:u w:val="single"/>
        </w:rPr>
      </w:pPr>
    </w:p>
    <w:p w14:paraId="3D47EA8D"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709</w:t>
      </w:r>
      <w:r w:rsidRPr="001136F4">
        <w:rPr>
          <w:rFonts w:eastAsia="Times"/>
          <w:b/>
          <w:u w:val="single"/>
        </w:rPr>
        <w:br/>
        <w:t>PEER REVIEW</w:t>
      </w:r>
    </w:p>
    <w:p w14:paraId="0AFDFE6A" w14:textId="77777777" w:rsidR="00BE7ECB" w:rsidRPr="001136F4" w:rsidRDefault="00BE7ECB" w:rsidP="00BE7ECB">
      <w:pPr>
        <w:spacing w:before="120"/>
        <w:rPr>
          <w:rFonts w:eastAsia="Times"/>
          <w:u w:val="single"/>
        </w:rPr>
      </w:pPr>
      <w:r w:rsidRPr="001136F4">
        <w:rPr>
          <w:rFonts w:eastAsia="Times"/>
          <w:b/>
          <w:u w:val="single"/>
        </w:rPr>
        <w:t xml:space="preserve">709.1. General. </w:t>
      </w:r>
      <w:r w:rsidRPr="001136F4">
        <w:rPr>
          <w:rFonts w:eastAsia="Times"/>
          <w:u w:val="single"/>
        </w:rPr>
        <w:t xml:space="preserve">When required, peer reviews shall be performed in accordance with the requirements of Section 1618 of the </w:t>
      </w:r>
      <w:r w:rsidRPr="001136F4">
        <w:rPr>
          <w:rFonts w:eastAsia="Times"/>
          <w:i/>
          <w:iCs/>
          <w:u w:val="single"/>
        </w:rPr>
        <w:t>New York City Building Code</w:t>
      </w:r>
      <w:r w:rsidRPr="001136F4">
        <w:rPr>
          <w:rFonts w:eastAsia="Times"/>
          <w:u w:val="single"/>
        </w:rPr>
        <w:t xml:space="preserve"> for structural peer review, and Section 1818 of the </w:t>
      </w:r>
      <w:r w:rsidRPr="001136F4">
        <w:rPr>
          <w:rFonts w:eastAsia="Times"/>
          <w:i/>
          <w:iCs/>
          <w:u w:val="single"/>
        </w:rPr>
        <w:t>New York City Building Code</w:t>
      </w:r>
      <w:r w:rsidRPr="001136F4">
        <w:rPr>
          <w:rFonts w:eastAsia="Times"/>
          <w:u w:val="single"/>
        </w:rPr>
        <w:t xml:space="preserve"> for geotechnical peer review.</w:t>
      </w:r>
    </w:p>
    <w:p w14:paraId="4D15DE28" w14:textId="77777777" w:rsidR="00BE7ECB" w:rsidRPr="001136F4" w:rsidRDefault="00BE7ECB" w:rsidP="00BE7ECB">
      <w:pPr>
        <w:spacing w:before="120"/>
        <w:rPr>
          <w:rFonts w:eastAsia="Times"/>
          <w:u w:val="single"/>
        </w:rPr>
      </w:pPr>
      <w:r w:rsidRPr="001136F4">
        <w:rPr>
          <w:rFonts w:eastAsia="Times"/>
          <w:b/>
          <w:u w:val="single"/>
        </w:rPr>
        <w:t>709.2 Structural peer review – where required.</w:t>
      </w:r>
      <w:r w:rsidRPr="001136F4">
        <w:rPr>
          <w:rFonts w:eastAsia="Times"/>
          <w:u w:val="single"/>
        </w:rPr>
        <w:t xml:space="preserve"> A structural peer review of the primary structure shall be performed for the following:</w:t>
      </w:r>
    </w:p>
    <w:p w14:paraId="5AF88078" w14:textId="77777777" w:rsidR="00BE7ECB" w:rsidRPr="001136F4" w:rsidRDefault="00BE7ECB" w:rsidP="00BE7ECB">
      <w:pPr>
        <w:spacing w:before="120"/>
        <w:ind w:left="720" w:hanging="360"/>
        <w:rPr>
          <w:rFonts w:eastAsia="Times"/>
          <w:u w:val="single"/>
        </w:rPr>
      </w:pPr>
      <w:r w:rsidRPr="001136F4">
        <w:rPr>
          <w:rFonts w:eastAsia="Times"/>
          <w:u w:val="single"/>
        </w:rPr>
        <w:t>1.</w:t>
      </w:r>
      <w:r w:rsidRPr="001136F4">
        <w:rPr>
          <w:u w:val="single"/>
        </w:rPr>
        <w:tab/>
      </w:r>
      <w:r w:rsidRPr="001136F4">
        <w:rPr>
          <w:rFonts w:eastAsia="Times"/>
          <w:u w:val="single"/>
        </w:rPr>
        <w:t xml:space="preserve">Where the alteration meets the requirements for peer review pursuant to Section 1618.2 of the </w:t>
      </w:r>
      <w:r w:rsidRPr="001136F4">
        <w:rPr>
          <w:rFonts w:eastAsia="Times"/>
          <w:i/>
          <w:iCs/>
          <w:u w:val="single"/>
        </w:rPr>
        <w:t>New York City Building Code</w:t>
      </w:r>
      <w:r w:rsidRPr="001136F4">
        <w:rPr>
          <w:rFonts w:eastAsia="Times"/>
          <w:u w:val="single"/>
        </w:rPr>
        <w:t xml:space="preserve">. </w:t>
      </w:r>
    </w:p>
    <w:p w14:paraId="0A655091" w14:textId="77777777" w:rsidR="00BE7ECB" w:rsidRPr="001136F4" w:rsidRDefault="00BE7ECB" w:rsidP="00BE7ECB">
      <w:pPr>
        <w:spacing w:before="120"/>
        <w:ind w:left="720" w:hanging="360"/>
        <w:rPr>
          <w:rFonts w:eastAsia="Times"/>
          <w:u w:val="single"/>
        </w:rPr>
      </w:pPr>
      <w:r w:rsidRPr="001136F4">
        <w:rPr>
          <w:rFonts w:eastAsia="Times"/>
          <w:u w:val="single"/>
        </w:rPr>
        <w:t>2.</w:t>
      </w:r>
      <w:r w:rsidRPr="001136F4">
        <w:rPr>
          <w:rFonts w:eastAsia="Times"/>
          <w:u w:val="single"/>
        </w:rPr>
        <w:tab/>
        <w:t xml:space="preserve">When the altered building is required to meet the structural requirements for a new building in accordance with Section 703.2 of this code, and the altered building meets the requirements of Section 1618.2 of the </w:t>
      </w:r>
      <w:r w:rsidRPr="001136F4">
        <w:rPr>
          <w:rFonts w:eastAsia="Times"/>
          <w:i/>
          <w:iCs/>
          <w:u w:val="single"/>
        </w:rPr>
        <w:t>New York City Building Code</w:t>
      </w:r>
      <w:r w:rsidRPr="001136F4">
        <w:rPr>
          <w:rFonts w:eastAsia="Times"/>
          <w:u w:val="single"/>
        </w:rPr>
        <w:t>.</w:t>
      </w:r>
    </w:p>
    <w:p w14:paraId="6BD07D66" w14:textId="77777777" w:rsidR="00BE7ECB" w:rsidRPr="001136F4" w:rsidRDefault="00BE7ECB" w:rsidP="00BE7ECB">
      <w:pPr>
        <w:spacing w:before="120"/>
        <w:ind w:left="720" w:hanging="360"/>
        <w:rPr>
          <w:rFonts w:eastAsia="Times"/>
          <w:u w:val="single"/>
        </w:rPr>
      </w:pPr>
      <w:r w:rsidRPr="001136F4">
        <w:rPr>
          <w:rFonts w:eastAsia="Times"/>
          <w:u w:val="single"/>
        </w:rPr>
        <w:t>3.</w:t>
      </w:r>
      <w:r w:rsidRPr="001136F4">
        <w:rPr>
          <w:rFonts w:eastAsia="Times"/>
          <w:u w:val="single"/>
        </w:rPr>
        <w:tab/>
      </w:r>
      <w:r w:rsidRPr="001136F4">
        <w:rPr>
          <w:u w:val="single"/>
        </w:rPr>
        <w:t>Altered buildings taller than 7 stories where</w:t>
      </w:r>
      <w:r w:rsidRPr="001136F4">
        <w:rPr>
          <w:rFonts w:eastAsia="Times"/>
          <w:u w:val="single"/>
        </w:rPr>
        <w:t xml:space="preserve"> the work involves transferring a column or a column transfer removal that supports in aggregate more than 15 percent of the building area, or where the work involves transferring on 1 element a portion of a wall that portion of which supports more than 25 percent of the building area</w:t>
      </w:r>
      <w:r w:rsidRPr="001136F4">
        <w:rPr>
          <w:u w:val="single"/>
        </w:rPr>
        <w:t>. In this case, only the design and sequence of the transfer and related load path, including the method of load transfer to the subgrade, shall be subject to peer review</w:t>
      </w:r>
      <w:r w:rsidRPr="001136F4">
        <w:rPr>
          <w:rFonts w:eastAsia="Times"/>
          <w:u w:val="single"/>
        </w:rPr>
        <w:t>.</w:t>
      </w:r>
    </w:p>
    <w:p w14:paraId="3867B122" w14:textId="77777777" w:rsidR="00BE7ECB" w:rsidRPr="001136F4" w:rsidRDefault="00BE7ECB" w:rsidP="00BE7ECB">
      <w:pPr>
        <w:spacing w:before="120"/>
        <w:ind w:left="720" w:hanging="360"/>
        <w:rPr>
          <w:rFonts w:eastAsia="Times"/>
          <w:u w:val="single"/>
        </w:rPr>
      </w:pPr>
      <w:r w:rsidRPr="001136F4">
        <w:rPr>
          <w:rFonts w:eastAsia="Times"/>
          <w:u w:val="single"/>
        </w:rPr>
        <w:t xml:space="preserve">4. </w:t>
      </w:r>
      <w:r w:rsidRPr="001136F4">
        <w:rPr>
          <w:rFonts w:eastAsia="Times"/>
          <w:u w:val="single"/>
        </w:rPr>
        <w:tab/>
        <w:t>Buildings where a structural peer review is requested by the commissioner.</w:t>
      </w:r>
    </w:p>
    <w:p w14:paraId="7D034196" w14:textId="77777777" w:rsidR="00BE7ECB" w:rsidRPr="001136F4" w:rsidRDefault="00BE7ECB" w:rsidP="00BE7ECB">
      <w:pPr>
        <w:spacing w:before="120"/>
        <w:ind w:left="72"/>
        <w:rPr>
          <w:rFonts w:eastAsia="Times"/>
          <w:bCs/>
          <w:u w:val="single"/>
        </w:rPr>
      </w:pPr>
      <w:r w:rsidRPr="001136F4">
        <w:rPr>
          <w:rFonts w:eastAsia="Times"/>
          <w:b/>
          <w:u w:val="single"/>
        </w:rPr>
        <w:t>709.3</w:t>
      </w:r>
      <w:r w:rsidRPr="001136F4">
        <w:rPr>
          <w:rFonts w:eastAsia="Times"/>
          <w:bCs/>
          <w:u w:val="single"/>
        </w:rPr>
        <w:t xml:space="preserve"> </w:t>
      </w:r>
      <w:r w:rsidRPr="001136F4">
        <w:rPr>
          <w:rFonts w:eastAsia="Times"/>
          <w:b/>
          <w:bCs/>
          <w:u w:val="single"/>
        </w:rPr>
        <w:t>Geotechnical peer review - where required.</w:t>
      </w:r>
      <w:r w:rsidRPr="001136F4">
        <w:rPr>
          <w:rFonts w:eastAsia="Times"/>
          <w:bCs/>
          <w:u w:val="single"/>
        </w:rPr>
        <w:t xml:space="preserve"> A geotechnical peer review shall be performed for the following:</w:t>
      </w:r>
    </w:p>
    <w:p w14:paraId="00F80857" w14:textId="77777777" w:rsidR="00BE7ECB" w:rsidRPr="001136F4" w:rsidRDefault="00BE7ECB" w:rsidP="00BE7ECB">
      <w:pPr>
        <w:spacing w:before="120"/>
        <w:ind w:left="720" w:hanging="360"/>
        <w:rPr>
          <w:rFonts w:eastAsia="Times"/>
          <w:bCs/>
          <w:u w:val="single"/>
        </w:rPr>
      </w:pPr>
      <w:r w:rsidRPr="001136F4">
        <w:rPr>
          <w:rFonts w:eastAsia="Times"/>
          <w:bCs/>
          <w:u w:val="single"/>
        </w:rPr>
        <w:t>1.</w:t>
      </w:r>
      <w:r w:rsidRPr="001136F4">
        <w:rPr>
          <w:rFonts w:eastAsia="Times"/>
          <w:bCs/>
          <w:u w:val="single"/>
        </w:rPr>
        <w:tab/>
        <w:t>Where a structural peer review is required pursuant to Section 709.2;</w:t>
      </w:r>
    </w:p>
    <w:p w14:paraId="466493FF" w14:textId="77777777" w:rsidR="00BE7ECB" w:rsidRPr="001136F4" w:rsidRDefault="00BE7ECB" w:rsidP="00BE7ECB">
      <w:pPr>
        <w:spacing w:before="120"/>
        <w:ind w:left="720" w:hanging="360"/>
        <w:rPr>
          <w:rFonts w:eastAsia="Times"/>
          <w:bCs/>
          <w:u w:val="single"/>
        </w:rPr>
      </w:pPr>
      <w:r w:rsidRPr="001136F4">
        <w:rPr>
          <w:rFonts w:eastAsia="Times"/>
          <w:u w:val="single"/>
        </w:rPr>
        <w:t>2.</w:t>
      </w:r>
      <w:r w:rsidRPr="001136F4">
        <w:rPr>
          <w:rFonts w:eastAsia="Times"/>
          <w:u w:val="single"/>
        </w:rPr>
        <w:tab/>
        <w:t xml:space="preserve">When the altered building is required to meet the structural requirements for a new building in accordance with Section 703.2, </w:t>
      </w:r>
      <w:r w:rsidRPr="001136F4">
        <w:rPr>
          <w:rFonts w:eastAsia="Times"/>
          <w:bCs/>
          <w:u w:val="single"/>
        </w:rPr>
        <w:t>and the structure is of Risk Category III or IV where the Seismic site class is determined to be Site Class F.</w:t>
      </w:r>
    </w:p>
    <w:p w14:paraId="1B8E85CA" w14:textId="77777777" w:rsidR="00BE7ECB" w:rsidRPr="001136F4" w:rsidRDefault="00BE7ECB" w:rsidP="00BE7ECB">
      <w:pPr>
        <w:spacing w:before="120"/>
        <w:ind w:left="720" w:hanging="360"/>
        <w:rPr>
          <w:rFonts w:eastAsia="Times"/>
          <w:bCs/>
          <w:u w:val="single"/>
        </w:rPr>
      </w:pPr>
      <w:r w:rsidRPr="001136F4">
        <w:rPr>
          <w:rFonts w:eastAsia="Times"/>
          <w:bCs/>
          <w:u w:val="single"/>
        </w:rPr>
        <w:t>3.</w:t>
      </w:r>
      <w:r w:rsidRPr="001136F4">
        <w:rPr>
          <w:rFonts w:eastAsia="Times"/>
          <w:bCs/>
          <w:u w:val="single"/>
        </w:rPr>
        <w:tab/>
        <w:t>Where performance-based foundation design is utilized in the design of the alteration.</w:t>
      </w:r>
    </w:p>
    <w:p w14:paraId="45AF67C1" w14:textId="77777777" w:rsidR="00BE7ECB" w:rsidRPr="001136F4" w:rsidRDefault="00BE7ECB" w:rsidP="00BE7ECB">
      <w:pPr>
        <w:spacing w:before="120"/>
        <w:ind w:left="720" w:hanging="360"/>
        <w:rPr>
          <w:rFonts w:eastAsia="Times"/>
          <w:u w:val="single"/>
        </w:rPr>
      </w:pPr>
      <w:r w:rsidRPr="001136F4">
        <w:rPr>
          <w:rFonts w:eastAsia="Times"/>
          <w:u w:val="single"/>
        </w:rPr>
        <w:t xml:space="preserve">4. </w:t>
      </w:r>
      <w:r w:rsidRPr="001136F4">
        <w:rPr>
          <w:rFonts w:eastAsia="Times"/>
          <w:u w:val="single"/>
        </w:rPr>
        <w:tab/>
        <w:t>Buildings where a geotechnical peer review is requested by the commissioner.</w:t>
      </w:r>
    </w:p>
    <w:p w14:paraId="752C3AFD" w14:textId="77777777" w:rsidR="00BE7ECB" w:rsidRPr="001136F4" w:rsidRDefault="00BE7ECB" w:rsidP="00BE7ECB">
      <w:pPr>
        <w:widowControl w:val="0"/>
        <w:spacing w:before="120"/>
        <w:jc w:val="center"/>
        <w:outlineLvl w:val="0"/>
        <w:rPr>
          <w:rFonts w:eastAsia="Times"/>
          <w:b/>
          <w:u w:val="single"/>
        </w:rPr>
      </w:pPr>
    </w:p>
    <w:p w14:paraId="3CE000FC"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710</w:t>
      </w:r>
      <w:r w:rsidRPr="001136F4">
        <w:rPr>
          <w:rFonts w:eastAsia="Times"/>
          <w:b/>
          <w:u w:val="single"/>
        </w:rPr>
        <w:br/>
        <w:t>STRUCTURAL INTEGRITY</w:t>
      </w:r>
    </w:p>
    <w:p w14:paraId="78928DCC" w14:textId="77777777" w:rsidR="00BE7ECB" w:rsidRPr="001136F4" w:rsidRDefault="00BE7ECB" w:rsidP="00BE7ECB">
      <w:pPr>
        <w:spacing w:before="120"/>
        <w:rPr>
          <w:rFonts w:eastAsia="Times"/>
          <w:b/>
          <w:u w:val="single"/>
        </w:rPr>
      </w:pPr>
      <w:r w:rsidRPr="001136F4">
        <w:rPr>
          <w:rFonts w:eastAsia="Times"/>
          <w:b/>
          <w:u w:val="single"/>
        </w:rPr>
        <w:t xml:space="preserve">710.1 Prescriptive requirements. </w:t>
      </w:r>
      <w:r w:rsidRPr="001136F4">
        <w:rPr>
          <w:rFonts w:eastAsia="Times"/>
          <w:bCs/>
          <w:u w:val="single"/>
        </w:rPr>
        <w:t>Prescriptive structural integrity</w:t>
      </w:r>
      <w:r w:rsidRPr="001136F4">
        <w:rPr>
          <w:rFonts w:eastAsia="Times"/>
          <w:b/>
          <w:u w:val="single"/>
        </w:rPr>
        <w:t xml:space="preserve"> </w:t>
      </w:r>
      <w:r w:rsidRPr="001136F4">
        <w:rPr>
          <w:rFonts w:eastAsia="Times"/>
          <w:u w:val="single"/>
        </w:rPr>
        <w:t xml:space="preserve">requirements of Section 1616 of the </w:t>
      </w:r>
      <w:r w:rsidRPr="001136F4">
        <w:rPr>
          <w:rFonts w:eastAsia="Times"/>
          <w:i/>
          <w:iCs/>
          <w:u w:val="single"/>
        </w:rPr>
        <w:t xml:space="preserve">New York City Building Code </w:t>
      </w:r>
      <w:r w:rsidRPr="001136F4">
        <w:rPr>
          <w:rFonts w:eastAsia="Times"/>
          <w:u w:val="single"/>
        </w:rPr>
        <w:t xml:space="preserve">shall be followed for all new structural elements. </w:t>
      </w:r>
    </w:p>
    <w:p w14:paraId="2956CB8A" w14:textId="77777777" w:rsidR="00BE7ECB" w:rsidRPr="001136F4" w:rsidRDefault="00BE7ECB" w:rsidP="00BE7ECB">
      <w:pPr>
        <w:spacing w:before="120"/>
        <w:rPr>
          <w:rFonts w:eastAsia="Times"/>
          <w:u w:val="single"/>
        </w:rPr>
      </w:pPr>
      <w:r w:rsidRPr="001136F4">
        <w:rPr>
          <w:rFonts w:eastAsia="Times"/>
          <w:b/>
          <w:u w:val="single"/>
        </w:rPr>
        <w:t>710.2 Key Element Analysis.</w:t>
      </w:r>
      <w:r w:rsidRPr="001136F4">
        <w:rPr>
          <w:rFonts w:eastAsia="Times"/>
          <w:u w:val="single"/>
        </w:rPr>
        <w:t xml:space="preserve"> A Key Element Analysis in accordance with Sections 1617 and 1618 of the </w:t>
      </w:r>
      <w:r w:rsidRPr="001136F4">
        <w:rPr>
          <w:rFonts w:eastAsia="Times"/>
          <w:i/>
          <w:iCs/>
          <w:u w:val="single"/>
        </w:rPr>
        <w:t>New York City Building Code</w:t>
      </w:r>
      <w:r w:rsidRPr="001136F4">
        <w:rPr>
          <w:rFonts w:eastAsia="Times"/>
          <w:u w:val="single"/>
        </w:rPr>
        <w:t xml:space="preserve"> shall be performed for the following:</w:t>
      </w:r>
    </w:p>
    <w:p w14:paraId="01CB2D80" w14:textId="77777777" w:rsidR="00BE7ECB" w:rsidRPr="001136F4" w:rsidRDefault="00BE7ECB" w:rsidP="00BE7ECB">
      <w:pPr>
        <w:spacing w:before="120"/>
        <w:ind w:left="720" w:hanging="360"/>
        <w:rPr>
          <w:rFonts w:eastAsia="Times"/>
          <w:i/>
          <w:iCs/>
          <w:u w:val="single"/>
        </w:rPr>
      </w:pPr>
      <w:r w:rsidRPr="001136F4">
        <w:rPr>
          <w:rFonts w:eastAsia="Times"/>
          <w:u w:val="single"/>
        </w:rPr>
        <w:t>1.</w:t>
      </w:r>
      <w:r w:rsidRPr="001136F4">
        <w:rPr>
          <w:rFonts w:eastAsia="Times"/>
          <w:u w:val="single"/>
        </w:rPr>
        <w:tab/>
        <w:t xml:space="preserve">Where the </w:t>
      </w:r>
      <w:r w:rsidRPr="001136F4">
        <w:rPr>
          <w:u w:val="single"/>
        </w:rPr>
        <w:t>alteration</w:t>
      </w:r>
      <w:r w:rsidRPr="001136F4">
        <w:t xml:space="preserve"> </w:t>
      </w:r>
      <w:r w:rsidRPr="001136F4">
        <w:rPr>
          <w:rFonts w:eastAsia="Times"/>
          <w:u w:val="single"/>
        </w:rPr>
        <w:t xml:space="preserve">meets the requirements of Section 1617.1 of the </w:t>
      </w:r>
      <w:r w:rsidRPr="001136F4">
        <w:rPr>
          <w:rFonts w:eastAsia="Times"/>
          <w:i/>
          <w:iCs/>
          <w:u w:val="single"/>
        </w:rPr>
        <w:t xml:space="preserve">New York City Building Code. </w:t>
      </w:r>
    </w:p>
    <w:p w14:paraId="6A9D3C19" w14:textId="77777777" w:rsidR="00BE7ECB" w:rsidRPr="001136F4" w:rsidRDefault="00BE7ECB" w:rsidP="00BE7ECB">
      <w:pPr>
        <w:spacing w:before="120"/>
        <w:ind w:left="720" w:hanging="360"/>
        <w:rPr>
          <w:rFonts w:eastAsia="Times"/>
          <w:i/>
          <w:iCs/>
          <w:u w:val="single"/>
        </w:rPr>
      </w:pPr>
      <w:r w:rsidRPr="001136F4">
        <w:rPr>
          <w:rFonts w:eastAsia="Times"/>
          <w:u w:val="single"/>
        </w:rPr>
        <w:t>2.</w:t>
      </w:r>
      <w:r w:rsidRPr="001136F4">
        <w:rPr>
          <w:rFonts w:eastAsia="Times"/>
          <w:u w:val="single"/>
        </w:rPr>
        <w:tab/>
        <w:t xml:space="preserve">When the altered building is required to meet the requirements for a new building in accordance with Section 703.2 of this code, and the altered building meets the requirements of Section 1617.1 of the </w:t>
      </w:r>
      <w:r w:rsidRPr="001136F4">
        <w:rPr>
          <w:rFonts w:eastAsia="Times"/>
          <w:i/>
          <w:iCs/>
          <w:u w:val="single"/>
        </w:rPr>
        <w:t>New York City Building Code.</w:t>
      </w:r>
    </w:p>
    <w:p w14:paraId="2D17788E" w14:textId="77777777" w:rsidR="00BE7ECB" w:rsidRPr="001136F4" w:rsidRDefault="00BE7ECB" w:rsidP="00BE7ECB">
      <w:pPr>
        <w:spacing w:before="120"/>
        <w:ind w:left="720" w:hanging="360"/>
        <w:rPr>
          <w:rFonts w:eastAsia="Times"/>
          <w:u w:val="single"/>
        </w:rPr>
      </w:pPr>
      <w:r w:rsidRPr="001136F4">
        <w:rPr>
          <w:rFonts w:eastAsia="Times"/>
          <w:u w:val="single"/>
        </w:rPr>
        <w:t>3.</w:t>
      </w:r>
      <w:r w:rsidRPr="001136F4">
        <w:rPr>
          <w:rFonts w:eastAsia="Times"/>
          <w:u w:val="single"/>
        </w:rPr>
        <w:tab/>
      </w:r>
      <w:r w:rsidRPr="001136F4">
        <w:rPr>
          <w:u w:val="single"/>
        </w:rPr>
        <w:t>Altered buildings taller than 7 stories where</w:t>
      </w:r>
      <w:r w:rsidRPr="001136F4">
        <w:rPr>
          <w:rFonts w:eastAsia="Times"/>
          <w:u w:val="single"/>
        </w:rPr>
        <w:t xml:space="preserve"> the work involves transferring a column or a column transfer removal that supports in aggregate more than 15 percent of the building area, or where the work involves transferring on 1 element a portion of a wall that portion of which supports more than 25 percent of the building area</w:t>
      </w:r>
      <w:r w:rsidRPr="001136F4">
        <w:rPr>
          <w:u w:val="single"/>
        </w:rPr>
        <w:t>. In this case, only the design and sequence of the transfer and related load path, including the method of load transfer to the subgrade, shall be subject to key element analysis</w:t>
      </w:r>
      <w:r w:rsidRPr="001136F4">
        <w:rPr>
          <w:rFonts w:eastAsia="Times"/>
          <w:u w:val="single"/>
        </w:rPr>
        <w:t>.</w:t>
      </w:r>
    </w:p>
    <w:p w14:paraId="7878B886" w14:textId="77777777" w:rsidR="00BE7ECB" w:rsidRPr="001136F4" w:rsidRDefault="00BE7ECB" w:rsidP="00BE7ECB">
      <w:pPr>
        <w:spacing w:before="120"/>
        <w:ind w:firstLine="360"/>
        <w:rPr>
          <w:rFonts w:eastAsia="Times"/>
          <w:u w:val="single"/>
        </w:rPr>
        <w:sectPr w:rsidR="00BE7ECB" w:rsidRPr="001136F4" w:rsidSect="00BE7ECB">
          <w:headerReference w:type="even" r:id="rId54"/>
          <w:headerReference w:type="default" r:id="rId55"/>
          <w:footerReference w:type="even" r:id="rId56"/>
          <w:footerReference w:type="default" r:id="rId57"/>
          <w:headerReference w:type="first" r:id="rId58"/>
          <w:footerReference w:type="first" r:id="rId59"/>
          <w:pgSz w:w="12240" w:h="15840" w:code="1"/>
          <w:pgMar w:top="1440" w:right="1440" w:bottom="1440" w:left="1440" w:header="720" w:footer="720" w:gutter="0"/>
          <w:lnNumType w:countBy="1"/>
          <w:cols w:space="720"/>
          <w:docGrid w:linePitch="360"/>
        </w:sectPr>
      </w:pPr>
      <w:r w:rsidRPr="001136F4">
        <w:rPr>
          <w:rFonts w:eastAsia="Times"/>
          <w:u w:val="single"/>
        </w:rPr>
        <w:t xml:space="preserve">4. </w:t>
      </w:r>
      <w:r w:rsidRPr="001136F4">
        <w:rPr>
          <w:rFonts w:eastAsia="Times"/>
          <w:u w:val="single"/>
        </w:rPr>
        <w:tab/>
        <w:t>When specifically ordered by the commissioner.</w:t>
      </w:r>
    </w:p>
    <w:p w14:paraId="4A4BDDD2" w14:textId="77777777" w:rsidR="00BE7ECB" w:rsidRPr="001136F4" w:rsidRDefault="00BE7ECB" w:rsidP="00BE7ECB">
      <w:pPr>
        <w:widowControl w:val="0"/>
        <w:spacing w:before="120"/>
        <w:jc w:val="center"/>
        <w:outlineLvl w:val="0"/>
        <w:rPr>
          <w:b/>
          <w:color w:val="000000"/>
          <w:u w:val="single"/>
        </w:rPr>
      </w:pPr>
      <w:r w:rsidRPr="001136F4">
        <w:rPr>
          <w:rFonts w:eastAsia="Times"/>
          <w:b/>
          <w:u w:val="single"/>
        </w:rPr>
        <w:t>CHAPTER</w:t>
      </w:r>
      <w:r w:rsidRPr="001136F4">
        <w:rPr>
          <w:b/>
          <w:color w:val="000000"/>
          <w:u w:val="single"/>
        </w:rPr>
        <w:t xml:space="preserve"> 8</w:t>
      </w:r>
      <w:r w:rsidRPr="001136F4">
        <w:rPr>
          <w:b/>
          <w:color w:val="000000"/>
          <w:u w:val="single"/>
        </w:rPr>
        <w:br/>
        <w:t>ALTERATIONS—LEVEL 1</w:t>
      </w:r>
    </w:p>
    <w:p w14:paraId="5B89A5EB" w14:textId="77777777" w:rsidR="00BE7ECB" w:rsidRPr="001136F4" w:rsidRDefault="00BE7ECB" w:rsidP="00BE7ECB">
      <w:pPr>
        <w:widowControl w:val="0"/>
        <w:spacing w:before="120"/>
        <w:jc w:val="center"/>
        <w:outlineLvl w:val="0"/>
        <w:rPr>
          <w:b/>
          <w:u w:val="single"/>
        </w:rPr>
      </w:pPr>
      <w:r w:rsidRPr="001136F4">
        <w:rPr>
          <w:rFonts w:eastAsia="Times"/>
          <w:b/>
          <w:u w:val="single"/>
        </w:rPr>
        <w:t>SECTION</w:t>
      </w:r>
      <w:r w:rsidRPr="001136F4">
        <w:rPr>
          <w:u w:val="single"/>
        </w:rPr>
        <w:t xml:space="preserve"> </w:t>
      </w:r>
      <w:r w:rsidRPr="001136F4">
        <w:rPr>
          <w:rFonts w:eastAsia="Times"/>
          <w:b/>
          <w:u w:val="single"/>
        </w:rPr>
        <w:t>EBC 801</w:t>
      </w:r>
      <w:r w:rsidRPr="001136F4">
        <w:rPr>
          <w:rFonts w:eastAsia="Times"/>
          <w:b/>
          <w:u w:val="single"/>
        </w:rPr>
        <w:br/>
        <w:t>GENERAL</w:t>
      </w:r>
    </w:p>
    <w:p w14:paraId="4AAF0009" w14:textId="77777777" w:rsidR="00BE7ECB" w:rsidRPr="001136F4" w:rsidRDefault="00BE7ECB" w:rsidP="00BE7ECB">
      <w:pPr>
        <w:widowControl w:val="0"/>
        <w:spacing w:before="120"/>
        <w:rPr>
          <w:color w:val="000000"/>
        </w:rPr>
      </w:pPr>
      <w:r w:rsidRPr="001136F4">
        <w:rPr>
          <w:b/>
          <w:color w:val="000000"/>
          <w:u w:val="single"/>
        </w:rPr>
        <w:t>801.1 Scope</w:t>
      </w:r>
      <w:r w:rsidRPr="001136F4">
        <w:rPr>
          <w:color w:val="000000"/>
          <w:u w:val="single"/>
        </w:rPr>
        <w:t>. Level 1 alterations as described in Section 602 shall comply with the requirements of Chapter 3 and this chapter.</w:t>
      </w:r>
    </w:p>
    <w:p w14:paraId="36A1470A" w14:textId="77777777" w:rsidR="00BE7ECB" w:rsidRPr="001136F4" w:rsidRDefault="00BE7ECB" w:rsidP="00BE7ECB">
      <w:pPr>
        <w:widowControl w:val="0"/>
        <w:spacing w:before="120"/>
        <w:rPr>
          <w:color w:val="000000"/>
        </w:rPr>
      </w:pPr>
      <w:r w:rsidRPr="001136F4">
        <w:rPr>
          <w:b/>
          <w:color w:val="000000"/>
          <w:u w:val="single"/>
        </w:rPr>
        <w:t>801.2 Compliance</w:t>
      </w:r>
      <w:r w:rsidRPr="001136F4">
        <w:rPr>
          <w:color w:val="000000"/>
          <w:u w:val="single"/>
        </w:rPr>
        <w:t xml:space="preserve">. All new construction elements, components, systems, and spaces shall comply with the requirements of the </w:t>
      </w:r>
      <w:r w:rsidRPr="001136F4">
        <w:rPr>
          <w:i/>
          <w:iCs/>
          <w:color w:val="000000"/>
          <w:u w:val="single"/>
        </w:rPr>
        <w:t>New York City Building Code</w:t>
      </w:r>
      <w:r w:rsidRPr="001136F4">
        <w:rPr>
          <w:color w:val="000000"/>
          <w:u w:val="single"/>
        </w:rPr>
        <w:t xml:space="preserve"> as new construction, except as specifically stated in this chapter and Chapter 3 as applicable.</w:t>
      </w:r>
    </w:p>
    <w:p w14:paraId="642F2871" w14:textId="77777777" w:rsidR="00BE7ECB" w:rsidRPr="001136F4" w:rsidRDefault="00BE7ECB" w:rsidP="00BE7ECB">
      <w:pPr>
        <w:widowControl w:val="0"/>
        <w:spacing w:before="120"/>
        <w:ind w:left="360"/>
        <w:rPr>
          <w:color w:val="000000"/>
        </w:rPr>
      </w:pPr>
      <w:r w:rsidRPr="001136F4">
        <w:rPr>
          <w:b/>
          <w:bCs/>
          <w:u w:val="single"/>
        </w:rPr>
        <w:t>801.2.1</w:t>
      </w:r>
      <w:r w:rsidRPr="001136F4">
        <w:rPr>
          <w:u w:val="single"/>
        </w:rPr>
        <w:t xml:space="preserve"> </w:t>
      </w:r>
      <w:r w:rsidRPr="001136F4">
        <w:rPr>
          <w:b/>
          <w:bCs/>
          <w:u w:val="single"/>
        </w:rPr>
        <w:t>Building safety performance and scoring method</w:t>
      </w:r>
      <w:r w:rsidRPr="001136F4">
        <w:rPr>
          <w:u w:val="single"/>
        </w:rPr>
        <w:t>. As an alternative to compliance with any provision of Sections 803, 804 or 805, the registered design professional of record shall be permitted to elect to comply with Chapter 13 and the rules of the department in accordance with Section 301.1.4.</w:t>
      </w:r>
    </w:p>
    <w:p w14:paraId="002F60C7" w14:textId="77777777" w:rsidR="00BE7ECB" w:rsidRPr="001136F4" w:rsidRDefault="00BE7ECB" w:rsidP="00BE7ECB">
      <w:pPr>
        <w:widowControl w:val="0"/>
        <w:spacing w:before="120"/>
        <w:rPr>
          <w:color w:val="000000"/>
        </w:rPr>
      </w:pPr>
      <w:r w:rsidRPr="001136F4">
        <w:rPr>
          <w:b/>
          <w:color w:val="000000"/>
          <w:u w:val="single"/>
        </w:rPr>
        <w:t xml:space="preserve">801.3 </w:t>
      </w:r>
      <w:r w:rsidRPr="001136F4">
        <w:rPr>
          <w:b/>
          <w:u w:val="single"/>
        </w:rPr>
        <w:t>New and replacement materials, assemblies and details.</w:t>
      </w:r>
      <w:r w:rsidRPr="001136F4">
        <w:rPr>
          <w:u w:val="single"/>
        </w:rPr>
        <w:t xml:space="preserve"> Materials, assemblies and details for all new work shall comply with Section 302.4.</w:t>
      </w:r>
    </w:p>
    <w:p w14:paraId="34A07115" w14:textId="77777777" w:rsidR="00BE7ECB" w:rsidRPr="001136F4" w:rsidRDefault="00BE7ECB" w:rsidP="00BE7ECB">
      <w:pPr>
        <w:widowControl w:val="0"/>
        <w:spacing w:before="120"/>
        <w:jc w:val="center"/>
        <w:outlineLvl w:val="0"/>
        <w:rPr>
          <w:rFonts w:eastAsia="Times"/>
          <w:b/>
          <w:u w:val="single"/>
        </w:rPr>
      </w:pPr>
    </w:p>
    <w:p w14:paraId="0A1F14B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802</w:t>
      </w:r>
      <w:r w:rsidRPr="001136F4">
        <w:rPr>
          <w:rFonts w:eastAsia="Times"/>
          <w:b/>
          <w:u w:val="single"/>
        </w:rPr>
        <w:br/>
        <w:t>RESERVED</w:t>
      </w:r>
    </w:p>
    <w:p w14:paraId="656A696D" w14:textId="77777777" w:rsidR="00BE7ECB" w:rsidRPr="001136F4" w:rsidRDefault="00BE7ECB" w:rsidP="00BE7ECB">
      <w:pPr>
        <w:widowControl w:val="0"/>
        <w:spacing w:before="120"/>
        <w:jc w:val="center"/>
        <w:outlineLvl w:val="0"/>
        <w:rPr>
          <w:rFonts w:eastAsia="Times"/>
          <w:b/>
          <w:u w:val="single"/>
        </w:rPr>
      </w:pPr>
    </w:p>
    <w:p w14:paraId="3E5B563C"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803</w:t>
      </w:r>
      <w:r w:rsidRPr="001136F4">
        <w:rPr>
          <w:rFonts w:eastAsia="Times"/>
          <w:b/>
          <w:u w:val="single"/>
        </w:rPr>
        <w:br/>
        <w:t>BUILDING ELEMENTS AND MATERIALS</w:t>
      </w:r>
    </w:p>
    <w:p w14:paraId="51081B41" w14:textId="77777777" w:rsidR="00BE7ECB" w:rsidRPr="001136F4" w:rsidRDefault="00BE7ECB" w:rsidP="00BE7ECB">
      <w:pPr>
        <w:widowControl w:val="0"/>
        <w:spacing w:before="120"/>
        <w:rPr>
          <w:color w:val="000000"/>
          <w:szCs w:val="24"/>
        </w:rPr>
      </w:pPr>
      <w:r w:rsidRPr="001136F4">
        <w:rPr>
          <w:b/>
          <w:bCs/>
          <w:szCs w:val="24"/>
          <w:u w:val="single"/>
        </w:rPr>
        <w:t>803.1 Scope</w:t>
      </w:r>
      <w:r w:rsidRPr="001136F4">
        <w:rPr>
          <w:szCs w:val="24"/>
          <w:u w:val="single"/>
        </w:rPr>
        <w:t>. The requirements of this section are limited to work areas in which Level 1 alterations are being performed, except that they shall apply beyond the work area where specified. The registered design professional of record shall be responsible to verify existing fire-resistive rating conditions of building elements. Use of prior codes to establish lawful existing conditions shall be permitted in accordance with Section 302.8.1.</w:t>
      </w:r>
    </w:p>
    <w:p w14:paraId="3F0A7630" w14:textId="77777777" w:rsidR="00BE7ECB" w:rsidRPr="001136F4" w:rsidRDefault="00BE7ECB" w:rsidP="00BE7ECB">
      <w:pPr>
        <w:widowControl w:val="0"/>
        <w:spacing w:before="120"/>
        <w:rPr>
          <w:color w:val="000000"/>
          <w:szCs w:val="24"/>
        </w:rPr>
      </w:pPr>
      <w:r w:rsidRPr="001136F4">
        <w:rPr>
          <w:b/>
          <w:color w:val="000000"/>
          <w:szCs w:val="24"/>
          <w:u w:val="single"/>
        </w:rPr>
        <w:t>803.2 Shafts and vertical openings</w:t>
      </w:r>
      <w:r w:rsidRPr="001136F4">
        <w:rPr>
          <w:color w:val="000000"/>
          <w:szCs w:val="24"/>
          <w:u w:val="single"/>
        </w:rPr>
        <w:t xml:space="preserve">. Existing shafts and vertical openings shall comply with the provisions of Chapter 7 of the </w:t>
      </w:r>
      <w:r w:rsidRPr="001136F4">
        <w:rPr>
          <w:i/>
          <w:iCs/>
          <w:color w:val="000000"/>
          <w:szCs w:val="24"/>
          <w:u w:val="single"/>
        </w:rPr>
        <w:t>New York City Building Code</w:t>
      </w:r>
      <w:r w:rsidRPr="001136F4">
        <w:rPr>
          <w:color w:val="000000"/>
          <w:szCs w:val="24"/>
          <w:u w:val="single"/>
        </w:rPr>
        <w:t xml:space="preserve"> except as stated in Sections 803.2.1 through 803.2.3 of this code for prior code buildings. Where Chapter 7 of the </w:t>
      </w:r>
      <w:r w:rsidRPr="001136F4">
        <w:rPr>
          <w:i/>
          <w:iCs/>
          <w:color w:val="000000"/>
          <w:szCs w:val="24"/>
          <w:u w:val="single"/>
        </w:rPr>
        <w:t>New York City Building Code</w:t>
      </w:r>
      <w:r w:rsidRPr="001136F4">
        <w:rPr>
          <w:color w:val="000000"/>
          <w:szCs w:val="24"/>
          <w:u w:val="single"/>
        </w:rPr>
        <w:t xml:space="preserve"> allows for a reduction of the existing fire resistance rating, the registered design professional of record shall demonstrate compliance with Section 303.2 of this code.</w:t>
      </w:r>
    </w:p>
    <w:p w14:paraId="0F64E6A8" w14:textId="77777777" w:rsidR="00BE7ECB" w:rsidRPr="001136F4" w:rsidRDefault="00BE7ECB" w:rsidP="00BE7ECB">
      <w:pPr>
        <w:widowControl w:val="0"/>
        <w:spacing w:before="120"/>
        <w:ind w:left="360"/>
        <w:rPr>
          <w:color w:val="000000"/>
          <w:szCs w:val="24"/>
        </w:rPr>
      </w:pPr>
      <w:r w:rsidRPr="001136F4">
        <w:rPr>
          <w:b/>
          <w:bCs/>
          <w:szCs w:val="24"/>
          <w:u w:val="single"/>
        </w:rPr>
        <w:t>803.2.1 Existing shafts and vertical openings in prior code buildings</w:t>
      </w:r>
      <w:r w:rsidRPr="001136F4">
        <w:rPr>
          <w:szCs w:val="24"/>
          <w:u w:val="single"/>
        </w:rPr>
        <w:t>. Existing interior vertical openings, including shafts connecting 2 or more floors, shall meet the requirements of Sections 803.2.1.1 through 803.2.1.12. Existing shafts and vertical openings that were lawfully enclosed in accordance with a prior code shall not be reduced in fire-resistance rating to meet the requirements of this section.</w:t>
      </w:r>
    </w:p>
    <w:p w14:paraId="2CF17EFE"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Exceptions:</w:t>
      </w:r>
    </w:p>
    <w:p w14:paraId="47A1A672"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1.</w:t>
      </w:r>
      <w:r w:rsidRPr="001136F4">
        <w:rPr>
          <w:color w:val="000000"/>
          <w:szCs w:val="24"/>
          <w:u w:val="single"/>
        </w:rPr>
        <w:tab/>
        <w:t xml:space="preserve">Where vertical opening enclosure is not required by the </w:t>
      </w:r>
      <w:r w:rsidRPr="001136F4">
        <w:rPr>
          <w:i/>
          <w:iCs/>
          <w:color w:val="000000"/>
          <w:szCs w:val="24"/>
          <w:u w:val="single"/>
        </w:rPr>
        <w:t>New York City Building Code</w:t>
      </w:r>
      <w:r w:rsidRPr="001136F4">
        <w:rPr>
          <w:color w:val="000000"/>
          <w:szCs w:val="24"/>
          <w:u w:val="single"/>
        </w:rPr>
        <w:t>.</w:t>
      </w:r>
    </w:p>
    <w:p w14:paraId="1F7B4AE4"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2.</w:t>
      </w:r>
      <w:r w:rsidRPr="001136F4">
        <w:rPr>
          <w:color w:val="000000"/>
          <w:szCs w:val="24"/>
          <w:u w:val="single"/>
        </w:rPr>
        <w:tab/>
        <w:t>Interior vertical openings other than stairways may be sealed at the floor and ceiling of the work area by construction that is substantively similar to that of the existing floor-ceiling assembly of the work area.</w:t>
      </w:r>
    </w:p>
    <w:p w14:paraId="57F4E0BF" w14:textId="77777777" w:rsidR="00BE7ECB" w:rsidRPr="001136F4" w:rsidRDefault="00BE7ECB" w:rsidP="00BE7ECB">
      <w:pPr>
        <w:widowControl w:val="0"/>
        <w:spacing w:before="120"/>
        <w:ind w:left="1440" w:hanging="360"/>
        <w:rPr>
          <w:color w:val="000000"/>
          <w:szCs w:val="24"/>
          <w:u w:val="single"/>
        </w:rPr>
      </w:pPr>
      <w:r w:rsidRPr="001136F4">
        <w:rPr>
          <w:color w:val="000000"/>
          <w:szCs w:val="24"/>
          <w:u w:val="single"/>
        </w:rPr>
        <w:t>3.</w:t>
      </w:r>
      <w:r w:rsidRPr="001136F4">
        <w:rPr>
          <w:color w:val="000000"/>
          <w:szCs w:val="24"/>
          <w:u w:val="single"/>
        </w:rPr>
        <w:tab/>
        <w:t>An enclosure shall not be required where:</w:t>
      </w:r>
    </w:p>
    <w:p w14:paraId="685EEA02" w14:textId="77777777" w:rsidR="00BE7ECB" w:rsidRPr="001136F4" w:rsidRDefault="00BE7ECB" w:rsidP="00BE7ECB">
      <w:pPr>
        <w:widowControl w:val="0"/>
        <w:spacing w:before="120"/>
        <w:ind w:left="1800" w:hanging="310"/>
        <w:rPr>
          <w:color w:val="000000"/>
          <w:szCs w:val="24"/>
          <w:u w:val="single"/>
        </w:rPr>
      </w:pPr>
      <w:r w:rsidRPr="001136F4">
        <w:rPr>
          <w:color w:val="000000"/>
          <w:szCs w:val="24"/>
          <w:u w:val="single"/>
        </w:rPr>
        <w:t>3.1. The opening connects the main floor and a mezzanine; or</w:t>
      </w:r>
    </w:p>
    <w:p w14:paraId="1C443AC7" w14:textId="77777777" w:rsidR="00BE7ECB" w:rsidRPr="001136F4" w:rsidRDefault="00BE7ECB" w:rsidP="00BE7ECB">
      <w:pPr>
        <w:widowControl w:val="0"/>
        <w:spacing w:before="120"/>
        <w:ind w:left="1800" w:hanging="310"/>
        <w:rPr>
          <w:color w:val="000000"/>
          <w:szCs w:val="24"/>
          <w:u w:val="single"/>
        </w:rPr>
      </w:pPr>
      <w:r w:rsidRPr="001136F4">
        <w:rPr>
          <w:color w:val="000000"/>
          <w:szCs w:val="24"/>
          <w:u w:val="single"/>
        </w:rPr>
        <w:t>3.2. All of the following conditions are met:</w:t>
      </w:r>
    </w:p>
    <w:p w14:paraId="008F94ED"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 xml:space="preserve">3.2.1. The communicating area has a light hazard occupancy or has an ordinary hazard occupancy in accordance with NFPA 13 as modified by Appendix Q of the </w:t>
      </w:r>
      <w:r w:rsidRPr="001136F4">
        <w:rPr>
          <w:i/>
          <w:iCs/>
          <w:color w:val="000000"/>
          <w:szCs w:val="24"/>
          <w:u w:val="single"/>
        </w:rPr>
        <w:t>New York City Building Code</w:t>
      </w:r>
      <w:r w:rsidRPr="001136F4">
        <w:rPr>
          <w:color w:val="000000"/>
          <w:szCs w:val="24"/>
          <w:u w:val="single"/>
        </w:rPr>
        <w:t>;</w:t>
      </w:r>
    </w:p>
    <w:p w14:paraId="1F50F728"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3.2.2. The communicating area is protected throughout by an automatic sprinkler system;</w:t>
      </w:r>
    </w:p>
    <w:p w14:paraId="00266FB6"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3.2.3.  The communicating area is limited to 2 levels and the lowest or next to the lowest level is a street floor;</w:t>
      </w:r>
    </w:p>
    <w:p w14:paraId="5D983E3E"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3.2.4. The entire area is open and unobstructed in a manner such that it may be assumed that a fire in any part of the interconnected spaces will be readily obvious to all of the occupants. Such open and unobstructed area shall be at least 80</w:t>
      </w:r>
      <w:r w:rsidRPr="001136F4">
        <w:rPr>
          <w:szCs w:val="24"/>
          <w:u w:val="single"/>
        </w:rPr>
        <w:t xml:space="preserve"> percent </w:t>
      </w:r>
      <w:r w:rsidRPr="001136F4">
        <w:rPr>
          <w:color w:val="000000"/>
          <w:szCs w:val="24"/>
          <w:u w:val="single"/>
        </w:rPr>
        <w:t>of the floor area at each level without intervening partitions;</w:t>
      </w:r>
    </w:p>
    <w:p w14:paraId="3498BDA9"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3.2.5. Exit capacity is sufficient to provide egress simultaneously for all occupants of all levels by considering all areas to be a single floor area for the determination of required exit capacity. The maximum travel distance for all occupants of all levels shall be 75 feet (22 860 mm) within the communicating areas;</w:t>
      </w:r>
    </w:p>
    <w:p w14:paraId="62B0C081"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3.2.6. Each floor level, considered separately, has at least one-half of its individual required exit capacity provided by an exit or exits leading directly out of that level without having to traverse another communicating floor level or be exposed to the smoke or fire spreading from another communicating floor level; and</w:t>
      </w:r>
    </w:p>
    <w:p w14:paraId="31D5F2F9" w14:textId="77777777" w:rsidR="00BE7ECB" w:rsidRPr="001136F4" w:rsidRDefault="00BE7ECB" w:rsidP="00BE7ECB">
      <w:pPr>
        <w:widowControl w:val="0"/>
        <w:spacing w:before="120"/>
        <w:ind w:left="2340" w:hanging="540"/>
        <w:rPr>
          <w:color w:val="000000"/>
          <w:szCs w:val="24"/>
          <w:u w:val="single"/>
        </w:rPr>
      </w:pPr>
      <w:r w:rsidRPr="001136F4">
        <w:rPr>
          <w:color w:val="000000"/>
          <w:szCs w:val="24"/>
          <w:u w:val="single"/>
        </w:rPr>
        <w:t>3.2.7. The communicating areas are occupied by a single tenant.</w:t>
      </w:r>
    </w:p>
    <w:p w14:paraId="77D719B0" w14:textId="77777777" w:rsidR="00BE7ECB" w:rsidRPr="001136F4" w:rsidRDefault="00BE7ECB" w:rsidP="00BE7ECB">
      <w:pPr>
        <w:widowControl w:val="0"/>
        <w:spacing w:before="120"/>
        <w:ind w:left="720"/>
        <w:rPr>
          <w:color w:val="000000"/>
          <w:szCs w:val="24"/>
        </w:rPr>
      </w:pPr>
      <w:r w:rsidRPr="001136F4">
        <w:rPr>
          <w:b/>
          <w:color w:val="000000"/>
          <w:szCs w:val="24"/>
          <w:u w:val="single"/>
        </w:rPr>
        <w:t>803.2.1.1 Group A occupancies</w:t>
      </w:r>
      <w:r w:rsidRPr="001136F4">
        <w:rPr>
          <w:color w:val="000000"/>
          <w:szCs w:val="24"/>
          <w:u w:val="single"/>
        </w:rPr>
        <w:t>. A minimum 1-hour rated enclosure shall be provided to protect all vertical openings not exceeding 3 stories where occupied by the same tenant and when the building is protected throughout by an approved automatic fire sprinkler system. Convenience stairs connecting such stories shall not be considered part of a required means of egress from each story.</w:t>
      </w:r>
    </w:p>
    <w:p w14:paraId="12016FF9"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803.2.1.2</w:t>
      </w:r>
      <w:r w:rsidRPr="001136F4">
        <w:rPr>
          <w:color w:val="000000"/>
          <w:szCs w:val="24"/>
          <w:u w:val="single"/>
        </w:rPr>
        <w:t xml:space="preserve"> </w:t>
      </w:r>
      <w:r w:rsidRPr="001136F4">
        <w:rPr>
          <w:b/>
          <w:color w:val="000000"/>
          <w:szCs w:val="24"/>
          <w:u w:val="single"/>
        </w:rPr>
        <w:t>Group B occupancies</w:t>
      </w:r>
      <w:r w:rsidRPr="001136F4">
        <w:rPr>
          <w:color w:val="000000"/>
          <w:szCs w:val="24"/>
          <w:u w:val="single"/>
        </w:rPr>
        <w:t>. A minimum 1-hour rated enclosure shall be provided to protect all vertical openings not exceeding 3 stories. This enclosure shall not be required for buildings not exceeding 3,000 square feet (279 m</w:t>
      </w:r>
      <w:r w:rsidRPr="001136F4">
        <w:rPr>
          <w:color w:val="000000"/>
          <w:szCs w:val="24"/>
          <w:u w:val="single"/>
          <w:vertAlign w:val="superscript"/>
        </w:rPr>
        <w:t>2</w:t>
      </w:r>
      <w:r w:rsidRPr="001136F4">
        <w:rPr>
          <w:color w:val="000000"/>
          <w:szCs w:val="24"/>
          <w:u w:val="single"/>
        </w:rPr>
        <w:t>) per floor where both of the following conditions are met:</w:t>
      </w:r>
    </w:p>
    <w:p w14:paraId="5C3160D2"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The building is protected throughout by an approved automatic fire sprinkler system; and</w:t>
      </w:r>
    </w:p>
    <w:p w14:paraId="6D5C4F6C" w14:textId="77777777" w:rsidR="00BE7ECB" w:rsidRPr="001136F4" w:rsidRDefault="00BE7ECB" w:rsidP="00BE7ECB">
      <w:pPr>
        <w:widowControl w:val="0"/>
        <w:spacing w:before="120"/>
        <w:ind w:left="1440" w:hanging="360"/>
        <w:rPr>
          <w:rFonts w:eastAsia="Calibri"/>
          <w:color w:val="000000"/>
          <w:szCs w:val="24"/>
        </w:rPr>
      </w:pPr>
      <w:r w:rsidRPr="001136F4">
        <w:rPr>
          <w:rFonts w:eastAsia="Calibri"/>
          <w:color w:val="000000"/>
          <w:szCs w:val="24"/>
          <w:u w:val="single"/>
        </w:rPr>
        <w:t>2.</w:t>
      </w:r>
      <w:r w:rsidRPr="001136F4">
        <w:rPr>
          <w:rFonts w:eastAsia="Calibri"/>
          <w:color w:val="000000"/>
          <w:szCs w:val="24"/>
          <w:u w:val="single"/>
        </w:rPr>
        <w:tab/>
        <w:t>Convenience stairs connecting such stories shall not be considered part of a required means of egress from each story.</w:t>
      </w:r>
    </w:p>
    <w:p w14:paraId="095FDB19" w14:textId="77777777" w:rsidR="00BE7ECB" w:rsidRPr="001136F4" w:rsidRDefault="00BE7ECB" w:rsidP="00BE7ECB">
      <w:pPr>
        <w:widowControl w:val="0"/>
        <w:spacing w:before="120"/>
        <w:ind w:left="720"/>
        <w:rPr>
          <w:color w:val="000000"/>
          <w:szCs w:val="24"/>
        </w:rPr>
      </w:pPr>
      <w:r w:rsidRPr="001136F4">
        <w:rPr>
          <w:b/>
          <w:color w:val="000000"/>
          <w:szCs w:val="24"/>
          <w:u w:val="single"/>
        </w:rPr>
        <w:t>803.2.1.3 Group E occupancies</w:t>
      </w:r>
      <w:r w:rsidRPr="001136F4">
        <w:rPr>
          <w:color w:val="000000"/>
          <w:szCs w:val="24"/>
          <w:u w:val="single"/>
        </w:rPr>
        <w:t>. An enclosure shall not be required for vertical openings not exceeding 3 stories when the building is protected throughout by approved automatic fire sprinkler system and approved fire alarm system.</w:t>
      </w:r>
    </w:p>
    <w:p w14:paraId="3D65011C" w14:textId="77777777" w:rsidR="00BE7ECB" w:rsidRPr="001136F4" w:rsidRDefault="00BE7ECB" w:rsidP="00BE7ECB">
      <w:pPr>
        <w:widowControl w:val="0"/>
        <w:spacing w:before="120"/>
        <w:ind w:left="720"/>
        <w:rPr>
          <w:color w:val="000000"/>
          <w:szCs w:val="24"/>
        </w:rPr>
      </w:pPr>
      <w:r w:rsidRPr="001136F4">
        <w:rPr>
          <w:b/>
          <w:color w:val="000000"/>
          <w:szCs w:val="24"/>
          <w:u w:val="single"/>
        </w:rPr>
        <w:t>803.2.1.4</w:t>
      </w:r>
      <w:r w:rsidRPr="001136F4">
        <w:rPr>
          <w:color w:val="000000"/>
          <w:szCs w:val="24"/>
          <w:u w:val="single"/>
        </w:rPr>
        <w:t xml:space="preserve"> </w:t>
      </w:r>
      <w:r w:rsidRPr="001136F4">
        <w:rPr>
          <w:b/>
          <w:color w:val="000000"/>
          <w:szCs w:val="24"/>
          <w:u w:val="single"/>
        </w:rPr>
        <w:t>Group F occupancies</w:t>
      </w:r>
      <w:r w:rsidRPr="001136F4">
        <w:rPr>
          <w:color w:val="000000"/>
          <w:szCs w:val="24"/>
          <w:u w:val="single"/>
        </w:rPr>
        <w:t>. An enclosure shall not be required for vertical openings not exceeding 3 stories where a vertical opening is necessary for manufacturing operations, direct access is provided to at least 1 enclosed stairway and the building is protected throughout by an approved automatic sprinkler system.</w:t>
      </w:r>
    </w:p>
    <w:p w14:paraId="66E85D65" w14:textId="77777777" w:rsidR="00BE7ECB" w:rsidRPr="001136F4" w:rsidRDefault="00BE7ECB" w:rsidP="00BE7ECB">
      <w:pPr>
        <w:widowControl w:val="0"/>
        <w:spacing w:before="120"/>
        <w:ind w:left="720"/>
        <w:rPr>
          <w:color w:val="000000"/>
          <w:szCs w:val="24"/>
        </w:rPr>
      </w:pPr>
      <w:bookmarkStart w:id="155" w:name="_Hlk127201053"/>
      <w:r w:rsidRPr="001136F4">
        <w:rPr>
          <w:b/>
          <w:szCs w:val="24"/>
          <w:u w:val="single"/>
        </w:rPr>
        <w:t>803.2.1.5</w:t>
      </w:r>
      <w:r w:rsidRPr="001136F4">
        <w:rPr>
          <w:szCs w:val="24"/>
          <w:u w:val="single"/>
        </w:rPr>
        <w:t xml:space="preserve"> </w:t>
      </w:r>
      <w:r w:rsidRPr="001136F4">
        <w:rPr>
          <w:b/>
          <w:szCs w:val="24"/>
          <w:u w:val="single"/>
        </w:rPr>
        <w:t>Group H occupancies</w:t>
      </w:r>
      <w:bookmarkEnd w:id="155"/>
      <w:r w:rsidRPr="001136F4">
        <w:rPr>
          <w:b/>
          <w:szCs w:val="24"/>
          <w:u w:val="single"/>
        </w:rPr>
        <w:t xml:space="preserve">. </w:t>
      </w:r>
      <w:r w:rsidRPr="001136F4">
        <w:rPr>
          <w:szCs w:val="24"/>
          <w:u w:val="single"/>
        </w:rPr>
        <w:t>An enclosure shall not be required for vertical openings not exceeding 3 stories where a vertical opening is necessary for manufacturing operations, every floor level has direct access to at least 2 remote enclosed stairways or other approved exits and the building is protected throughout by an approved automatic fire sprinkler system and approved fire alarm system.</w:t>
      </w:r>
    </w:p>
    <w:p w14:paraId="7B53DDCE" w14:textId="77777777" w:rsidR="00BE7ECB" w:rsidRPr="001136F4" w:rsidRDefault="00BE7ECB" w:rsidP="00BE7ECB">
      <w:pPr>
        <w:widowControl w:val="0"/>
        <w:spacing w:before="120"/>
        <w:ind w:left="720"/>
        <w:rPr>
          <w:color w:val="000000"/>
          <w:szCs w:val="24"/>
        </w:rPr>
      </w:pPr>
      <w:r w:rsidRPr="001136F4">
        <w:rPr>
          <w:b/>
          <w:color w:val="000000"/>
          <w:szCs w:val="24"/>
          <w:u w:val="single"/>
        </w:rPr>
        <w:t>803.2.1.6</w:t>
      </w:r>
      <w:r w:rsidRPr="001136F4">
        <w:rPr>
          <w:color w:val="000000"/>
          <w:szCs w:val="24"/>
          <w:u w:val="single"/>
        </w:rPr>
        <w:t xml:space="preserve"> </w:t>
      </w:r>
      <w:r w:rsidRPr="001136F4">
        <w:rPr>
          <w:b/>
          <w:color w:val="000000"/>
          <w:szCs w:val="24"/>
          <w:u w:val="single"/>
        </w:rPr>
        <w:t xml:space="preserve">Group M occupancies. </w:t>
      </w:r>
      <w:r w:rsidRPr="001136F4">
        <w:rPr>
          <w:color w:val="000000"/>
          <w:szCs w:val="24"/>
          <w:u w:val="single"/>
        </w:rPr>
        <w:t>A minimum 1-hour rated enclosure shall be provided to protect all vertical openings not exceeding 3 stories. This enclosure shall not be required in buildings protected throughout by an approved automatic sprinkler system and any convenience stair connecting such stories shall not be considered part of a required means of egress from each story.</w:t>
      </w:r>
    </w:p>
    <w:p w14:paraId="5B711A2D" w14:textId="77777777" w:rsidR="00BE7ECB" w:rsidRPr="001136F4" w:rsidRDefault="00BE7ECB" w:rsidP="00BE7ECB">
      <w:pPr>
        <w:widowControl w:val="0"/>
        <w:spacing w:before="120"/>
        <w:ind w:left="1080"/>
        <w:rPr>
          <w:bCs/>
          <w:color w:val="000000"/>
          <w:szCs w:val="24"/>
          <w:u w:val="single"/>
        </w:rPr>
      </w:pPr>
      <w:r w:rsidRPr="001136F4">
        <w:rPr>
          <w:b/>
          <w:color w:val="000000"/>
          <w:szCs w:val="24"/>
          <w:u w:val="single"/>
        </w:rPr>
        <w:t>Exception:</w:t>
      </w:r>
      <w:r w:rsidRPr="001136F4">
        <w:rPr>
          <w:bCs/>
          <w:color w:val="000000"/>
          <w:szCs w:val="24"/>
          <w:u w:val="single"/>
        </w:rPr>
        <w:t xml:space="preserve"> Malls designed and constructed under prior codes.</w:t>
      </w:r>
    </w:p>
    <w:p w14:paraId="1D061162" w14:textId="77777777" w:rsidR="00BE7ECB" w:rsidRPr="001136F4" w:rsidRDefault="00BE7ECB" w:rsidP="00BE7ECB">
      <w:pPr>
        <w:widowControl w:val="0"/>
        <w:spacing w:before="120"/>
        <w:ind w:left="720"/>
        <w:rPr>
          <w:color w:val="000000"/>
          <w:szCs w:val="24"/>
        </w:rPr>
      </w:pPr>
      <w:r w:rsidRPr="001136F4">
        <w:rPr>
          <w:b/>
          <w:color w:val="000000"/>
          <w:szCs w:val="24"/>
          <w:u w:val="single"/>
        </w:rPr>
        <w:t>803.2.1.7</w:t>
      </w:r>
      <w:r w:rsidRPr="001136F4">
        <w:rPr>
          <w:szCs w:val="24"/>
          <w:u w:val="single"/>
        </w:rPr>
        <w:t xml:space="preserve"> </w:t>
      </w:r>
      <w:r w:rsidRPr="001136F4">
        <w:rPr>
          <w:b/>
          <w:color w:val="000000"/>
          <w:szCs w:val="24"/>
          <w:u w:val="single"/>
        </w:rPr>
        <w:t>Group R-1 occupancies</w:t>
      </w:r>
      <w:r w:rsidRPr="001136F4">
        <w:rPr>
          <w:color w:val="000000"/>
          <w:szCs w:val="24"/>
          <w:u w:val="single"/>
        </w:rPr>
        <w:t>. An enclosure shall not be required for vertical openings not exceeding 3 stories where such openings serve public areas and the building is protected throughout by an approved automatic sprinkler system and approved fire alarm system.</w:t>
      </w:r>
    </w:p>
    <w:p w14:paraId="0CD598B3"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803.2.1.8</w:t>
      </w:r>
      <w:r w:rsidRPr="001136F4">
        <w:rPr>
          <w:color w:val="000000"/>
          <w:szCs w:val="24"/>
          <w:u w:val="single"/>
        </w:rPr>
        <w:t xml:space="preserve"> </w:t>
      </w:r>
      <w:r w:rsidRPr="001136F4">
        <w:rPr>
          <w:b/>
          <w:color w:val="000000"/>
          <w:szCs w:val="24"/>
          <w:u w:val="single"/>
        </w:rPr>
        <w:t>Group R-2 and I-1 occupancies</w:t>
      </w:r>
      <w:r w:rsidRPr="001136F4">
        <w:rPr>
          <w:color w:val="000000"/>
          <w:szCs w:val="24"/>
          <w:u w:val="single"/>
        </w:rPr>
        <w:t>. A minimum 1-hour rated enclosure shall be provided to protect all vertical openings not exceeding 3 stories. However, vertical openings need not be enclosed within dwelling units in accordance with the following:</w:t>
      </w:r>
    </w:p>
    <w:p w14:paraId="794FB210"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Vertical openings within dwelling units connecting 2 stories.</w:t>
      </w:r>
    </w:p>
    <w:p w14:paraId="016F0202" w14:textId="77777777" w:rsidR="00BE7ECB" w:rsidRPr="001136F4" w:rsidRDefault="00BE7ECB" w:rsidP="00BE7ECB">
      <w:pPr>
        <w:widowControl w:val="0"/>
        <w:tabs>
          <w:tab w:val="left" w:pos="1800"/>
        </w:tabs>
        <w:spacing w:before="120"/>
        <w:ind w:left="1440" w:hanging="360"/>
        <w:rPr>
          <w:rFonts w:eastAsia="Calibri"/>
          <w:color w:val="000000"/>
          <w:szCs w:val="24"/>
          <w:u w:val="single"/>
        </w:rPr>
      </w:pPr>
      <w:r w:rsidRPr="001136F4">
        <w:rPr>
          <w:rFonts w:eastAsia="Calibri"/>
          <w:color w:val="000000"/>
          <w:szCs w:val="24"/>
          <w:u w:val="single"/>
        </w:rPr>
        <w:t>2.</w:t>
      </w:r>
      <w:r w:rsidRPr="001136F4">
        <w:rPr>
          <w:rFonts w:eastAsia="Calibri"/>
          <w:color w:val="000000"/>
          <w:szCs w:val="24"/>
          <w:u w:val="single"/>
        </w:rPr>
        <w:tab/>
        <w:t>Vertical openings within dwelling units connecting 3 stories in:</w:t>
      </w:r>
    </w:p>
    <w:p w14:paraId="1AACB350" w14:textId="77777777" w:rsidR="00BE7ECB" w:rsidRPr="001136F4" w:rsidRDefault="00BE7ECB" w:rsidP="00BE7ECB">
      <w:pPr>
        <w:widowControl w:val="0"/>
        <w:spacing w:before="120"/>
        <w:ind w:left="1980" w:hanging="540"/>
        <w:rPr>
          <w:color w:val="000000"/>
          <w:szCs w:val="24"/>
          <w:u w:val="single"/>
        </w:rPr>
      </w:pPr>
      <w:r w:rsidRPr="001136F4">
        <w:rPr>
          <w:color w:val="000000"/>
          <w:szCs w:val="24"/>
          <w:u w:val="single"/>
        </w:rPr>
        <w:t>2.1.</w:t>
      </w:r>
      <w:r w:rsidRPr="001136F4">
        <w:rPr>
          <w:color w:val="000000"/>
          <w:szCs w:val="24"/>
          <w:u w:val="single"/>
        </w:rPr>
        <w:tab/>
        <w:t xml:space="preserve">Combustible buildings protected throughout by an automatic sprinkler system; </w:t>
      </w:r>
    </w:p>
    <w:p w14:paraId="6E67BA76" w14:textId="77777777" w:rsidR="00BE7ECB" w:rsidRPr="001136F4" w:rsidRDefault="00BE7ECB" w:rsidP="00BE7ECB">
      <w:pPr>
        <w:widowControl w:val="0"/>
        <w:spacing w:before="120"/>
        <w:ind w:left="1980" w:hanging="540"/>
        <w:rPr>
          <w:color w:val="000000"/>
          <w:szCs w:val="24"/>
          <w:u w:val="single"/>
        </w:rPr>
      </w:pPr>
      <w:r w:rsidRPr="001136F4">
        <w:rPr>
          <w:color w:val="000000"/>
          <w:szCs w:val="24"/>
          <w:u w:val="single"/>
        </w:rPr>
        <w:t>2.2.</w:t>
      </w:r>
      <w:r w:rsidRPr="001136F4">
        <w:rPr>
          <w:color w:val="000000"/>
          <w:szCs w:val="24"/>
          <w:u w:val="single"/>
        </w:rPr>
        <w:tab/>
        <w:t xml:space="preserve">Noncombustible buildings where the dwelling unit containing the vertical opening is protected by an automatic sprinkler system. </w:t>
      </w:r>
    </w:p>
    <w:p w14:paraId="1C692144"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803.2.1.9</w:t>
      </w:r>
      <w:r w:rsidRPr="001136F4">
        <w:rPr>
          <w:color w:val="000000"/>
          <w:szCs w:val="24"/>
          <w:u w:val="single"/>
        </w:rPr>
        <w:t xml:space="preserve"> </w:t>
      </w:r>
      <w:r w:rsidRPr="001136F4">
        <w:rPr>
          <w:b/>
          <w:color w:val="000000"/>
          <w:szCs w:val="24"/>
          <w:u w:val="single"/>
        </w:rPr>
        <w:t>Group R-3 occupancies</w:t>
      </w:r>
      <w:r w:rsidRPr="001136F4">
        <w:rPr>
          <w:color w:val="000000"/>
          <w:szCs w:val="24"/>
          <w:u w:val="single"/>
        </w:rPr>
        <w:t>. An enclosure shall not be required for vertical openings or shafts in dwellings not exceeding 3 stories above a basement or where the building is protected throughout by an approved automatic sprinkler system.</w:t>
      </w:r>
    </w:p>
    <w:p w14:paraId="082DE83A"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803.2.1.10</w:t>
      </w:r>
      <w:r w:rsidRPr="001136F4">
        <w:rPr>
          <w:color w:val="000000"/>
          <w:szCs w:val="24"/>
          <w:u w:val="single"/>
        </w:rPr>
        <w:t xml:space="preserve"> </w:t>
      </w:r>
      <w:r w:rsidRPr="001136F4">
        <w:rPr>
          <w:b/>
          <w:color w:val="000000"/>
          <w:szCs w:val="24"/>
          <w:u w:val="single"/>
        </w:rPr>
        <w:t>Group S occupancies</w:t>
      </w:r>
      <w:r w:rsidRPr="001136F4">
        <w:rPr>
          <w:color w:val="000000"/>
          <w:szCs w:val="24"/>
          <w:u w:val="single"/>
        </w:rPr>
        <w:t xml:space="preserve">. An enclosure shall not be required for vertical openings for: </w:t>
      </w:r>
    </w:p>
    <w:p w14:paraId="6432A739"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1.</w:t>
      </w:r>
      <w:r w:rsidRPr="001136F4">
        <w:rPr>
          <w:rFonts w:eastAsia="Calibri"/>
          <w:color w:val="000000"/>
          <w:szCs w:val="24"/>
          <w:u w:val="single"/>
        </w:rPr>
        <w:tab/>
        <w:t>Buildings connecting not more than 2 floor levels;</w:t>
      </w:r>
    </w:p>
    <w:p w14:paraId="064631B8" w14:textId="77777777" w:rsidR="00BE7ECB" w:rsidRPr="001136F4" w:rsidRDefault="00BE7ECB" w:rsidP="00BE7ECB">
      <w:pPr>
        <w:widowControl w:val="0"/>
        <w:spacing w:before="120"/>
        <w:ind w:left="1440" w:hanging="360"/>
        <w:rPr>
          <w:rFonts w:eastAsia="Calibri"/>
          <w:color w:val="000000"/>
          <w:szCs w:val="24"/>
          <w:u w:val="single"/>
        </w:rPr>
      </w:pPr>
      <w:r w:rsidRPr="001136F4">
        <w:rPr>
          <w:rFonts w:eastAsia="Calibri"/>
          <w:color w:val="000000"/>
          <w:szCs w:val="24"/>
          <w:u w:val="single"/>
        </w:rPr>
        <w:t>2.</w:t>
      </w:r>
      <w:r w:rsidRPr="001136F4">
        <w:rPr>
          <w:rFonts w:eastAsia="Calibri"/>
          <w:color w:val="000000"/>
          <w:szCs w:val="24"/>
          <w:u w:val="single"/>
        </w:rPr>
        <w:tab/>
        <w:t>Buildings connecting not more than 3 floor levels and the structure is equipped throughout with an approved automatic sprinkler system; or</w:t>
      </w:r>
    </w:p>
    <w:p w14:paraId="4DEE048F" w14:textId="77777777" w:rsidR="00BE7ECB" w:rsidRPr="001136F4" w:rsidRDefault="00BE7ECB" w:rsidP="00BE7ECB">
      <w:pPr>
        <w:widowControl w:val="0"/>
        <w:spacing w:before="120"/>
        <w:ind w:left="1440" w:hanging="360"/>
        <w:rPr>
          <w:rFonts w:eastAsia="Calibri"/>
          <w:color w:val="000000"/>
          <w:szCs w:val="24"/>
        </w:rPr>
      </w:pPr>
      <w:r w:rsidRPr="001136F4">
        <w:rPr>
          <w:rFonts w:eastAsia="Calibri"/>
          <w:color w:val="000000"/>
          <w:szCs w:val="24"/>
          <w:u w:val="single"/>
        </w:rPr>
        <w:t>3.</w:t>
      </w:r>
      <w:r w:rsidRPr="001136F4">
        <w:rPr>
          <w:rFonts w:eastAsia="Calibri"/>
          <w:color w:val="000000"/>
          <w:szCs w:val="24"/>
          <w:u w:val="single"/>
        </w:rPr>
        <w:tab/>
        <w:t>Open parking garages and ramps where vertical opening protection is not otherwise</w:t>
      </w:r>
      <w:r w:rsidRPr="001136F4">
        <w:rPr>
          <w:rFonts w:eastAsia="Calibri"/>
          <w:color w:val="000000"/>
          <w:szCs w:val="24"/>
        </w:rPr>
        <w:t xml:space="preserve"> </w:t>
      </w:r>
      <w:r w:rsidRPr="001136F4">
        <w:rPr>
          <w:rFonts w:eastAsia="Calibri"/>
          <w:color w:val="000000"/>
          <w:szCs w:val="24"/>
          <w:u w:val="single"/>
        </w:rPr>
        <w:t>required.</w:t>
      </w:r>
    </w:p>
    <w:p w14:paraId="3F31BBF0" w14:textId="77777777" w:rsidR="00BE7ECB" w:rsidRPr="001136F4" w:rsidRDefault="00BE7ECB" w:rsidP="00BE7ECB">
      <w:pPr>
        <w:widowControl w:val="0"/>
        <w:spacing w:before="120"/>
        <w:ind w:left="720"/>
        <w:rPr>
          <w:color w:val="000000"/>
          <w:szCs w:val="24"/>
        </w:rPr>
      </w:pPr>
      <w:r w:rsidRPr="001136F4">
        <w:rPr>
          <w:b/>
          <w:color w:val="000000"/>
          <w:szCs w:val="24"/>
          <w:u w:val="single"/>
        </w:rPr>
        <w:t>803.2.1.11 Vertical openings exceeding 3 stories.</w:t>
      </w:r>
      <w:r w:rsidRPr="001136F4">
        <w:rPr>
          <w:color w:val="000000"/>
          <w:szCs w:val="24"/>
          <w:u w:val="single"/>
        </w:rPr>
        <w:t xml:space="preserve"> Where vertical openings exceed the limits of Sections 803.2.1.1 through 803.2.10 of this code for Occupancy Groups A, B, E, F, H, M, R-1, R-2, R-3 or S, such openings shall</w:t>
      </w:r>
      <w:r w:rsidRPr="001136F4">
        <w:rPr>
          <w:b/>
          <w:color w:val="000000"/>
          <w:szCs w:val="24"/>
          <w:u w:val="single"/>
        </w:rPr>
        <w:t xml:space="preserve"> </w:t>
      </w:r>
      <w:r w:rsidRPr="001136F4">
        <w:rPr>
          <w:color w:val="000000"/>
          <w:szCs w:val="24"/>
          <w:u w:val="single"/>
        </w:rPr>
        <w:t xml:space="preserve">be permitted to be enclosed in accordance with Chapter 7 of the </w:t>
      </w:r>
      <w:r w:rsidRPr="001136F4">
        <w:rPr>
          <w:i/>
          <w:iCs/>
          <w:color w:val="000000"/>
          <w:szCs w:val="24"/>
          <w:u w:val="single"/>
        </w:rPr>
        <w:t>New York City Building Code</w:t>
      </w:r>
      <w:r w:rsidRPr="001136F4">
        <w:rPr>
          <w:color w:val="000000"/>
          <w:szCs w:val="24"/>
          <w:u w:val="single"/>
        </w:rPr>
        <w:t xml:space="preserve"> where the building is protected throughout by an approved automatic sprinkler system. In Occupancy Groups R-1 and R-2 buildings, such enclosure shall not be less than what is required by Appendix D of this code. Buildings in Occupancy Groups E, H and R-1 shall also be provided with fire alarm systems.</w:t>
      </w:r>
      <w:r w:rsidRPr="001136F4">
        <w:rPr>
          <w:color w:val="000000"/>
          <w:szCs w:val="24"/>
        </w:rPr>
        <w:t xml:space="preserve"> </w:t>
      </w:r>
    </w:p>
    <w:p w14:paraId="7203C5CB" w14:textId="77777777" w:rsidR="00BE7ECB" w:rsidRPr="001136F4" w:rsidRDefault="00BE7ECB" w:rsidP="00BE7ECB">
      <w:pPr>
        <w:widowControl w:val="0"/>
        <w:spacing w:before="120"/>
        <w:ind w:left="720"/>
        <w:rPr>
          <w:color w:val="000000"/>
          <w:szCs w:val="24"/>
        </w:rPr>
      </w:pPr>
      <w:r w:rsidRPr="001136F4">
        <w:rPr>
          <w:b/>
          <w:color w:val="000000"/>
          <w:szCs w:val="24"/>
          <w:u w:val="single"/>
        </w:rPr>
        <w:t>803.2.1.12 Group I-2, I-3, and I-4 occupancies.</w:t>
      </w:r>
      <w:r w:rsidRPr="001136F4">
        <w:rPr>
          <w:color w:val="000000"/>
          <w:szCs w:val="24"/>
          <w:u w:val="single"/>
        </w:rPr>
        <w:t xml:space="preserve"> Vertical openings and shaft enclosures shall be permitted to comply with the </w:t>
      </w:r>
      <w:r w:rsidRPr="001136F4">
        <w:rPr>
          <w:i/>
          <w:iCs/>
          <w:color w:val="000000"/>
          <w:szCs w:val="24"/>
          <w:u w:val="single"/>
        </w:rPr>
        <w:t>New York City Building Code</w:t>
      </w:r>
      <w:r w:rsidRPr="001136F4">
        <w:rPr>
          <w:color w:val="000000"/>
          <w:szCs w:val="24"/>
          <w:u w:val="single"/>
        </w:rPr>
        <w:t xml:space="preserve"> where the building is protected throughout by an approved automatic sprinkler system and approved fire alarm system. Existing shafts and vertical openings that are lawfully enclosed in accordance with prior codes shall be considered in compliance with this section.</w:t>
      </w:r>
    </w:p>
    <w:p w14:paraId="15C7F442"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803.2.2 Supplemental shaft and floor opening enclosure requirements</w:t>
      </w:r>
      <w:r w:rsidRPr="001136F4">
        <w:rPr>
          <w:color w:val="000000"/>
          <w:szCs w:val="24"/>
          <w:u w:val="single"/>
        </w:rPr>
        <w:t>. Where the work area on any floor exceeds 50 percent of that floor area, the enclosure requirements of Section 803.2 shall apply to vertical openings other than stairways throughout the floor.</w:t>
      </w:r>
    </w:p>
    <w:p w14:paraId="32F25707"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xml:space="preserve"> Vertical openings located in occupied spaces under separate tenancy that are entirely outside the work area.</w:t>
      </w:r>
    </w:p>
    <w:p w14:paraId="16017339"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 xml:space="preserve">803.2.3 Supplemental stairway enclosure requirements in prior code buildings. </w:t>
      </w:r>
      <w:r w:rsidRPr="001136F4">
        <w:rPr>
          <w:color w:val="000000"/>
          <w:szCs w:val="24"/>
          <w:u w:val="single"/>
        </w:rPr>
        <w:t>Where the work area on any floor exceeds 50 percent of that floor area, stairways that are part of the means of egress serving the work area shall, at a minimum, be enclosed with 1-hour fire rated construction on the highest work area floor and all floors below.</w:t>
      </w:r>
    </w:p>
    <w:p w14:paraId="50AE16B7"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xml:space="preserve"> Where stairway enclosure is not required by the </w:t>
      </w:r>
      <w:r w:rsidRPr="001136F4">
        <w:rPr>
          <w:i/>
          <w:iCs/>
          <w:color w:val="000000"/>
          <w:szCs w:val="24"/>
          <w:u w:val="single"/>
        </w:rPr>
        <w:t>New York City Building Code</w:t>
      </w:r>
      <w:r w:rsidRPr="001136F4">
        <w:rPr>
          <w:color w:val="000000"/>
          <w:szCs w:val="24"/>
          <w:u w:val="single"/>
        </w:rPr>
        <w:t xml:space="preserve">. </w:t>
      </w:r>
    </w:p>
    <w:p w14:paraId="41AA4F7C" w14:textId="77777777" w:rsidR="00BE7ECB" w:rsidRPr="001136F4" w:rsidRDefault="00BE7ECB" w:rsidP="00BE7ECB">
      <w:pPr>
        <w:widowControl w:val="0"/>
        <w:spacing w:before="120"/>
        <w:ind w:left="360"/>
        <w:rPr>
          <w:color w:val="000000"/>
          <w:szCs w:val="24"/>
        </w:rPr>
      </w:pPr>
      <w:r w:rsidRPr="001136F4">
        <w:rPr>
          <w:b/>
          <w:color w:val="000000"/>
          <w:szCs w:val="24"/>
          <w:u w:val="single"/>
        </w:rPr>
        <w:t>803.2.4 Requirements for non-egress convenience stairway or escalator opening</w:t>
      </w:r>
      <w:r w:rsidRPr="001136F4">
        <w:rPr>
          <w:color w:val="000000"/>
          <w:szCs w:val="24"/>
          <w:u w:val="single"/>
        </w:rPr>
        <w:t xml:space="preserve">. In an existing building equipped throughout with an automatic sprinkler system in accordance with Section 903.3.1.1 of the </w:t>
      </w:r>
      <w:r w:rsidRPr="001136F4">
        <w:rPr>
          <w:i/>
          <w:iCs/>
          <w:color w:val="000000"/>
          <w:szCs w:val="24"/>
          <w:u w:val="single"/>
        </w:rPr>
        <w:t>New York City Building Code</w:t>
      </w:r>
      <w:r w:rsidRPr="001136F4">
        <w:rPr>
          <w:color w:val="000000"/>
          <w:szCs w:val="24"/>
          <w:u w:val="single"/>
        </w:rPr>
        <w:t xml:space="preserve">, a shaft enclosure is not required for an escalator opening or stairway which is not a portion of the means of egress and which is protected in accordance with the Section 712 of the </w:t>
      </w:r>
      <w:r w:rsidRPr="001136F4">
        <w:rPr>
          <w:i/>
          <w:iCs/>
          <w:color w:val="000000"/>
          <w:szCs w:val="24"/>
          <w:u w:val="single"/>
        </w:rPr>
        <w:t>New York City Building Code</w:t>
      </w:r>
      <w:r w:rsidRPr="001136F4">
        <w:rPr>
          <w:color w:val="000000"/>
          <w:szCs w:val="24"/>
          <w:u w:val="single"/>
        </w:rPr>
        <w:t>.</w:t>
      </w:r>
    </w:p>
    <w:p w14:paraId="3DB81C31" w14:textId="77777777" w:rsidR="00BE7ECB" w:rsidRPr="001136F4" w:rsidRDefault="00BE7ECB" w:rsidP="00BE7ECB">
      <w:pPr>
        <w:widowControl w:val="0"/>
        <w:spacing w:before="120"/>
        <w:rPr>
          <w:color w:val="000000"/>
          <w:szCs w:val="24"/>
        </w:rPr>
      </w:pPr>
      <w:bookmarkStart w:id="156" w:name="_Hlk127201105"/>
      <w:r w:rsidRPr="001136F4">
        <w:rPr>
          <w:b/>
          <w:color w:val="000000"/>
          <w:szCs w:val="24"/>
          <w:u w:val="single"/>
        </w:rPr>
        <w:t>803.3 Smoke compartments</w:t>
      </w:r>
      <w:bookmarkEnd w:id="156"/>
      <w:r w:rsidRPr="001136F4">
        <w:rPr>
          <w:color w:val="000000"/>
          <w:szCs w:val="24"/>
          <w:u w:val="single"/>
        </w:rPr>
        <w:t xml:space="preserve">. In Group I-2 occupancies where the work area is on a story used for sleeping rooms for more than 30 persons sleeping or receiving care or treatment, the story shall be divided into not less than 2 compartments by smoke barrier walls in accordance with Section 407.5 of the </w:t>
      </w:r>
      <w:r w:rsidRPr="001136F4">
        <w:rPr>
          <w:i/>
          <w:iCs/>
          <w:color w:val="000000"/>
          <w:szCs w:val="24"/>
          <w:u w:val="single"/>
        </w:rPr>
        <w:t>New York City Building Code</w:t>
      </w:r>
      <w:r w:rsidRPr="001136F4">
        <w:rPr>
          <w:color w:val="000000"/>
          <w:szCs w:val="24"/>
          <w:u w:val="single"/>
        </w:rPr>
        <w:t xml:space="preserve"> as required for new construction.</w:t>
      </w:r>
    </w:p>
    <w:p w14:paraId="5B1E5CF7" w14:textId="77777777" w:rsidR="00BE7ECB" w:rsidRPr="001136F4" w:rsidRDefault="00BE7ECB" w:rsidP="00BE7ECB">
      <w:pPr>
        <w:widowControl w:val="0"/>
        <w:spacing w:before="120"/>
        <w:rPr>
          <w:color w:val="000000"/>
          <w:szCs w:val="24"/>
          <w:u w:val="single"/>
        </w:rPr>
      </w:pPr>
      <w:r w:rsidRPr="001136F4">
        <w:rPr>
          <w:b/>
          <w:color w:val="000000"/>
          <w:szCs w:val="24"/>
          <w:u w:val="single"/>
        </w:rPr>
        <w:t>803.4 Interior finish</w:t>
      </w:r>
      <w:r w:rsidRPr="001136F4">
        <w:rPr>
          <w:color w:val="000000"/>
          <w:szCs w:val="24"/>
          <w:u w:val="single"/>
        </w:rPr>
        <w:t xml:space="preserve">. The interior finish of walls and ceilings in exits and corridors in any work area shall comply with the requirements of the </w:t>
      </w:r>
      <w:r w:rsidRPr="001136F4">
        <w:rPr>
          <w:i/>
          <w:iCs/>
          <w:color w:val="000000"/>
          <w:szCs w:val="24"/>
          <w:u w:val="single"/>
        </w:rPr>
        <w:t>New York City Building Code</w:t>
      </w:r>
      <w:r w:rsidRPr="001136F4">
        <w:rPr>
          <w:color w:val="000000"/>
          <w:szCs w:val="24"/>
          <w:u w:val="single"/>
        </w:rPr>
        <w:t>.</w:t>
      </w:r>
    </w:p>
    <w:p w14:paraId="36E14F6A" w14:textId="77777777" w:rsidR="00BE7ECB" w:rsidRPr="001136F4" w:rsidRDefault="00BE7ECB" w:rsidP="00BE7ECB">
      <w:pPr>
        <w:widowControl w:val="0"/>
        <w:spacing w:before="120"/>
        <w:ind w:left="360"/>
        <w:rPr>
          <w:color w:val="000000"/>
          <w:szCs w:val="24"/>
        </w:rPr>
      </w:pPr>
      <w:r w:rsidRPr="001136F4">
        <w:rPr>
          <w:b/>
          <w:color w:val="000000"/>
          <w:szCs w:val="24"/>
          <w:u w:val="single"/>
        </w:rPr>
        <w:t>Exception</w:t>
      </w:r>
      <w:r w:rsidRPr="001136F4">
        <w:rPr>
          <w:color w:val="000000"/>
          <w:szCs w:val="24"/>
          <w:u w:val="single"/>
        </w:rPr>
        <w:t xml:space="preserve">: In prior code buildings, existing interior finish materials that do not comply with the interior finish requirements of the </w:t>
      </w:r>
      <w:r w:rsidRPr="001136F4">
        <w:rPr>
          <w:i/>
          <w:iCs/>
          <w:color w:val="000000"/>
          <w:szCs w:val="24"/>
          <w:u w:val="single"/>
        </w:rPr>
        <w:t>New York City Building Code</w:t>
      </w:r>
      <w:r w:rsidRPr="001136F4">
        <w:rPr>
          <w:color w:val="000000"/>
          <w:szCs w:val="24"/>
          <w:u w:val="single"/>
        </w:rPr>
        <w:t xml:space="preserve"> shall be permitted to be treated with an approved fire-retardant coating in accordance with the manufacturer’s instructions to achieve the required rating. The fire-retardant coating shall be listed by a Nationally Recognized Testing Laboratory</w:t>
      </w:r>
      <w:r w:rsidRPr="001136F4">
        <w:rPr>
          <w:color w:val="000000"/>
          <w:szCs w:val="24"/>
        </w:rPr>
        <w:t>.</w:t>
      </w:r>
    </w:p>
    <w:p w14:paraId="7CB06D9F" w14:textId="77777777" w:rsidR="00BE7ECB" w:rsidRPr="001136F4" w:rsidRDefault="00BE7ECB" w:rsidP="00BE7ECB">
      <w:pPr>
        <w:widowControl w:val="0"/>
        <w:spacing w:before="120"/>
        <w:ind w:left="360"/>
        <w:rPr>
          <w:color w:val="000000"/>
          <w:szCs w:val="24"/>
          <w:u w:val="single"/>
        </w:rPr>
      </w:pPr>
      <w:r w:rsidRPr="001136F4">
        <w:rPr>
          <w:b/>
          <w:color w:val="000000"/>
          <w:szCs w:val="24"/>
          <w:u w:val="single"/>
        </w:rPr>
        <w:t>803.4.1 Supplemental interior finish requirements</w:t>
      </w:r>
      <w:r w:rsidRPr="001136F4">
        <w:rPr>
          <w:color w:val="000000"/>
          <w:szCs w:val="24"/>
          <w:u w:val="single"/>
        </w:rPr>
        <w:t>. Where the work area on any floor exceeds 50 percent of the floor area, Section 803.4 shall also apply to the interior finish in exits and corridors serving the work area throughout the floor.</w:t>
      </w:r>
    </w:p>
    <w:p w14:paraId="176A5DFB" w14:textId="77777777" w:rsidR="00BE7ECB" w:rsidRPr="001136F4" w:rsidRDefault="00BE7ECB" w:rsidP="00BE7ECB">
      <w:pPr>
        <w:widowControl w:val="0"/>
        <w:spacing w:before="120"/>
        <w:ind w:left="720"/>
        <w:rPr>
          <w:color w:val="000000"/>
          <w:szCs w:val="24"/>
          <w:u w:val="single"/>
        </w:rPr>
      </w:pPr>
      <w:r w:rsidRPr="001136F4">
        <w:rPr>
          <w:b/>
          <w:color w:val="000000"/>
          <w:szCs w:val="24"/>
          <w:u w:val="single"/>
        </w:rPr>
        <w:t>Exception</w:t>
      </w:r>
      <w:r w:rsidRPr="001136F4">
        <w:rPr>
          <w:color w:val="000000"/>
          <w:szCs w:val="24"/>
          <w:u w:val="single"/>
        </w:rPr>
        <w:t>: Interior finish within occupied spaces under separate tenancy that are entirely outside the work area.</w:t>
      </w:r>
    </w:p>
    <w:p w14:paraId="66A42B57" w14:textId="77777777" w:rsidR="00BE7ECB" w:rsidRPr="001136F4" w:rsidRDefault="00BE7ECB" w:rsidP="00BE7ECB">
      <w:pPr>
        <w:pStyle w:val="BodyText1"/>
        <w:spacing w:after="0"/>
        <w:jc w:val="both"/>
        <w:rPr>
          <w:rFonts w:ascii="Times New Roman" w:hAnsi="Times New Roman" w:cs="Times New Roman"/>
          <w:strike/>
          <w:sz w:val="24"/>
          <w:szCs w:val="24"/>
          <w:u w:val="none"/>
        </w:rPr>
      </w:pPr>
      <w:r w:rsidRPr="001136F4">
        <w:rPr>
          <w:rFonts w:ascii="Times New Roman" w:hAnsi="Times New Roman" w:cs="Times New Roman"/>
          <w:b/>
          <w:bCs/>
          <w:sz w:val="24"/>
          <w:szCs w:val="24"/>
        </w:rPr>
        <w:t>803.5 Guards.</w:t>
      </w:r>
      <w:r w:rsidRPr="001136F4">
        <w:rPr>
          <w:rFonts w:ascii="Times New Roman" w:hAnsi="Times New Roman" w:cs="Times New Roman"/>
          <w:b/>
          <w:sz w:val="24"/>
          <w:szCs w:val="24"/>
        </w:rPr>
        <w:t xml:space="preserve"> </w:t>
      </w:r>
      <w:r w:rsidRPr="001136F4">
        <w:rPr>
          <w:rFonts w:ascii="Times New Roman" w:hAnsi="Times New Roman" w:cs="Times New Roman"/>
          <w:sz w:val="24"/>
          <w:szCs w:val="24"/>
        </w:rPr>
        <w:t xml:space="preserve">Every portion of a floor or walking surface, such as a balcony or a loading dock, that is more than 30 inches (762 mm) above the floor or grade below and is not provided with guards, or those in which the existing guards are </w:t>
      </w:r>
      <w:bookmarkStart w:id="157" w:name="_Hlk72830871"/>
      <w:r w:rsidRPr="001136F4">
        <w:rPr>
          <w:rFonts w:ascii="Times New Roman" w:hAnsi="Times New Roman" w:cs="Times New Roman"/>
          <w:sz w:val="24"/>
          <w:szCs w:val="24"/>
        </w:rPr>
        <w:t xml:space="preserve">not adequate in strength and attachment in accordance with the applicable sections of Chapter 16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 xml:space="preserve">, </w:t>
      </w:r>
      <w:bookmarkStart w:id="158" w:name="_Hlk74642191"/>
      <w:r w:rsidRPr="001136F4">
        <w:rPr>
          <w:rFonts w:ascii="Times New Roman" w:hAnsi="Times New Roman" w:cs="Times New Roman"/>
          <w:sz w:val="24"/>
          <w:szCs w:val="24"/>
        </w:rPr>
        <w:t xml:space="preserve">shall be provided with guards designed and installed in accordance with Chapter 10 of the </w:t>
      </w:r>
      <w:r w:rsidRPr="001136F4">
        <w:rPr>
          <w:rFonts w:ascii="Times New Roman" w:hAnsi="Times New Roman" w:cs="Times New Roman"/>
          <w:i/>
          <w:iCs/>
          <w:sz w:val="24"/>
          <w:szCs w:val="24"/>
        </w:rPr>
        <w:t>New York City Building Code</w:t>
      </w:r>
      <w:r w:rsidRPr="001136F4">
        <w:rPr>
          <w:rFonts w:ascii="Times New Roman" w:hAnsi="Times New Roman" w:cs="Times New Roman"/>
          <w:sz w:val="24"/>
          <w:szCs w:val="24"/>
        </w:rPr>
        <w:t>.</w:t>
      </w:r>
    </w:p>
    <w:bookmarkEnd w:id="157"/>
    <w:bookmarkEnd w:id="158"/>
    <w:p w14:paraId="431F9B8C" w14:textId="77777777" w:rsidR="00BE7ECB" w:rsidRPr="001136F4" w:rsidRDefault="00BE7ECB" w:rsidP="00BE7ECB">
      <w:pPr>
        <w:widowControl w:val="0"/>
        <w:spacing w:before="120"/>
        <w:rPr>
          <w:color w:val="000000"/>
          <w:szCs w:val="24"/>
        </w:rPr>
      </w:pPr>
      <w:r w:rsidRPr="001136F4">
        <w:rPr>
          <w:b/>
          <w:color w:val="000000"/>
          <w:szCs w:val="24"/>
          <w:u w:val="single"/>
        </w:rPr>
        <w:t>803.6 Vaults and reinforced spaces</w:t>
      </w:r>
      <w:r w:rsidRPr="001136F4">
        <w:rPr>
          <w:b/>
          <w:color w:val="000000"/>
          <w:u w:val="single"/>
        </w:rPr>
        <w:t>.</w:t>
      </w:r>
      <w:r w:rsidRPr="001136F4">
        <w:rPr>
          <w:color w:val="000000"/>
          <w:szCs w:val="24"/>
          <w:u w:val="single"/>
        </w:rPr>
        <w:t xml:space="preserve"> Where an alteration to an existing building or space involves the installation of a steel-plated or similarly reinforced or secured vault-like interior in a building or portion thereof, such alteration shall comply with the fire protection requirements of Chapter 9 of the </w:t>
      </w:r>
      <w:r w:rsidRPr="001136F4">
        <w:rPr>
          <w:i/>
          <w:iCs/>
          <w:color w:val="000000"/>
          <w:szCs w:val="24"/>
          <w:u w:val="single"/>
        </w:rPr>
        <w:t>New York City Building Code</w:t>
      </w:r>
      <w:r w:rsidRPr="001136F4">
        <w:rPr>
          <w:color w:val="000000"/>
          <w:szCs w:val="24"/>
          <w:u w:val="single"/>
        </w:rPr>
        <w:t>.</w:t>
      </w:r>
      <w:r w:rsidRPr="001136F4">
        <w:rPr>
          <w:color w:val="000000"/>
          <w:szCs w:val="24"/>
        </w:rPr>
        <w:t xml:space="preserve"> </w:t>
      </w:r>
    </w:p>
    <w:p w14:paraId="2E9F15C3" w14:textId="77777777" w:rsidR="00BE7ECB" w:rsidRPr="001136F4" w:rsidRDefault="00BE7ECB" w:rsidP="00BE7ECB">
      <w:pPr>
        <w:widowControl w:val="0"/>
        <w:spacing w:before="120"/>
        <w:rPr>
          <w:color w:val="000000"/>
          <w:szCs w:val="24"/>
        </w:rPr>
      </w:pPr>
      <w:bookmarkStart w:id="159" w:name="_Hlk83904738"/>
      <w:r w:rsidRPr="001136F4">
        <w:rPr>
          <w:b/>
          <w:color w:val="000000"/>
          <w:szCs w:val="24"/>
          <w:u w:val="single"/>
        </w:rPr>
        <w:t>803.7 Windows in Occupancy Groups I-1, R-1, R-2 and R-3</w:t>
      </w:r>
      <w:r w:rsidRPr="001136F4">
        <w:rPr>
          <w:color w:val="000000"/>
          <w:szCs w:val="24"/>
          <w:u w:val="single"/>
        </w:rPr>
        <w:t>.</w:t>
      </w:r>
      <w:r w:rsidRPr="001136F4">
        <w:rPr>
          <w:szCs w:val="24"/>
          <w:u w:val="single"/>
        </w:rPr>
        <w:t xml:space="preserve"> Where the alteration of an existing building in Occupancy Groups I-1, R-1, R-2 or R-3 includes the replacement of windows, the replacement windows shall be subject to </w:t>
      </w:r>
      <w:r w:rsidRPr="001136F4">
        <w:rPr>
          <w:color w:val="000000"/>
          <w:szCs w:val="24"/>
          <w:u w:val="single"/>
        </w:rPr>
        <w:t>the requirements of Sections 803.7.1 through 803.7.3.</w:t>
      </w:r>
    </w:p>
    <w:p w14:paraId="2812B3C1" w14:textId="77777777" w:rsidR="00BE7ECB" w:rsidRPr="001136F4" w:rsidRDefault="00BE7ECB" w:rsidP="00BE7ECB">
      <w:pPr>
        <w:widowControl w:val="0"/>
        <w:spacing w:before="120"/>
        <w:ind w:left="360"/>
        <w:rPr>
          <w:szCs w:val="24"/>
          <w:u w:val="single"/>
        </w:rPr>
      </w:pPr>
      <w:bookmarkStart w:id="160" w:name="_Hlk76998943"/>
      <w:bookmarkEnd w:id="159"/>
      <w:r w:rsidRPr="001136F4">
        <w:rPr>
          <w:b/>
          <w:szCs w:val="24"/>
          <w:u w:val="single"/>
        </w:rPr>
        <w:t xml:space="preserve">803.7.1 Light and air requirements for replacement windows. </w:t>
      </w:r>
      <w:r w:rsidRPr="001136F4">
        <w:rPr>
          <w:szCs w:val="24"/>
          <w:u w:val="single"/>
        </w:rPr>
        <w:t xml:space="preserve">Replacement windows serving dwelling units in Group I-1, R-1, R-2 or R-3 occupancies shall not reduce the area of glazing or operable area below the requirements of Chapter 12 of the </w:t>
      </w:r>
      <w:r w:rsidRPr="001136F4">
        <w:rPr>
          <w:i/>
          <w:iCs/>
          <w:szCs w:val="24"/>
          <w:u w:val="single"/>
        </w:rPr>
        <w:t>New York City Building Code</w:t>
      </w:r>
      <w:r w:rsidRPr="001136F4">
        <w:rPr>
          <w:szCs w:val="24"/>
          <w:u w:val="single"/>
        </w:rPr>
        <w:t>, except where different requirements provided in Appendix D of this code for certain multiple dwelling classifications apply.</w:t>
      </w:r>
    </w:p>
    <w:p w14:paraId="7086CBC0" w14:textId="77777777" w:rsidR="00BE7ECB" w:rsidRPr="001136F4" w:rsidRDefault="00BE7ECB" w:rsidP="00BE7ECB">
      <w:pPr>
        <w:widowControl w:val="0"/>
        <w:spacing w:before="120"/>
        <w:ind w:left="720"/>
        <w:rPr>
          <w:szCs w:val="24"/>
          <w:u w:val="single"/>
        </w:rPr>
      </w:pPr>
      <w:r w:rsidRPr="001136F4">
        <w:rPr>
          <w:b/>
          <w:szCs w:val="24"/>
          <w:u w:val="single"/>
        </w:rPr>
        <w:t>Exception.</w:t>
      </w:r>
      <w:r w:rsidRPr="001136F4">
        <w:rPr>
          <w:szCs w:val="24"/>
          <w:u w:val="single"/>
        </w:rPr>
        <w:t xml:space="preserve"> Where replacement windows installed within an existing window frame in R-3 occupancy are required to comply with the </w:t>
      </w:r>
      <w:r w:rsidRPr="001136F4">
        <w:rPr>
          <w:i/>
          <w:iCs/>
          <w:szCs w:val="24"/>
          <w:u w:val="single"/>
        </w:rPr>
        <w:t>New York City Energy Conservation Code</w:t>
      </w:r>
      <w:r w:rsidRPr="001136F4">
        <w:rPr>
          <w:szCs w:val="24"/>
          <w:u w:val="single"/>
        </w:rPr>
        <w:t>, the required window size may be reduced by the thickness of the existing frame. Where replacement of windows in R-3 occupancy requires replacement with a frame/mullions that are larger than the original frame/mullions and results in reduction in glazed area/daylight opening, the new window shall be allowed on condition the new window conforms with all other code requirements. Such reduction shall be minimized to the extent possible.</w:t>
      </w:r>
    </w:p>
    <w:p w14:paraId="7E438061" w14:textId="77777777" w:rsidR="00BE7ECB" w:rsidRPr="001136F4" w:rsidRDefault="00BE7ECB" w:rsidP="00BE7ECB">
      <w:pPr>
        <w:widowControl w:val="0"/>
        <w:spacing w:before="120"/>
        <w:ind w:left="360"/>
        <w:rPr>
          <w:color w:val="000000"/>
          <w:szCs w:val="24"/>
        </w:rPr>
      </w:pPr>
      <w:bookmarkStart w:id="161" w:name="_Hlk76999316"/>
      <w:bookmarkStart w:id="162" w:name="_Hlk76999570"/>
      <w:bookmarkEnd w:id="160"/>
      <w:r w:rsidRPr="001136F4">
        <w:rPr>
          <w:b/>
          <w:color w:val="000000"/>
          <w:szCs w:val="24"/>
          <w:u w:val="single"/>
        </w:rPr>
        <w:t xml:space="preserve">803.7.2 Window guards in Group R-2 occupancies. </w:t>
      </w:r>
      <w:r w:rsidRPr="001136F4">
        <w:rPr>
          <w:color w:val="000000"/>
          <w:szCs w:val="24"/>
          <w:u w:val="single"/>
        </w:rPr>
        <w:t xml:space="preserve">Replacement windows shall be subject to the requirements of Section 303.7 of this code and Section 1015.9 of the </w:t>
      </w:r>
      <w:r w:rsidRPr="001136F4">
        <w:rPr>
          <w:i/>
          <w:iCs/>
          <w:color w:val="000000"/>
          <w:szCs w:val="24"/>
          <w:u w:val="single"/>
        </w:rPr>
        <w:t>New York City Building Code</w:t>
      </w:r>
      <w:r w:rsidRPr="001136F4">
        <w:rPr>
          <w:color w:val="000000"/>
          <w:szCs w:val="24"/>
          <w:u w:val="single"/>
        </w:rPr>
        <w:t xml:space="preserve"> with regard to window guards.</w:t>
      </w:r>
    </w:p>
    <w:bookmarkEnd w:id="161"/>
    <w:bookmarkEnd w:id="162"/>
    <w:p w14:paraId="7EA0FE59" w14:textId="77777777" w:rsidR="00BE7ECB" w:rsidRPr="001136F4" w:rsidRDefault="00BE7ECB" w:rsidP="00BE7ECB">
      <w:pPr>
        <w:widowControl w:val="0"/>
        <w:spacing w:before="120"/>
        <w:ind w:left="360"/>
        <w:rPr>
          <w:color w:val="000000"/>
          <w:szCs w:val="24"/>
        </w:rPr>
      </w:pPr>
      <w:r w:rsidRPr="001136F4">
        <w:rPr>
          <w:b/>
          <w:color w:val="000000"/>
          <w:szCs w:val="24"/>
          <w:u w:val="single"/>
        </w:rPr>
        <w:t>803.7.3</w:t>
      </w:r>
      <w:r w:rsidRPr="001136F4">
        <w:rPr>
          <w:color w:val="000000"/>
          <w:szCs w:val="24"/>
          <w:u w:val="single"/>
        </w:rPr>
        <w:t xml:space="preserve"> </w:t>
      </w:r>
      <w:r w:rsidRPr="001136F4">
        <w:rPr>
          <w:b/>
          <w:color w:val="000000"/>
          <w:szCs w:val="24"/>
          <w:u w:val="single"/>
        </w:rPr>
        <w:t xml:space="preserve">Emergency escape and rescue openings. </w:t>
      </w:r>
      <w:r w:rsidRPr="001136F4">
        <w:rPr>
          <w:color w:val="000000"/>
          <w:szCs w:val="24"/>
          <w:u w:val="single"/>
        </w:rPr>
        <w:t>Replacement windows in Group R-2 and R-3 occupancies shall comply with Section 303.8.</w:t>
      </w:r>
    </w:p>
    <w:p w14:paraId="014A98F1" w14:textId="77777777" w:rsidR="00BE7ECB" w:rsidRPr="001136F4" w:rsidRDefault="00BE7ECB" w:rsidP="00BE7ECB">
      <w:pPr>
        <w:pStyle w:val="BodyText1"/>
        <w:spacing w:after="0"/>
        <w:jc w:val="both"/>
        <w:rPr>
          <w:rFonts w:ascii="Times New Roman" w:hAnsi="Times New Roman" w:cs="Times New Roman"/>
          <w:sz w:val="24"/>
          <w:szCs w:val="24"/>
        </w:rPr>
      </w:pPr>
      <w:r w:rsidRPr="001136F4">
        <w:rPr>
          <w:rFonts w:ascii="Times New Roman" w:hAnsi="Times New Roman" w:cs="Times New Roman"/>
          <w:b/>
          <w:sz w:val="24"/>
          <w:szCs w:val="24"/>
        </w:rPr>
        <w:t xml:space="preserve">803.8 Protection of window openings on lot line air shafts in Group R-2 occupancies. </w:t>
      </w:r>
      <w:r w:rsidRPr="001136F4">
        <w:rPr>
          <w:rFonts w:ascii="Times New Roman" w:hAnsi="Times New Roman" w:cs="Times New Roman"/>
          <w:sz w:val="24"/>
          <w:szCs w:val="24"/>
        </w:rPr>
        <w:t>In prior code buildings, where there are windows that open onto a lot line air shaft as defined in Chapter 2 within the work area and any part of such window is less than 3 feet (914 mm) from the lot line or less than 6 feet (1829 mm) from another window on the adjacent building, such window shall be protected in the manner described by Sections 803.8.1 or 803.8.2. For the purpose of this section, separation distance to adjacent buildings shall be measured in any direction to the nearest edges of window openings.</w:t>
      </w:r>
    </w:p>
    <w:p w14:paraId="25DA0BBA" w14:textId="77777777" w:rsidR="00BE7ECB" w:rsidRPr="001136F4" w:rsidRDefault="00BE7ECB" w:rsidP="00BE7ECB">
      <w:pPr>
        <w:widowControl w:val="0"/>
        <w:tabs>
          <w:tab w:val="left" w:pos="360"/>
        </w:tabs>
        <w:spacing w:before="120"/>
        <w:ind w:left="360"/>
        <w:rPr>
          <w:rFonts w:eastAsia="Calibri"/>
          <w:color w:val="000000"/>
          <w:szCs w:val="24"/>
          <w:u w:val="single"/>
        </w:rPr>
      </w:pPr>
      <w:r w:rsidRPr="001136F4">
        <w:rPr>
          <w:rFonts w:eastAsia="Calibri"/>
          <w:b/>
          <w:color w:val="000000"/>
          <w:szCs w:val="24"/>
          <w:u w:val="single"/>
        </w:rPr>
        <w:t>803.8.1</w:t>
      </w:r>
      <w:r w:rsidRPr="001136F4">
        <w:rPr>
          <w:rFonts w:eastAsia="Calibri"/>
          <w:color w:val="000000"/>
          <w:szCs w:val="24"/>
          <w:u w:val="single"/>
        </w:rPr>
        <w:t xml:space="preserve"> </w:t>
      </w:r>
      <w:r w:rsidRPr="001136F4">
        <w:rPr>
          <w:rFonts w:eastAsia="Calibri"/>
          <w:b/>
          <w:color w:val="000000"/>
          <w:szCs w:val="24"/>
          <w:u w:val="single"/>
        </w:rPr>
        <w:t>Methods of protection</w:t>
      </w:r>
      <w:r w:rsidRPr="001136F4">
        <w:rPr>
          <w:rFonts w:eastAsia="Calibri"/>
          <w:color w:val="000000"/>
          <w:szCs w:val="24"/>
          <w:u w:val="single"/>
        </w:rPr>
        <w:t>. Within the work area, windows opening on lot line air shafts shall be protected by 1 of the following methods:</w:t>
      </w:r>
    </w:p>
    <w:p w14:paraId="39009E90"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1.</w:t>
      </w:r>
      <w:r w:rsidRPr="001136F4">
        <w:rPr>
          <w:rFonts w:eastAsia="Arial"/>
          <w:color w:val="000000"/>
          <w:szCs w:val="24"/>
          <w:u w:val="single"/>
        </w:rPr>
        <w:tab/>
        <w:t xml:space="preserve">The window shall be a fire window assembly meeting the requirements of Sections 705.8.2 and 716.6 of the </w:t>
      </w:r>
      <w:r w:rsidRPr="001136F4">
        <w:rPr>
          <w:rFonts w:eastAsia="Arial"/>
          <w:i/>
          <w:iCs/>
          <w:color w:val="000000"/>
          <w:szCs w:val="24"/>
          <w:u w:val="single"/>
        </w:rPr>
        <w:t>New York City Building Code</w:t>
      </w:r>
      <w:r w:rsidRPr="001136F4">
        <w:rPr>
          <w:rFonts w:eastAsia="Arial"/>
          <w:color w:val="000000"/>
          <w:szCs w:val="24"/>
          <w:u w:val="single"/>
        </w:rPr>
        <w:t xml:space="preserve">, and if the window is operable or is required to be operable by Chapter 12 of the </w:t>
      </w:r>
      <w:r w:rsidRPr="001136F4">
        <w:rPr>
          <w:rFonts w:eastAsia="Arial"/>
          <w:i/>
          <w:iCs/>
          <w:color w:val="000000"/>
          <w:szCs w:val="24"/>
          <w:u w:val="single"/>
        </w:rPr>
        <w:t>New York City Building Code</w:t>
      </w:r>
      <w:r w:rsidRPr="001136F4">
        <w:rPr>
          <w:rFonts w:eastAsia="Arial"/>
          <w:color w:val="000000"/>
          <w:szCs w:val="24"/>
          <w:u w:val="single"/>
        </w:rPr>
        <w:t>, the window shall be automatic-closing.</w:t>
      </w:r>
    </w:p>
    <w:p w14:paraId="67CFBDEF"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2.</w:t>
      </w:r>
      <w:r w:rsidRPr="001136F4">
        <w:rPr>
          <w:rFonts w:eastAsia="Arial"/>
          <w:color w:val="000000"/>
          <w:szCs w:val="24"/>
          <w:u w:val="single"/>
        </w:rPr>
        <w:tab/>
        <w:t xml:space="preserve">Where the building is equipped throughout with an automatic sprinkler system in accordance with Section 903.3.1.1 of the </w:t>
      </w:r>
      <w:r w:rsidRPr="001136F4">
        <w:rPr>
          <w:rFonts w:eastAsia="Arial"/>
          <w:i/>
          <w:iCs/>
          <w:color w:val="000000"/>
          <w:szCs w:val="24"/>
          <w:u w:val="single"/>
        </w:rPr>
        <w:t>New York City Building Code</w:t>
      </w:r>
      <w:r w:rsidRPr="001136F4">
        <w:rPr>
          <w:rFonts w:eastAsia="Arial"/>
          <w:color w:val="000000"/>
          <w:szCs w:val="24"/>
          <w:u w:val="single"/>
        </w:rPr>
        <w:t xml:space="preserve">, the window shall be protected by a water curtain using automatic sprinklers approved for that use in accordance with Section 705.8.2 (Exception) of the </w:t>
      </w:r>
      <w:r w:rsidRPr="001136F4">
        <w:rPr>
          <w:rFonts w:eastAsia="Arial"/>
          <w:i/>
          <w:iCs/>
          <w:color w:val="000000"/>
          <w:szCs w:val="24"/>
          <w:u w:val="single"/>
        </w:rPr>
        <w:t>New York City Building Code</w:t>
      </w:r>
      <w:r w:rsidRPr="001136F4">
        <w:rPr>
          <w:rFonts w:eastAsia="Arial"/>
          <w:color w:val="000000"/>
          <w:szCs w:val="24"/>
          <w:u w:val="single"/>
        </w:rPr>
        <w:t>; or</w:t>
      </w:r>
    </w:p>
    <w:p w14:paraId="27B66439" w14:textId="77777777" w:rsidR="00BE7ECB" w:rsidRPr="001136F4" w:rsidRDefault="00BE7ECB" w:rsidP="00BE7ECB">
      <w:pPr>
        <w:widowControl w:val="0"/>
        <w:tabs>
          <w:tab w:val="left" w:pos="1080"/>
        </w:tabs>
        <w:autoSpaceDE w:val="0"/>
        <w:autoSpaceDN w:val="0"/>
        <w:adjustRightInd w:val="0"/>
        <w:spacing w:before="120"/>
        <w:ind w:left="1080" w:hanging="360"/>
        <w:rPr>
          <w:rFonts w:eastAsia="Arial"/>
          <w:color w:val="000000"/>
          <w:szCs w:val="24"/>
          <w:u w:val="single"/>
        </w:rPr>
      </w:pPr>
      <w:r w:rsidRPr="001136F4">
        <w:rPr>
          <w:rFonts w:eastAsia="Arial"/>
          <w:color w:val="000000"/>
          <w:szCs w:val="24"/>
          <w:u w:val="single"/>
        </w:rPr>
        <w:t>3.</w:t>
      </w:r>
      <w:r w:rsidRPr="001136F4">
        <w:rPr>
          <w:rFonts w:eastAsia="Arial"/>
          <w:color w:val="000000"/>
          <w:szCs w:val="24"/>
          <w:u w:val="single"/>
        </w:rPr>
        <w:tab/>
        <w:t xml:space="preserve">The window is protected by a fire shutter complying with Sections 705.8.2 and 716.6 of the </w:t>
      </w:r>
      <w:r w:rsidRPr="001136F4">
        <w:rPr>
          <w:rFonts w:eastAsia="Arial"/>
          <w:i/>
          <w:iCs/>
          <w:color w:val="000000"/>
          <w:szCs w:val="24"/>
          <w:u w:val="single"/>
        </w:rPr>
        <w:t>New York City Building Code</w:t>
      </w:r>
      <w:r w:rsidRPr="001136F4">
        <w:rPr>
          <w:rFonts w:eastAsia="Arial"/>
          <w:color w:val="000000"/>
          <w:szCs w:val="24"/>
          <w:u w:val="single"/>
        </w:rPr>
        <w:t>.</w:t>
      </w:r>
    </w:p>
    <w:p w14:paraId="1B2FB5DA" w14:textId="77777777" w:rsidR="00BE7ECB" w:rsidRPr="001136F4" w:rsidRDefault="00BE7ECB" w:rsidP="00BE7ECB">
      <w:pPr>
        <w:widowControl w:val="0"/>
        <w:tabs>
          <w:tab w:val="left" w:pos="360"/>
        </w:tabs>
        <w:spacing w:before="120"/>
        <w:ind w:left="360"/>
        <w:rPr>
          <w:rFonts w:eastAsia="Calibri"/>
          <w:color w:val="000000"/>
          <w:szCs w:val="24"/>
        </w:rPr>
      </w:pPr>
      <w:r w:rsidRPr="001136F4">
        <w:rPr>
          <w:rFonts w:eastAsia="Calibri"/>
          <w:b/>
          <w:color w:val="000000"/>
          <w:szCs w:val="24"/>
          <w:u w:val="single"/>
        </w:rPr>
        <w:t>803.8.2 A new sprinkler system is to be installed.</w:t>
      </w:r>
      <w:r w:rsidRPr="001136F4">
        <w:rPr>
          <w:rFonts w:eastAsia="Calibri"/>
          <w:color w:val="000000"/>
          <w:szCs w:val="24"/>
          <w:u w:val="single"/>
        </w:rPr>
        <w:t xml:space="preserve"> Where the installation of a new sprinkler system is proposed throughout a building containing air shaft windows, such windows shall be protected on the interior side, in accordance with Section 705.8.2 (Exception) of the </w:t>
      </w:r>
      <w:r w:rsidRPr="001136F4">
        <w:rPr>
          <w:rFonts w:eastAsia="Calibri"/>
          <w:i/>
          <w:iCs/>
          <w:color w:val="000000"/>
          <w:szCs w:val="24"/>
          <w:u w:val="single"/>
        </w:rPr>
        <w:t>New York City Building Code</w:t>
      </w:r>
      <w:r w:rsidRPr="001136F4">
        <w:rPr>
          <w:rFonts w:eastAsia="Calibri"/>
          <w:color w:val="000000"/>
          <w:szCs w:val="24"/>
          <w:u w:val="single"/>
        </w:rPr>
        <w:t>.</w:t>
      </w:r>
    </w:p>
    <w:p w14:paraId="10602931" w14:textId="77777777" w:rsidR="00BE7ECB" w:rsidRPr="001136F4" w:rsidRDefault="00BE7ECB" w:rsidP="00BE7ECB">
      <w:pPr>
        <w:widowControl w:val="0"/>
        <w:spacing w:before="120"/>
        <w:rPr>
          <w:color w:val="000000"/>
          <w:szCs w:val="24"/>
        </w:rPr>
      </w:pPr>
      <w:r w:rsidRPr="001136F4">
        <w:rPr>
          <w:b/>
          <w:color w:val="000000"/>
          <w:szCs w:val="24"/>
          <w:u w:val="single"/>
        </w:rPr>
        <w:t>803.9 Existing buildings in fire districts.</w:t>
      </w:r>
      <w:r w:rsidRPr="001136F4">
        <w:rPr>
          <w:color w:val="000000"/>
          <w:szCs w:val="24"/>
          <w:u w:val="single"/>
        </w:rPr>
        <w:t xml:space="preserve"> Alterations made to existing buildings shall comply with Section 302.6 and Sections 803.9.1 through 803.9.3.</w:t>
      </w:r>
    </w:p>
    <w:p w14:paraId="5418EABB" w14:textId="77777777" w:rsidR="00BE7ECB" w:rsidRPr="001136F4" w:rsidRDefault="00BE7ECB" w:rsidP="00BE7ECB">
      <w:pPr>
        <w:widowControl w:val="0"/>
        <w:spacing w:before="120"/>
        <w:ind w:left="360"/>
        <w:rPr>
          <w:szCs w:val="24"/>
        </w:rPr>
      </w:pPr>
      <w:r w:rsidRPr="001136F4">
        <w:rPr>
          <w:b/>
          <w:color w:val="000000"/>
          <w:szCs w:val="24"/>
          <w:u w:val="single"/>
        </w:rPr>
        <w:t>803.9.1</w:t>
      </w:r>
      <w:r w:rsidRPr="001136F4">
        <w:rPr>
          <w:color w:val="000000"/>
          <w:szCs w:val="24"/>
          <w:u w:val="single"/>
        </w:rPr>
        <w:t xml:space="preserve"> </w:t>
      </w:r>
      <w:r w:rsidRPr="001136F4">
        <w:rPr>
          <w:b/>
          <w:szCs w:val="24"/>
          <w:u w:val="single"/>
        </w:rPr>
        <w:t xml:space="preserve">Construction type. </w:t>
      </w:r>
      <w:r w:rsidRPr="001136F4">
        <w:rPr>
          <w:color w:val="000000"/>
          <w:szCs w:val="24"/>
          <w:u w:val="single"/>
        </w:rPr>
        <w:t xml:space="preserve">Every existing building, room, or space hereafter altered </w:t>
      </w:r>
      <w:r w:rsidRPr="001136F4">
        <w:rPr>
          <w:rFonts w:eastAsia="Times"/>
          <w:szCs w:val="24"/>
          <w:u w:val="single"/>
        </w:rPr>
        <w:t xml:space="preserve">shall be of a construction type as indicated in Chapter 6 of the </w:t>
      </w:r>
      <w:r w:rsidRPr="001136F4">
        <w:rPr>
          <w:rFonts w:eastAsia="Times"/>
          <w:i/>
          <w:iCs/>
          <w:szCs w:val="24"/>
          <w:u w:val="single"/>
        </w:rPr>
        <w:t>New York City Building Code</w:t>
      </w:r>
      <w:r w:rsidRPr="001136F4">
        <w:rPr>
          <w:rFonts w:eastAsia="Times"/>
          <w:szCs w:val="24"/>
          <w:u w:val="single"/>
        </w:rPr>
        <w:t xml:space="preserve"> including the required fire resistance rating of bearing walls, floors, roofs and their supporting structural members.</w:t>
      </w:r>
    </w:p>
    <w:p w14:paraId="5AF1EF09" w14:textId="77777777" w:rsidR="00BE7ECB" w:rsidRPr="001136F4" w:rsidRDefault="00BE7ECB" w:rsidP="00BE7ECB">
      <w:pPr>
        <w:widowControl w:val="0"/>
        <w:spacing w:before="120"/>
        <w:ind w:left="360"/>
        <w:rPr>
          <w:szCs w:val="24"/>
        </w:rPr>
      </w:pPr>
      <w:r w:rsidRPr="001136F4">
        <w:rPr>
          <w:b/>
          <w:szCs w:val="24"/>
          <w:u w:val="single"/>
        </w:rPr>
        <w:t xml:space="preserve">803.9.2 Roof covering. </w:t>
      </w:r>
      <w:r w:rsidRPr="001136F4">
        <w:rPr>
          <w:szCs w:val="24"/>
          <w:u w:val="single"/>
        </w:rPr>
        <w:t xml:space="preserve">Roof covering in the fire district shall conform to the requirements of Class A or B roof coverings as defined in Section 1505 of the </w:t>
      </w:r>
      <w:r w:rsidRPr="001136F4">
        <w:rPr>
          <w:i/>
          <w:iCs/>
          <w:szCs w:val="24"/>
          <w:u w:val="single"/>
        </w:rPr>
        <w:t>New York City Building Code</w:t>
      </w:r>
      <w:r w:rsidRPr="001136F4">
        <w:rPr>
          <w:szCs w:val="24"/>
          <w:u w:val="single"/>
        </w:rPr>
        <w:t>.</w:t>
      </w:r>
    </w:p>
    <w:p w14:paraId="0E6C03B7" w14:textId="77777777" w:rsidR="00BE7ECB" w:rsidRPr="001136F4" w:rsidRDefault="00BE7ECB" w:rsidP="00BE7ECB">
      <w:pPr>
        <w:widowControl w:val="0"/>
        <w:spacing w:before="120"/>
        <w:ind w:left="360"/>
        <w:rPr>
          <w:rFonts w:eastAsia="Calibri"/>
          <w:color w:val="000000"/>
          <w:szCs w:val="24"/>
        </w:rPr>
      </w:pPr>
      <w:r w:rsidRPr="001136F4">
        <w:rPr>
          <w:rFonts w:eastAsia="Calibri"/>
          <w:b/>
          <w:color w:val="000000"/>
          <w:szCs w:val="24"/>
          <w:u w:val="single"/>
        </w:rPr>
        <w:t xml:space="preserve">803.9.3 Existing one- or two-family dwellings. </w:t>
      </w:r>
      <w:r w:rsidRPr="001136F4">
        <w:rPr>
          <w:rFonts w:eastAsia="Calibri"/>
          <w:color w:val="000000"/>
          <w:szCs w:val="24"/>
          <w:u w:val="single"/>
        </w:rPr>
        <w:t>Where an existing</w:t>
      </w:r>
      <w:r w:rsidRPr="001136F4">
        <w:rPr>
          <w:rFonts w:eastAsia="Calibri"/>
          <w:b/>
          <w:color w:val="000000"/>
          <w:szCs w:val="24"/>
          <w:u w:val="single"/>
        </w:rPr>
        <w:t xml:space="preserve"> </w:t>
      </w:r>
      <w:r w:rsidRPr="001136F4">
        <w:rPr>
          <w:rFonts w:eastAsia="Calibri"/>
          <w:color w:val="000000"/>
          <w:szCs w:val="24"/>
          <w:u w:val="single"/>
        </w:rPr>
        <w:t>one- or two-family detached, zero lot line or semi-detached dwelling of 3 stories or less in height and 2,500 square feet (232 m</w:t>
      </w:r>
      <w:r w:rsidRPr="001136F4">
        <w:rPr>
          <w:rFonts w:eastAsia="Calibri"/>
          <w:color w:val="000000"/>
          <w:szCs w:val="24"/>
          <w:u w:val="single"/>
          <w:vertAlign w:val="superscript"/>
        </w:rPr>
        <w:t>2</w:t>
      </w:r>
      <w:r w:rsidRPr="001136F4">
        <w:rPr>
          <w:rFonts w:eastAsia="Calibri"/>
          <w:color w:val="000000"/>
          <w:szCs w:val="24"/>
          <w:u w:val="single"/>
        </w:rPr>
        <w:t xml:space="preserve">) or less in area located within Zoning Districts R-1 through R-5 within Lower Density Growth Management Areas as defined by the </w:t>
      </w:r>
      <w:r w:rsidRPr="001136F4">
        <w:rPr>
          <w:rFonts w:eastAsia="Calibri"/>
          <w:i/>
          <w:iCs/>
          <w:color w:val="000000"/>
          <w:szCs w:val="24"/>
          <w:u w:val="single"/>
        </w:rPr>
        <w:t>New York City Zoning Resolution</w:t>
      </w:r>
      <w:r w:rsidRPr="001136F4">
        <w:rPr>
          <w:rFonts w:eastAsia="Calibri"/>
          <w:color w:val="000000"/>
          <w:szCs w:val="24"/>
          <w:u w:val="single"/>
        </w:rPr>
        <w:t xml:space="preserve"> constructed of Type VA construction, is damaged, only the damaged portions shall be required to be reconstructed to conform to Type VA construction where such buildings are equipped throughout with an automatic sprinkler system in accordance with Section 903.3.1.1 of the </w:t>
      </w:r>
      <w:r w:rsidRPr="001136F4">
        <w:rPr>
          <w:rFonts w:eastAsia="Calibri"/>
          <w:i/>
          <w:iCs/>
          <w:color w:val="000000"/>
          <w:szCs w:val="24"/>
          <w:u w:val="single"/>
        </w:rPr>
        <w:t>New York City Building Code</w:t>
      </w:r>
      <w:r w:rsidRPr="001136F4">
        <w:rPr>
          <w:rFonts w:eastAsia="Calibri"/>
          <w:color w:val="000000"/>
          <w:szCs w:val="24"/>
          <w:u w:val="single"/>
        </w:rPr>
        <w:t>.</w:t>
      </w:r>
      <w:r w:rsidRPr="001136F4">
        <w:rPr>
          <w:rFonts w:eastAsia="Calibri"/>
          <w:color w:val="000000"/>
          <w:szCs w:val="24"/>
        </w:rPr>
        <w:t xml:space="preserve"> </w:t>
      </w:r>
    </w:p>
    <w:p w14:paraId="60D735FB" w14:textId="77777777" w:rsidR="00BE7ECB" w:rsidRPr="001136F4" w:rsidRDefault="00BE7ECB" w:rsidP="00BE7ECB">
      <w:pPr>
        <w:widowControl w:val="0"/>
        <w:spacing w:before="120"/>
        <w:rPr>
          <w:color w:val="000000"/>
          <w:szCs w:val="24"/>
          <w:u w:val="single"/>
        </w:rPr>
      </w:pPr>
      <w:r w:rsidRPr="001136F4">
        <w:rPr>
          <w:b/>
          <w:color w:val="000000"/>
          <w:szCs w:val="24"/>
          <w:u w:val="single"/>
        </w:rPr>
        <w:t xml:space="preserve">803.10 Architectural condition assessment. </w:t>
      </w:r>
      <w:r w:rsidRPr="001136F4">
        <w:rPr>
          <w:color w:val="000000"/>
          <w:szCs w:val="24"/>
          <w:u w:val="single"/>
        </w:rPr>
        <w:t>Where a building is being altered and the work area exceeds 50 percent of the floor area, the registered design professional of record shall visually assess the condition of fire-resistant building elements and assemblies within the work area, and egress elements serving the work area on that same story. The results and findings of the assessment shall be incorporated in the scope of work as needed. Where the assessment reveals unsafe conditions or deteriorated building elements, such elements shall be remediated, and the unsafe conditions corrected. Such building elements and assemblies shall include:</w:t>
      </w:r>
    </w:p>
    <w:p w14:paraId="3B3EC85C"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1.</w:t>
      </w:r>
      <w:r w:rsidRPr="001136F4">
        <w:rPr>
          <w:rFonts w:eastAsia="Calibri"/>
          <w:color w:val="000000"/>
          <w:szCs w:val="24"/>
          <w:u w:val="single"/>
        </w:rPr>
        <w:tab/>
        <w:t>Exit doors: fire rating, self-closing mechanism and as required by Section 805, as applicable.</w:t>
      </w:r>
    </w:p>
    <w:p w14:paraId="729933A8"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2.</w:t>
      </w:r>
      <w:r w:rsidRPr="001136F4">
        <w:rPr>
          <w:rFonts w:eastAsia="Calibri"/>
          <w:color w:val="000000"/>
          <w:szCs w:val="24"/>
          <w:u w:val="single"/>
        </w:rPr>
        <w:tab/>
        <w:t>Shafts and vertical openings enclosures.</w:t>
      </w:r>
    </w:p>
    <w:p w14:paraId="7A5FA3BF"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3.</w:t>
      </w:r>
      <w:r w:rsidRPr="001136F4">
        <w:rPr>
          <w:rFonts w:eastAsia="Calibri"/>
          <w:color w:val="000000"/>
          <w:szCs w:val="24"/>
          <w:u w:val="single"/>
        </w:rPr>
        <w:tab/>
        <w:t>Exit stair enclosure and material combustibility.</w:t>
      </w:r>
    </w:p>
    <w:p w14:paraId="4219CFFF"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4.</w:t>
      </w:r>
      <w:r w:rsidRPr="001136F4">
        <w:rPr>
          <w:rFonts w:eastAsia="Calibri"/>
          <w:color w:val="000000"/>
          <w:szCs w:val="24"/>
          <w:u w:val="single"/>
        </w:rPr>
        <w:tab/>
        <w:t>Fire walls and fire-rated partitions including penetrations and protection of windows and doors.</w:t>
      </w:r>
    </w:p>
    <w:p w14:paraId="734D3BFB"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5.</w:t>
      </w:r>
      <w:r w:rsidRPr="001136F4">
        <w:rPr>
          <w:rFonts w:eastAsia="Calibri"/>
          <w:color w:val="000000"/>
          <w:szCs w:val="24"/>
          <w:u w:val="single"/>
        </w:rPr>
        <w:tab/>
        <w:t>Protection of lot line windows.</w:t>
      </w:r>
    </w:p>
    <w:p w14:paraId="7502FDEC" w14:textId="77777777" w:rsidR="00BE7ECB" w:rsidRPr="001136F4" w:rsidRDefault="00BE7ECB" w:rsidP="00BE7ECB">
      <w:pPr>
        <w:widowControl w:val="0"/>
        <w:spacing w:before="120"/>
        <w:ind w:left="720" w:hanging="360"/>
        <w:rPr>
          <w:rFonts w:eastAsia="Calibri"/>
          <w:b/>
          <w:color w:val="000000"/>
          <w:szCs w:val="24"/>
          <w:u w:val="single"/>
        </w:rPr>
      </w:pPr>
      <w:r w:rsidRPr="001136F4">
        <w:rPr>
          <w:rFonts w:eastAsia="Calibri"/>
          <w:color w:val="000000"/>
          <w:szCs w:val="24"/>
          <w:u w:val="single"/>
        </w:rPr>
        <w:t>6.</w:t>
      </w:r>
      <w:r w:rsidRPr="001136F4">
        <w:rPr>
          <w:rFonts w:eastAsia="Calibri"/>
          <w:color w:val="000000"/>
          <w:szCs w:val="24"/>
          <w:u w:val="single"/>
        </w:rPr>
        <w:tab/>
        <w:t xml:space="preserve">Fire escape and access thereto, including attachment to exterior wall, stairs, balconies, fire protection of windows and railings. </w:t>
      </w:r>
    </w:p>
    <w:p w14:paraId="0ED43CC0" w14:textId="77777777" w:rsidR="00BE7ECB" w:rsidRPr="001136F4" w:rsidRDefault="00BE7ECB" w:rsidP="00BE7ECB">
      <w:pPr>
        <w:widowControl w:val="0"/>
        <w:spacing w:before="120"/>
        <w:ind w:firstLine="360"/>
        <w:rPr>
          <w:color w:val="000000"/>
          <w:szCs w:val="24"/>
          <w:u w:val="single"/>
        </w:rPr>
      </w:pPr>
      <w:r w:rsidRPr="001136F4">
        <w:rPr>
          <w:color w:val="000000"/>
          <w:szCs w:val="24"/>
          <w:u w:val="single"/>
        </w:rPr>
        <w:t xml:space="preserve">Such condition assessment need not be repeated for the same work area unless required by the commissioner. </w:t>
      </w:r>
    </w:p>
    <w:p w14:paraId="7F2B4885" w14:textId="77777777" w:rsidR="00BE7ECB" w:rsidRPr="001136F4" w:rsidRDefault="00BE7ECB" w:rsidP="00BE7ECB">
      <w:pPr>
        <w:widowControl w:val="0"/>
        <w:spacing w:before="120"/>
        <w:ind w:left="360"/>
        <w:rPr>
          <w:color w:val="000000"/>
          <w:szCs w:val="24"/>
          <w:u w:val="single"/>
        </w:rPr>
      </w:pPr>
      <w:r w:rsidRPr="001136F4">
        <w:rPr>
          <w:b/>
          <w:bCs/>
          <w:color w:val="000000"/>
          <w:szCs w:val="24"/>
          <w:u w:val="single"/>
        </w:rPr>
        <w:t>Exception:</w:t>
      </w:r>
      <w:r w:rsidRPr="001136F4">
        <w:rPr>
          <w:color w:val="000000"/>
          <w:szCs w:val="24"/>
          <w:u w:val="single"/>
        </w:rPr>
        <w:t xml:space="preserve"> Alterations of</w:t>
      </w:r>
      <w:r w:rsidRPr="001136F4">
        <w:rPr>
          <w:b/>
          <w:bCs/>
          <w:color w:val="000000"/>
          <w:szCs w:val="24"/>
          <w:u w:val="single"/>
        </w:rPr>
        <w:t xml:space="preserve"> </w:t>
      </w:r>
      <w:r w:rsidRPr="001136F4">
        <w:rPr>
          <w:color w:val="000000"/>
          <w:szCs w:val="24"/>
          <w:u w:val="single"/>
        </w:rPr>
        <w:t>one- and two-family dwellings in occupancy group R-3.</w:t>
      </w:r>
    </w:p>
    <w:p w14:paraId="3A8A0E0D" w14:textId="77777777" w:rsidR="00BE7ECB" w:rsidRPr="001136F4" w:rsidRDefault="00BE7ECB" w:rsidP="00BE7ECB">
      <w:pPr>
        <w:widowControl w:val="0"/>
        <w:spacing w:before="120"/>
        <w:ind w:left="360"/>
        <w:rPr>
          <w:color w:val="000000"/>
          <w:szCs w:val="24"/>
        </w:rPr>
      </w:pPr>
      <w:r w:rsidRPr="001136F4">
        <w:rPr>
          <w:b/>
          <w:color w:val="000000"/>
          <w:szCs w:val="24"/>
          <w:u w:val="single"/>
        </w:rPr>
        <w:t>803.10.1</w:t>
      </w:r>
      <w:r w:rsidRPr="001136F4">
        <w:rPr>
          <w:color w:val="000000"/>
          <w:szCs w:val="24"/>
          <w:u w:val="single"/>
        </w:rPr>
        <w:t xml:space="preserve"> </w:t>
      </w:r>
      <w:r w:rsidRPr="001136F4">
        <w:rPr>
          <w:b/>
          <w:bCs/>
          <w:color w:val="000000"/>
          <w:szCs w:val="24"/>
          <w:u w:val="single"/>
        </w:rPr>
        <w:t>Hazardous conditions.</w:t>
      </w:r>
      <w:r w:rsidRPr="001136F4">
        <w:rPr>
          <w:color w:val="000000"/>
          <w:szCs w:val="24"/>
          <w:u w:val="single"/>
        </w:rPr>
        <w:t xml:space="preserve"> </w:t>
      </w:r>
      <w:r w:rsidRPr="001136F4">
        <w:rPr>
          <w:szCs w:val="24"/>
          <w:u w:val="single"/>
        </w:rPr>
        <w:t>All conditions noted as hazardous to life, safety or health that are not immediately corrected shall be brought to the immediate attention of the commissioner.</w:t>
      </w:r>
    </w:p>
    <w:p w14:paraId="5D49ECC0" w14:textId="77777777" w:rsidR="00BE7ECB" w:rsidRPr="001136F4" w:rsidRDefault="00BE7ECB" w:rsidP="00BE7ECB">
      <w:pPr>
        <w:pStyle w:val="ListParagraph"/>
        <w:widowControl w:val="0"/>
        <w:ind w:left="0"/>
        <w:rPr>
          <w:b/>
          <w:bCs/>
          <w:szCs w:val="24"/>
          <w:u w:val="single"/>
        </w:rPr>
      </w:pPr>
      <w:r w:rsidRPr="001136F4">
        <w:rPr>
          <w:b/>
          <w:bCs/>
          <w:szCs w:val="24"/>
          <w:u w:val="single"/>
        </w:rPr>
        <w:t xml:space="preserve">803.11 Bearing of joists. </w:t>
      </w:r>
      <w:r w:rsidRPr="001136F4">
        <w:rPr>
          <w:szCs w:val="24"/>
          <w:u w:val="single"/>
        </w:rPr>
        <w:t>For non-fireproof buildings erected prior to December 6, 1968, the ends of floor and roof joists and beams shall not be supported on stud partitions, whether wood stud or metal stud. The ends of such joists and beams shall be supported on masonry, girders, trimmer or header beams. When supported on masonry walls, such joists and beams shall be cut to a bevel of 3 inches (914 mm) in their depth and shall have a bearing of at least 4 inches (102 mm) on the masonry. When supported on girders, such joists and beams shall have bearings of at least 4 inches (102 mm), and may be supported by metal stirrups, hangers or bolted hardwood cleats. Tail beams over eight feet (2438 mm) long and trimmer and header beams shall be hung in approved metal stirrups or hangers and shall be spiked unless supported on a wall or girder.</w:t>
      </w:r>
    </w:p>
    <w:p w14:paraId="780C6E65" w14:textId="77777777" w:rsidR="00BE7ECB" w:rsidRPr="001136F4" w:rsidRDefault="00BE7ECB" w:rsidP="00BE7ECB">
      <w:pPr>
        <w:pStyle w:val="ListParagraph"/>
        <w:widowControl w:val="0"/>
        <w:ind w:left="360"/>
        <w:rPr>
          <w:szCs w:val="24"/>
          <w:u w:val="single"/>
        </w:rPr>
      </w:pPr>
      <w:r w:rsidRPr="001136F4">
        <w:rPr>
          <w:b/>
          <w:bCs/>
          <w:szCs w:val="24"/>
          <w:u w:val="single"/>
        </w:rPr>
        <w:t xml:space="preserve">Exception: </w:t>
      </w:r>
      <w:r w:rsidRPr="001136F4">
        <w:rPr>
          <w:szCs w:val="24"/>
          <w:u w:val="single"/>
        </w:rPr>
        <w:t xml:space="preserve">For buildings that are fully sprinklered and that comply with the height and area limitations of Chapter 5 of the </w:t>
      </w:r>
      <w:r w:rsidRPr="001136F4">
        <w:rPr>
          <w:i/>
          <w:iCs/>
          <w:szCs w:val="24"/>
          <w:u w:val="single"/>
        </w:rPr>
        <w:t>New York City Building Code</w:t>
      </w:r>
      <w:r w:rsidRPr="001136F4">
        <w:rPr>
          <w:szCs w:val="24"/>
          <w:u w:val="single"/>
        </w:rPr>
        <w:t xml:space="preserve">, connection details for joists and beams shall be permitted to comply with the </w:t>
      </w:r>
      <w:r w:rsidRPr="001136F4">
        <w:rPr>
          <w:i/>
          <w:iCs/>
          <w:szCs w:val="24"/>
          <w:u w:val="single"/>
        </w:rPr>
        <w:t>New York City Building Code</w:t>
      </w:r>
      <w:r w:rsidRPr="001136F4">
        <w:rPr>
          <w:szCs w:val="24"/>
          <w:u w:val="single"/>
        </w:rPr>
        <w:t xml:space="preserve">. </w:t>
      </w:r>
    </w:p>
    <w:p w14:paraId="0FF40112" w14:textId="77777777" w:rsidR="00BE7ECB" w:rsidRPr="001136F4" w:rsidRDefault="00BE7ECB" w:rsidP="00BE7ECB">
      <w:pPr>
        <w:widowControl w:val="0"/>
        <w:spacing w:before="120"/>
        <w:jc w:val="center"/>
        <w:outlineLvl w:val="0"/>
        <w:rPr>
          <w:rFonts w:eastAsia="Times"/>
          <w:b/>
          <w:u w:val="single"/>
        </w:rPr>
      </w:pPr>
    </w:p>
    <w:p w14:paraId="1ED9C411"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804</w:t>
      </w:r>
      <w:r w:rsidRPr="001136F4">
        <w:rPr>
          <w:rFonts w:eastAsia="Times"/>
          <w:b/>
          <w:u w:val="single"/>
        </w:rPr>
        <w:br/>
        <w:t>FIRE PROTECTION</w:t>
      </w:r>
    </w:p>
    <w:p w14:paraId="23438051" w14:textId="77777777" w:rsidR="00BE7ECB" w:rsidRPr="001136F4" w:rsidRDefault="00BE7ECB" w:rsidP="00BE7ECB">
      <w:pPr>
        <w:widowControl w:val="0"/>
        <w:spacing w:before="120"/>
        <w:rPr>
          <w:color w:val="000000"/>
        </w:rPr>
      </w:pPr>
      <w:bookmarkStart w:id="163" w:name="_heading=h.gjdgxs"/>
      <w:bookmarkStart w:id="164" w:name="_Hlk127201148"/>
      <w:bookmarkEnd w:id="163"/>
      <w:r w:rsidRPr="001136F4">
        <w:rPr>
          <w:b/>
          <w:bCs/>
          <w:u w:val="single"/>
        </w:rPr>
        <w:t>804.1 Scope</w:t>
      </w:r>
      <w:r w:rsidRPr="001136F4">
        <w:rPr>
          <w:u w:val="single"/>
        </w:rPr>
        <w:t xml:space="preserve">. </w:t>
      </w:r>
      <w:bookmarkEnd w:id="164"/>
      <w:r w:rsidRPr="001136F4">
        <w:rPr>
          <w:u w:val="single"/>
        </w:rPr>
        <w:t>The requirements of this section shall be limited to work areas in which Level 1 alterations are being performed, except that, where specified, they shall apply throughout the floor on which the work areas are located or otherwise beyond the work area.</w:t>
      </w:r>
    </w:p>
    <w:p w14:paraId="6F9E697B" w14:textId="77777777" w:rsidR="00BE7ECB" w:rsidRPr="001136F4" w:rsidRDefault="00BE7ECB" w:rsidP="00BE7ECB">
      <w:pPr>
        <w:widowControl w:val="0"/>
        <w:spacing w:before="120"/>
        <w:rPr>
          <w:color w:val="000000"/>
        </w:rPr>
      </w:pPr>
      <w:r w:rsidRPr="001136F4">
        <w:rPr>
          <w:b/>
          <w:color w:val="000000"/>
          <w:u w:val="single"/>
        </w:rPr>
        <w:t>804.2 Automatic sprinkler systems</w:t>
      </w:r>
      <w:r w:rsidRPr="001136F4">
        <w:rPr>
          <w:color w:val="000000"/>
          <w:u w:val="single"/>
        </w:rPr>
        <w:t xml:space="preserve">. Automatic sprinkler systems shall be provided in accordance with the requirements of Sections 804.2.1 through 804.2.8 of this code. Installation requirements, materials and methods shall be in accordance with Chapter 9 of the </w:t>
      </w:r>
      <w:r w:rsidRPr="001136F4">
        <w:rPr>
          <w:i/>
          <w:iCs/>
          <w:color w:val="000000"/>
          <w:u w:val="single"/>
        </w:rPr>
        <w:t>New York City Building Code</w:t>
      </w:r>
      <w:r w:rsidRPr="001136F4">
        <w:rPr>
          <w:color w:val="000000"/>
          <w:u w:val="single"/>
        </w:rPr>
        <w:t>.</w:t>
      </w:r>
    </w:p>
    <w:p w14:paraId="2B418D85" w14:textId="77777777" w:rsidR="00BE7ECB" w:rsidRPr="001136F4" w:rsidRDefault="00BE7ECB" w:rsidP="00BE7ECB">
      <w:pPr>
        <w:widowControl w:val="0"/>
        <w:spacing w:before="120"/>
        <w:ind w:left="360"/>
        <w:rPr>
          <w:color w:val="000000"/>
        </w:rPr>
      </w:pPr>
      <w:bookmarkStart w:id="165" w:name="_Hlk121909920"/>
      <w:r w:rsidRPr="001136F4">
        <w:rPr>
          <w:b/>
          <w:color w:val="000000"/>
          <w:u w:val="single"/>
        </w:rPr>
        <w:t>804.2.1 High-rise buildings</w:t>
      </w:r>
      <w:r w:rsidRPr="001136F4">
        <w:rPr>
          <w:color w:val="000000"/>
          <w:u w:val="single"/>
        </w:rPr>
        <w:t>. In high-rise buildings, work areas that have exits or corridors shared by more than 1 tenant or that have exits or corridors serving an occupant load greater than 30 shall be provided with automatic sprinkler protection in the entire work area where the work area is located on a floor that has a sufficient sprinkler water supply from an existing standpipe, combined standpipe or a sprinkler riser serving that floor.</w:t>
      </w:r>
    </w:p>
    <w:bookmarkEnd w:id="165"/>
    <w:p w14:paraId="0CDEE848" w14:textId="77777777" w:rsidR="00BE7ECB" w:rsidRPr="001136F4" w:rsidRDefault="00BE7ECB" w:rsidP="00BE7ECB">
      <w:pPr>
        <w:widowControl w:val="0"/>
        <w:spacing w:before="120"/>
        <w:ind w:left="720"/>
        <w:rPr>
          <w:b/>
          <w:color w:val="000000"/>
          <w:u w:val="single"/>
        </w:rPr>
      </w:pPr>
      <w:r w:rsidRPr="001136F4">
        <w:rPr>
          <w:b/>
          <w:bCs/>
          <w:color w:val="000000"/>
          <w:u w:val="single"/>
        </w:rPr>
        <w:t>Exception:</w:t>
      </w:r>
      <w:r w:rsidRPr="001136F4">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136F4">
        <w:rPr>
          <w:i/>
          <w:iCs/>
          <w:color w:val="000000"/>
          <w:u w:val="single"/>
        </w:rPr>
        <w:t>New York City Building Code</w:t>
      </w:r>
      <w:r w:rsidRPr="001136F4">
        <w:rPr>
          <w:color w:val="000000"/>
          <w:u w:val="single"/>
        </w:rPr>
        <w:t>.</w:t>
      </w:r>
    </w:p>
    <w:p w14:paraId="5E81D823" w14:textId="77777777" w:rsidR="00BE7ECB" w:rsidRPr="001136F4" w:rsidRDefault="00BE7ECB" w:rsidP="00BE7ECB">
      <w:pPr>
        <w:widowControl w:val="0"/>
        <w:spacing w:before="120"/>
        <w:ind w:left="720"/>
        <w:rPr>
          <w:color w:val="000000"/>
          <w:u w:val="single"/>
        </w:rPr>
      </w:pPr>
      <w:r w:rsidRPr="001136F4">
        <w:rPr>
          <w:b/>
          <w:color w:val="000000"/>
          <w:u w:val="single"/>
        </w:rPr>
        <w:t>804.2.1.1 Supplemental automatic sprinkler system requirements</w:t>
      </w:r>
      <w:r w:rsidRPr="001136F4">
        <w:rPr>
          <w:color w:val="000000"/>
          <w:u w:val="single"/>
        </w:rPr>
        <w:t>. Where the work area on any floor exceeds 50 percent of that floor area, Section 804.2.1 shall apply to the entire floor on which the work area is located.</w:t>
      </w:r>
    </w:p>
    <w:p w14:paraId="364DA995" w14:textId="77777777" w:rsidR="00BE7ECB" w:rsidRPr="001136F4" w:rsidRDefault="00BE7ECB" w:rsidP="00BE7ECB">
      <w:pPr>
        <w:widowControl w:val="0"/>
        <w:spacing w:before="120"/>
        <w:ind w:left="1080"/>
        <w:rPr>
          <w:color w:val="000000"/>
          <w:u w:val="single"/>
        </w:rPr>
      </w:pPr>
      <w:r w:rsidRPr="001136F4">
        <w:rPr>
          <w:b/>
          <w:color w:val="000000"/>
          <w:u w:val="single"/>
        </w:rPr>
        <w:t>Exception:</w:t>
      </w:r>
      <w:r w:rsidRPr="001136F4">
        <w:rPr>
          <w:color w:val="000000"/>
          <w:u w:val="single"/>
        </w:rPr>
        <w:t xml:space="preserve"> Occupied spaces under separate tenancy that are entirely outside the work area.</w:t>
      </w:r>
    </w:p>
    <w:p w14:paraId="5C6F7E10" w14:textId="77777777" w:rsidR="00BE7ECB" w:rsidRPr="001136F4" w:rsidRDefault="00BE7ECB" w:rsidP="00BE7ECB">
      <w:pPr>
        <w:widowControl w:val="0"/>
        <w:spacing w:before="120"/>
        <w:ind w:left="360"/>
        <w:rPr>
          <w:color w:val="000000"/>
          <w:u w:val="single"/>
        </w:rPr>
      </w:pPr>
      <w:r w:rsidRPr="001136F4">
        <w:rPr>
          <w:b/>
          <w:color w:val="000000"/>
          <w:u w:val="single"/>
        </w:rPr>
        <w:t>804.2.2 Occupancy Groups A, B, E, F-1, H, I, M, R-1, R-2, S-1 and S-2.</w:t>
      </w:r>
      <w:r w:rsidRPr="001136F4">
        <w:rPr>
          <w:color w:val="000000"/>
          <w:u w:val="single"/>
        </w:rPr>
        <w:t xml:space="preserve"> In buildings with occupancies in Occupancy Groups A, B, E, F-1, H, I, M, R-1, R-2, S-1 and S-2, work areas that have exits or corridors shared by more than 1 tenant or that have exits or corridors serving an occupant load greater than 30 shall be provided with automatic sprinkler protection where both of the following conditions apply:</w:t>
      </w:r>
    </w:p>
    <w:p w14:paraId="3C4409D9"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The work area is required to be provided with automatic sprinkler protection in accordance with the </w:t>
      </w:r>
      <w:r w:rsidRPr="001136F4">
        <w:rPr>
          <w:i/>
          <w:iCs/>
          <w:color w:val="000000"/>
          <w:u w:val="single"/>
        </w:rPr>
        <w:t>New York City Building Code</w:t>
      </w:r>
      <w:r w:rsidRPr="001136F4">
        <w:rPr>
          <w:color w:val="000000"/>
          <w:u w:val="single"/>
        </w:rPr>
        <w:t xml:space="preserve"> as applicable to new construction; and</w:t>
      </w:r>
    </w:p>
    <w:p w14:paraId="193AA21A"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The work area exceeds 50 percent of the floor area and is located on a floor that has a sufficient sprinkler water supply from an existing standpipe, combined standpipe or a sprinkler riser serving that floor.</w:t>
      </w:r>
    </w:p>
    <w:p w14:paraId="796971DE" w14:textId="77777777" w:rsidR="00BE7ECB" w:rsidRPr="001136F4" w:rsidRDefault="00BE7ECB" w:rsidP="00BE7ECB">
      <w:pPr>
        <w:widowControl w:val="0"/>
        <w:spacing w:before="120"/>
        <w:ind w:left="1080"/>
        <w:rPr>
          <w:u w:val="single"/>
        </w:rPr>
      </w:pPr>
      <w:r w:rsidRPr="001136F4">
        <w:rPr>
          <w:b/>
          <w:bCs/>
          <w:color w:val="000000"/>
          <w:u w:val="single"/>
        </w:rPr>
        <w:t>Exception:</w:t>
      </w:r>
      <w:r w:rsidRPr="001136F4">
        <w:rPr>
          <w:color w:val="000000"/>
          <w:u w:val="single"/>
        </w:rPr>
        <w:t xml:space="preserve"> If a building does not have sufficient water supply for design of a fire sprinkler system available to the floor without installation of a new fire pump or new water source connection, work areas shall be protected throughout all occupiable spaces not including those in sleeping units or individual dwelling units, and throughout common areas and work spaces such as corridors, lobbies, storage rooms, and equipment rooms, by a partial coverage smoke detection system that activates the occupant notification system in accordance with Sections 907.4, 907.5 and 907.6 of the </w:t>
      </w:r>
      <w:r w:rsidRPr="001136F4">
        <w:rPr>
          <w:i/>
          <w:iCs/>
          <w:color w:val="000000"/>
          <w:u w:val="single"/>
        </w:rPr>
        <w:t>New York City Building Code</w:t>
      </w:r>
      <w:r w:rsidRPr="001136F4">
        <w:rPr>
          <w:color w:val="000000"/>
          <w:u w:val="single"/>
        </w:rPr>
        <w:t>.</w:t>
      </w:r>
    </w:p>
    <w:p w14:paraId="5D425B37" w14:textId="77777777" w:rsidR="00BE7ECB" w:rsidRPr="001136F4" w:rsidRDefault="00BE7ECB" w:rsidP="00BE7ECB">
      <w:pPr>
        <w:widowControl w:val="0"/>
        <w:spacing w:before="120"/>
        <w:ind w:left="720"/>
        <w:rPr>
          <w:color w:val="000000"/>
        </w:rPr>
      </w:pPr>
      <w:r w:rsidRPr="001136F4">
        <w:rPr>
          <w:b/>
          <w:color w:val="000000"/>
          <w:u w:val="single"/>
        </w:rPr>
        <w:t>804.2.2.1 Mixed uses</w:t>
      </w:r>
      <w:r w:rsidRPr="001136F4">
        <w:rPr>
          <w:color w:val="000000"/>
          <w:u w:val="single"/>
        </w:rPr>
        <w:t>. In work areas containing mixed uses, 1 or more of which requires automatic sprinkler protection in accordance with Section 804.2.2, such protection shall not be required throughout the work area provided that the uses requiring such protection are separated from those not requiring protection by fire-resistance-rated construction having a minimum 2-hour rating for Occupancy Group H and a minimum 1-hour rating for all other occupancy groups.</w:t>
      </w:r>
    </w:p>
    <w:p w14:paraId="55B239B3" w14:textId="77777777" w:rsidR="00BE7ECB" w:rsidRPr="001136F4" w:rsidRDefault="00BE7ECB" w:rsidP="00BE7ECB">
      <w:pPr>
        <w:widowControl w:val="0"/>
        <w:spacing w:before="120"/>
        <w:ind w:left="360"/>
        <w:rPr>
          <w:color w:val="000000"/>
        </w:rPr>
      </w:pPr>
      <w:r w:rsidRPr="001136F4">
        <w:rPr>
          <w:b/>
          <w:color w:val="000000"/>
          <w:u w:val="single"/>
        </w:rPr>
        <w:t>804.2.3 Sprinkler protection required</w:t>
      </w:r>
      <w:r w:rsidRPr="001136F4">
        <w:rPr>
          <w:color w:val="000000"/>
          <w:u w:val="single"/>
        </w:rPr>
        <w:t xml:space="preserve">. Work areas located in above or below grade stories where such stories are required to be sprinklered in accordance with Sections 903.2.11.1 through 903.2.11.3 of the </w:t>
      </w:r>
      <w:r w:rsidRPr="001136F4">
        <w:rPr>
          <w:i/>
          <w:iCs/>
          <w:color w:val="000000"/>
          <w:u w:val="single"/>
        </w:rPr>
        <w:t>New York City Building Code</w:t>
      </w:r>
      <w:r w:rsidRPr="001136F4">
        <w:rPr>
          <w:color w:val="000000"/>
          <w:u w:val="single"/>
        </w:rPr>
        <w:t xml:space="preserve"> shall be sprinklered where the building has a sufficient water supply without installation of a new fire pump.</w:t>
      </w:r>
      <w:r w:rsidRPr="001136F4">
        <w:rPr>
          <w:color w:val="000000"/>
        </w:rPr>
        <w:t xml:space="preserve"> </w:t>
      </w:r>
    </w:p>
    <w:p w14:paraId="315C775F" w14:textId="77777777" w:rsidR="00BE7ECB" w:rsidRPr="001136F4" w:rsidRDefault="00BE7ECB" w:rsidP="00BE7ECB">
      <w:pPr>
        <w:widowControl w:val="0"/>
        <w:spacing w:before="120"/>
        <w:ind w:left="720"/>
        <w:rPr>
          <w:color w:val="000000"/>
          <w:u w:val="single"/>
        </w:rPr>
      </w:pPr>
      <w:r w:rsidRPr="001136F4">
        <w:rPr>
          <w:b/>
          <w:color w:val="000000"/>
          <w:u w:val="single"/>
        </w:rPr>
        <w:t>804.2.3.1</w:t>
      </w:r>
      <w:r w:rsidRPr="001136F4">
        <w:rPr>
          <w:color w:val="000000"/>
          <w:u w:val="single"/>
        </w:rPr>
        <w:t xml:space="preserve"> </w:t>
      </w:r>
      <w:r w:rsidRPr="001136F4">
        <w:rPr>
          <w:b/>
          <w:color w:val="000000"/>
          <w:u w:val="single"/>
        </w:rPr>
        <w:t>Supplemental automatic sprinkler system requirements.</w:t>
      </w:r>
      <w:r w:rsidRPr="001136F4">
        <w:rPr>
          <w:color w:val="000000"/>
          <w:u w:val="single"/>
        </w:rPr>
        <w:t xml:space="preserve"> Where the work area on any above or below grade story exceeds 50 percent of the area of that story, Section 804.2.3 shall apply to the entire story on which the work area is located.</w:t>
      </w:r>
    </w:p>
    <w:p w14:paraId="435C4E34" w14:textId="77777777" w:rsidR="00BE7ECB" w:rsidRPr="001136F4" w:rsidRDefault="00BE7ECB" w:rsidP="00BE7ECB">
      <w:pPr>
        <w:widowControl w:val="0"/>
        <w:spacing w:before="120"/>
        <w:ind w:left="1080"/>
        <w:rPr>
          <w:color w:val="000000"/>
          <w:u w:val="single"/>
        </w:rPr>
      </w:pPr>
      <w:r w:rsidRPr="001136F4">
        <w:rPr>
          <w:b/>
          <w:color w:val="000000"/>
          <w:u w:val="single"/>
        </w:rPr>
        <w:t>Exception:</w:t>
      </w:r>
      <w:r w:rsidRPr="001136F4">
        <w:rPr>
          <w:color w:val="000000"/>
          <w:u w:val="single"/>
        </w:rPr>
        <w:t xml:space="preserve"> Occupied spaces under separate tenancy that are entirely outside the work area.</w:t>
      </w:r>
    </w:p>
    <w:p w14:paraId="473100CC" w14:textId="77777777" w:rsidR="00BE7ECB" w:rsidRPr="001136F4" w:rsidRDefault="00BE7ECB" w:rsidP="00BE7ECB">
      <w:pPr>
        <w:widowControl w:val="0"/>
        <w:spacing w:before="120"/>
        <w:ind w:left="360"/>
        <w:rPr>
          <w:color w:val="000000"/>
          <w:u w:val="single"/>
        </w:rPr>
      </w:pPr>
      <w:r w:rsidRPr="001136F4">
        <w:rPr>
          <w:b/>
          <w:color w:val="000000"/>
          <w:u w:val="single"/>
        </w:rPr>
        <w:t>804.2.4</w:t>
      </w:r>
      <w:r w:rsidRPr="001136F4">
        <w:rPr>
          <w:color w:val="000000"/>
          <w:u w:val="single"/>
        </w:rPr>
        <w:t xml:space="preserve"> </w:t>
      </w:r>
      <w:r w:rsidRPr="001136F4">
        <w:rPr>
          <w:b/>
          <w:color w:val="000000"/>
          <w:u w:val="single"/>
        </w:rPr>
        <w:t>Other required automatic sprinkler systems</w:t>
      </w:r>
      <w:r w:rsidRPr="001136F4">
        <w:rPr>
          <w:color w:val="000000"/>
          <w:u w:val="single"/>
        </w:rPr>
        <w:t xml:space="preserve">. In buildings and areas listed in Table 903.2.11.10 of the </w:t>
      </w:r>
      <w:r w:rsidRPr="001136F4">
        <w:rPr>
          <w:i/>
          <w:iCs/>
          <w:color w:val="000000"/>
          <w:u w:val="single"/>
        </w:rPr>
        <w:t>New York City Building Code</w:t>
      </w:r>
      <w:r w:rsidRPr="001136F4">
        <w:rPr>
          <w:color w:val="000000"/>
          <w:u w:val="single"/>
        </w:rPr>
        <w:t>, work areas that have exits or corridors shared by more than 1 tenant or that have exits or corridors serving an occupant load greater than 30 shall be provided with an automatic sprinkler system where both of the following conditions apply:</w:t>
      </w:r>
    </w:p>
    <w:p w14:paraId="3DF87F21"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The work area is required to be provided with an automatic sprinkler system in accordance with the </w:t>
      </w:r>
      <w:r w:rsidRPr="001136F4">
        <w:rPr>
          <w:i/>
          <w:iCs/>
          <w:color w:val="000000"/>
          <w:u w:val="single"/>
        </w:rPr>
        <w:t>New York City Building Code</w:t>
      </w:r>
      <w:r w:rsidRPr="001136F4">
        <w:rPr>
          <w:color w:val="000000"/>
          <w:u w:val="single"/>
        </w:rPr>
        <w:t xml:space="preserve"> applicable to new construction; and</w:t>
      </w:r>
    </w:p>
    <w:p w14:paraId="0131F9D9"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r>
      <w:r w:rsidRPr="001136F4">
        <w:rPr>
          <w:u w:val="single"/>
        </w:rPr>
        <w:t xml:space="preserve"> </w:t>
      </w:r>
      <w:r w:rsidRPr="001136F4">
        <w:rPr>
          <w:color w:val="000000"/>
          <w:u w:val="single"/>
        </w:rPr>
        <w:t>The building has sufficient water supply available to the floor for the design of an automatic sprinkler system</w:t>
      </w:r>
      <w:r w:rsidRPr="001136F4">
        <w:rPr>
          <w:u w:val="single"/>
        </w:rPr>
        <w:t xml:space="preserve"> </w:t>
      </w:r>
      <w:r w:rsidRPr="001136F4">
        <w:rPr>
          <w:color w:val="000000"/>
          <w:u w:val="single"/>
        </w:rPr>
        <w:t xml:space="preserve">without installation of a new fire pump or new water service connection. </w:t>
      </w:r>
    </w:p>
    <w:p w14:paraId="754A99AC" w14:textId="77777777" w:rsidR="00BE7ECB" w:rsidRPr="001136F4" w:rsidRDefault="00BE7ECB" w:rsidP="00BE7ECB">
      <w:pPr>
        <w:widowControl w:val="0"/>
        <w:spacing w:before="120"/>
        <w:ind w:left="360"/>
        <w:rPr>
          <w:color w:val="000000"/>
          <w:u w:val="single"/>
        </w:rPr>
      </w:pPr>
      <w:r w:rsidRPr="001136F4">
        <w:rPr>
          <w:b/>
          <w:color w:val="000000"/>
          <w:u w:val="single"/>
        </w:rPr>
        <w:t>804.2.5 Supervision.</w:t>
      </w:r>
      <w:r w:rsidRPr="001136F4">
        <w:rPr>
          <w:color w:val="000000"/>
          <w:u w:val="single"/>
        </w:rPr>
        <w:t xml:space="preserve"> Automatic sprinkler systems required by this section shall be supervised in accordance with Chapter 9 of the </w:t>
      </w:r>
      <w:r w:rsidRPr="001136F4">
        <w:rPr>
          <w:i/>
          <w:iCs/>
          <w:color w:val="000000"/>
          <w:u w:val="single"/>
        </w:rPr>
        <w:t>New York City Building Code</w:t>
      </w:r>
      <w:r w:rsidRPr="001136F4">
        <w:rPr>
          <w:color w:val="000000"/>
          <w:u w:val="single"/>
        </w:rPr>
        <w:t>.</w:t>
      </w:r>
    </w:p>
    <w:p w14:paraId="49F66341" w14:textId="77777777" w:rsidR="00BE7ECB" w:rsidRPr="001136F4" w:rsidRDefault="00BE7ECB" w:rsidP="00BE7ECB">
      <w:pPr>
        <w:widowControl w:val="0"/>
        <w:spacing w:before="120"/>
        <w:ind w:left="360"/>
        <w:rPr>
          <w:strike/>
          <w:color w:val="000000"/>
        </w:rPr>
      </w:pPr>
      <w:r w:rsidRPr="001136F4">
        <w:rPr>
          <w:b/>
          <w:color w:val="000000"/>
          <w:u w:val="single"/>
        </w:rPr>
        <w:t>804.2.6 Corridor ratings</w:t>
      </w:r>
      <w:r w:rsidRPr="001136F4">
        <w:rPr>
          <w:color w:val="000000"/>
          <w:u w:val="single"/>
        </w:rPr>
        <w:t xml:space="preserve">. Where an approved automatic sprinkler system is installed throughout the story, and throughout the stories immediately above and below the work area, the required fire-resistance rating for any corridor located on the story of the work area shall be permitted to be reduced in accordance with the </w:t>
      </w:r>
      <w:r w:rsidRPr="001136F4">
        <w:rPr>
          <w:i/>
          <w:iCs/>
          <w:color w:val="000000"/>
          <w:u w:val="single"/>
        </w:rPr>
        <w:t>New York City Building Code</w:t>
      </w:r>
      <w:r w:rsidRPr="001136F4">
        <w:rPr>
          <w:color w:val="000000"/>
          <w:u w:val="single"/>
        </w:rPr>
        <w:t>.</w:t>
      </w:r>
      <w:r w:rsidRPr="001136F4">
        <w:rPr>
          <w:color w:val="000000"/>
        </w:rPr>
        <w:t xml:space="preserve"> </w:t>
      </w:r>
    </w:p>
    <w:p w14:paraId="0C4A9F17" w14:textId="77777777" w:rsidR="00BE7ECB" w:rsidRPr="001136F4" w:rsidRDefault="00BE7ECB" w:rsidP="00BE7ECB">
      <w:pPr>
        <w:pStyle w:val="xmsonormal"/>
        <w:widowControl w:val="0"/>
        <w:shd w:val="clear" w:color="auto" w:fill="FFFFFF"/>
        <w:spacing w:before="120"/>
        <w:ind w:left="720"/>
        <w:jc w:val="both"/>
        <w:rPr>
          <w:rFonts w:ascii="Times New Roman" w:hAnsi="Times New Roman" w:cs="Times New Roman"/>
          <w:color w:val="201F1E"/>
          <w:sz w:val="24"/>
          <w:u w:val="single"/>
        </w:rPr>
      </w:pPr>
      <w:r w:rsidRPr="001136F4">
        <w:rPr>
          <w:rFonts w:ascii="Times New Roman" w:hAnsi="Times New Roman" w:cs="Times New Roman"/>
          <w:b/>
          <w:color w:val="201F1E"/>
          <w:sz w:val="24"/>
          <w:u w:val="single"/>
        </w:rPr>
        <w:t>Exception:</w:t>
      </w:r>
      <w:r w:rsidRPr="001136F4">
        <w:rPr>
          <w:rFonts w:ascii="Times New Roman" w:hAnsi="Times New Roman" w:cs="Times New Roman"/>
          <w:color w:val="201F1E"/>
          <w:sz w:val="24"/>
          <w:u w:val="single"/>
        </w:rPr>
        <w:t xml:space="preserve"> Where the dead-end corridor length exceeds that permitted by the </w:t>
      </w:r>
      <w:r w:rsidRPr="001136F4">
        <w:rPr>
          <w:rFonts w:ascii="Times New Roman" w:hAnsi="Times New Roman" w:cs="Times New Roman"/>
          <w:i/>
          <w:color w:val="201F1E"/>
          <w:sz w:val="24"/>
          <w:u w:val="single"/>
        </w:rPr>
        <w:t>New York City Building Code</w:t>
      </w:r>
      <w:r w:rsidRPr="001136F4">
        <w:rPr>
          <w:rFonts w:ascii="Times New Roman" w:hAnsi="Times New Roman" w:cs="Times New Roman"/>
          <w:color w:val="201F1E"/>
          <w:sz w:val="24"/>
          <w:u w:val="single"/>
        </w:rPr>
        <w:t>, the required fire-resistance rating for the entire corridor shall not be permitted to be reduced.</w:t>
      </w:r>
    </w:p>
    <w:p w14:paraId="25C5ED1B" w14:textId="77777777" w:rsidR="00BE7ECB" w:rsidRPr="001136F4" w:rsidRDefault="00BE7ECB" w:rsidP="00BE7ECB">
      <w:pPr>
        <w:widowControl w:val="0"/>
        <w:spacing w:before="120"/>
        <w:ind w:left="360"/>
        <w:rPr>
          <w:color w:val="000000"/>
          <w:u w:val="single"/>
        </w:rPr>
      </w:pPr>
      <w:r w:rsidRPr="001136F4">
        <w:rPr>
          <w:b/>
          <w:color w:val="000000"/>
          <w:u w:val="single"/>
        </w:rPr>
        <w:t>804.2.7 Protection of lot line air shaft openings</w:t>
      </w:r>
      <w:r w:rsidRPr="001136F4">
        <w:rPr>
          <w:color w:val="000000"/>
          <w:u w:val="single"/>
        </w:rPr>
        <w:t>. Where a sprinkler system is being installed in a building, lot line shaft openings shall be protected in the manner described by Section 803.8.</w:t>
      </w:r>
    </w:p>
    <w:p w14:paraId="3525DDAE" w14:textId="77777777" w:rsidR="00BE7ECB" w:rsidRPr="001136F4" w:rsidRDefault="00BE7ECB" w:rsidP="00BE7ECB">
      <w:pPr>
        <w:widowControl w:val="0"/>
        <w:spacing w:before="120"/>
        <w:ind w:left="360"/>
      </w:pPr>
      <w:r w:rsidRPr="001136F4">
        <w:rPr>
          <w:b/>
          <w:bCs/>
          <w:u w:val="single"/>
        </w:rPr>
        <w:t xml:space="preserve">804.2.8 Special provisions for prior code buildings. </w:t>
      </w:r>
      <w:r w:rsidRPr="001136F4">
        <w:rPr>
          <w:u w:val="single"/>
        </w:rPr>
        <w:t>In addition to compliance with Sections 804.2.1 through 804.2.7, existing sprinkler system and components in prior code buildings may comply with Sections 804.2.8.1 and 804.2.8.2.</w:t>
      </w:r>
    </w:p>
    <w:p w14:paraId="08B630E2" w14:textId="77777777" w:rsidR="00BE7ECB" w:rsidRPr="001136F4" w:rsidRDefault="00BE7ECB" w:rsidP="00BE7ECB">
      <w:pPr>
        <w:widowControl w:val="0"/>
        <w:spacing w:before="120"/>
        <w:ind w:left="720"/>
        <w:rPr>
          <w:u w:val="single"/>
          <w:vertAlign w:val="subscript"/>
        </w:rPr>
      </w:pPr>
      <w:r w:rsidRPr="001136F4">
        <w:rPr>
          <w:b/>
          <w:u w:val="single"/>
        </w:rPr>
        <w:t xml:space="preserve">804.2.8.1 Existing single compartment fire reserve tanks. </w:t>
      </w:r>
      <w:r w:rsidRPr="001136F4">
        <w:rPr>
          <w:u w:val="single"/>
        </w:rPr>
        <w:t xml:space="preserve">Existing single compartment fire reserve tanks with a volume of 15,000 gallons (56781 L) or more that are to be replaced shall be compartmented and sized in conformance with the </w:t>
      </w:r>
      <w:r w:rsidRPr="001136F4">
        <w:rPr>
          <w:i/>
          <w:iCs/>
          <w:u w:val="single"/>
        </w:rPr>
        <w:t>New York City Building Code</w:t>
      </w:r>
      <w:r w:rsidRPr="001136F4">
        <w:rPr>
          <w:u w:val="single"/>
        </w:rPr>
        <w:t>.</w:t>
      </w:r>
    </w:p>
    <w:p w14:paraId="507E0B51" w14:textId="77777777" w:rsidR="00BE7ECB" w:rsidRPr="001136F4" w:rsidRDefault="00BE7ECB" w:rsidP="00BE7ECB">
      <w:pPr>
        <w:widowControl w:val="0"/>
        <w:spacing w:before="120"/>
        <w:ind w:left="1080"/>
        <w:rPr>
          <w:u w:val="single"/>
          <w:vertAlign w:val="subscript"/>
        </w:rPr>
      </w:pPr>
      <w:r w:rsidRPr="001136F4">
        <w:rPr>
          <w:b/>
          <w:u w:val="single"/>
        </w:rPr>
        <w:t xml:space="preserve">Exception: </w:t>
      </w:r>
      <w:r w:rsidRPr="001136F4">
        <w:rPr>
          <w:u w:val="single"/>
        </w:rPr>
        <w:t>Existing single compartment fire reserve tanks, with a volume of 15,000 gallons (56781 L) or more, constructed in accordance with the prior codes, shall be permitted to remain.</w:t>
      </w:r>
    </w:p>
    <w:p w14:paraId="0E850BA1" w14:textId="77777777" w:rsidR="00BE7ECB" w:rsidRPr="001136F4" w:rsidRDefault="00BE7ECB" w:rsidP="00BE7ECB">
      <w:pPr>
        <w:widowControl w:val="0"/>
        <w:spacing w:before="120"/>
        <w:ind w:left="720"/>
        <w:rPr>
          <w:u w:val="single"/>
        </w:rPr>
      </w:pPr>
      <w:r w:rsidRPr="001136F4">
        <w:rPr>
          <w:b/>
          <w:u w:val="single"/>
        </w:rPr>
        <w:t xml:space="preserve">804.2.8.2 Automatic sprinkler existing water supply. </w:t>
      </w:r>
      <w:r w:rsidRPr="001136F4">
        <w:rPr>
          <w:u w:val="single"/>
        </w:rPr>
        <w:t xml:space="preserve">The water supply demand for a sprinkler system shall be calculated in accordance with the </w:t>
      </w:r>
      <w:r w:rsidRPr="001136F4">
        <w:rPr>
          <w:i/>
          <w:iCs/>
          <w:u w:val="single"/>
        </w:rPr>
        <w:t>New York City Building Code</w:t>
      </w:r>
      <w:r w:rsidRPr="001136F4">
        <w:rPr>
          <w:u w:val="single"/>
        </w:rPr>
        <w:t xml:space="preserve"> and shall include the demand incurred by any new sprinkler heads installed and any existing sprinklers that shall remain. The existing water supply shall be permitted to remain provided that the newly calculated sprinkler system water supply demand does not exceed the existing system water supply capacity.</w:t>
      </w:r>
    </w:p>
    <w:p w14:paraId="211BD3DE" w14:textId="77777777" w:rsidR="00BE7ECB" w:rsidRPr="001136F4" w:rsidRDefault="00BE7ECB" w:rsidP="00BE7ECB">
      <w:pPr>
        <w:widowControl w:val="0"/>
        <w:spacing w:before="120"/>
        <w:ind w:left="1080"/>
        <w:rPr>
          <w:u w:val="single"/>
        </w:rPr>
      </w:pPr>
      <w:r w:rsidRPr="001136F4">
        <w:rPr>
          <w:b/>
          <w:u w:val="single"/>
        </w:rPr>
        <w:t>Exception:</w:t>
      </w:r>
      <w:r w:rsidRPr="001136F4">
        <w:rPr>
          <w:u w:val="single"/>
        </w:rPr>
        <w:t xml:space="preserve"> Where the existing sprinkler system water supply demand is calculated by taking the reduction in size of the calculated remote area of operation as permitted by NFPA 13 as modified by Appendix Q of the </w:t>
      </w:r>
      <w:r w:rsidRPr="001136F4">
        <w:rPr>
          <w:i/>
          <w:iCs/>
          <w:u w:val="single"/>
        </w:rPr>
        <w:t>New York City Building Code</w:t>
      </w:r>
      <w:r w:rsidRPr="001136F4">
        <w:rPr>
          <w:u w:val="single"/>
        </w:rPr>
        <w:t>, and such system is supplied by a fixed duration water supply of less than 5,000 gallons (18927 L), a supplemental water supply demand calculation shall be made without taking the area reduction.</w:t>
      </w:r>
    </w:p>
    <w:p w14:paraId="439B9DDA" w14:textId="77777777" w:rsidR="00BE7ECB" w:rsidRPr="001136F4" w:rsidRDefault="00BE7ECB" w:rsidP="00BE7ECB">
      <w:pPr>
        <w:spacing w:before="120"/>
        <w:ind w:left="1080"/>
        <w:rPr>
          <w:u w:val="single"/>
        </w:rPr>
      </w:pPr>
      <w:bookmarkStart w:id="166" w:name="_Hlk127286673"/>
      <w:bookmarkStart w:id="167" w:name="_Hlk127201305"/>
      <w:r w:rsidRPr="001136F4">
        <w:rPr>
          <w:b/>
          <w:u w:val="single"/>
        </w:rPr>
        <w:t>804.2.8.2.1 Existing water supply insufficient to meet newly calculated demand.</w:t>
      </w:r>
      <w:r w:rsidRPr="001136F4">
        <w:rPr>
          <w:u w:val="single"/>
        </w:rPr>
        <w:t xml:space="preserve"> </w:t>
      </w:r>
      <w:bookmarkStart w:id="168" w:name="_Hlk127285245"/>
      <w:bookmarkEnd w:id="166"/>
      <w:bookmarkEnd w:id="167"/>
      <w:r w:rsidRPr="001136F4">
        <w:rPr>
          <w:u w:val="single"/>
        </w:rPr>
        <w:t xml:space="preserve">Where the newly calculated water supply demand exceeds the existing system water supply capacity, the existing water supply shall be modified to provide the newly required sprinkler system demand. </w:t>
      </w:r>
      <w:bookmarkStart w:id="169" w:name="_Hlk127286152"/>
      <w:r w:rsidRPr="001136F4">
        <w:rPr>
          <w:u w:val="single"/>
        </w:rPr>
        <w:t xml:space="preserve">Where the addition or modification of water reserve tanks is impracticable, a reduction of storage to a 20-minute duration in light hazard occupancies shall be permitted, as approved by the department, provided that the reduction in size of the calculated remote area of operation as described in the exception to Section 804.2.8.2 is not taken, </w:t>
      </w:r>
      <w:bookmarkEnd w:id="168"/>
      <w:r w:rsidRPr="001136F4">
        <w:rPr>
          <w:u w:val="single"/>
        </w:rPr>
        <w:t>and that mechanical automatic means of makeup to the storage tank are installed in accordance with the following:</w:t>
      </w:r>
    </w:p>
    <w:bookmarkEnd w:id="169"/>
    <w:p w14:paraId="4403827F" w14:textId="77777777" w:rsidR="00BE7ECB" w:rsidRPr="001136F4" w:rsidRDefault="00BE7ECB" w:rsidP="00BE7ECB">
      <w:pPr>
        <w:widowControl w:val="0"/>
        <w:spacing w:before="120"/>
        <w:ind w:left="1800" w:hanging="360"/>
        <w:rPr>
          <w:u w:val="single"/>
        </w:rPr>
      </w:pPr>
      <w:r w:rsidRPr="001136F4">
        <w:rPr>
          <w:u w:val="single"/>
        </w:rPr>
        <w:t>1.</w:t>
      </w:r>
      <w:r w:rsidRPr="001136F4">
        <w:rPr>
          <w:u w:val="single"/>
        </w:rPr>
        <w:tab/>
        <w:t xml:space="preserve">Automatic means of makeup for a tank fire reserve shall be capable of pumping water into the tank, for a period of 20 minutes, at a rate sufficient to equal the difference between the normal 30-minute demand and the alternate 20-minute demand. The demand required shall be calculated for the most demanding remote area from the riser without taking the reduction in size of the remote area otherwise permitted by NFPA 13 as modified by Appendix Q of the </w:t>
      </w:r>
      <w:r w:rsidRPr="001136F4">
        <w:rPr>
          <w:i/>
          <w:iCs/>
          <w:u w:val="single"/>
        </w:rPr>
        <w:t>New York City Building Code</w:t>
      </w:r>
      <w:r w:rsidRPr="001136F4">
        <w:rPr>
          <w:u w:val="single"/>
        </w:rPr>
        <w:t>;</w:t>
      </w:r>
    </w:p>
    <w:p w14:paraId="55B214DB" w14:textId="77777777" w:rsidR="00BE7ECB" w:rsidRPr="001136F4" w:rsidRDefault="00BE7ECB" w:rsidP="00BE7ECB">
      <w:pPr>
        <w:widowControl w:val="0"/>
        <w:spacing w:before="120"/>
        <w:ind w:left="1800" w:hanging="360"/>
        <w:rPr>
          <w:u w:val="single"/>
        </w:rPr>
      </w:pPr>
      <w:r w:rsidRPr="001136F4">
        <w:rPr>
          <w:u w:val="single"/>
        </w:rPr>
        <w:t>2.</w:t>
      </w:r>
      <w:r w:rsidRPr="001136F4">
        <w:rPr>
          <w:u w:val="single"/>
        </w:rPr>
        <w:tab/>
        <w:t>Where the domestic water house pumps are used for makeup, at least 2 pumps, each of sufficient capacity to meet the makeup requirement, shall be provided; and</w:t>
      </w:r>
    </w:p>
    <w:p w14:paraId="2BD703C8" w14:textId="77777777" w:rsidR="00BE7ECB" w:rsidRPr="001136F4" w:rsidRDefault="00BE7ECB" w:rsidP="00BE7ECB">
      <w:pPr>
        <w:widowControl w:val="0"/>
        <w:spacing w:before="120"/>
        <w:ind w:left="1800" w:hanging="360"/>
        <w:rPr>
          <w:u w:val="single"/>
        </w:rPr>
      </w:pPr>
      <w:r w:rsidRPr="001136F4">
        <w:rPr>
          <w:u w:val="single"/>
        </w:rPr>
        <w:t xml:space="preserve">3. </w:t>
      </w:r>
      <w:r w:rsidRPr="001136F4">
        <w:rPr>
          <w:u w:val="single"/>
        </w:rPr>
        <w:tab/>
        <w:t>A low water alarm, listed for its use, shall be located at a point 500 gallons (1893 L) above the fire level reserve.</w:t>
      </w:r>
    </w:p>
    <w:p w14:paraId="72B8CA8C" w14:textId="77777777" w:rsidR="00BE7ECB" w:rsidRPr="001136F4" w:rsidRDefault="00BE7ECB" w:rsidP="00BE7ECB">
      <w:pPr>
        <w:widowControl w:val="0"/>
        <w:spacing w:before="120"/>
        <w:rPr>
          <w:color w:val="000000"/>
        </w:rPr>
      </w:pPr>
      <w:bookmarkStart w:id="170" w:name="_Hlk127201446"/>
      <w:r w:rsidRPr="001136F4">
        <w:rPr>
          <w:b/>
          <w:color w:val="000000"/>
          <w:u w:val="single"/>
        </w:rPr>
        <w:t>804.3 Standpipes.</w:t>
      </w:r>
      <w:r w:rsidRPr="001136F4">
        <w:rPr>
          <w:color w:val="000000"/>
          <w:u w:val="single"/>
        </w:rPr>
        <w:t xml:space="preserve"> </w:t>
      </w:r>
      <w:bookmarkEnd w:id="170"/>
      <w:r w:rsidRPr="001136F4">
        <w:rPr>
          <w:color w:val="000000"/>
          <w:u w:val="single"/>
        </w:rPr>
        <w:t xml:space="preserve">Where the alteration work includes the addition or replacement of an entire exit stair shaft that is a required means of egress, the entire interior exit stair shaft shall be equipped with a standpipe in accordance with Section 905 of the </w:t>
      </w:r>
      <w:r w:rsidRPr="001136F4">
        <w:rPr>
          <w:i/>
          <w:iCs/>
          <w:color w:val="000000"/>
          <w:u w:val="single"/>
        </w:rPr>
        <w:t>New York City Building Code</w:t>
      </w:r>
      <w:r w:rsidRPr="001136F4">
        <w:rPr>
          <w:color w:val="000000"/>
          <w:u w:val="single"/>
        </w:rPr>
        <w:t>.</w:t>
      </w:r>
      <w:r w:rsidRPr="001136F4">
        <w:rPr>
          <w:color w:val="000000"/>
        </w:rPr>
        <w:t xml:space="preserve"> </w:t>
      </w:r>
    </w:p>
    <w:p w14:paraId="363F5439" w14:textId="77777777" w:rsidR="00BE7ECB" w:rsidRPr="001136F4" w:rsidRDefault="00BE7ECB" w:rsidP="00BE7ECB">
      <w:pPr>
        <w:widowControl w:val="0"/>
        <w:spacing w:before="120"/>
        <w:ind w:left="360"/>
        <w:rPr>
          <w:color w:val="000000"/>
        </w:rPr>
      </w:pPr>
      <w:r w:rsidRPr="001136F4">
        <w:rPr>
          <w:b/>
          <w:u w:val="single"/>
        </w:rPr>
        <w:t>804.3.1 Connection of fire pumps to emergency power system.</w:t>
      </w:r>
      <w:r w:rsidRPr="001136F4">
        <w:rPr>
          <w:u w:val="single"/>
        </w:rPr>
        <w:t xml:space="preserve"> </w:t>
      </w:r>
      <w:bookmarkStart w:id="171" w:name="_Hlk122694460"/>
      <w:r w:rsidRPr="001136F4">
        <w:rPr>
          <w:u w:val="single"/>
        </w:rPr>
        <w:t>The installation of new or replacement of existing fire pumps shall</w:t>
      </w:r>
      <w:bookmarkEnd w:id="171"/>
      <w:r w:rsidRPr="001136F4">
        <w:rPr>
          <w:u w:val="single"/>
        </w:rPr>
        <w:t xml:space="preserve"> comply with Section 308.4 relating to connection to emergency power system in existing buildings.</w:t>
      </w:r>
    </w:p>
    <w:p w14:paraId="368ECFD2" w14:textId="77777777" w:rsidR="00BE7ECB" w:rsidRPr="001136F4" w:rsidRDefault="00BE7ECB" w:rsidP="00BE7ECB">
      <w:pPr>
        <w:widowControl w:val="0"/>
        <w:spacing w:before="120"/>
        <w:rPr>
          <w:color w:val="000000"/>
          <w:u w:val="single"/>
        </w:rPr>
      </w:pPr>
      <w:r w:rsidRPr="001136F4">
        <w:rPr>
          <w:b/>
          <w:color w:val="000000"/>
          <w:u w:val="single"/>
        </w:rPr>
        <w:t>804.4 Fire alarm and detection</w:t>
      </w:r>
      <w:r w:rsidRPr="001136F4">
        <w:rPr>
          <w:color w:val="000000"/>
          <w:u w:val="single"/>
        </w:rPr>
        <w:t xml:space="preserve">. An approved fire alarm system shall be installed in accordance with Sections 804.4.1 through 804.4.7. An approved automatic fire detection system shall be installed in accordance with the provisions of this code and NFPA 72 as modified by Appendix Q of the </w:t>
      </w:r>
      <w:r w:rsidRPr="001136F4">
        <w:rPr>
          <w:i/>
          <w:iCs/>
          <w:color w:val="000000"/>
          <w:u w:val="single"/>
        </w:rPr>
        <w:t>New York City Building Code</w:t>
      </w:r>
      <w:r w:rsidRPr="001136F4">
        <w:rPr>
          <w:color w:val="000000"/>
          <w:u w:val="single"/>
        </w:rPr>
        <w:t>. Devices, combinations of devices, appliances and equipment shall be approved. The automatic fire detectors shall be smoke detectors, except that an approved alternative type of detector shall be installed in spaces such as boiler rooms, where products of combustion are present during normal operation in sufficient quantity to actuate a smoke detector.</w:t>
      </w:r>
    </w:p>
    <w:p w14:paraId="1FC77F36" w14:textId="77777777" w:rsidR="00BE7ECB" w:rsidRPr="001136F4" w:rsidRDefault="00BE7ECB" w:rsidP="00BE7ECB">
      <w:pPr>
        <w:widowControl w:val="0"/>
        <w:spacing w:before="120"/>
        <w:ind w:left="360"/>
        <w:rPr>
          <w:strike/>
          <w:color w:val="000000"/>
          <w:u w:val="single"/>
        </w:rPr>
      </w:pPr>
      <w:r w:rsidRPr="001136F4">
        <w:rPr>
          <w:b/>
          <w:color w:val="000000"/>
          <w:u w:val="single"/>
        </w:rPr>
        <w:t>804.4.1 Occupancy requirements.</w:t>
      </w:r>
      <w:r w:rsidRPr="001136F4">
        <w:rPr>
          <w:color w:val="000000"/>
          <w:u w:val="single"/>
        </w:rPr>
        <w:t xml:space="preserve"> A fire alarm system shall be installed in accordance with Sections 804.4.1.1 through 804.4.1.5. Existing alarm-notification appliances shall be automatically activated in accordance with the building’s existing approved fire alarm sequence of operations.</w:t>
      </w:r>
    </w:p>
    <w:p w14:paraId="4367FEE1" w14:textId="77777777" w:rsidR="00BE7ECB" w:rsidRPr="001136F4" w:rsidRDefault="00BE7ECB" w:rsidP="00BE7ECB">
      <w:pPr>
        <w:widowControl w:val="0"/>
        <w:spacing w:before="120"/>
        <w:ind w:left="720"/>
        <w:rPr>
          <w:color w:val="000000"/>
          <w:u w:val="single"/>
        </w:rPr>
      </w:pPr>
      <w:r w:rsidRPr="001136F4">
        <w:rPr>
          <w:b/>
          <w:color w:val="000000"/>
          <w:u w:val="single"/>
        </w:rPr>
        <w:t xml:space="preserve">Exception: </w:t>
      </w:r>
      <w:r w:rsidRPr="001136F4">
        <w:rPr>
          <w:color w:val="000000"/>
          <w:u w:val="single"/>
        </w:rPr>
        <w:t>Occupancies with an existing, previously approved fire alarm system.</w:t>
      </w:r>
    </w:p>
    <w:p w14:paraId="07A9C36D"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rPr>
      </w:pPr>
      <w:r w:rsidRPr="001136F4">
        <w:rPr>
          <w:b/>
          <w:color w:val="000000"/>
          <w:u w:val="single"/>
        </w:rPr>
        <w:t>804.4.1.1 Occupancy Group E and Group I-4.</w:t>
      </w:r>
      <w:r w:rsidRPr="001136F4">
        <w:rPr>
          <w:color w:val="000000"/>
          <w:u w:val="single"/>
        </w:rPr>
        <w:t xml:space="preserve"> </w:t>
      </w:r>
      <w:r w:rsidRPr="001136F4">
        <w:rPr>
          <w:color w:val="000000"/>
          <w:u w:val="single"/>
          <w:bdr w:val="none" w:sz="0" w:space="0" w:color="auto" w:frame="1"/>
        </w:rPr>
        <w:t xml:space="preserve">Where the work area exceeds 10 percent of the </w:t>
      </w:r>
      <w:r w:rsidRPr="001136F4">
        <w:rPr>
          <w:color w:val="000000"/>
          <w:u w:val="single"/>
        </w:rPr>
        <w:t xml:space="preserve">portion of the building occupied by occupancy Groups E or I-4 </w:t>
      </w:r>
      <w:r w:rsidRPr="001136F4">
        <w:rPr>
          <w:color w:val="000000"/>
          <w:u w:val="single"/>
          <w:bdr w:val="none" w:sz="0" w:space="0" w:color="auto" w:frame="1"/>
        </w:rPr>
        <w:t>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The installation shall be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 the occupancy.</w:t>
      </w:r>
    </w:p>
    <w:p w14:paraId="16BADD3B"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1136F4">
        <w:rPr>
          <w:b/>
          <w:color w:val="000000"/>
          <w:u w:val="single"/>
          <w:bdr w:val="none" w:sz="0" w:space="0" w:color="auto" w:frame="1"/>
        </w:rPr>
        <w:t>Exception</w:t>
      </w:r>
      <w:r w:rsidRPr="001136F4">
        <w:rPr>
          <w:color w:val="000000"/>
          <w:u w:val="single"/>
          <w:bdr w:val="none" w:sz="0" w:space="0" w:color="auto" w:frame="1"/>
        </w:rPr>
        <w:t>: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 </w:t>
      </w:r>
    </w:p>
    <w:p w14:paraId="19C5CF7E"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bdr w:val="none" w:sz="0" w:space="0" w:color="auto" w:frame="1"/>
        </w:rPr>
      </w:pPr>
      <w:r w:rsidRPr="001136F4">
        <w:rPr>
          <w:b/>
          <w:color w:val="000000"/>
          <w:u w:val="single"/>
        </w:rPr>
        <w:t>804.4.1.2 Occupancy Group I-1</w:t>
      </w:r>
      <w:r w:rsidRPr="001136F4">
        <w:rPr>
          <w:color w:val="000000"/>
          <w:u w:val="single"/>
        </w:rPr>
        <w:t xml:space="preserve">. </w:t>
      </w:r>
      <w:bookmarkStart w:id="172" w:name="_Hlk75438922"/>
      <w:r w:rsidRPr="001136F4">
        <w:rPr>
          <w:color w:val="000000"/>
          <w:u w:val="single"/>
          <w:bdr w:val="none" w:sz="0" w:space="0" w:color="auto" w:frame="1"/>
        </w:rPr>
        <w:t xml:space="preserve">Where the work area exceeds 10 percent of the </w:t>
      </w:r>
      <w:r w:rsidRPr="001136F4">
        <w:rPr>
          <w:color w:val="000000"/>
          <w:u w:val="single"/>
        </w:rPr>
        <w:t>portion of the building occupied by occupancy Group I-1 residential care/assisted living facilities</w:t>
      </w:r>
      <w:r w:rsidRPr="001136F4">
        <w:rPr>
          <w:u w:val="single"/>
        </w:rPr>
        <w:t xml:space="preserve"> </w:t>
      </w:r>
      <w:r w:rsidRPr="001136F4">
        <w:rPr>
          <w:color w:val="000000"/>
          <w:u w:val="single"/>
          <w:bdr w:val="none" w:sz="0" w:space="0" w:color="auto" w:frame="1"/>
        </w:rPr>
        <w:t>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w:t>
      </w:r>
      <w:r w:rsidRPr="001136F4">
        <w:rPr>
          <w:color w:val="000000"/>
          <w:u w:val="single"/>
        </w:rPr>
        <w:t xml:space="preserve">in accordance with </w:t>
      </w:r>
      <w:r w:rsidRPr="001136F4">
        <w:rPr>
          <w:color w:val="000000"/>
          <w:u w:val="single"/>
          <w:bdr w:val="none" w:sz="0" w:space="0" w:color="auto" w:frame="1"/>
        </w:rPr>
        <w:t xml:space="preserve">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w:t>
      </w:r>
      <w:r w:rsidRPr="001136F4">
        <w:rPr>
          <w:color w:val="000000"/>
          <w:u w:val="single"/>
        </w:rPr>
        <w:t xml:space="preserve"> </w:t>
      </w:r>
      <w:r w:rsidRPr="001136F4">
        <w:rPr>
          <w:color w:val="000000"/>
          <w:u w:val="single"/>
          <w:bdr w:val="none" w:sz="0" w:space="0" w:color="auto" w:frame="1"/>
        </w:rPr>
        <w:t>expansion for the entire occupancy for existing Group I-1 occupancies. Once the fire alarm coverage exceeds 50 percent of the entire occupancy, the fire alarm installation shall be extended throughout. </w:t>
      </w:r>
    </w:p>
    <w:p w14:paraId="54B5CAF2"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bdr w:val="none" w:sz="0" w:space="0" w:color="auto" w:frame="1"/>
        </w:rPr>
      </w:pPr>
      <w:r w:rsidRPr="001136F4">
        <w:rPr>
          <w:b/>
          <w:color w:val="000000"/>
          <w:u w:val="single"/>
          <w:bdr w:val="none" w:sz="0" w:space="0" w:color="auto" w:frame="1"/>
        </w:rPr>
        <w:t>Exception</w:t>
      </w:r>
      <w:r w:rsidRPr="001136F4">
        <w:rPr>
          <w:color w:val="000000"/>
          <w:u w:val="single"/>
          <w:bdr w:val="none" w:sz="0" w:space="0" w:color="auto" w:frame="1"/>
        </w:rPr>
        <w:t xml:space="preserve">: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w:t>
      </w:r>
      <w:bookmarkEnd w:id="172"/>
    </w:p>
    <w:p w14:paraId="5D378C44" w14:textId="77777777" w:rsidR="00BE7ECB" w:rsidRPr="001136F4" w:rsidRDefault="00BE7ECB" w:rsidP="00BE7ECB">
      <w:pPr>
        <w:widowControl w:val="0"/>
        <w:spacing w:before="120"/>
        <w:ind w:left="720"/>
        <w:rPr>
          <w:color w:val="000000"/>
        </w:rPr>
      </w:pPr>
      <w:r w:rsidRPr="001136F4">
        <w:rPr>
          <w:b/>
          <w:color w:val="000000"/>
          <w:u w:val="single"/>
        </w:rPr>
        <w:t>804.4.1.3 Occupancy Group I-2</w:t>
      </w:r>
      <w:r w:rsidRPr="001136F4">
        <w:rPr>
          <w:color w:val="000000"/>
          <w:u w:val="single"/>
        </w:rPr>
        <w:t xml:space="preserve">. A fire alarm system shall be installed throughout Group I-2 occupancies in accordance with the </w:t>
      </w:r>
      <w:r w:rsidRPr="001136F4">
        <w:rPr>
          <w:i/>
          <w:iCs/>
          <w:color w:val="000000"/>
          <w:u w:val="single"/>
        </w:rPr>
        <w:t>New York City Building Code</w:t>
      </w:r>
      <w:r w:rsidRPr="001136F4">
        <w:rPr>
          <w:color w:val="000000"/>
          <w:u w:val="single"/>
        </w:rPr>
        <w:t>.</w:t>
      </w:r>
    </w:p>
    <w:p w14:paraId="370CEB30" w14:textId="77777777" w:rsidR="00BE7ECB" w:rsidRPr="001136F4" w:rsidRDefault="00BE7ECB" w:rsidP="00BE7ECB">
      <w:pPr>
        <w:pStyle w:val="NormalWeb"/>
        <w:widowControl w:val="0"/>
        <w:shd w:val="clear" w:color="auto" w:fill="FFFFFF"/>
        <w:spacing w:before="120" w:beforeAutospacing="0" w:after="0" w:afterAutospacing="0"/>
        <w:ind w:left="720"/>
        <w:jc w:val="both"/>
        <w:rPr>
          <w:color w:val="000000"/>
          <w:u w:val="single"/>
        </w:rPr>
      </w:pPr>
      <w:r w:rsidRPr="001136F4">
        <w:rPr>
          <w:b/>
          <w:color w:val="000000"/>
          <w:u w:val="single"/>
        </w:rPr>
        <w:t>804.4.1.4 Occupancy Group I-3</w:t>
      </w:r>
      <w:r w:rsidRPr="001136F4">
        <w:rPr>
          <w:color w:val="000000"/>
          <w:u w:val="single"/>
        </w:rPr>
        <w:t xml:space="preserve">. </w:t>
      </w:r>
      <w:bookmarkStart w:id="173" w:name="_Hlk75439014"/>
      <w:r w:rsidRPr="001136F4">
        <w:rPr>
          <w:color w:val="000000"/>
          <w:u w:val="single"/>
          <w:bdr w:val="none" w:sz="0" w:space="0" w:color="auto" w:frame="1"/>
        </w:rPr>
        <w:t xml:space="preserve">Where the work area exceeds 10 percent of the </w:t>
      </w:r>
      <w:r w:rsidRPr="001136F4">
        <w:rPr>
          <w:color w:val="000000"/>
          <w:u w:val="single"/>
        </w:rPr>
        <w:t>portion of the building occupied by occupancy Group I-3</w:t>
      </w:r>
      <w:r w:rsidRPr="001136F4">
        <w:rPr>
          <w:color w:val="000000"/>
          <w:u w:val="single"/>
          <w:bdr w:val="none" w:sz="0" w:space="0" w:color="auto" w:frame="1"/>
        </w:rPr>
        <w:t xml:space="preserve"> or 25 percent of the area</w:t>
      </w:r>
      <w:r w:rsidRPr="001136F4">
        <w:rPr>
          <w:color w:val="000000"/>
          <w:u w:val="single"/>
        </w:rPr>
        <w:t xml:space="preserve"> of the floor in which the work area is located</w:t>
      </w:r>
      <w:r w:rsidRPr="001136F4">
        <w:rPr>
          <w:color w:val="000000"/>
          <w:u w:val="single"/>
          <w:bdr w:val="none" w:sz="0" w:space="0" w:color="auto" w:frame="1"/>
        </w:rPr>
        <w:t xml:space="preserve">, a manual and automatic fire alarm system shall be installed throughout the floor. The installation shall be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xml:space="preserve"> and the fire alarm control unit shall be designed to accommodate expansion for the entire occupancy. Once the fire alarm coverage exceeds 50 percent of the entire occupancy, the fire alarm installation shall be extended throughout.</w:t>
      </w:r>
    </w:p>
    <w:p w14:paraId="05A76C27" w14:textId="77777777" w:rsidR="00BE7ECB" w:rsidRPr="001136F4" w:rsidRDefault="00BE7ECB" w:rsidP="00BE7ECB">
      <w:pPr>
        <w:pStyle w:val="NormalWeb"/>
        <w:widowControl w:val="0"/>
        <w:shd w:val="clear" w:color="auto" w:fill="FFFFFF"/>
        <w:spacing w:before="120" w:beforeAutospacing="0" w:after="0" w:afterAutospacing="0"/>
        <w:ind w:left="1080"/>
        <w:jc w:val="both"/>
        <w:rPr>
          <w:color w:val="000000"/>
          <w:u w:val="single"/>
        </w:rPr>
      </w:pPr>
      <w:r w:rsidRPr="001136F4">
        <w:rPr>
          <w:b/>
          <w:color w:val="000000"/>
          <w:u w:val="single"/>
          <w:bdr w:val="none" w:sz="0" w:space="0" w:color="auto" w:frame="1"/>
        </w:rPr>
        <w:t>Exception</w:t>
      </w:r>
      <w:r w:rsidRPr="001136F4">
        <w:rPr>
          <w:color w:val="000000"/>
          <w:u w:val="single"/>
          <w:bdr w:val="none" w:sz="0" w:space="0" w:color="auto" w:frame="1"/>
        </w:rPr>
        <w:t xml:space="preserve">: Where a fire alarm system cannot be installed in accordance with the </w:t>
      </w:r>
      <w:r w:rsidRPr="001136F4">
        <w:rPr>
          <w:i/>
          <w:color w:val="000000"/>
          <w:u w:val="single"/>
          <w:bdr w:val="none" w:sz="0" w:space="0" w:color="auto" w:frame="1"/>
        </w:rPr>
        <w:t>New York City Building Code</w:t>
      </w:r>
      <w:r w:rsidRPr="001136F4">
        <w:rPr>
          <w:color w:val="000000"/>
          <w:u w:val="single"/>
          <w:bdr w:val="none" w:sz="0" w:space="0" w:color="auto" w:frame="1"/>
        </w:rPr>
        <w:t>, the system shall be approved by both the Commissioner and the Fire Commissioner.</w:t>
      </w:r>
    </w:p>
    <w:bookmarkEnd w:id="173"/>
    <w:p w14:paraId="02ECD43C" w14:textId="77777777" w:rsidR="00BE7ECB" w:rsidRPr="001136F4" w:rsidRDefault="00BE7ECB" w:rsidP="00BE7ECB">
      <w:pPr>
        <w:widowControl w:val="0"/>
        <w:spacing w:before="120"/>
        <w:ind w:left="720"/>
        <w:rPr>
          <w:color w:val="000000"/>
        </w:rPr>
      </w:pPr>
      <w:r w:rsidRPr="001136F4">
        <w:rPr>
          <w:b/>
          <w:color w:val="000000"/>
          <w:u w:val="single"/>
        </w:rPr>
        <w:t>804.4.1.5 Occupancy Group R-1</w:t>
      </w:r>
      <w:r w:rsidRPr="001136F4">
        <w:rPr>
          <w:color w:val="000000"/>
          <w:u w:val="single"/>
        </w:rPr>
        <w:t xml:space="preserve">. A fire alarm system shall be installed in Group R-1 occupancies in accordance with the requirements of the </w:t>
      </w:r>
      <w:r w:rsidRPr="001136F4">
        <w:rPr>
          <w:i/>
          <w:iCs/>
          <w:color w:val="000000"/>
          <w:u w:val="single"/>
        </w:rPr>
        <w:t>New York City Building Code</w:t>
      </w:r>
      <w:r w:rsidRPr="001136F4">
        <w:rPr>
          <w:color w:val="000000"/>
          <w:u w:val="single"/>
        </w:rPr>
        <w:t xml:space="preserve"> for Group R-1 occupancies.</w:t>
      </w:r>
    </w:p>
    <w:p w14:paraId="5296C0E3" w14:textId="77777777" w:rsidR="00BE7ECB" w:rsidRPr="001136F4" w:rsidRDefault="00BE7ECB" w:rsidP="00BE7ECB">
      <w:pPr>
        <w:widowControl w:val="0"/>
        <w:spacing w:before="120"/>
        <w:ind w:left="360" w:hanging="12"/>
        <w:rPr>
          <w:color w:val="000000"/>
        </w:rPr>
      </w:pPr>
      <w:r w:rsidRPr="001136F4">
        <w:rPr>
          <w:b/>
          <w:color w:val="000000"/>
          <w:u w:val="single"/>
        </w:rPr>
        <w:t>804.4.2 Control Units.</w:t>
      </w:r>
      <w:r w:rsidRPr="001136F4">
        <w:rPr>
          <w:color w:val="000000"/>
          <w:u w:val="single"/>
        </w:rPr>
        <w:t xml:space="preserve"> Where the capacity of the existing fire alarm system</w:t>
      </w:r>
      <w:r w:rsidRPr="001136F4">
        <w:rPr>
          <w:u w:val="single"/>
        </w:rPr>
        <w:t xml:space="preserve"> is not sufficient to support the alteration work in accordance with this section</w:t>
      </w:r>
      <w:r w:rsidRPr="001136F4">
        <w:rPr>
          <w:color w:val="000000"/>
          <w:u w:val="single"/>
        </w:rPr>
        <w:t xml:space="preserve">, and a new distributed control panel is added to the system, such new panel may be installed in a similar manner with installation and wiring comparable to the existing, approved fire alarm system. Such control panels shall comply with NFPA 72 as modified by Appendix Q of the </w:t>
      </w:r>
      <w:r w:rsidRPr="001136F4">
        <w:rPr>
          <w:i/>
          <w:iCs/>
          <w:color w:val="000000"/>
          <w:u w:val="single"/>
        </w:rPr>
        <w:t>New York City Building Code</w:t>
      </w:r>
      <w:r w:rsidRPr="001136F4">
        <w:rPr>
          <w:color w:val="000000"/>
          <w:u w:val="single"/>
        </w:rPr>
        <w:t xml:space="preserve"> with respect to alarm reset capabilities, and any addressable initiating devices connected to the new distributed control panel shall report individually to the primary fire alarm control unit within the building.</w:t>
      </w:r>
    </w:p>
    <w:p w14:paraId="7C729C0E" w14:textId="77777777" w:rsidR="00BE7ECB" w:rsidRPr="001136F4" w:rsidRDefault="00BE7ECB" w:rsidP="00BE7ECB">
      <w:pPr>
        <w:widowControl w:val="0"/>
        <w:spacing w:before="120"/>
        <w:ind w:left="360"/>
        <w:rPr>
          <w:color w:val="000000"/>
        </w:rPr>
      </w:pPr>
      <w:r w:rsidRPr="001136F4">
        <w:rPr>
          <w:b/>
          <w:color w:val="000000"/>
          <w:u w:val="single"/>
        </w:rPr>
        <w:t>804.4.3 Smoke detection</w:t>
      </w:r>
      <w:r w:rsidRPr="001136F4">
        <w:rPr>
          <w:color w:val="000000"/>
          <w:u w:val="single"/>
        </w:rPr>
        <w:t>. Smoke detection shall be provided in work areas in accordance with Sections 804.4.3.1 and 804.4.3.3.</w:t>
      </w:r>
    </w:p>
    <w:p w14:paraId="53D9C2E4" w14:textId="77777777" w:rsidR="00BE7ECB" w:rsidRPr="001136F4" w:rsidRDefault="00BE7ECB" w:rsidP="00BE7ECB">
      <w:pPr>
        <w:widowControl w:val="0"/>
        <w:spacing w:before="120"/>
        <w:ind w:left="720"/>
        <w:rPr>
          <w:color w:val="000000"/>
          <w:u w:val="single"/>
        </w:rPr>
      </w:pPr>
      <w:r w:rsidRPr="001136F4">
        <w:rPr>
          <w:b/>
          <w:color w:val="000000"/>
          <w:u w:val="single"/>
        </w:rPr>
        <w:t>804.4.3.1 Smoke detection in individual sleeping and dwelling units</w:t>
      </w:r>
      <w:r w:rsidRPr="001136F4">
        <w:rPr>
          <w:color w:val="000000"/>
          <w:u w:val="single"/>
        </w:rPr>
        <w:t xml:space="preserve">. Individual sleeping units and individual dwelling units in any work area in Group R and I-1 occupancies, where applicable, shall be provided with smoke detection in accordance with the </w:t>
      </w:r>
      <w:r w:rsidRPr="001136F4">
        <w:rPr>
          <w:i/>
          <w:iCs/>
          <w:color w:val="000000"/>
          <w:u w:val="single"/>
        </w:rPr>
        <w:t>New York City Building Code</w:t>
      </w:r>
      <w:r w:rsidRPr="001136F4">
        <w:rPr>
          <w:color w:val="000000"/>
          <w:u w:val="single"/>
        </w:rPr>
        <w:t>.</w:t>
      </w:r>
    </w:p>
    <w:p w14:paraId="64167DC4" w14:textId="77777777" w:rsidR="00BE7ECB" w:rsidRPr="001136F4" w:rsidRDefault="00BE7ECB" w:rsidP="00BE7ECB">
      <w:pPr>
        <w:widowControl w:val="0"/>
        <w:spacing w:before="120"/>
        <w:ind w:left="1080"/>
        <w:rPr>
          <w:u w:val="single"/>
        </w:rPr>
      </w:pPr>
      <w:r w:rsidRPr="001136F4">
        <w:rPr>
          <w:b/>
          <w:bCs/>
          <w:u w:val="single"/>
        </w:rPr>
        <w:t>Exceptions</w:t>
      </w:r>
      <w:r w:rsidRPr="001136F4">
        <w:rPr>
          <w:u w:val="single"/>
        </w:rPr>
        <w:t xml:space="preserve">: </w:t>
      </w:r>
    </w:p>
    <w:p w14:paraId="4DE3B958" w14:textId="77777777" w:rsidR="00BE7ECB" w:rsidRPr="001136F4" w:rsidRDefault="00BE7ECB" w:rsidP="00BE7ECB">
      <w:pPr>
        <w:widowControl w:val="0"/>
        <w:spacing w:before="120"/>
        <w:ind w:left="1440" w:hanging="360"/>
        <w:rPr>
          <w:color w:val="000000"/>
          <w:u w:val="single"/>
        </w:rPr>
      </w:pPr>
      <w:r w:rsidRPr="001136F4">
        <w:rPr>
          <w:u w:val="single"/>
        </w:rPr>
        <w:t>1.</w:t>
      </w:r>
      <w:r w:rsidRPr="001136F4">
        <w:rPr>
          <w:u w:val="single"/>
        </w:rPr>
        <w:tab/>
        <w:t>Interconnection of smoke alarms outside of the work area to those installed inside the work area in accordance with this code shall not be required.</w:t>
      </w:r>
    </w:p>
    <w:p w14:paraId="344A4973" w14:textId="77777777" w:rsidR="00BE7ECB" w:rsidRPr="001136F4" w:rsidRDefault="00BE7ECB" w:rsidP="00BE7ECB">
      <w:pPr>
        <w:widowControl w:val="0"/>
        <w:spacing w:before="120"/>
        <w:ind w:left="1440" w:hanging="360"/>
        <w:rPr>
          <w:rFonts w:eastAsia="Calibri"/>
          <w:u w:val="single"/>
        </w:rPr>
      </w:pPr>
      <w:r w:rsidRPr="001136F4">
        <w:rPr>
          <w:u w:val="single"/>
        </w:rPr>
        <w:t>2.</w:t>
      </w:r>
      <w:r w:rsidRPr="001136F4">
        <w:rPr>
          <w:u w:val="single"/>
        </w:rPr>
        <w:tab/>
        <w:t>Existing I-1 occupancies that utilize smoke alarms for individual sleeping units or individual dwelling units are permitted to install smoke alarms in the work area in lieu of smoke detectors.</w:t>
      </w:r>
    </w:p>
    <w:p w14:paraId="20F08A82" w14:textId="77777777" w:rsidR="00BE7ECB" w:rsidRPr="001136F4" w:rsidRDefault="00BE7ECB" w:rsidP="00BE7ECB">
      <w:pPr>
        <w:widowControl w:val="0"/>
        <w:spacing w:before="120"/>
        <w:ind w:left="1080"/>
        <w:rPr>
          <w:color w:val="000000"/>
        </w:rPr>
      </w:pPr>
      <w:r w:rsidRPr="001136F4">
        <w:rPr>
          <w:b/>
          <w:color w:val="000000"/>
          <w:u w:val="single"/>
        </w:rPr>
        <w:t>804.4.3.1.1 Smoke and carbon monoxide alarms in dwelling units during alterations involving removal of existing interior finishes in prior code buildings</w:t>
      </w:r>
      <w:r w:rsidRPr="001136F4">
        <w:rPr>
          <w:color w:val="000000"/>
          <w:u w:val="single"/>
        </w:rPr>
        <w:t xml:space="preserve">. Smoke and carbon monoxide alarms complying with the location, interconnection and power source requirements of Chapter 9 of the </w:t>
      </w:r>
      <w:r w:rsidRPr="001136F4">
        <w:rPr>
          <w:i/>
          <w:iCs/>
          <w:color w:val="000000"/>
          <w:u w:val="single"/>
        </w:rPr>
        <w:t>New York City Building Code</w:t>
      </w:r>
      <w:r w:rsidRPr="001136F4">
        <w:rPr>
          <w:color w:val="000000"/>
          <w:u w:val="single"/>
        </w:rPr>
        <w:t xml:space="preserve"> shall be provided throughout a dwelling unit when alteration work results in the removal of existing and/or installation of new interior wall or ceiling finishes permitting the installation of concealed wiring for all the required alarms throughout the dwelling unit.</w:t>
      </w:r>
    </w:p>
    <w:p w14:paraId="46FE6CE0" w14:textId="77777777" w:rsidR="00BE7ECB" w:rsidRPr="001136F4" w:rsidRDefault="00BE7ECB" w:rsidP="00BE7ECB">
      <w:pPr>
        <w:widowControl w:val="0"/>
        <w:spacing w:before="120"/>
        <w:ind w:left="720"/>
        <w:rPr>
          <w:color w:val="000000"/>
          <w:u w:val="single"/>
        </w:rPr>
      </w:pPr>
      <w:r w:rsidRPr="001136F4">
        <w:rPr>
          <w:b/>
          <w:bCs/>
          <w:u w:val="single"/>
        </w:rPr>
        <w:t xml:space="preserve">804.4.3.2 Smoke detection in other spaces. </w:t>
      </w:r>
      <w:r w:rsidRPr="001136F4">
        <w:rPr>
          <w:u w:val="single"/>
        </w:rPr>
        <w:t xml:space="preserve">Where required by Chapter 9 of the </w:t>
      </w:r>
      <w:r w:rsidRPr="001136F4">
        <w:rPr>
          <w:i/>
          <w:iCs/>
          <w:u w:val="single"/>
        </w:rPr>
        <w:t>New York City Building Code</w:t>
      </w:r>
      <w:r w:rsidRPr="001136F4">
        <w:rPr>
          <w:u w:val="single"/>
        </w:rPr>
        <w:t>, in buildings that have an existing approved fire alarm system, smoke detection shall be provided in the following spaces when such spaces are included within the work area:</w:t>
      </w:r>
    </w:p>
    <w:p w14:paraId="29A3AA70" w14:textId="77777777" w:rsidR="00BE7ECB" w:rsidRPr="001136F4" w:rsidRDefault="00BE7ECB" w:rsidP="00BE7ECB">
      <w:pPr>
        <w:widowControl w:val="0"/>
        <w:spacing w:before="120"/>
        <w:ind w:left="1440" w:hanging="360"/>
        <w:rPr>
          <w:color w:val="000000"/>
          <w:u w:val="single"/>
        </w:rPr>
      </w:pPr>
      <w:r w:rsidRPr="001136F4">
        <w:rPr>
          <w:color w:val="000000"/>
          <w:u w:val="single"/>
        </w:rPr>
        <w:t>1.</w:t>
      </w:r>
      <w:r w:rsidRPr="001136F4">
        <w:rPr>
          <w:color w:val="000000"/>
          <w:u w:val="single"/>
        </w:rPr>
        <w:tab/>
        <w:t>In each mechanical equipment, electrical, transformer, telephone equipment or similar room, in elevator machine rooms and in elevator lobbies.</w:t>
      </w:r>
    </w:p>
    <w:p w14:paraId="06CE5518" w14:textId="77777777" w:rsidR="00BE7ECB" w:rsidRPr="001136F4" w:rsidRDefault="00BE7ECB" w:rsidP="00BE7ECB">
      <w:pPr>
        <w:widowControl w:val="0"/>
        <w:spacing w:before="120"/>
        <w:ind w:left="1440" w:hanging="360"/>
        <w:rPr>
          <w:color w:val="000000"/>
          <w:u w:val="single"/>
        </w:rPr>
      </w:pPr>
      <w:r w:rsidRPr="001136F4">
        <w:rPr>
          <w:color w:val="000000"/>
          <w:u w:val="single"/>
        </w:rPr>
        <w:t>2.</w:t>
      </w:r>
      <w:r w:rsidRPr="001136F4">
        <w:rPr>
          <w:color w:val="000000"/>
          <w:u w:val="single"/>
        </w:rPr>
        <w:tab/>
        <w:t xml:space="preserve">In air distribution systems in accordance with Section 606 of the </w:t>
      </w:r>
      <w:r w:rsidRPr="001136F4">
        <w:rPr>
          <w:i/>
          <w:iCs/>
          <w:color w:val="000000"/>
          <w:u w:val="single"/>
        </w:rPr>
        <w:t>New York City Mechanical Code</w:t>
      </w:r>
      <w:r w:rsidRPr="001136F4">
        <w:rPr>
          <w:color w:val="000000"/>
          <w:u w:val="single"/>
        </w:rPr>
        <w:t>.</w:t>
      </w:r>
    </w:p>
    <w:p w14:paraId="34A33B5B" w14:textId="77777777" w:rsidR="00BE7ECB" w:rsidRPr="001136F4" w:rsidRDefault="00BE7ECB" w:rsidP="00BE7ECB">
      <w:pPr>
        <w:widowControl w:val="0"/>
        <w:spacing w:before="120"/>
        <w:ind w:left="720"/>
        <w:rPr>
          <w:color w:val="000000"/>
        </w:rPr>
      </w:pPr>
      <w:r w:rsidRPr="001136F4">
        <w:rPr>
          <w:b/>
          <w:color w:val="000000"/>
          <w:u w:val="single"/>
        </w:rPr>
        <w:t>804.4.3.3 Smoke detectors in elevator lobbies and elevator landings of Group R-2 occupancies.</w:t>
      </w:r>
      <w:r w:rsidRPr="001136F4">
        <w:rPr>
          <w:b/>
          <w:u w:val="single"/>
        </w:rPr>
        <w:t xml:space="preserve"> </w:t>
      </w:r>
      <w:r w:rsidRPr="001136F4">
        <w:rPr>
          <w:color w:val="000000"/>
          <w:u w:val="single"/>
        </w:rPr>
        <w:t xml:space="preserve">Where a new or upgraded fire alarm system is installed in a Group R-2 occupancy building in accordance with Chapter 9 of the </w:t>
      </w:r>
      <w:r w:rsidRPr="001136F4">
        <w:rPr>
          <w:i/>
          <w:iCs/>
          <w:color w:val="000000"/>
          <w:u w:val="single"/>
        </w:rPr>
        <w:t>New York City Building Code</w:t>
      </w:r>
      <w:r w:rsidRPr="001136F4">
        <w:rPr>
          <w:color w:val="000000"/>
          <w:u w:val="single"/>
        </w:rPr>
        <w:t>, the smoke detectors required to be installed at elevator lobbies, elevator landings, elevator machine rooms, or elevator hoistways shall be programmed to initiate Phase I emergency operations.</w:t>
      </w:r>
    </w:p>
    <w:p w14:paraId="7528F064" w14:textId="77777777" w:rsidR="00BE7ECB" w:rsidRPr="001136F4" w:rsidRDefault="00BE7ECB" w:rsidP="00BE7ECB">
      <w:pPr>
        <w:widowControl w:val="0"/>
        <w:spacing w:before="120"/>
        <w:ind w:left="360"/>
        <w:rPr>
          <w:u w:val="single"/>
        </w:rPr>
      </w:pPr>
      <w:r w:rsidRPr="001136F4">
        <w:rPr>
          <w:b/>
          <w:color w:val="000000"/>
          <w:u w:val="single"/>
        </w:rPr>
        <w:t>804.4.4 Location of fire alarm control equipment.</w:t>
      </w:r>
      <w:r w:rsidRPr="001136F4">
        <w:rPr>
          <w:color w:val="000000"/>
          <w:u w:val="single"/>
        </w:rPr>
        <w:t xml:space="preserve"> </w:t>
      </w:r>
      <w:r w:rsidRPr="001136F4">
        <w:rPr>
          <w:u w:val="single"/>
        </w:rPr>
        <w:t xml:space="preserve">Fire alarm equipment and associated wiring shall be located in spaces within buildings in accordance with the </w:t>
      </w:r>
      <w:r w:rsidRPr="001136F4">
        <w:rPr>
          <w:i/>
          <w:iCs/>
          <w:u w:val="single"/>
        </w:rPr>
        <w:t>New York City Building Code</w:t>
      </w:r>
      <w:r w:rsidRPr="001136F4">
        <w:rPr>
          <w:u w:val="single"/>
        </w:rPr>
        <w:t>.</w:t>
      </w:r>
    </w:p>
    <w:p w14:paraId="3E9B2078" w14:textId="77777777" w:rsidR="00BE7ECB" w:rsidRPr="001136F4" w:rsidRDefault="00BE7ECB" w:rsidP="00BE7ECB">
      <w:pPr>
        <w:widowControl w:val="0"/>
        <w:spacing w:before="120"/>
        <w:ind w:left="720"/>
        <w:rPr>
          <w:u w:val="single"/>
        </w:rPr>
      </w:pPr>
      <w:r w:rsidRPr="001136F4">
        <w:rPr>
          <w:b/>
          <w:u w:val="single"/>
        </w:rPr>
        <w:t>Exception.</w:t>
      </w:r>
      <w:r w:rsidRPr="001136F4">
        <w:rPr>
          <w:u w:val="single"/>
        </w:rPr>
        <w:t xml:space="preserve"> In prior code buildings, fire alarm control equipment and associated wiring may be installed in exit enclosures provided that such installations do not reduce the egress width below that required by code and a smoke detector need not be installed at the location of such fire alarm control unit.</w:t>
      </w:r>
    </w:p>
    <w:p w14:paraId="6039640C" w14:textId="77777777" w:rsidR="00BE7ECB" w:rsidRPr="001136F4" w:rsidRDefault="00BE7ECB" w:rsidP="00BE7ECB">
      <w:pPr>
        <w:widowControl w:val="0"/>
        <w:spacing w:before="120"/>
        <w:ind w:left="360"/>
      </w:pPr>
      <w:r w:rsidRPr="001136F4">
        <w:rPr>
          <w:b/>
          <w:color w:val="000000"/>
          <w:u w:val="single"/>
        </w:rPr>
        <w:t xml:space="preserve">804.4.5 </w:t>
      </w:r>
      <w:r w:rsidRPr="001136F4">
        <w:rPr>
          <w:b/>
          <w:u w:val="single"/>
        </w:rPr>
        <w:t>Existing Mini class “E” and Advisory class “E” systems in prior code buildings.</w:t>
      </w:r>
      <w:r w:rsidRPr="001136F4">
        <w:rPr>
          <w:u w:val="single"/>
        </w:rPr>
        <w:t xml:space="preserve"> Replacement of existing Mini class E and Advisory class E systems shall be made to comply with Chapter 9 of the </w:t>
      </w:r>
      <w:r w:rsidRPr="001136F4">
        <w:rPr>
          <w:i/>
          <w:iCs/>
          <w:u w:val="single"/>
        </w:rPr>
        <w:t>New York City Building Code</w:t>
      </w:r>
      <w:r w:rsidRPr="001136F4">
        <w:rPr>
          <w:u w:val="single"/>
        </w:rPr>
        <w:t xml:space="preserve"> for that building or space.</w:t>
      </w:r>
    </w:p>
    <w:p w14:paraId="14C01301" w14:textId="77777777" w:rsidR="00BE7ECB" w:rsidRPr="001136F4" w:rsidRDefault="00BE7ECB" w:rsidP="00BE7ECB">
      <w:pPr>
        <w:widowControl w:val="0"/>
        <w:spacing w:before="120"/>
        <w:ind w:left="360"/>
      </w:pPr>
      <w:r w:rsidRPr="001136F4">
        <w:rPr>
          <w:b/>
          <w:u w:val="single"/>
        </w:rPr>
        <w:t>804.4.6 Existing fire alarm systems in prior code places of assembly used as a cabaret.</w:t>
      </w:r>
      <w:r w:rsidRPr="001136F4">
        <w:rPr>
          <w:u w:val="single"/>
        </w:rPr>
        <w:t xml:space="preserve"> Replacement of existing fire alarm systems in cabarets shall be made to comply with Chapter 9 of the </w:t>
      </w:r>
      <w:r w:rsidRPr="001136F4">
        <w:rPr>
          <w:i/>
          <w:iCs/>
          <w:u w:val="single"/>
        </w:rPr>
        <w:t>New York City Building Code</w:t>
      </w:r>
      <w:r w:rsidRPr="001136F4">
        <w:rPr>
          <w:u w:val="single"/>
        </w:rPr>
        <w:t xml:space="preserve"> for that building or space.</w:t>
      </w:r>
    </w:p>
    <w:p w14:paraId="27A5BD65" w14:textId="77777777" w:rsidR="00BE7ECB" w:rsidRPr="001136F4" w:rsidRDefault="00BE7ECB" w:rsidP="00BE7ECB">
      <w:pPr>
        <w:widowControl w:val="0"/>
        <w:spacing w:before="120"/>
        <w:ind w:left="360"/>
      </w:pPr>
      <w:r w:rsidRPr="001136F4">
        <w:rPr>
          <w:b/>
          <w:u w:val="single"/>
        </w:rPr>
        <w:t>804.4.7 Fire alarm system alterations and replacements in existing buildings</w:t>
      </w:r>
      <w:r w:rsidRPr="001136F4">
        <w:rPr>
          <w:u w:val="single"/>
        </w:rPr>
        <w:t>. Existing, approved fire alarm systems undergoing alterations or being replaced shall comply with the requirements of Section 804.4.7.1 through 804.4.7.5. For the purpose of applying the following sections, alteration applications that have not been signed off shall be cumulatively considered.</w:t>
      </w:r>
    </w:p>
    <w:p w14:paraId="1C5F8FBB" w14:textId="77777777" w:rsidR="00BE7ECB" w:rsidRPr="001136F4" w:rsidRDefault="00BE7ECB" w:rsidP="00BE7ECB">
      <w:pPr>
        <w:widowControl w:val="0"/>
        <w:spacing w:before="120"/>
        <w:ind w:left="720"/>
        <w:rPr>
          <w:u w:val="single"/>
        </w:rPr>
      </w:pPr>
      <w:r w:rsidRPr="001136F4">
        <w:rPr>
          <w:b/>
          <w:u w:val="single"/>
        </w:rPr>
        <w:t>804.4.7.1 Replacement of the Fire Command Center (FCC), Fire Command Station (FCS) or Fire Alarm Control Panel (FACP).</w:t>
      </w:r>
      <w:r w:rsidRPr="001136F4">
        <w:rPr>
          <w:u w:val="single"/>
        </w:rPr>
        <w:t xml:space="preserve"> Where the scope of work constitutes the replacement in kind of the FCC, FCS or FACP, full replacement of the fire alarm system shall not be required provided that the following conditions are met:</w:t>
      </w:r>
    </w:p>
    <w:p w14:paraId="1919A9B7" w14:textId="77777777" w:rsidR="00BE7ECB" w:rsidRPr="001136F4" w:rsidRDefault="00BE7ECB" w:rsidP="00BE7ECB">
      <w:pPr>
        <w:widowControl w:val="0"/>
        <w:spacing w:before="120"/>
        <w:ind w:left="1080"/>
        <w:rPr>
          <w:u w:val="single"/>
        </w:rPr>
      </w:pPr>
      <w:r w:rsidRPr="001136F4">
        <w:rPr>
          <w:u w:val="single"/>
        </w:rPr>
        <w:t>1.</w:t>
      </w:r>
      <w:r w:rsidRPr="001136F4">
        <w:rPr>
          <w:u w:val="single"/>
        </w:rPr>
        <w:tab/>
        <w:t>The sequence of operations shall match that of the existing system.</w:t>
      </w:r>
    </w:p>
    <w:p w14:paraId="08908E7A"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 xml:space="preserve">Where the existing power capacity is not adequate, a new connection that complies with the </w:t>
      </w:r>
      <w:r w:rsidRPr="001136F4">
        <w:rPr>
          <w:i/>
          <w:iCs/>
          <w:u w:val="single"/>
        </w:rPr>
        <w:t>New York City Electrical Code</w:t>
      </w:r>
      <w:r w:rsidRPr="001136F4">
        <w:rPr>
          <w:u w:val="single"/>
        </w:rPr>
        <w:t xml:space="preserve"> shall be provided to the replacement equipment.</w:t>
      </w:r>
    </w:p>
    <w:p w14:paraId="2CB68C41" w14:textId="77777777" w:rsidR="00BE7ECB" w:rsidRPr="001136F4" w:rsidRDefault="00BE7ECB" w:rsidP="00BE7ECB">
      <w:pPr>
        <w:widowControl w:val="0"/>
        <w:spacing w:before="120"/>
        <w:ind w:left="720"/>
        <w:rPr>
          <w:u w:val="single"/>
        </w:rPr>
      </w:pPr>
      <w:r w:rsidRPr="001136F4">
        <w:rPr>
          <w:b/>
          <w:u w:val="single"/>
        </w:rPr>
        <w:t>804.4.7.2 Relocation of the Fire Command Center (FCC), Fire Command Station (FCS) or Fire Alarm Control Panel (FACP).</w:t>
      </w:r>
      <w:r w:rsidRPr="001136F4">
        <w:rPr>
          <w:u w:val="single"/>
        </w:rPr>
        <w:t xml:space="preserve"> Where the scope of work constitutes the relocation of the FCC, FCS, or FACP, the work shall comply with Section 804.4.7.1 and the following additional requirements:</w:t>
      </w:r>
    </w:p>
    <w:p w14:paraId="722F5A59" w14:textId="77777777" w:rsidR="00BE7ECB" w:rsidRPr="001136F4" w:rsidRDefault="00BE7ECB" w:rsidP="00BE7ECB">
      <w:pPr>
        <w:widowControl w:val="0"/>
        <w:spacing w:before="120"/>
        <w:ind w:left="1080"/>
        <w:rPr>
          <w:u w:val="single"/>
        </w:rPr>
      </w:pPr>
      <w:r w:rsidRPr="001136F4">
        <w:rPr>
          <w:u w:val="single"/>
        </w:rPr>
        <w:t>1.</w:t>
      </w:r>
      <w:r w:rsidRPr="001136F4">
        <w:rPr>
          <w:u w:val="single"/>
        </w:rPr>
        <w:tab/>
        <w:t>The new proposed location shall be approved by the fire commissioner.</w:t>
      </w:r>
    </w:p>
    <w:p w14:paraId="1DAA0624"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Existing power wiring and existing fire alarm system wiring may be utilized. Splicing of existing power wiring and existing fire alarm system wiring is prohibited.</w:t>
      </w:r>
    </w:p>
    <w:p w14:paraId="1EBA45A8" w14:textId="77777777" w:rsidR="00BE7ECB" w:rsidRPr="001136F4" w:rsidRDefault="00BE7ECB" w:rsidP="00BE7ECB">
      <w:pPr>
        <w:widowControl w:val="0"/>
        <w:spacing w:before="120"/>
        <w:ind w:left="1440" w:hanging="360"/>
        <w:rPr>
          <w:u w:val="single"/>
        </w:rPr>
      </w:pPr>
      <w:r w:rsidRPr="001136F4">
        <w:rPr>
          <w:u w:val="single"/>
        </w:rPr>
        <w:t>3.</w:t>
      </w:r>
      <w:r w:rsidRPr="001136F4">
        <w:rPr>
          <w:u w:val="single"/>
        </w:rPr>
        <w:tab/>
        <w:t>Where an FCC, FCS or FACP is relocated, proximity requirements for related systems and controls shall be maintained including, but not limited to, elevator control panels and mechanical fan control panels.</w:t>
      </w:r>
    </w:p>
    <w:p w14:paraId="6B0F08CF" w14:textId="77777777" w:rsidR="00BE7ECB" w:rsidRPr="001136F4" w:rsidRDefault="00BE7ECB" w:rsidP="00BE7ECB">
      <w:pPr>
        <w:widowControl w:val="0"/>
        <w:spacing w:before="120"/>
        <w:ind w:left="720"/>
      </w:pPr>
      <w:r w:rsidRPr="001136F4">
        <w:rPr>
          <w:b/>
          <w:u w:val="single"/>
        </w:rPr>
        <w:t>804.4.7.3 System technology upgrade.</w:t>
      </w:r>
      <w:r w:rsidRPr="001136F4">
        <w:rPr>
          <w:u w:val="single"/>
        </w:rPr>
        <w:t xml:space="preserve"> A system technology upgrade to an existing, approved fire alarm system shall comply with Sections 804.4.7.3.1 through 804.4.7.3.8. Where the scope of work includes upgrade or replacement of the Fire Command Center (FCC), Fire Command Station (FCS), or Fire Alarm Control Panel (FACP), and also includes the upgrade, replacement or addition of fire alarm control unit(s), a system replacement is not required provided that no more than 2 of the following thresholds are exceeded:</w:t>
      </w:r>
    </w:p>
    <w:p w14:paraId="3AD1D1AE"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More than 75 percent of existing notification appliances are replaced in kind.</w:t>
      </w:r>
    </w:p>
    <w:p w14:paraId="1E65CA05"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Power-limited fire alarm (PLFA) wiring between control unit(s) and initiating devices or notification appliances is replaced in more than 25 percent of the building's floor area.</w:t>
      </w:r>
    </w:p>
    <w:p w14:paraId="4203D212" w14:textId="77777777" w:rsidR="00BE7ECB" w:rsidRPr="001136F4" w:rsidRDefault="00BE7ECB" w:rsidP="00BE7ECB">
      <w:pPr>
        <w:widowControl w:val="0"/>
        <w:spacing w:before="120"/>
        <w:ind w:left="1440" w:hanging="360"/>
        <w:rPr>
          <w:u w:val="single"/>
        </w:rPr>
      </w:pPr>
      <w:r w:rsidRPr="001136F4">
        <w:rPr>
          <w:u w:val="single"/>
        </w:rPr>
        <w:t>3.</w:t>
      </w:r>
      <w:r w:rsidRPr="001136F4">
        <w:rPr>
          <w:u w:val="single"/>
        </w:rPr>
        <w:tab/>
        <w:t xml:space="preserve">More than 75 percent of the sum of existing initiating devices and existing emergency control function interface equipment are altered or replaced in kind. The percentage calculation shall not include any initiating devices being added to comply with selective coverage smoke detection requirements of Section 907.2 of the </w:t>
      </w:r>
      <w:r w:rsidRPr="001136F4">
        <w:rPr>
          <w:i/>
          <w:iCs/>
          <w:u w:val="single"/>
        </w:rPr>
        <w:t>New York City Building Code</w:t>
      </w:r>
      <w:r w:rsidRPr="001136F4">
        <w:rPr>
          <w:u w:val="single"/>
        </w:rPr>
        <w:t>.</w:t>
      </w:r>
    </w:p>
    <w:p w14:paraId="279ED57B" w14:textId="77777777" w:rsidR="00BE7ECB" w:rsidRPr="001136F4" w:rsidRDefault="00BE7ECB" w:rsidP="00BE7ECB">
      <w:pPr>
        <w:widowControl w:val="0"/>
        <w:spacing w:before="120"/>
        <w:ind w:left="1440" w:hanging="360"/>
        <w:rPr>
          <w:u w:val="single"/>
        </w:rPr>
      </w:pPr>
      <w:r w:rsidRPr="001136F4">
        <w:rPr>
          <w:u w:val="single"/>
        </w:rPr>
        <w:t>4.</w:t>
      </w:r>
      <w:r w:rsidRPr="001136F4">
        <w:rPr>
          <w:u w:val="single"/>
        </w:rPr>
        <w:tab/>
        <w:t>More than 75 percent of the sum of existing warden telephone stations and firefighter telephones are replaced in kind.</w:t>
      </w:r>
    </w:p>
    <w:p w14:paraId="13709A77" w14:textId="77777777" w:rsidR="00BE7ECB" w:rsidRPr="001136F4" w:rsidRDefault="00BE7ECB" w:rsidP="00BE7ECB">
      <w:pPr>
        <w:widowControl w:val="0"/>
        <w:spacing w:before="120"/>
        <w:ind w:left="1080"/>
        <w:rPr>
          <w:u w:val="single"/>
        </w:rPr>
      </w:pPr>
      <w:r w:rsidRPr="001136F4">
        <w:rPr>
          <w:b/>
          <w:bCs/>
          <w:u w:val="single"/>
        </w:rPr>
        <w:t>804.4.7.3.1 Control units.</w:t>
      </w:r>
      <w:r w:rsidRPr="001136F4">
        <w:rPr>
          <w:u w:val="single"/>
        </w:rPr>
        <w:t xml:space="preserve"> New or upgraded control units may be located in the same room or location as the existing control units.</w:t>
      </w:r>
    </w:p>
    <w:p w14:paraId="61E28558" w14:textId="77777777" w:rsidR="00BE7ECB" w:rsidRPr="001136F4" w:rsidRDefault="00BE7ECB" w:rsidP="00BE7ECB">
      <w:pPr>
        <w:widowControl w:val="0"/>
        <w:spacing w:before="120"/>
        <w:ind w:left="1080"/>
        <w:rPr>
          <w:u w:val="single"/>
        </w:rPr>
      </w:pPr>
      <w:r w:rsidRPr="001136F4">
        <w:rPr>
          <w:b/>
          <w:bCs/>
          <w:u w:val="single"/>
        </w:rPr>
        <w:t>804.4.7.3.2 Circuits.</w:t>
      </w:r>
      <w:r w:rsidRPr="001136F4">
        <w:rPr>
          <w:u w:val="single"/>
        </w:rPr>
        <w:t xml:space="preserve"> Fire alarm system wiring used to interconnect control units shall meet the class and survivability requirements of the </w:t>
      </w:r>
      <w:r w:rsidRPr="001136F4">
        <w:rPr>
          <w:i/>
          <w:iCs/>
          <w:u w:val="single"/>
        </w:rPr>
        <w:t>New York City Building Code</w:t>
      </w:r>
      <w:r w:rsidRPr="001136F4">
        <w:rPr>
          <w:u w:val="single"/>
        </w:rPr>
        <w:t xml:space="preserve"> applicable to new systems.</w:t>
      </w:r>
    </w:p>
    <w:p w14:paraId="4A227110" w14:textId="77777777" w:rsidR="00BE7ECB" w:rsidRPr="001136F4" w:rsidRDefault="00BE7ECB" w:rsidP="00BE7ECB">
      <w:pPr>
        <w:widowControl w:val="0"/>
        <w:spacing w:before="120"/>
        <w:ind w:left="1080"/>
        <w:rPr>
          <w:u w:val="single"/>
        </w:rPr>
      </w:pPr>
      <w:r w:rsidRPr="001136F4">
        <w:rPr>
          <w:b/>
          <w:bCs/>
          <w:u w:val="single"/>
        </w:rPr>
        <w:t>804.4.7.3.3 Smoke detection.</w:t>
      </w:r>
      <w:r w:rsidRPr="001136F4">
        <w:rPr>
          <w:u w:val="single"/>
        </w:rPr>
        <w:t xml:space="preserve"> Selective coverage smoke detection as required by Section 907.2 of the </w:t>
      </w:r>
      <w:r w:rsidRPr="001136F4">
        <w:rPr>
          <w:i/>
          <w:iCs/>
          <w:u w:val="single"/>
        </w:rPr>
        <w:t>New York City Building Code</w:t>
      </w:r>
      <w:r w:rsidRPr="001136F4">
        <w:rPr>
          <w:u w:val="single"/>
        </w:rPr>
        <w:t xml:space="preserve"> shall be installed.</w:t>
      </w:r>
    </w:p>
    <w:p w14:paraId="26584277" w14:textId="77777777" w:rsidR="00BE7ECB" w:rsidRPr="001136F4" w:rsidRDefault="00BE7ECB" w:rsidP="00BE7ECB">
      <w:pPr>
        <w:widowControl w:val="0"/>
        <w:spacing w:before="120"/>
        <w:ind w:left="1080"/>
        <w:rPr>
          <w:u w:val="single"/>
        </w:rPr>
      </w:pPr>
      <w:r w:rsidRPr="001136F4">
        <w:rPr>
          <w:b/>
          <w:bCs/>
          <w:u w:val="single"/>
        </w:rPr>
        <w:t>804.4.7.3.4 Notification appliance circuits.</w:t>
      </w:r>
      <w:r w:rsidRPr="001136F4">
        <w:rPr>
          <w:u w:val="single"/>
        </w:rPr>
        <w:t xml:space="preserve"> All notification appliance circuits shall be supervised upon completion of the system technology upgrade.</w:t>
      </w:r>
    </w:p>
    <w:p w14:paraId="22FA85EE" w14:textId="77777777" w:rsidR="00BE7ECB" w:rsidRPr="001136F4" w:rsidRDefault="00BE7ECB" w:rsidP="00BE7ECB">
      <w:pPr>
        <w:widowControl w:val="0"/>
        <w:spacing w:before="120"/>
        <w:ind w:left="1080"/>
        <w:rPr>
          <w:u w:val="single"/>
        </w:rPr>
      </w:pPr>
      <w:r w:rsidRPr="001136F4">
        <w:rPr>
          <w:b/>
          <w:bCs/>
          <w:u w:val="single"/>
        </w:rPr>
        <w:t>804.4.7.3.5 Operation sequence.</w:t>
      </w:r>
      <w:r w:rsidRPr="001136F4">
        <w:rPr>
          <w:u w:val="single"/>
        </w:rPr>
        <w:t xml:space="preserve"> The system’s operation sequence shall be modified to comply with that required for a new building of the same characteristics.</w:t>
      </w:r>
    </w:p>
    <w:p w14:paraId="7FF0C5DC" w14:textId="77777777" w:rsidR="00BE7ECB" w:rsidRPr="001136F4" w:rsidRDefault="00BE7ECB" w:rsidP="00BE7ECB">
      <w:pPr>
        <w:widowControl w:val="0"/>
        <w:spacing w:before="120"/>
        <w:ind w:left="1080"/>
        <w:rPr>
          <w:u w:val="single"/>
        </w:rPr>
      </w:pPr>
      <w:r w:rsidRPr="001136F4">
        <w:rPr>
          <w:b/>
          <w:bCs/>
          <w:u w:val="single"/>
        </w:rPr>
        <w:t>804.4.7.3.6 Power connections.</w:t>
      </w:r>
      <w:r w:rsidRPr="001136F4">
        <w:rPr>
          <w:u w:val="single"/>
        </w:rPr>
        <w:t xml:space="preserve"> Where the existing power capacity serving the existing fire alarm system is not adequate to power the upgraded fire alarm system, new AC power connections shall be provided for all upgraded fire alarm control equipment in accordance with the </w:t>
      </w:r>
      <w:r w:rsidRPr="001136F4">
        <w:rPr>
          <w:i/>
          <w:iCs/>
          <w:u w:val="single"/>
        </w:rPr>
        <w:t>New York City Electrical Code</w:t>
      </w:r>
      <w:r w:rsidRPr="001136F4">
        <w:rPr>
          <w:u w:val="single"/>
        </w:rPr>
        <w:t>.</w:t>
      </w:r>
    </w:p>
    <w:p w14:paraId="52E39749" w14:textId="77777777" w:rsidR="00BE7ECB" w:rsidRPr="001136F4" w:rsidRDefault="00BE7ECB" w:rsidP="00BE7ECB">
      <w:pPr>
        <w:widowControl w:val="0"/>
        <w:spacing w:before="120"/>
        <w:ind w:left="1080"/>
        <w:rPr>
          <w:u w:val="single"/>
        </w:rPr>
      </w:pPr>
      <w:r w:rsidRPr="001136F4">
        <w:rPr>
          <w:b/>
          <w:bCs/>
          <w:u w:val="single"/>
        </w:rPr>
        <w:t>804.4.7.3.7 Wiring.</w:t>
      </w:r>
      <w:r w:rsidRPr="001136F4">
        <w:rPr>
          <w:u w:val="single"/>
        </w:rPr>
        <w:t xml:space="preserve"> Existing wiring not affected by the upgrade shall be permitted to remain.</w:t>
      </w:r>
    </w:p>
    <w:p w14:paraId="002FA9DC" w14:textId="77777777" w:rsidR="00BE7ECB" w:rsidRPr="001136F4" w:rsidRDefault="00BE7ECB" w:rsidP="00BE7ECB">
      <w:pPr>
        <w:widowControl w:val="0"/>
        <w:spacing w:before="120"/>
        <w:ind w:left="1080"/>
      </w:pPr>
      <w:r w:rsidRPr="001136F4">
        <w:rPr>
          <w:b/>
          <w:bCs/>
          <w:u w:val="single"/>
        </w:rPr>
        <w:t>804.4.7.3.8 Existing to remain.</w:t>
      </w:r>
      <w:r w:rsidRPr="001136F4">
        <w:rPr>
          <w:u w:val="single"/>
        </w:rPr>
        <w:t xml:space="preserve"> Existing, functional initiating devices and notification appliances not affected by the upgrade shall be permitted to remain.</w:t>
      </w:r>
    </w:p>
    <w:p w14:paraId="3F940456" w14:textId="77777777" w:rsidR="00BE7ECB" w:rsidRPr="001136F4" w:rsidRDefault="00BE7ECB" w:rsidP="00BE7ECB">
      <w:pPr>
        <w:widowControl w:val="0"/>
        <w:spacing w:before="120"/>
        <w:ind w:left="720"/>
      </w:pPr>
      <w:r w:rsidRPr="001136F4">
        <w:rPr>
          <w:b/>
          <w:u w:val="single"/>
        </w:rPr>
        <w:t>804.4.7.4 System replacement.</w:t>
      </w:r>
      <w:r w:rsidRPr="001136F4">
        <w:rPr>
          <w:u w:val="single"/>
        </w:rPr>
        <w:t xml:space="preserve"> Where the scope of work includes a full replacement of the existing, approved fire alarm system, the system shall be installed in accordance with Section 907 of the </w:t>
      </w:r>
      <w:r w:rsidRPr="001136F4">
        <w:rPr>
          <w:i/>
          <w:iCs/>
          <w:u w:val="single"/>
        </w:rPr>
        <w:t>New York City Building Code</w:t>
      </w:r>
      <w:r w:rsidRPr="001136F4">
        <w:rPr>
          <w:u w:val="single"/>
        </w:rPr>
        <w:t xml:space="preserve"> and in accordance with the applicable sections of the </w:t>
      </w:r>
      <w:r w:rsidRPr="001136F4">
        <w:rPr>
          <w:i/>
          <w:iCs/>
          <w:u w:val="single"/>
        </w:rPr>
        <w:t>New York City Electrical Code</w:t>
      </w:r>
      <w:r w:rsidRPr="001136F4">
        <w:rPr>
          <w:u w:val="single"/>
        </w:rPr>
        <w:t>.</w:t>
      </w:r>
      <w:r w:rsidRPr="001136F4">
        <w:t xml:space="preserve"> </w:t>
      </w:r>
    </w:p>
    <w:p w14:paraId="2C771F8D" w14:textId="77777777" w:rsidR="00BE7ECB" w:rsidRPr="001136F4" w:rsidRDefault="00BE7ECB" w:rsidP="00BE7ECB">
      <w:pPr>
        <w:widowControl w:val="0"/>
        <w:spacing w:before="120"/>
        <w:ind w:left="720"/>
      </w:pPr>
      <w:r w:rsidRPr="001136F4">
        <w:rPr>
          <w:b/>
          <w:u w:val="single"/>
        </w:rPr>
        <w:t>804.4.7.5 Emergency and standby power for fire alarm upgrades and replacements in prior code buildings.</w:t>
      </w:r>
      <w:r w:rsidRPr="001136F4">
        <w:rPr>
          <w:u w:val="single"/>
        </w:rPr>
        <w:t xml:space="preserve"> Where a fire alarm system is being altered or replaced in accordance with Section 804.4.7, and where the existing building does not have an on-site generator for emergency or standby power loads, installation of a generator to provide secondary power to the fire alarm system shall not be required. However, where the existing building does have an on-site generator for emergency or standby power loads, connection of the upgraded fire alarm system to the existing generator in accordance with Chapter 27 of the </w:t>
      </w:r>
      <w:r w:rsidRPr="001136F4">
        <w:rPr>
          <w:i/>
          <w:iCs/>
          <w:u w:val="single"/>
        </w:rPr>
        <w:t>New York City Building Code</w:t>
      </w:r>
      <w:r w:rsidRPr="001136F4">
        <w:rPr>
          <w:u w:val="single"/>
        </w:rPr>
        <w:t xml:space="preserve"> shall be required.</w:t>
      </w:r>
    </w:p>
    <w:p w14:paraId="710230F2" w14:textId="77777777" w:rsidR="00BE7ECB" w:rsidRPr="001136F4" w:rsidRDefault="00BE7ECB" w:rsidP="00BE7ECB">
      <w:pPr>
        <w:widowControl w:val="0"/>
        <w:spacing w:before="120"/>
        <w:jc w:val="center"/>
        <w:outlineLvl w:val="0"/>
        <w:rPr>
          <w:rFonts w:eastAsia="Times"/>
          <w:b/>
          <w:u w:val="single"/>
        </w:rPr>
      </w:pPr>
    </w:p>
    <w:p w14:paraId="7C1CB41D"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805</w:t>
      </w:r>
      <w:r w:rsidRPr="001136F4">
        <w:rPr>
          <w:rFonts w:eastAsia="Times"/>
          <w:b/>
          <w:u w:val="single"/>
        </w:rPr>
        <w:br/>
        <w:t>MEANS OF EGRESS</w:t>
      </w:r>
    </w:p>
    <w:p w14:paraId="7436B4A4" w14:textId="77777777" w:rsidR="00BE7ECB" w:rsidRPr="001136F4" w:rsidRDefault="00BE7ECB" w:rsidP="00BE7ECB">
      <w:pPr>
        <w:widowControl w:val="0"/>
        <w:spacing w:before="120"/>
      </w:pPr>
      <w:r w:rsidRPr="001136F4">
        <w:rPr>
          <w:b/>
          <w:bCs/>
          <w:u w:val="single"/>
        </w:rPr>
        <w:t>805.1 Scope.</w:t>
      </w:r>
      <w:r w:rsidRPr="001136F4">
        <w:rPr>
          <w:u w:val="single"/>
        </w:rPr>
        <w:t xml:space="preserve"> The requirements of this section shall be limited to work areas that include exits or corridors shared by more than 1 tenant within the work area in which Level 1 alterations are being performed, except that, where specified for supplemental requirements, they shall apply throughout the floor on which the work areas are located or otherwise beyond the work area.</w:t>
      </w:r>
    </w:p>
    <w:p w14:paraId="71BCFE5F" w14:textId="77777777" w:rsidR="00BE7ECB" w:rsidRPr="001136F4" w:rsidRDefault="00BE7ECB" w:rsidP="00BE7ECB">
      <w:pPr>
        <w:widowControl w:val="0"/>
        <w:spacing w:before="120"/>
      </w:pPr>
      <w:r w:rsidRPr="001136F4">
        <w:rPr>
          <w:b/>
          <w:bCs/>
          <w:u w:val="single"/>
        </w:rPr>
        <w:t>805.2 General.</w:t>
      </w:r>
      <w:r w:rsidRPr="001136F4">
        <w:rPr>
          <w:u w:val="single"/>
        </w:rPr>
        <w:t xml:space="preserve"> The means of egress shall comply with the requirements of this section and Section 305.</w:t>
      </w:r>
    </w:p>
    <w:p w14:paraId="7A777A05"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805.3 Number of exits.</w:t>
      </w:r>
      <w:r w:rsidRPr="001136F4">
        <w:rPr>
          <w:rFonts w:eastAsia="Calibri"/>
          <w:color w:val="000000"/>
          <w:u w:val="single"/>
        </w:rPr>
        <w:t xml:space="preserve"> The number of exits shall be in accordance with Sections 805.3.1 through 805.3.3.</w:t>
      </w:r>
    </w:p>
    <w:p w14:paraId="5491073A"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805.3.1 Minimum number</w:t>
      </w:r>
      <w:r w:rsidRPr="001136F4">
        <w:rPr>
          <w:rFonts w:eastAsia="Calibri"/>
          <w:color w:val="000000"/>
          <w:u w:val="single"/>
        </w:rPr>
        <w:t xml:space="preserve">. Every story utilized for human occupancy on which there is a work area that includes exits or corridors shared by more than 1 tenant within the work area shall be provided with the minimum number of exits based on the occupancy and the occupant load in accordance with the </w:t>
      </w:r>
      <w:r w:rsidRPr="001136F4">
        <w:rPr>
          <w:rFonts w:eastAsia="Calibri"/>
          <w:i/>
          <w:iCs/>
          <w:color w:val="000000"/>
          <w:u w:val="single"/>
        </w:rPr>
        <w:t>New York City Building Code</w:t>
      </w:r>
      <w:r w:rsidRPr="001136F4">
        <w:rPr>
          <w:rFonts w:eastAsia="Calibri"/>
          <w:color w:val="000000"/>
          <w:u w:val="single"/>
        </w:rPr>
        <w:t xml:space="preserve"> and Section 305.5.1 of this code. In addition, the exits shall comply with Sections 805.3.1.1 through 805.3.1.3.</w:t>
      </w:r>
    </w:p>
    <w:p w14:paraId="5ACF2E2F" w14:textId="77777777" w:rsidR="00BE7ECB" w:rsidRPr="001136F4" w:rsidRDefault="00BE7ECB" w:rsidP="00BE7ECB">
      <w:pPr>
        <w:widowControl w:val="0"/>
        <w:spacing w:before="120"/>
        <w:ind w:left="720"/>
      </w:pPr>
      <w:r w:rsidRPr="001136F4">
        <w:rPr>
          <w:b/>
          <w:bCs/>
          <w:u w:val="single"/>
        </w:rPr>
        <w:t>805.3.1.1 Single-exit buildings.</w:t>
      </w:r>
      <w:r w:rsidRPr="001136F4">
        <w:rPr>
          <w:u w:val="single"/>
        </w:rPr>
        <w:t xml:space="preserve"> Only 1 exit is required from buildings and spaces when permitted by Section 1006.3 of the </w:t>
      </w:r>
      <w:r w:rsidRPr="001136F4">
        <w:rPr>
          <w:i/>
          <w:iCs/>
          <w:u w:val="single"/>
        </w:rPr>
        <w:t>New York City Building Code</w:t>
      </w:r>
      <w:r w:rsidRPr="001136F4">
        <w:rPr>
          <w:u w:val="single"/>
        </w:rPr>
        <w:t>.</w:t>
      </w:r>
    </w:p>
    <w:p w14:paraId="592BB36A" w14:textId="77777777" w:rsidR="00BE7ECB" w:rsidRPr="001136F4" w:rsidRDefault="00BE7ECB" w:rsidP="00BE7ECB">
      <w:pPr>
        <w:widowControl w:val="0"/>
        <w:spacing w:before="120"/>
        <w:ind w:left="1080"/>
        <w:rPr>
          <w:rFonts w:eastAsia="Calibri"/>
          <w:color w:val="000000"/>
        </w:rPr>
      </w:pPr>
      <w:r w:rsidRPr="001136F4">
        <w:rPr>
          <w:b/>
          <w:bCs/>
          <w:u w:val="single"/>
        </w:rPr>
        <w:t>805.3.1.1.1 Prior code buildings.</w:t>
      </w:r>
      <w:r w:rsidRPr="001136F4">
        <w:rPr>
          <w:rFonts w:eastAsia="Calibri"/>
          <w:u w:val="single"/>
        </w:rPr>
        <w:t xml:space="preserve"> In prior code buildings, 1 means of egress shall be permitted from floors in:</w:t>
      </w:r>
    </w:p>
    <w:p w14:paraId="7C8ECA63" w14:textId="77777777" w:rsidR="00BE7ECB" w:rsidRPr="001136F4" w:rsidRDefault="00BE7ECB" w:rsidP="00BE7ECB">
      <w:pPr>
        <w:widowControl w:val="0"/>
        <w:spacing w:before="120"/>
        <w:ind w:left="1800" w:hanging="360"/>
        <w:rPr>
          <w:u w:val="single"/>
        </w:rPr>
      </w:pPr>
      <w:r w:rsidRPr="001136F4">
        <w:rPr>
          <w:u w:val="single"/>
        </w:rPr>
        <w:t>1.</w:t>
      </w:r>
      <w:r w:rsidRPr="001136F4">
        <w:rPr>
          <w:u w:val="single"/>
        </w:rPr>
        <w:tab/>
        <w:t>One- and two-family dwellings classified in Occupancy Group R-3.</w:t>
      </w:r>
    </w:p>
    <w:p w14:paraId="0CF732DA" w14:textId="77777777" w:rsidR="00BE7ECB" w:rsidRPr="001136F4" w:rsidRDefault="00BE7ECB" w:rsidP="00BE7ECB">
      <w:pPr>
        <w:widowControl w:val="0"/>
        <w:spacing w:before="120"/>
        <w:ind w:left="1800" w:hanging="360"/>
        <w:rPr>
          <w:u w:val="single"/>
        </w:rPr>
      </w:pPr>
      <w:r w:rsidRPr="001136F4">
        <w:rPr>
          <w:u w:val="single"/>
        </w:rPr>
        <w:t>2.</w:t>
      </w:r>
      <w:r w:rsidRPr="001136F4">
        <w:rPr>
          <w:u w:val="single"/>
        </w:rPr>
        <w:tab/>
        <w:t>Buildings classified in Occupancy Group B that are not more than 60 feet (18 288 mm) in height, have a gross area of 2,000 square feet (186 m²) or less per floor, and have a maximum travel distance of 50 feet (15 240 mm) on any floor.</w:t>
      </w:r>
    </w:p>
    <w:p w14:paraId="0266847B" w14:textId="77777777" w:rsidR="00BE7ECB" w:rsidRPr="001136F4" w:rsidRDefault="00BE7ECB" w:rsidP="00BE7ECB">
      <w:pPr>
        <w:widowControl w:val="0"/>
        <w:spacing w:before="120"/>
        <w:ind w:left="1800" w:hanging="360"/>
        <w:rPr>
          <w:u w:val="single"/>
        </w:rPr>
      </w:pPr>
      <w:r w:rsidRPr="001136F4">
        <w:rPr>
          <w:u w:val="single"/>
        </w:rPr>
        <w:t>3.</w:t>
      </w:r>
      <w:r w:rsidRPr="001136F4">
        <w:rPr>
          <w:u w:val="single"/>
        </w:rPr>
        <w:tab/>
        <w:t>Buildings classified in Occupancy Group R-2 that are of noncombustible construction, have a gross area of 2,000 square feet (186 m²) or less per floor, and have a maximum travel distance of 50 feet (15 240 mm) on any floor.</w:t>
      </w:r>
    </w:p>
    <w:p w14:paraId="31F50766" w14:textId="77777777" w:rsidR="00BE7ECB" w:rsidRPr="001136F4" w:rsidRDefault="00BE7ECB" w:rsidP="00BE7ECB">
      <w:pPr>
        <w:widowControl w:val="0"/>
        <w:spacing w:before="120"/>
        <w:ind w:left="1800" w:hanging="360"/>
        <w:rPr>
          <w:u w:val="single"/>
        </w:rPr>
      </w:pPr>
      <w:r w:rsidRPr="001136F4">
        <w:rPr>
          <w:u w:val="single"/>
        </w:rPr>
        <w:t>4.</w:t>
      </w:r>
      <w:r w:rsidRPr="001136F4">
        <w:rPr>
          <w:u w:val="single"/>
        </w:rPr>
        <w:tab/>
        <w:t>Buildings classified in Occupancy Group R-1 or R-2 that are not more than 2 stories and not more than 30 feet (9 144 mm) in height and have a maximum travel distance of 80 feet (24 384 mm), and the corridors and stair enclosure are provided with automatic sprinkler protection.</w:t>
      </w:r>
    </w:p>
    <w:p w14:paraId="2029AE0C" w14:textId="77777777" w:rsidR="00BE7ECB" w:rsidRPr="001136F4" w:rsidRDefault="00BE7ECB" w:rsidP="00BE7ECB">
      <w:pPr>
        <w:widowControl w:val="0"/>
        <w:spacing w:before="120"/>
        <w:ind w:left="1800" w:hanging="360"/>
        <w:rPr>
          <w:u w:val="single"/>
        </w:rPr>
      </w:pPr>
      <w:r w:rsidRPr="001136F4">
        <w:rPr>
          <w:u w:val="single"/>
        </w:rPr>
        <w:t>5.</w:t>
      </w:r>
      <w:r w:rsidRPr="001136F4">
        <w:rPr>
          <w:u w:val="single"/>
        </w:rPr>
        <w:tab/>
        <w:t>Buildings classified in Occupancy Group R-2 occupied exclusively by not more than one family on each story without boarders, roomers or lodgers and that are not more than 3 stories and not more than 40 feet (12 192 mm) in height, and the stair enclosure is provided with automatic sprinkler protection and without openings between any garage and the exit passageway.</w:t>
      </w:r>
    </w:p>
    <w:p w14:paraId="7A06D29B" w14:textId="77777777" w:rsidR="00BE7ECB" w:rsidRPr="001136F4" w:rsidRDefault="00BE7ECB" w:rsidP="00BE7ECB">
      <w:pPr>
        <w:widowControl w:val="0"/>
        <w:spacing w:before="120"/>
        <w:ind w:left="1800" w:hanging="360"/>
        <w:rPr>
          <w:u w:val="single"/>
        </w:rPr>
      </w:pPr>
      <w:r w:rsidRPr="001136F4">
        <w:rPr>
          <w:u w:val="single"/>
        </w:rPr>
        <w:t>6.</w:t>
      </w:r>
      <w:r w:rsidRPr="001136F4">
        <w:rPr>
          <w:u w:val="single"/>
        </w:rPr>
        <w:tab/>
        <w:t>Buildings classified in Occupancy Group R-2 that are not more than 3 stories and not more than 40 feet (12 192 mm) in height and occupied by not more than 4 families on each story, and the building is protected with an automatic sprinkler system.</w:t>
      </w:r>
    </w:p>
    <w:p w14:paraId="72CA72C0" w14:textId="77777777" w:rsidR="00BE7ECB" w:rsidRPr="001136F4" w:rsidRDefault="00BE7ECB" w:rsidP="00BE7ECB">
      <w:pPr>
        <w:widowControl w:val="0"/>
        <w:spacing w:before="120"/>
        <w:ind w:left="1800" w:hanging="360"/>
        <w:rPr>
          <w:u w:val="single"/>
        </w:rPr>
      </w:pPr>
      <w:r w:rsidRPr="001136F4">
        <w:rPr>
          <w:u w:val="single"/>
        </w:rPr>
        <w:t>7.</w:t>
      </w:r>
      <w:r w:rsidRPr="001136F4">
        <w:tab/>
      </w:r>
      <w:r w:rsidRPr="001136F4">
        <w:rPr>
          <w:u w:val="single"/>
        </w:rPr>
        <w:t>Buildings constructed pursuant to codes prior to the 1968 Building Code with a floor area of 2500 square feet (232.25 m</w:t>
      </w:r>
      <w:r w:rsidRPr="001136F4">
        <w:rPr>
          <w:u w:val="single"/>
          <w:vertAlign w:val="superscript"/>
        </w:rPr>
        <w:t>2</w:t>
      </w:r>
      <w:r w:rsidRPr="001136F4">
        <w:rPr>
          <w:u w:val="single"/>
        </w:rPr>
        <w:t>) or less and 75 feet (22 860 mm) or less in height, only 1 required stairway need be provided when the occupancy on any floor above grade is 1 person for each 50 square feet (4.6 m</w:t>
      </w:r>
      <w:r w:rsidRPr="001136F4">
        <w:rPr>
          <w:u w:val="single"/>
          <w:vertAlign w:val="superscript"/>
        </w:rPr>
        <w:t>2</w:t>
      </w:r>
      <w:r w:rsidRPr="001136F4">
        <w:rPr>
          <w:u w:val="single"/>
        </w:rPr>
        <w:t>) or more of floor area.</w:t>
      </w:r>
    </w:p>
    <w:p w14:paraId="5BA1260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805.3.1.2 Multilevel dwelling units</w:t>
      </w:r>
      <w:r w:rsidRPr="001136F4">
        <w:rPr>
          <w:rFonts w:eastAsia="Calibri"/>
          <w:color w:val="000000"/>
          <w:u w:val="single"/>
        </w:rPr>
        <w:t xml:space="preserve">. Multilevel dwelling units occupying a part of not more than 2 floors in buildings classified in Occupancy Group R-2 shall comply with Chapter 10 of the </w:t>
      </w:r>
      <w:r w:rsidRPr="001136F4">
        <w:rPr>
          <w:rFonts w:eastAsia="Calibri"/>
          <w:i/>
          <w:iCs/>
          <w:color w:val="000000"/>
          <w:u w:val="single"/>
        </w:rPr>
        <w:t>New York City Building Code</w:t>
      </w:r>
      <w:r w:rsidRPr="001136F4">
        <w:rPr>
          <w:rFonts w:eastAsia="Calibri"/>
          <w:color w:val="000000"/>
          <w:u w:val="single"/>
        </w:rPr>
        <w:t>.</w:t>
      </w:r>
    </w:p>
    <w:p w14:paraId="503E0675" w14:textId="77777777" w:rsidR="00BE7ECB" w:rsidRPr="001136F4" w:rsidRDefault="00BE7ECB" w:rsidP="00BE7ECB">
      <w:pPr>
        <w:widowControl w:val="0"/>
        <w:spacing w:before="120"/>
        <w:ind w:left="1080"/>
        <w:rPr>
          <w:rFonts w:eastAsia="Calibri"/>
          <w:color w:val="000000"/>
          <w:u w:val="single"/>
        </w:rPr>
      </w:pPr>
      <w:r w:rsidRPr="001136F4">
        <w:rPr>
          <w:rFonts w:eastAsia="Calibri"/>
          <w:b/>
          <w:color w:val="000000"/>
          <w:u w:val="single"/>
        </w:rPr>
        <w:t xml:space="preserve">Exception: </w:t>
      </w:r>
      <w:bookmarkStart w:id="174" w:name="_Hlk72829055"/>
      <w:r w:rsidRPr="001136F4">
        <w:rPr>
          <w:rFonts w:eastAsia="Calibri"/>
          <w:color w:val="000000"/>
          <w:u w:val="single"/>
        </w:rPr>
        <w:t>In multilevel dwelling units occupying a part of not more than 2 floors in prior code buildings classified in Occupancy Group R-2</w:t>
      </w:r>
      <w:bookmarkEnd w:id="174"/>
      <w:r w:rsidRPr="001136F4">
        <w:rPr>
          <w:rFonts w:eastAsia="Calibri"/>
          <w:color w:val="000000"/>
          <w:u w:val="single"/>
        </w:rPr>
        <w:t>, an exit shall not be required from every level of the dwelling unit provided that all of the following conditions are met:</w:t>
      </w:r>
    </w:p>
    <w:p w14:paraId="768A9DC1"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1.</w:t>
      </w:r>
      <w:r w:rsidRPr="001136F4">
        <w:rPr>
          <w:rFonts w:eastAsia="Times"/>
          <w:color w:val="000000"/>
          <w:u w:val="single"/>
        </w:rPr>
        <w:tab/>
        <w:t>The building is of noncombustible construction;</w:t>
      </w:r>
    </w:p>
    <w:p w14:paraId="3ED2DA7E" w14:textId="77777777" w:rsidR="00BE7ECB" w:rsidRPr="001136F4" w:rsidRDefault="00BE7ECB" w:rsidP="00BE7ECB">
      <w:pPr>
        <w:widowControl w:val="0"/>
        <w:spacing w:before="120"/>
        <w:ind w:left="1800" w:hanging="360"/>
        <w:rPr>
          <w:rFonts w:eastAsia="Calibri"/>
          <w:color w:val="000000"/>
          <w:u w:val="single"/>
        </w:rPr>
      </w:pPr>
      <w:r w:rsidRPr="001136F4">
        <w:rPr>
          <w:rFonts w:eastAsia="Times"/>
          <w:color w:val="000000"/>
          <w:u w:val="single"/>
        </w:rPr>
        <w:t>2.</w:t>
      </w:r>
      <w:r w:rsidRPr="001136F4">
        <w:rPr>
          <w:rFonts w:eastAsia="Times"/>
          <w:color w:val="000000"/>
          <w:u w:val="single"/>
        </w:rPr>
        <w:tab/>
        <w:t>O</w:t>
      </w:r>
      <w:r w:rsidRPr="001136F4">
        <w:rPr>
          <w:rFonts w:eastAsia="Calibri"/>
          <w:color w:val="000000"/>
          <w:u w:val="single"/>
        </w:rPr>
        <w:t>ne level of the dwelling unit shall be the exit level with exit access doorway to 2 means of egress or as permitted by Section 805.3.1.1.1, and the other level is provided with a balcony connecting such level to an adjacent dwelling unit, in accordance with Section 305.5.19;</w:t>
      </w:r>
    </w:p>
    <w:p w14:paraId="3A14E479"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3.</w:t>
      </w:r>
      <w:r w:rsidRPr="001136F4">
        <w:rPr>
          <w:rFonts w:eastAsia="Times"/>
          <w:color w:val="000000"/>
          <w:u w:val="single"/>
        </w:rPr>
        <w:tab/>
        <w:t>The maximum travel distance within the dwelling unit does not exceed 50 feet (15 240 mm) from any room within such dwelling unit measured to the centerline of the exit access door providing access to the 2 means of egress; and</w:t>
      </w:r>
    </w:p>
    <w:p w14:paraId="4E8DC17C" w14:textId="77777777" w:rsidR="00BE7ECB" w:rsidRPr="001136F4" w:rsidRDefault="00BE7ECB" w:rsidP="00BE7ECB">
      <w:pPr>
        <w:widowControl w:val="0"/>
        <w:spacing w:before="120"/>
        <w:ind w:left="1800" w:hanging="360"/>
        <w:rPr>
          <w:rFonts w:eastAsia="Times"/>
          <w:color w:val="000000"/>
          <w:u w:val="single"/>
        </w:rPr>
      </w:pPr>
      <w:r w:rsidRPr="001136F4">
        <w:rPr>
          <w:rFonts w:eastAsia="Times"/>
          <w:color w:val="000000"/>
          <w:u w:val="single"/>
        </w:rPr>
        <w:t>4.</w:t>
      </w:r>
      <w:r w:rsidRPr="001136F4">
        <w:rPr>
          <w:rFonts w:eastAsia="Times"/>
          <w:color w:val="000000"/>
          <w:u w:val="single"/>
        </w:rPr>
        <w:tab/>
        <w:t xml:space="preserve">The connecting stair shall be at least 2 feet 6 inches (762 mm) in width and terminate not more than 20 feet (6096 mm) from the exit access door on the exit level. However, a greater width may be required pursuant to Chapter 11 of the </w:t>
      </w:r>
      <w:r w:rsidRPr="001136F4">
        <w:rPr>
          <w:rFonts w:eastAsia="Times"/>
          <w:i/>
          <w:iCs/>
          <w:color w:val="000000"/>
          <w:u w:val="single"/>
        </w:rPr>
        <w:t>New York City Building Code</w:t>
      </w:r>
      <w:r w:rsidRPr="001136F4">
        <w:rPr>
          <w:rFonts w:eastAsia="Times"/>
          <w:color w:val="000000"/>
          <w:u w:val="single"/>
        </w:rPr>
        <w:t>.</w:t>
      </w:r>
    </w:p>
    <w:p w14:paraId="2F448F7C"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805.3.1.3</w:t>
      </w:r>
      <w:r w:rsidRPr="001136F4">
        <w:rPr>
          <w:rFonts w:eastAsia="Calibri"/>
          <w:color w:val="000000"/>
          <w:u w:val="single"/>
        </w:rPr>
        <w:t xml:space="preserve"> </w:t>
      </w:r>
      <w:r w:rsidRPr="001136F4">
        <w:rPr>
          <w:rFonts w:eastAsia="Calibri"/>
          <w:b/>
          <w:color w:val="000000"/>
          <w:u w:val="single"/>
        </w:rPr>
        <w:t>Fire escapes required</w:t>
      </w:r>
      <w:r w:rsidRPr="001136F4">
        <w:rPr>
          <w:rFonts w:eastAsia="Calibri"/>
          <w:color w:val="000000"/>
          <w:u w:val="single"/>
        </w:rPr>
        <w:t>. Where permitted by Section 305.5.16 in prior code buildings, an existing fire escape or newly constructed fire escape shall be accepted as providing 1 of the required means of egress.</w:t>
      </w:r>
    </w:p>
    <w:p w14:paraId="74414EED"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805.3.2</w:t>
      </w:r>
      <w:r w:rsidRPr="001136F4">
        <w:rPr>
          <w:rFonts w:eastAsia="Calibri"/>
          <w:color w:val="000000"/>
          <w:u w:val="single"/>
        </w:rPr>
        <w:t xml:space="preserve"> </w:t>
      </w:r>
      <w:r w:rsidRPr="001136F4">
        <w:rPr>
          <w:rFonts w:eastAsia="Calibri"/>
          <w:b/>
          <w:color w:val="000000"/>
          <w:u w:val="single"/>
        </w:rPr>
        <w:t>Mezzanines</w:t>
      </w:r>
      <w:r w:rsidRPr="001136F4">
        <w:rPr>
          <w:rFonts w:eastAsia="Calibri"/>
          <w:color w:val="000000"/>
          <w:u w:val="single"/>
        </w:rPr>
        <w:t>. Mezzanines in the work area and with an occupant load that exceeds that permitted by Table 805.4.1.1 or in which the travel distance to an exit exceeds 75 feet (22 860 mm) shall have access to at least 2 independent means of egress.</w:t>
      </w:r>
    </w:p>
    <w:p w14:paraId="087DD3DC"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w:t>
      </w:r>
      <w:r w:rsidRPr="001136F4">
        <w:rPr>
          <w:rFonts w:eastAsia="Calibri"/>
          <w:color w:val="000000"/>
          <w:u w:val="single"/>
        </w:rPr>
        <w:t>: Travel distance may be extended to 100 feet (30 480 mm) including path of travel along connecting stair where the building is protected throughout with an automatic sprinkler system.</w:t>
      </w:r>
    </w:p>
    <w:p w14:paraId="5E3558D7"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805.3.3 Main exit— Occupancy Group A.</w:t>
      </w:r>
      <w:r w:rsidRPr="001136F4">
        <w:rPr>
          <w:rFonts w:eastAsia="Calibri"/>
          <w:color w:val="000000"/>
          <w:u w:val="single"/>
        </w:rPr>
        <w:t xml:space="preserve"> All buildings classified in Occupancy Group A with an occupant load of 300 or more shall be provided with a main entrance capable of serving as the main exit with an egress capacity of at least one-half of the total occupant load. The remaining exits shall be capable of providing one-half of the total required exit capacity.</w:t>
      </w:r>
    </w:p>
    <w:p w14:paraId="3F9E199B"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p>
    <w:p w14:paraId="2F491F8F"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Where there is no well-defined main exit or where multiple main exits are provided, exits shall be permitted to be distributed around the perimeter of the building provided that the total width of egress is not less than 100 percent of the required width.</w:t>
      </w:r>
    </w:p>
    <w:p w14:paraId="234C7908" w14:textId="77777777" w:rsidR="00BE7ECB" w:rsidRPr="001136F4" w:rsidRDefault="00BE7ECB" w:rsidP="00BE7ECB">
      <w:pPr>
        <w:widowControl w:val="0"/>
        <w:spacing w:before="120"/>
        <w:ind w:left="1440" w:hanging="360"/>
        <w:rPr>
          <w:rFonts w:eastAsia="Calibri"/>
          <w:u w:val="single"/>
        </w:rPr>
      </w:pPr>
      <w:r w:rsidRPr="001136F4">
        <w:rPr>
          <w:rFonts w:eastAsia="Calibri"/>
          <w:color w:val="000000"/>
          <w:u w:val="single"/>
        </w:rPr>
        <w:t>2.</w:t>
      </w:r>
      <w:r w:rsidRPr="001136F4">
        <w:rPr>
          <w:rFonts w:eastAsia="Calibri"/>
          <w:color w:val="000000"/>
          <w:u w:val="single"/>
        </w:rPr>
        <w:tab/>
        <w:t>Existing places of assembly with valid Place of Assembly Certificates of Operation in prior code buildings.</w:t>
      </w:r>
    </w:p>
    <w:p w14:paraId="47CBF7B4"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3.</w:t>
      </w:r>
      <w:r w:rsidRPr="001136F4">
        <w:rPr>
          <w:rFonts w:eastAsia="Calibri"/>
          <w:color w:val="000000"/>
          <w:u w:val="single"/>
        </w:rPr>
        <w:tab/>
        <w:t>Existing special occupancy structures.</w:t>
      </w:r>
    </w:p>
    <w:p w14:paraId="76EA9F63" w14:textId="77777777" w:rsidR="00BE7ECB" w:rsidRPr="001136F4" w:rsidRDefault="00BE7ECB" w:rsidP="00BE7ECB">
      <w:pPr>
        <w:widowControl w:val="0"/>
        <w:tabs>
          <w:tab w:val="left" w:pos="720"/>
        </w:tabs>
        <w:spacing w:before="120"/>
        <w:rPr>
          <w:rFonts w:eastAsia="Calibri"/>
          <w:color w:val="000000"/>
        </w:rPr>
      </w:pPr>
      <w:r w:rsidRPr="001136F4">
        <w:rPr>
          <w:rFonts w:eastAsia="Calibri"/>
          <w:b/>
          <w:color w:val="000000"/>
          <w:u w:val="single"/>
        </w:rPr>
        <w:t>805.4 Egress doorways.</w:t>
      </w:r>
      <w:r w:rsidRPr="001136F4">
        <w:rPr>
          <w:rFonts w:eastAsia="Calibri"/>
          <w:color w:val="000000"/>
          <w:u w:val="single"/>
        </w:rPr>
        <w:t xml:space="preserve"> Egress doorways in any work area shall comply with Section 1006 of the </w:t>
      </w:r>
      <w:r w:rsidRPr="001136F4">
        <w:rPr>
          <w:rFonts w:eastAsia="Calibri"/>
          <w:i/>
          <w:iCs/>
          <w:color w:val="000000"/>
          <w:u w:val="single"/>
        </w:rPr>
        <w:t>New York City Building Code</w:t>
      </w:r>
      <w:r w:rsidRPr="001136F4">
        <w:rPr>
          <w:rFonts w:eastAsia="Calibri"/>
          <w:color w:val="000000"/>
          <w:u w:val="single"/>
        </w:rPr>
        <w:t xml:space="preserve"> and Sections 805.4.1 through 805.4.5 of this code.</w:t>
      </w:r>
    </w:p>
    <w:p w14:paraId="21F1817E"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805.4.1 Required number of exits or exit access doorways.</w:t>
      </w:r>
      <w:r w:rsidRPr="001136F4">
        <w:rPr>
          <w:rFonts w:eastAsia="Calibri"/>
          <w:color w:val="000000"/>
          <w:u w:val="single"/>
        </w:rPr>
        <w:t xml:space="preserve"> Work areas shall be provided with exits or exit access doorways in accordance with the requirements of Section 1006.2 of the </w:t>
      </w:r>
      <w:r w:rsidRPr="001136F4">
        <w:rPr>
          <w:rFonts w:eastAsia="Calibri"/>
          <w:i/>
          <w:iCs/>
          <w:color w:val="000000"/>
          <w:u w:val="single"/>
        </w:rPr>
        <w:t>New York City Building Code</w:t>
      </w:r>
      <w:r w:rsidRPr="001136F4">
        <w:rPr>
          <w:rFonts w:eastAsia="Calibri"/>
          <w:color w:val="000000"/>
          <w:u w:val="single"/>
        </w:rPr>
        <w:t xml:space="preserve"> except as stated in Sections 805.4.1.1 and 805.4.1.2 of this code.</w:t>
      </w:r>
    </w:p>
    <w:p w14:paraId="4901813C"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805.4.1.1 Required number of exits and exit access doorways in prior code buildings.</w:t>
      </w:r>
      <w:r w:rsidRPr="001136F4">
        <w:rPr>
          <w:rFonts w:eastAsia="Calibri"/>
          <w:color w:val="000000"/>
          <w:u w:val="single"/>
        </w:rPr>
        <w:t xml:space="preserve"> In any work areas in prior code buildings, all rooms and spaces having an occupant load not greater than specified in Table 805.4.1.1 shall be permitted to have 1 exit access doorway. In work areas in prior code buildings, rooms and spaces having an occupant load greater than specified by Table 805.4.1.1 shall have a minimum of 2 exit access doorways.</w:t>
      </w:r>
    </w:p>
    <w:p w14:paraId="59C7B90E" w14:textId="77777777" w:rsidR="00BE7ECB" w:rsidRPr="001136F4" w:rsidRDefault="00BE7ECB" w:rsidP="00BE7ECB">
      <w:pPr>
        <w:pStyle w:val="SecHeader1"/>
        <w:widowControl w:val="0"/>
        <w:spacing w:before="120" w:after="0"/>
        <w:rPr>
          <w:rFonts w:ascii="Times New Roman" w:hAnsi="Times New Roman" w:cs="Times New Roman"/>
          <w:u w:val="single"/>
        </w:rPr>
      </w:pPr>
      <w:r w:rsidRPr="001136F4">
        <w:rPr>
          <w:rFonts w:ascii="Times New Roman" w:hAnsi="Times New Roman" w:cs="Times New Roman"/>
          <w:u w:val="single"/>
        </w:rPr>
        <w:t xml:space="preserve">TABLE 805.4.1.1 </w:t>
      </w:r>
      <w:r w:rsidRPr="001136F4">
        <w:rPr>
          <w:rFonts w:ascii="Times New Roman" w:hAnsi="Times New Roman" w:cs="Times New Roman"/>
          <w:u w:val="single"/>
        </w:rPr>
        <w:br/>
        <w:t>MAXIMUM OCCUPANT LOAD FOR SPACES WITH ONE EXIT ACCESS DOOR IN PRIOR CODE BUILDINGS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89"/>
        <w:gridCol w:w="5161"/>
      </w:tblGrid>
      <w:tr w:rsidR="00BE7ECB" w:rsidRPr="001136F4" w14:paraId="652296B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5E133B41" w14:textId="77777777" w:rsidR="00BE7ECB" w:rsidRPr="001136F4" w:rsidRDefault="00BE7ECB" w:rsidP="003B01AE">
            <w:pPr>
              <w:widowControl w:val="0"/>
              <w:spacing w:before="120"/>
              <w:jc w:val="center"/>
              <w:rPr>
                <w:b/>
                <w:bCs/>
                <w:u w:val="single"/>
              </w:rPr>
            </w:pPr>
            <w:r w:rsidRPr="001136F4">
              <w:rPr>
                <w:b/>
                <w:bCs/>
                <w:u w:val="single"/>
              </w:rPr>
              <w:t>OCCUPANCY GROUP CLASSIFICATION</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22D51F68" w14:textId="77777777" w:rsidR="00BE7ECB" w:rsidRPr="001136F4" w:rsidRDefault="00BE7ECB" w:rsidP="003B01AE">
            <w:pPr>
              <w:widowControl w:val="0"/>
              <w:spacing w:before="120"/>
              <w:jc w:val="center"/>
              <w:rPr>
                <w:b/>
                <w:bCs/>
                <w:u w:val="single"/>
              </w:rPr>
            </w:pPr>
            <w:r w:rsidRPr="001136F4">
              <w:rPr>
                <w:b/>
                <w:bCs/>
                <w:u w:val="single"/>
              </w:rPr>
              <w:t>MAXIMUM OCCUPANT LOAD WITH 1 EXIT ACCESS DOOR</w:t>
            </w:r>
          </w:p>
        </w:tc>
      </w:tr>
      <w:tr w:rsidR="00BE7ECB" w:rsidRPr="001136F4" w14:paraId="4D8F655A"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7AFDFF8A" w14:textId="77777777" w:rsidR="00BE7ECB" w:rsidRPr="001136F4" w:rsidRDefault="00BE7ECB" w:rsidP="003B01AE">
            <w:pPr>
              <w:widowControl w:val="0"/>
              <w:spacing w:before="120"/>
              <w:jc w:val="center"/>
              <w:rPr>
                <w:u w:val="single"/>
              </w:rPr>
            </w:pPr>
            <w:r w:rsidRPr="001136F4">
              <w:rPr>
                <w:u w:val="single"/>
              </w:rPr>
              <w:t>H</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D414F62" w14:textId="77777777" w:rsidR="00BE7ECB" w:rsidRPr="001136F4" w:rsidRDefault="00BE7ECB" w:rsidP="003B01AE">
            <w:pPr>
              <w:widowControl w:val="0"/>
              <w:spacing w:before="120"/>
              <w:jc w:val="center"/>
              <w:rPr>
                <w:u w:val="single"/>
              </w:rPr>
            </w:pPr>
            <w:r w:rsidRPr="001136F4">
              <w:rPr>
                <w:u w:val="single"/>
              </w:rPr>
              <w:t>10</w:t>
            </w:r>
          </w:p>
        </w:tc>
      </w:tr>
      <w:tr w:rsidR="00BE7ECB" w:rsidRPr="001136F4" w14:paraId="555E2A68"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1300630" w14:textId="77777777" w:rsidR="00BE7ECB" w:rsidRPr="001136F4" w:rsidRDefault="00BE7ECB" w:rsidP="003B01AE">
            <w:pPr>
              <w:widowControl w:val="0"/>
              <w:spacing w:before="120"/>
              <w:jc w:val="center"/>
              <w:rPr>
                <w:u w:val="single"/>
              </w:rPr>
            </w:pPr>
            <w:r w:rsidRPr="001136F4">
              <w:rPr>
                <w:u w:val="single"/>
              </w:rPr>
              <w:t>S</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A6A26C4" w14:textId="77777777" w:rsidR="00BE7ECB" w:rsidRPr="001136F4" w:rsidRDefault="00BE7ECB" w:rsidP="003B01AE">
            <w:pPr>
              <w:widowControl w:val="0"/>
              <w:spacing w:before="120"/>
              <w:jc w:val="center"/>
              <w:rPr>
                <w:u w:val="single"/>
              </w:rPr>
            </w:pPr>
            <w:r w:rsidRPr="001136F4">
              <w:rPr>
                <w:u w:val="single"/>
              </w:rPr>
              <w:t>50</w:t>
            </w:r>
          </w:p>
        </w:tc>
      </w:tr>
      <w:tr w:rsidR="00BE7ECB" w:rsidRPr="001136F4" w14:paraId="4B8F4069"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88DC5B4" w14:textId="77777777" w:rsidR="00BE7ECB" w:rsidRPr="001136F4" w:rsidRDefault="00BE7ECB" w:rsidP="003B01AE">
            <w:pPr>
              <w:widowControl w:val="0"/>
              <w:spacing w:before="120"/>
              <w:jc w:val="center"/>
              <w:rPr>
                <w:u w:val="single"/>
              </w:rPr>
            </w:pPr>
            <w:r w:rsidRPr="001136F4">
              <w:rPr>
                <w:u w:val="single"/>
              </w:rPr>
              <w:t>M</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1E64FC7"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0B1A3422"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51A6E20C" w14:textId="77777777" w:rsidR="00BE7ECB" w:rsidRPr="001136F4" w:rsidRDefault="00BE7ECB" w:rsidP="003B01AE">
            <w:pPr>
              <w:widowControl w:val="0"/>
              <w:spacing w:before="120"/>
              <w:jc w:val="center"/>
              <w:rPr>
                <w:u w:val="single"/>
              </w:rPr>
            </w:pPr>
            <w:r w:rsidRPr="001136F4">
              <w:rPr>
                <w:u w:val="single"/>
              </w:rPr>
              <w:t>F</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0A3AC167" w14:textId="77777777" w:rsidR="00BE7ECB" w:rsidRPr="001136F4" w:rsidRDefault="00BE7ECB" w:rsidP="003B01AE">
            <w:pPr>
              <w:widowControl w:val="0"/>
              <w:spacing w:before="120"/>
              <w:jc w:val="center"/>
              <w:rPr>
                <w:u w:val="single"/>
              </w:rPr>
            </w:pPr>
            <w:r w:rsidRPr="001136F4">
              <w:rPr>
                <w:u w:val="single"/>
              </w:rPr>
              <w:t>50</w:t>
            </w:r>
          </w:p>
        </w:tc>
      </w:tr>
      <w:tr w:rsidR="00BE7ECB" w:rsidRPr="001136F4" w14:paraId="6F8D333C"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074EBA2C" w14:textId="77777777" w:rsidR="00BE7ECB" w:rsidRPr="001136F4" w:rsidRDefault="00BE7ECB" w:rsidP="003B01AE">
            <w:pPr>
              <w:widowControl w:val="0"/>
              <w:spacing w:before="120"/>
              <w:jc w:val="center"/>
              <w:rPr>
                <w:u w:val="single"/>
              </w:rPr>
            </w:pPr>
            <w:r w:rsidRPr="001136F4">
              <w:rPr>
                <w:u w:val="single"/>
              </w:rPr>
              <w:t>B</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7248D7D6"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35D5C71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16F386CD" w14:textId="77777777" w:rsidR="00BE7ECB" w:rsidRPr="001136F4" w:rsidRDefault="00BE7ECB" w:rsidP="003B01AE">
            <w:pPr>
              <w:widowControl w:val="0"/>
              <w:spacing w:before="120"/>
              <w:jc w:val="center"/>
              <w:rPr>
                <w:u w:val="single"/>
              </w:rPr>
            </w:pPr>
            <w:r w:rsidRPr="001136F4">
              <w:rPr>
                <w:u w:val="single"/>
              </w:rPr>
              <w:t>A</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7871FA5"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28B13321"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6544C35B" w14:textId="77777777" w:rsidR="00BE7ECB" w:rsidRPr="001136F4" w:rsidRDefault="00BE7ECB" w:rsidP="003B01AE">
            <w:pPr>
              <w:widowControl w:val="0"/>
              <w:spacing w:before="120"/>
              <w:jc w:val="center"/>
              <w:rPr>
                <w:u w:val="single"/>
              </w:rPr>
            </w:pPr>
            <w:r w:rsidRPr="001136F4">
              <w:rPr>
                <w:u w:val="single"/>
              </w:rPr>
              <w:t>E</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1A0764C2" w14:textId="77777777" w:rsidR="00BE7ECB" w:rsidRPr="001136F4" w:rsidRDefault="00BE7ECB" w:rsidP="003B01AE">
            <w:pPr>
              <w:widowControl w:val="0"/>
              <w:spacing w:before="120"/>
              <w:jc w:val="center"/>
              <w:rPr>
                <w:u w:val="single"/>
              </w:rPr>
            </w:pPr>
            <w:r w:rsidRPr="001136F4">
              <w:rPr>
                <w:u w:val="single"/>
              </w:rPr>
              <w:t>74</w:t>
            </w:r>
          </w:p>
        </w:tc>
      </w:tr>
      <w:tr w:rsidR="00BE7ECB" w:rsidRPr="001136F4" w14:paraId="262EA17F"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31034BDC" w14:textId="77777777" w:rsidR="00BE7ECB" w:rsidRPr="001136F4" w:rsidRDefault="00BE7ECB" w:rsidP="003B01AE">
            <w:pPr>
              <w:widowControl w:val="0"/>
              <w:spacing w:before="120"/>
              <w:jc w:val="center"/>
              <w:rPr>
                <w:u w:val="single"/>
              </w:rPr>
            </w:pPr>
            <w:r w:rsidRPr="001136F4">
              <w:rPr>
                <w:u w:val="single"/>
              </w:rPr>
              <w:t>I-1, I-2, I-3, I-4</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66820CB6" w14:textId="77777777" w:rsidR="00BE7ECB" w:rsidRPr="001136F4" w:rsidRDefault="00BE7ECB" w:rsidP="003B01AE">
            <w:pPr>
              <w:widowControl w:val="0"/>
              <w:spacing w:before="120"/>
              <w:jc w:val="center"/>
              <w:rPr>
                <w:u w:val="single"/>
              </w:rPr>
            </w:pPr>
            <w:r w:rsidRPr="001136F4">
              <w:rPr>
                <w:u w:val="single"/>
              </w:rPr>
              <w:t>15</w:t>
            </w:r>
          </w:p>
        </w:tc>
      </w:tr>
      <w:tr w:rsidR="00BE7ECB" w:rsidRPr="001136F4" w14:paraId="013504FA" w14:textId="77777777" w:rsidTr="003B01AE">
        <w:tc>
          <w:tcPr>
            <w:tcW w:w="2240" w:type="pct"/>
            <w:tcBorders>
              <w:top w:val="single" w:sz="4" w:space="0" w:color="000000"/>
              <w:left w:val="single" w:sz="4" w:space="0" w:color="000000"/>
              <w:bottom w:val="single" w:sz="4" w:space="0" w:color="000000"/>
              <w:right w:val="single" w:sz="4" w:space="0" w:color="000000"/>
            </w:tcBorders>
            <w:vAlign w:val="center"/>
            <w:hideMark/>
          </w:tcPr>
          <w:p w14:paraId="65F656E2" w14:textId="77777777" w:rsidR="00BE7ECB" w:rsidRPr="001136F4" w:rsidRDefault="00BE7ECB" w:rsidP="003B01AE">
            <w:pPr>
              <w:widowControl w:val="0"/>
              <w:spacing w:before="120"/>
              <w:jc w:val="center"/>
              <w:rPr>
                <w:u w:val="single"/>
              </w:rPr>
            </w:pPr>
            <w:r w:rsidRPr="001136F4">
              <w:rPr>
                <w:u w:val="single"/>
              </w:rPr>
              <w:t>R-1, R-2, R-3</w:t>
            </w:r>
          </w:p>
        </w:tc>
        <w:tc>
          <w:tcPr>
            <w:tcW w:w="2760" w:type="pct"/>
            <w:tcBorders>
              <w:top w:val="single" w:sz="4" w:space="0" w:color="000000"/>
              <w:left w:val="single" w:sz="4" w:space="0" w:color="000000"/>
              <w:bottom w:val="single" w:sz="4" w:space="0" w:color="000000"/>
              <w:right w:val="single" w:sz="4" w:space="0" w:color="000000"/>
            </w:tcBorders>
            <w:vAlign w:val="center"/>
            <w:hideMark/>
          </w:tcPr>
          <w:p w14:paraId="366FFC76" w14:textId="77777777" w:rsidR="00BE7ECB" w:rsidRPr="001136F4" w:rsidRDefault="00BE7ECB" w:rsidP="003B01AE">
            <w:pPr>
              <w:widowControl w:val="0"/>
              <w:spacing w:before="120"/>
              <w:jc w:val="center"/>
              <w:rPr>
                <w:u w:val="single"/>
              </w:rPr>
            </w:pPr>
            <w:r w:rsidRPr="001136F4">
              <w:rPr>
                <w:u w:val="single"/>
              </w:rPr>
              <w:t>20</w:t>
            </w:r>
          </w:p>
        </w:tc>
      </w:tr>
    </w:tbl>
    <w:p w14:paraId="6A0C9095" w14:textId="77777777" w:rsidR="00BE7ECB" w:rsidRPr="001136F4" w:rsidRDefault="00BE7ECB" w:rsidP="00BE7ECB">
      <w:pPr>
        <w:widowControl w:val="0"/>
        <w:tabs>
          <w:tab w:val="left" w:pos="720"/>
        </w:tabs>
        <w:spacing w:before="120"/>
        <w:ind w:left="720"/>
        <w:rPr>
          <w:rFonts w:eastAsia="Calibri"/>
          <w:color w:val="000000"/>
        </w:rPr>
      </w:pPr>
      <w:r w:rsidRPr="001136F4">
        <w:rPr>
          <w:rFonts w:eastAsia="Calibri"/>
          <w:b/>
          <w:color w:val="000000"/>
          <w:u w:val="single"/>
        </w:rPr>
        <w:t xml:space="preserve">805.4.1.2 Occupancy Group I-2. </w:t>
      </w:r>
      <w:r w:rsidRPr="001136F4">
        <w:rPr>
          <w:rFonts w:eastAsia="Calibri"/>
          <w:color w:val="000000"/>
          <w:u w:val="single"/>
        </w:rPr>
        <w:t>In buildings classified as Group I-2 occupancy, any patient sleeping room or suite of patient rooms greater than 1,000 square feet (93 m</w:t>
      </w:r>
      <w:r w:rsidRPr="001136F4">
        <w:rPr>
          <w:rFonts w:eastAsia="Calibri"/>
          <w:color w:val="000000"/>
          <w:u w:val="single"/>
          <w:vertAlign w:val="superscript"/>
        </w:rPr>
        <w:t>2</w:t>
      </w:r>
      <w:r w:rsidRPr="001136F4">
        <w:rPr>
          <w:rFonts w:eastAsia="Calibri"/>
          <w:color w:val="000000"/>
          <w:u w:val="single"/>
        </w:rPr>
        <w:t>) within the work area shall have a minimum of 2 egress doors.</w:t>
      </w:r>
    </w:p>
    <w:p w14:paraId="7F1392F2" w14:textId="77777777" w:rsidR="00BE7ECB" w:rsidRPr="001136F4" w:rsidRDefault="00BE7ECB" w:rsidP="00BE7ECB">
      <w:pPr>
        <w:widowControl w:val="0"/>
        <w:spacing w:before="120"/>
        <w:ind w:left="360"/>
        <w:rPr>
          <w:rFonts w:eastAsia="Calibri"/>
          <w:color w:val="000000"/>
        </w:rPr>
      </w:pPr>
      <w:r w:rsidRPr="001136F4">
        <w:rPr>
          <w:rFonts w:eastAsia="Calibri"/>
          <w:b/>
          <w:bCs/>
          <w:u w:val="single"/>
        </w:rPr>
        <w:t>805.4.2 Door swing.</w:t>
      </w:r>
      <w:r w:rsidRPr="001136F4">
        <w:rPr>
          <w:rFonts w:eastAsia="Calibri"/>
          <w:u w:val="single"/>
        </w:rPr>
        <w:t xml:space="preserve"> In the work area, all means of egress doors serving rooms or spaces requiring more than 1 exit access door shall swing in the direction of exit travel. All means of egress doors from work areas that include an automatic teller machine (“ATM”) shall swing in the direction of exit travel.</w:t>
      </w:r>
    </w:p>
    <w:p w14:paraId="2CF94C05"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805.4.2.1 Supplemental requirements for door swing.</w:t>
      </w:r>
      <w:r w:rsidRPr="001136F4">
        <w:rPr>
          <w:rFonts w:eastAsia="Calibri"/>
          <w:color w:val="000000"/>
          <w:u w:val="single"/>
        </w:rPr>
        <w:t xml:space="preserve"> Where the work area exceeds 50 percent of the floor area, door swing shall comply with Section 805.4.2 throughout the floor.</w:t>
      </w:r>
    </w:p>
    <w:p w14:paraId="72E62A43" w14:textId="77777777" w:rsidR="00BE7ECB" w:rsidRPr="001136F4" w:rsidRDefault="00BE7ECB" w:rsidP="00BE7ECB">
      <w:pPr>
        <w:widowControl w:val="0"/>
        <w:spacing w:before="120"/>
        <w:ind w:left="1080"/>
        <w:rPr>
          <w:rFonts w:eastAsia="Calibri"/>
          <w:color w:val="000000"/>
        </w:rPr>
      </w:pPr>
      <w:r w:rsidRPr="001136F4">
        <w:rPr>
          <w:rFonts w:eastAsia="Calibri"/>
          <w:b/>
          <w:color w:val="000000"/>
          <w:u w:val="single"/>
        </w:rPr>
        <w:t>Exception:</w:t>
      </w:r>
      <w:r w:rsidRPr="001136F4">
        <w:rPr>
          <w:rFonts w:eastAsia="Calibri"/>
          <w:color w:val="000000"/>
          <w:u w:val="single"/>
        </w:rPr>
        <w:t xml:space="preserve"> </w:t>
      </w:r>
      <w:bookmarkStart w:id="175" w:name="_Hlk72831499"/>
      <w:r w:rsidRPr="001136F4">
        <w:rPr>
          <w:rFonts w:eastAsia="Calibri"/>
          <w:color w:val="000000"/>
          <w:u w:val="single"/>
        </w:rPr>
        <w:t>Means of egress within or serving only an occupied space under separate tenancy that is entirely outside the work area.</w:t>
      </w:r>
    </w:p>
    <w:bookmarkEnd w:id="175"/>
    <w:p w14:paraId="02F0535D"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805.4.3 Door closing.</w:t>
      </w:r>
      <w:r w:rsidRPr="001136F4">
        <w:rPr>
          <w:rFonts w:eastAsia="Calibri"/>
          <w:color w:val="000000"/>
          <w:u w:val="single"/>
        </w:rPr>
        <w:t xml:space="preserve"> In any work area, all doors opening onto an exit passageway at grade or an exit stairway shall be self-closing or automatic-closing by listed closing devices.</w:t>
      </w:r>
    </w:p>
    <w:p w14:paraId="58BAD68C"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 xml:space="preserve">Exception: </w:t>
      </w:r>
      <w:r w:rsidRPr="001136F4">
        <w:rPr>
          <w:rFonts w:eastAsia="Calibri"/>
          <w:color w:val="000000"/>
          <w:u w:val="single"/>
        </w:rPr>
        <w:t xml:space="preserve">Where exit enclosure is not required by the </w:t>
      </w:r>
      <w:r w:rsidRPr="001136F4">
        <w:rPr>
          <w:rFonts w:eastAsia="Calibri"/>
          <w:i/>
          <w:iCs/>
          <w:color w:val="000000"/>
          <w:u w:val="single"/>
        </w:rPr>
        <w:t>New York City Building Code</w:t>
      </w:r>
      <w:r w:rsidRPr="001136F4">
        <w:rPr>
          <w:rFonts w:eastAsia="Calibri"/>
          <w:color w:val="000000"/>
          <w:u w:val="single"/>
        </w:rPr>
        <w:t>.</w:t>
      </w:r>
    </w:p>
    <w:p w14:paraId="12C5A8CF" w14:textId="77777777" w:rsidR="00BE7ECB" w:rsidRPr="001136F4" w:rsidRDefault="00BE7ECB" w:rsidP="00BE7ECB">
      <w:pPr>
        <w:widowControl w:val="0"/>
        <w:spacing w:before="120"/>
        <w:ind w:left="720"/>
        <w:rPr>
          <w:rFonts w:eastAsia="Calibri"/>
          <w:color w:val="000000"/>
          <w:u w:val="single"/>
        </w:rPr>
      </w:pPr>
      <w:bookmarkStart w:id="176" w:name="_Hlk77586793"/>
      <w:r w:rsidRPr="001136F4">
        <w:rPr>
          <w:rFonts w:eastAsia="Calibri"/>
          <w:b/>
          <w:bCs/>
          <w:color w:val="000000"/>
          <w:u w:val="single"/>
        </w:rPr>
        <w:t>805.4.3.1 Supplemental requirements for door closing.</w:t>
      </w:r>
      <w:r w:rsidRPr="001136F4">
        <w:rPr>
          <w:rFonts w:eastAsia="Calibri"/>
          <w:color w:val="000000"/>
          <w:u w:val="single"/>
        </w:rPr>
        <w:t xml:space="preserve"> Where the work area exceeds 50 percent of the floor area, door closing shall comply with the following requirements:</w:t>
      </w:r>
    </w:p>
    <w:p w14:paraId="43E9BF8D"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New or existing fire doors opening from the work area to exit stairways, exit passageways at grade or exit discharge shall comply with Section 805.4.3; and</w:t>
      </w:r>
    </w:p>
    <w:p w14:paraId="79666075" w14:textId="77777777" w:rsidR="00BE7ECB" w:rsidRPr="001136F4" w:rsidRDefault="00BE7ECB" w:rsidP="00BE7ECB">
      <w:pPr>
        <w:widowControl w:val="0"/>
        <w:tabs>
          <w:tab w:val="left" w:pos="1440"/>
        </w:tabs>
        <w:spacing w:before="120"/>
        <w:ind w:left="1440" w:hanging="360"/>
        <w:rPr>
          <w:rFonts w:eastAsia="Times"/>
          <w:color w:val="000000"/>
          <w:u w:val="single"/>
        </w:rPr>
      </w:pPr>
      <w:r w:rsidRPr="001136F4">
        <w:rPr>
          <w:rFonts w:eastAsia="Times"/>
          <w:color w:val="000000"/>
          <w:u w:val="single"/>
        </w:rPr>
        <w:t>2.</w:t>
      </w:r>
      <w:r w:rsidRPr="001136F4">
        <w:rPr>
          <w:rFonts w:eastAsia="Times"/>
          <w:color w:val="000000"/>
          <w:u w:val="single"/>
        </w:rPr>
        <w:tab/>
        <w:t>The building owner shall certify</w:t>
      </w:r>
      <w:r w:rsidRPr="001136F4">
        <w:rPr>
          <w:color w:val="000000"/>
          <w:u w:val="single"/>
        </w:rPr>
        <w:t>, in a form acceptable</w:t>
      </w:r>
      <w:r w:rsidRPr="001136F4">
        <w:rPr>
          <w:rFonts w:eastAsia="Times"/>
          <w:color w:val="000000"/>
          <w:u w:val="single"/>
        </w:rPr>
        <w:t xml:space="preserve"> to the department, that all other fire doors throughout the exit stairway from the level of the work area to the exit discharge, including </w:t>
      </w:r>
      <w:r w:rsidRPr="001136F4">
        <w:rPr>
          <w:color w:val="000000"/>
          <w:u w:val="single"/>
        </w:rPr>
        <w:t>fire</w:t>
      </w:r>
      <w:r w:rsidRPr="001136F4">
        <w:rPr>
          <w:rFonts w:eastAsia="Times"/>
          <w:color w:val="000000"/>
          <w:u w:val="single"/>
        </w:rPr>
        <w:t xml:space="preserve"> doors to exit passageways and exit discharge, are self-closing or automatic-closing </w:t>
      </w:r>
      <w:r w:rsidRPr="001136F4">
        <w:rPr>
          <w:color w:val="000000"/>
          <w:u w:val="single"/>
        </w:rPr>
        <w:t xml:space="preserve">in accordance with Section 716.5.9 of the </w:t>
      </w:r>
      <w:r w:rsidRPr="001136F4">
        <w:rPr>
          <w:i/>
          <w:iCs/>
          <w:color w:val="000000"/>
          <w:u w:val="single"/>
        </w:rPr>
        <w:t>New York City Building Code</w:t>
      </w:r>
      <w:r w:rsidRPr="001136F4">
        <w:rPr>
          <w:rFonts w:eastAsia="Times"/>
          <w:color w:val="000000"/>
          <w:u w:val="single"/>
        </w:rPr>
        <w:t>.</w:t>
      </w:r>
    </w:p>
    <w:bookmarkEnd w:id="176"/>
    <w:p w14:paraId="678F5958"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805.4.4 Panic hardware.</w:t>
      </w:r>
      <w:r w:rsidRPr="001136F4">
        <w:rPr>
          <w:rFonts w:eastAsia="Calibri"/>
          <w:color w:val="000000"/>
          <w:u w:val="single"/>
        </w:rPr>
        <w:t xml:space="preserve"> In any work area, and in the egress path from any work area to the exit discharge, in buildings or portions thereof classified as Group H occupancies, Groups A and E occupancies with an occupant load greater than 74, and non-accessory tenant spaces or accessory rooms or spaces used for assembly purposes permitted to be classified as Group B occupancies, all required exit doors equipped with latching devices shall be equipped with approved panic hardware.</w:t>
      </w:r>
    </w:p>
    <w:p w14:paraId="01637417"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805.4.4.1 Supplemental requirements for panic hardware.</w:t>
      </w:r>
      <w:r w:rsidRPr="001136F4">
        <w:rPr>
          <w:rFonts w:eastAsia="Calibri"/>
          <w:color w:val="000000"/>
          <w:u w:val="single"/>
        </w:rPr>
        <w:t xml:space="preserve"> Where the work area exceeds 50 percent of the floor area, panic hardware shall comply with Section 805.4.4 throughout the floor.</w:t>
      </w:r>
    </w:p>
    <w:p w14:paraId="5F695824" w14:textId="77777777" w:rsidR="00BE7ECB" w:rsidRPr="001136F4" w:rsidRDefault="00BE7ECB" w:rsidP="00BE7ECB">
      <w:pPr>
        <w:widowControl w:val="0"/>
        <w:spacing w:before="120"/>
        <w:ind w:left="108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Means of egress within an occupied space under separate tenancy that is entirely outside the work area.</w:t>
      </w:r>
    </w:p>
    <w:p w14:paraId="67674959"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805.4.5 Emergency power source in Occupancy Group I-3.</w:t>
      </w:r>
      <w:r w:rsidRPr="001136F4">
        <w:rPr>
          <w:rFonts w:eastAsia="Calibri"/>
          <w:color w:val="000000"/>
          <w:u w:val="single"/>
        </w:rPr>
        <w:t xml:space="preserve"> Power-operated sliding doors or power-operated locks for swinging doors shall be operable by a manual release mechanism at the door. Emergency power shall be provided for the doors and locks in accordance with Chapter 27 of the </w:t>
      </w:r>
      <w:r w:rsidRPr="001136F4">
        <w:rPr>
          <w:rFonts w:eastAsia="Calibri"/>
          <w:i/>
          <w:iCs/>
          <w:color w:val="000000"/>
          <w:u w:val="single"/>
        </w:rPr>
        <w:t>New York City Building Code</w:t>
      </w:r>
      <w:r w:rsidRPr="001136F4">
        <w:rPr>
          <w:rFonts w:eastAsia="Calibri"/>
          <w:color w:val="000000"/>
          <w:u w:val="single"/>
        </w:rPr>
        <w:t>.</w:t>
      </w:r>
    </w:p>
    <w:p w14:paraId="0075D2B2" w14:textId="77777777" w:rsidR="00BE7ECB" w:rsidRPr="001136F4" w:rsidRDefault="00BE7ECB" w:rsidP="00BE7ECB">
      <w:pPr>
        <w:widowControl w:val="0"/>
        <w:spacing w:before="120"/>
        <w:ind w:left="720"/>
        <w:rPr>
          <w:rFonts w:eastAsia="Calibri"/>
          <w:b/>
          <w:color w:val="000000"/>
          <w:u w:val="single"/>
        </w:rPr>
      </w:pPr>
      <w:r w:rsidRPr="001136F4">
        <w:rPr>
          <w:rFonts w:eastAsia="Calibri"/>
          <w:b/>
          <w:color w:val="000000"/>
          <w:u w:val="single"/>
        </w:rPr>
        <w:t>Exceptions:</w:t>
      </w:r>
    </w:p>
    <w:p w14:paraId="4320B7B4"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1.</w:t>
      </w:r>
      <w:r w:rsidRPr="001136F4">
        <w:rPr>
          <w:rFonts w:eastAsia="Calibri"/>
          <w:color w:val="000000"/>
          <w:u w:val="single"/>
        </w:rPr>
        <w:tab/>
        <w:t xml:space="preserve">Emergency power is not required in facilities with 10 or fewer locks complying with the exception to Section 408.4.1 of the </w:t>
      </w:r>
      <w:r w:rsidRPr="001136F4">
        <w:rPr>
          <w:rFonts w:eastAsia="Calibri"/>
          <w:i/>
          <w:iCs/>
          <w:color w:val="000000"/>
          <w:u w:val="single"/>
        </w:rPr>
        <w:t>New York City Building Code</w:t>
      </w:r>
      <w:r w:rsidRPr="001136F4">
        <w:rPr>
          <w:rFonts w:eastAsia="Calibri"/>
          <w:color w:val="000000"/>
          <w:u w:val="single"/>
        </w:rPr>
        <w:t>.</w:t>
      </w:r>
    </w:p>
    <w:p w14:paraId="59344158" w14:textId="77777777" w:rsidR="00BE7ECB" w:rsidRPr="001136F4" w:rsidRDefault="00BE7ECB" w:rsidP="00BE7ECB">
      <w:pPr>
        <w:widowControl w:val="0"/>
        <w:spacing w:before="120"/>
        <w:ind w:left="1440" w:hanging="360"/>
        <w:rPr>
          <w:rFonts w:eastAsia="Calibri"/>
          <w:color w:val="000000"/>
          <w:u w:val="single"/>
        </w:rPr>
      </w:pPr>
      <w:r w:rsidRPr="001136F4">
        <w:rPr>
          <w:rFonts w:eastAsia="Calibri"/>
          <w:color w:val="000000"/>
          <w:u w:val="single"/>
        </w:rPr>
        <w:t>2.</w:t>
      </w:r>
      <w:r w:rsidRPr="001136F4">
        <w:rPr>
          <w:rFonts w:eastAsia="Calibri"/>
          <w:color w:val="000000"/>
          <w:u w:val="single"/>
        </w:rPr>
        <w:tab/>
        <w:t>Emergency power is not required where remote mechanical operating releases are provided.</w:t>
      </w:r>
    </w:p>
    <w:p w14:paraId="44BBA0D0" w14:textId="77777777" w:rsidR="00BE7ECB" w:rsidRPr="001136F4" w:rsidRDefault="00BE7ECB" w:rsidP="00BE7ECB">
      <w:pPr>
        <w:widowControl w:val="0"/>
        <w:spacing w:before="120"/>
        <w:rPr>
          <w:rFonts w:eastAsia="Calibri"/>
          <w:color w:val="000000"/>
          <w:u w:val="single"/>
        </w:rPr>
      </w:pPr>
      <w:r w:rsidRPr="001136F4">
        <w:rPr>
          <w:rFonts w:eastAsia="Calibri"/>
          <w:b/>
          <w:color w:val="000000"/>
          <w:u w:val="single"/>
        </w:rPr>
        <w:t>805.5 Openings in corridor walls.</w:t>
      </w:r>
      <w:r w:rsidRPr="001136F4">
        <w:rPr>
          <w:rFonts w:eastAsia="Calibri"/>
          <w:color w:val="000000"/>
          <w:u w:val="single"/>
        </w:rPr>
        <w:t xml:space="preserve"> Openings in interior or public corridor walls in any work area shall comply with Sections 805.5.1 through 805.5.4.</w:t>
      </w:r>
    </w:p>
    <w:p w14:paraId="6D152F37"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Openings in corridors where such corridors are not required to be rated in accordance with the </w:t>
      </w:r>
      <w:r w:rsidRPr="001136F4">
        <w:rPr>
          <w:rFonts w:eastAsia="Calibri"/>
          <w:i/>
          <w:iCs/>
          <w:color w:val="000000"/>
          <w:u w:val="single"/>
        </w:rPr>
        <w:t>New York City Building Code</w:t>
      </w:r>
      <w:r w:rsidRPr="001136F4">
        <w:rPr>
          <w:rFonts w:eastAsia="Calibri"/>
          <w:color w:val="000000"/>
          <w:u w:val="single"/>
        </w:rPr>
        <w:t>.</w:t>
      </w:r>
    </w:p>
    <w:p w14:paraId="60C14125"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805.5.1 Corridor doors.</w:t>
      </w:r>
      <w:r w:rsidRPr="001136F4">
        <w:rPr>
          <w:rFonts w:eastAsia="Calibri"/>
          <w:color w:val="000000"/>
          <w:u w:val="single"/>
        </w:rPr>
        <w:t xml:space="preserve"> Corridor doors in the work area shall be constructed to comply with Section 1010 of the </w:t>
      </w:r>
      <w:r w:rsidRPr="001136F4">
        <w:rPr>
          <w:rFonts w:eastAsia="Calibri"/>
          <w:i/>
          <w:iCs/>
          <w:color w:val="000000"/>
          <w:u w:val="single"/>
        </w:rPr>
        <w:t>New York City Building Code</w:t>
      </w:r>
      <w:r w:rsidRPr="001136F4">
        <w:rPr>
          <w:rFonts w:eastAsia="Calibri"/>
          <w:color w:val="000000"/>
          <w:u w:val="single"/>
        </w:rPr>
        <w:t xml:space="preserve">. </w:t>
      </w:r>
    </w:p>
    <w:p w14:paraId="70ED257E" w14:textId="77777777" w:rsidR="00BE7ECB" w:rsidRPr="001136F4" w:rsidRDefault="00BE7ECB" w:rsidP="00BE7ECB">
      <w:pPr>
        <w:widowControl w:val="0"/>
        <w:spacing w:before="120"/>
        <w:ind w:left="1080" w:hanging="330"/>
        <w:rPr>
          <w:rFonts w:eastAsia="Calibri"/>
          <w:color w:val="000000"/>
          <w:u w:val="single"/>
        </w:rPr>
      </w:pPr>
      <w:r w:rsidRPr="001136F4">
        <w:rPr>
          <w:rFonts w:eastAsia="Calibri"/>
          <w:b/>
          <w:color w:val="000000"/>
          <w:u w:val="single"/>
        </w:rPr>
        <w:t>Exceptions:</w:t>
      </w:r>
    </w:p>
    <w:p w14:paraId="54C4590B"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1.</w:t>
      </w:r>
      <w:r w:rsidRPr="001136F4">
        <w:rPr>
          <w:rFonts w:eastAsia="Calibri"/>
          <w:color w:val="000000"/>
          <w:u w:val="single"/>
        </w:rPr>
        <w:tab/>
        <w:t>Existing doors in buildings protected throughout with an approved automatic sprinkler system shall be required only to resist smoke, be reasonably tight fitting and shall not contain louvers.</w:t>
      </w:r>
    </w:p>
    <w:p w14:paraId="0B98E805"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2.</w:t>
      </w:r>
      <w:r w:rsidRPr="001136F4">
        <w:rPr>
          <w:rFonts w:eastAsia="Calibri"/>
          <w:color w:val="000000"/>
          <w:u w:val="single"/>
        </w:rPr>
        <w:tab/>
        <w:t>In group homes with a maximum of 15 occupants that are protected with an approved automatic smoke detection system, closing devices may be omitted.</w:t>
      </w:r>
    </w:p>
    <w:p w14:paraId="0409C650"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3.</w:t>
      </w:r>
      <w:r w:rsidRPr="001136F4">
        <w:rPr>
          <w:rFonts w:eastAsia="Calibri"/>
          <w:color w:val="000000"/>
          <w:u w:val="single"/>
        </w:rPr>
        <w:tab/>
        <w:t xml:space="preserve">Door assemblies having a fire-resistance </w:t>
      </w:r>
      <w:bookmarkStart w:id="177" w:name="_Hlk77588231"/>
      <w:r w:rsidRPr="001136F4">
        <w:rPr>
          <w:rFonts w:eastAsia="Calibri"/>
          <w:color w:val="000000"/>
          <w:u w:val="single"/>
        </w:rPr>
        <w:t>rating of at least 3/4 of an hour</w:t>
      </w:r>
      <w:bookmarkEnd w:id="177"/>
      <w:r w:rsidRPr="001136F4">
        <w:rPr>
          <w:rFonts w:eastAsia="Calibri"/>
          <w:color w:val="000000"/>
          <w:u w:val="single"/>
        </w:rPr>
        <w:t>.</w:t>
      </w:r>
    </w:p>
    <w:p w14:paraId="06098AE9" w14:textId="77777777" w:rsidR="00BE7ECB" w:rsidRPr="001136F4" w:rsidRDefault="00BE7ECB" w:rsidP="00BE7ECB">
      <w:pPr>
        <w:widowControl w:val="0"/>
        <w:spacing w:before="120"/>
        <w:ind w:left="1440" w:hanging="330"/>
        <w:rPr>
          <w:rFonts w:eastAsia="Calibri"/>
          <w:color w:val="000000"/>
          <w:u w:val="single"/>
        </w:rPr>
      </w:pPr>
      <w:r w:rsidRPr="001136F4">
        <w:rPr>
          <w:rFonts w:eastAsia="Calibri"/>
          <w:color w:val="000000"/>
          <w:u w:val="single"/>
        </w:rPr>
        <w:t>4.</w:t>
      </w:r>
      <w:r w:rsidRPr="001136F4">
        <w:rPr>
          <w:rFonts w:eastAsia="Calibri"/>
          <w:color w:val="000000"/>
          <w:u w:val="single"/>
        </w:rPr>
        <w:tab/>
        <w:t>In prior code buildings classified in Occupancy Group E, in which an approved interior fire alarm system is installed and in which regular supervised fire drills are held, the doors to rooms or spaces devoted exclusively to nonhazardous uses in Occupancy Group E need not be fire rated, provided they are swinging, self-closing 1</w:t>
      </w:r>
      <w:r w:rsidRPr="001136F4">
        <w:rPr>
          <w:rFonts w:eastAsia="Calibri"/>
          <w:color w:val="000000"/>
          <w:u w:val="single"/>
          <w:vertAlign w:val="superscript"/>
        </w:rPr>
        <w:t>3</w:t>
      </w:r>
      <w:r w:rsidRPr="001136F4">
        <w:rPr>
          <w:rFonts w:eastAsia="Calibri"/>
          <w:color w:val="000000"/>
          <w:u w:val="single"/>
        </w:rPr>
        <w:t>/</w:t>
      </w:r>
      <w:r w:rsidRPr="001136F4">
        <w:rPr>
          <w:rFonts w:eastAsia="Calibri"/>
          <w:color w:val="000000"/>
          <w:u w:val="single"/>
          <w:vertAlign w:val="subscript"/>
        </w:rPr>
        <w:t>4</w:t>
      </w:r>
      <w:r w:rsidRPr="001136F4">
        <w:rPr>
          <w:rFonts w:eastAsia="Calibri"/>
          <w:color w:val="000000"/>
          <w:u w:val="single"/>
        </w:rPr>
        <w:t>-inch solid core wood, and have a maximum area of 720 square inches (18 288 mm</w:t>
      </w:r>
      <w:r w:rsidRPr="001136F4">
        <w:rPr>
          <w:rFonts w:eastAsia="Calibri"/>
          <w:color w:val="000000"/>
          <w:u w:val="single"/>
          <w:vertAlign w:val="superscript"/>
        </w:rPr>
        <w:t>2</w:t>
      </w:r>
      <w:r w:rsidRPr="001136F4">
        <w:rPr>
          <w:rFonts w:eastAsia="Calibri"/>
          <w:color w:val="000000"/>
          <w:u w:val="single"/>
        </w:rPr>
        <w:t>) of ¼” thick laminated safety glass or fire-rated glass.</w:t>
      </w:r>
    </w:p>
    <w:p w14:paraId="3722C7B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 xml:space="preserve">805.5.2 Transom openings. </w:t>
      </w:r>
      <w:r w:rsidRPr="001136F4">
        <w:rPr>
          <w:rFonts w:eastAsia="Calibri"/>
          <w:color w:val="000000"/>
          <w:u w:val="single"/>
        </w:rPr>
        <w:t>Transom openings shall not be permitted in corridor walls</w:t>
      </w:r>
      <w:r w:rsidRPr="001136F4">
        <w:rPr>
          <w:rFonts w:eastAsia="Calibri"/>
          <w:b/>
          <w:color w:val="000000"/>
          <w:u w:val="single"/>
        </w:rPr>
        <w:t>.</w:t>
      </w:r>
      <w:r w:rsidRPr="001136F4">
        <w:rPr>
          <w:rFonts w:eastAsia="Calibri"/>
          <w:color w:val="000000"/>
          <w:u w:val="single"/>
        </w:rPr>
        <w:t xml:space="preserve"> All existing transom openings in corridor walls within the work area shall be sealed with materials consistent with the corridor construction.</w:t>
      </w:r>
    </w:p>
    <w:p w14:paraId="4C5389D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w:t>
      </w:r>
      <w:r w:rsidRPr="001136F4">
        <w:rPr>
          <w:rFonts w:eastAsia="Calibri"/>
          <w:color w:val="000000"/>
          <w:u w:val="single"/>
        </w:rPr>
        <w:t xml:space="preserve"> Existing transom openings in corridor walls that are not required to be rated in accordance with Chapter 10 of the </w:t>
      </w:r>
      <w:r w:rsidRPr="001136F4">
        <w:rPr>
          <w:rFonts w:eastAsia="Calibri"/>
          <w:i/>
          <w:iCs/>
          <w:color w:val="000000"/>
          <w:u w:val="single"/>
        </w:rPr>
        <w:t>New York City Building Code</w:t>
      </w:r>
      <w:r w:rsidRPr="001136F4">
        <w:rPr>
          <w:rFonts w:eastAsia="Calibri"/>
          <w:color w:val="000000"/>
          <w:u w:val="single"/>
        </w:rPr>
        <w:t>.</w:t>
      </w:r>
    </w:p>
    <w:p w14:paraId="3BDD0F2C"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805.5.3 Other corridor openings</w:t>
      </w:r>
      <w:r w:rsidRPr="001136F4">
        <w:rPr>
          <w:rFonts w:eastAsia="Calibri"/>
          <w:color w:val="000000"/>
          <w:u w:val="single"/>
        </w:rPr>
        <w:t>. Except as provided in Section 805.5.1 and 805.5.2, in any work area, any sash, grille, or opening in a corridor, and any window in a corridor not opening to the street, yard or court shall be sealed or replaced with materials or assemblies consistent with the corridor construction.</w:t>
      </w:r>
    </w:p>
    <w:p w14:paraId="2A9BD8B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805.5.4 Supplemental requirements for corridor openings</w:t>
      </w:r>
      <w:r w:rsidRPr="001136F4">
        <w:rPr>
          <w:rFonts w:eastAsia="Calibri"/>
          <w:color w:val="000000"/>
          <w:u w:val="single"/>
        </w:rPr>
        <w:t>. Where the work area on any floor exceeds 50 percent of the floor area, the requirements of Sections 805.5.1 through 805.5.3 shall apply throughout the floo</w:t>
      </w:r>
      <w:r w:rsidRPr="001136F4">
        <w:rPr>
          <w:rFonts w:eastAsia="Calibri"/>
          <w:u w:val="single"/>
        </w:rPr>
        <w:t>r.</w:t>
      </w:r>
    </w:p>
    <w:p w14:paraId="37D49947" w14:textId="77777777" w:rsidR="00BE7ECB" w:rsidRPr="001136F4" w:rsidRDefault="00BE7ECB" w:rsidP="00BE7ECB">
      <w:pPr>
        <w:widowControl w:val="0"/>
        <w:spacing w:before="120"/>
        <w:ind w:left="720"/>
        <w:rPr>
          <w:rFonts w:eastAsia="Calibri"/>
          <w:bCs/>
          <w:color w:val="000000"/>
          <w:u w:val="single"/>
        </w:rPr>
      </w:pPr>
      <w:r w:rsidRPr="001136F4">
        <w:rPr>
          <w:rFonts w:eastAsia="Calibri"/>
          <w:b/>
          <w:color w:val="000000"/>
          <w:u w:val="single"/>
        </w:rPr>
        <w:t xml:space="preserve">Exception: </w:t>
      </w:r>
      <w:r w:rsidRPr="001136F4">
        <w:rPr>
          <w:rFonts w:eastAsia="Calibri"/>
          <w:bCs/>
          <w:color w:val="000000"/>
          <w:u w:val="single"/>
        </w:rPr>
        <w:t>Interior corridors in occupied spaces under separate tenancy that are entirely outside the work area.</w:t>
      </w:r>
    </w:p>
    <w:p w14:paraId="7208FB40"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805.6 Dead-end corridors</w:t>
      </w:r>
      <w:r w:rsidRPr="001136F4">
        <w:rPr>
          <w:rFonts w:eastAsia="Calibri"/>
          <w:color w:val="000000"/>
          <w:u w:val="single"/>
        </w:rPr>
        <w:t>. Dead-end corridors in any work area shall not exceed 20 feet (6096 mm).</w:t>
      </w:r>
    </w:p>
    <w:p w14:paraId="5D9BCADF"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Exceptions:</w:t>
      </w:r>
    </w:p>
    <w:p w14:paraId="3CC2BA55" w14:textId="77777777" w:rsidR="00BE7ECB" w:rsidRPr="001136F4" w:rsidRDefault="00BE7ECB" w:rsidP="00BE7ECB">
      <w:pPr>
        <w:widowControl w:val="0"/>
        <w:spacing w:before="120"/>
        <w:ind w:left="1080" w:hanging="350"/>
        <w:rPr>
          <w:rFonts w:eastAsia="Calibri"/>
          <w:color w:val="000000"/>
          <w:u w:val="single"/>
        </w:rPr>
      </w:pPr>
      <w:r w:rsidRPr="001136F4">
        <w:rPr>
          <w:rFonts w:eastAsia="Calibri"/>
          <w:color w:val="000000"/>
          <w:u w:val="single"/>
        </w:rPr>
        <w:t>1.</w:t>
      </w:r>
      <w:r w:rsidRPr="001136F4">
        <w:rPr>
          <w:rFonts w:eastAsia="Calibri"/>
          <w:color w:val="000000"/>
          <w:u w:val="single"/>
        </w:rPr>
        <w:tab/>
        <w:t xml:space="preserve">Existing buildings that are protected throughout by sprinkler and fire alarm systems shall be permitted to comply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1573293F"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2.</w:t>
      </w:r>
      <w:r w:rsidRPr="001136F4">
        <w:rPr>
          <w:rFonts w:eastAsia="Calibri"/>
          <w:color w:val="000000"/>
          <w:u w:val="single"/>
        </w:rPr>
        <w:tab/>
        <w:t>Dead-end corridors in prior code buildings shall be permitted to comply with Table 805.6.</w:t>
      </w:r>
    </w:p>
    <w:p w14:paraId="7E020B9B" w14:textId="77777777" w:rsidR="00BE7ECB" w:rsidRPr="001136F4" w:rsidRDefault="00BE7ECB" w:rsidP="00BE7ECB">
      <w:pPr>
        <w:widowControl w:val="0"/>
        <w:spacing w:before="120"/>
        <w:jc w:val="center"/>
        <w:outlineLvl w:val="0"/>
        <w:rPr>
          <w:b/>
          <w:bCs/>
          <w:u w:val="single"/>
        </w:rPr>
      </w:pPr>
      <w:r w:rsidRPr="001136F4">
        <w:rPr>
          <w:b/>
          <w:bCs/>
          <w:u w:val="single"/>
        </w:rPr>
        <w:t>TABLE 805.6</w:t>
      </w:r>
      <w:r w:rsidRPr="001136F4">
        <w:rPr>
          <w:b/>
          <w:bCs/>
          <w:u w:val="single"/>
        </w:rPr>
        <w:br/>
        <w:t>MAXIMUM LENGTH OF DEAD-END CORRIDOR (FT.)</w:t>
      </w:r>
    </w:p>
    <w:tbl>
      <w:tblPr>
        <w:tblW w:w="5000" w:type="pct"/>
        <w:tblLook w:val="04A0" w:firstRow="1" w:lastRow="0" w:firstColumn="1" w:lastColumn="0" w:noHBand="0" w:noVBand="1"/>
      </w:tblPr>
      <w:tblGrid>
        <w:gridCol w:w="3118"/>
        <w:gridCol w:w="3117"/>
        <w:gridCol w:w="3115"/>
      </w:tblGrid>
      <w:tr w:rsidR="00BE7ECB" w:rsidRPr="001136F4" w14:paraId="2ABB9BD8" w14:textId="77777777" w:rsidTr="003B01AE">
        <w:trPr>
          <w:trHeight w:val="1010"/>
        </w:trPr>
        <w:tc>
          <w:tcPr>
            <w:tcW w:w="1667" w:type="pct"/>
            <w:tcBorders>
              <w:top w:val="single" w:sz="4" w:space="0" w:color="auto"/>
              <w:left w:val="single" w:sz="4" w:space="0" w:color="auto"/>
              <w:bottom w:val="single" w:sz="4" w:space="0" w:color="auto"/>
              <w:right w:val="single" w:sz="4" w:space="0" w:color="auto"/>
            </w:tcBorders>
            <w:vAlign w:val="center"/>
            <w:hideMark/>
          </w:tcPr>
          <w:p w14:paraId="2F844294" w14:textId="77777777" w:rsidR="00BE7ECB" w:rsidRPr="001136F4" w:rsidRDefault="00BE7ECB" w:rsidP="003B01AE">
            <w:pPr>
              <w:widowControl w:val="0"/>
              <w:spacing w:before="120"/>
              <w:jc w:val="center"/>
              <w:rPr>
                <w:rFonts w:eastAsia="Calibri"/>
                <w:b/>
                <w:u w:val="single"/>
              </w:rPr>
            </w:pPr>
            <w:r w:rsidRPr="001136F4">
              <w:rPr>
                <w:rFonts w:eastAsia="Calibri"/>
                <w:b/>
                <w:u w:val="single"/>
              </w:rPr>
              <w:t>Occupancy Group</w:t>
            </w:r>
          </w:p>
        </w:tc>
        <w:tc>
          <w:tcPr>
            <w:tcW w:w="1667" w:type="pct"/>
            <w:tcBorders>
              <w:top w:val="single" w:sz="4" w:space="0" w:color="auto"/>
              <w:left w:val="single" w:sz="4" w:space="0" w:color="auto"/>
              <w:bottom w:val="single" w:sz="4" w:space="0" w:color="auto"/>
              <w:right w:val="single" w:sz="4" w:space="0" w:color="auto"/>
            </w:tcBorders>
            <w:vAlign w:val="center"/>
          </w:tcPr>
          <w:p w14:paraId="7FFAF89C" w14:textId="77777777" w:rsidR="00BE7ECB" w:rsidRPr="001136F4" w:rsidRDefault="00BE7ECB" w:rsidP="003B01AE">
            <w:pPr>
              <w:widowControl w:val="0"/>
              <w:spacing w:before="120"/>
              <w:jc w:val="center"/>
              <w:rPr>
                <w:rFonts w:eastAsia="Calibri"/>
                <w:b/>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5A207880" w14:textId="77777777" w:rsidR="00BE7ECB" w:rsidRPr="001136F4" w:rsidRDefault="00BE7ECB" w:rsidP="003B01AE">
            <w:pPr>
              <w:widowControl w:val="0"/>
              <w:spacing w:before="120"/>
              <w:jc w:val="center"/>
              <w:rPr>
                <w:rFonts w:eastAsia="Calibri"/>
                <w:b/>
                <w:u w:val="single"/>
              </w:rPr>
            </w:pPr>
            <w:r w:rsidRPr="001136F4">
              <w:rPr>
                <w:rFonts w:eastAsia="Calibri"/>
                <w:b/>
                <w:u w:val="single"/>
              </w:rPr>
              <w:t>Max. Dead-End Length (ft)</w:t>
            </w:r>
            <w:r w:rsidRPr="001136F4">
              <w:rPr>
                <w:rFonts w:eastAsia="Calibri"/>
                <w:b/>
                <w:u w:val="single"/>
                <w:vertAlign w:val="superscript"/>
              </w:rPr>
              <w:t>a</w:t>
            </w:r>
          </w:p>
        </w:tc>
      </w:tr>
      <w:tr w:rsidR="00BE7ECB" w:rsidRPr="001136F4" w14:paraId="51B59C75"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7A56830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Assembly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3EDDABE"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6ED893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30</w:t>
            </w:r>
          </w:p>
        </w:tc>
      </w:tr>
      <w:tr w:rsidR="00BE7ECB" w:rsidRPr="001136F4" w14:paraId="77336A2C"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3F40050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Business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60EA7AE"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B</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B437D8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254D2A34"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0A7D1AC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Educational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C79742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A69BB8E" w14:textId="77777777" w:rsidR="00BE7ECB" w:rsidRPr="001136F4" w:rsidRDefault="00BE7ECB" w:rsidP="003B01AE">
            <w:pPr>
              <w:widowControl w:val="0"/>
              <w:spacing w:before="120"/>
              <w:jc w:val="center"/>
              <w:rPr>
                <w:rFonts w:eastAsia="Calibri"/>
                <w:bCs/>
                <w:u w:val="single"/>
                <w:vertAlign w:val="superscript"/>
              </w:rPr>
            </w:pPr>
            <w:r w:rsidRPr="001136F4">
              <w:rPr>
                <w:rFonts w:eastAsia="Calibri"/>
                <w:bCs/>
                <w:u w:val="single"/>
              </w:rPr>
              <w:t>30</w:t>
            </w:r>
            <w:r w:rsidRPr="001136F4">
              <w:rPr>
                <w:rFonts w:eastAsia="Calibri"/>
                <w:bCs/>
                <w:u w:val="single"/>
                <w:vertAlign w:val="superscript"/>
              </w:rPr>
              <w:t>b</w:t>
            </w:r>
          </w:p>
        </w:tc>
      </w:tr>
      <w:tr w:rsidR="00BE7ECB" w:rsidRPr="001136F4" w14:paraId="7A1BF99E" w14:textId="77777777" w:rsidTr="003B01AE">
        <w:trPr>
          <w:trHeight w:val="358"/>
        </w:trPr>
        <w:tc>
          <w:tcPr>
            <w:tcW w:w="1667" w:type="pct"/>
            <w:tcBorders>
              <w:top w:val="single" w:sz="4" w:space="0" w:color="auto"/>
              <w:left w:val="single" w:sz="4" w:space="0" w:color="auto"/>
              <w:bottom w:val="single" w:sz="4" w:space="0" w:color="auto"/>
              <w:right w:val="single" w:sz="4" w:space="0" w:color="auto"/>
            </w:tcBorders>
            <w:vAlign w:val="center"/>
            <w:hideMark/>
          </w:tcPr>
          <w:p w14:paraId="1C58CAC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Factory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6835D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F</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9E67B7B"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6BA4AF35"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1E441DB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High Hazard</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635682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H</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9EA46A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NP</w:t>
            </w:r>
          </w:p>
        </w:tc>
      </w:tr>
      <w:tr w:rsidR="00BE7ECB" w:rsidRPr="001136F4" w14:paraId="3A632259"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27E275D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Institutional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5CFC76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I-1, I-2, I-4</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F21450E" w14:textId="77777777" w:rsidR="00BE7ECB" w:rsidRPr="001136F4" w:rsidRDefault="00BE7ECB" w:rsidP="003B01AE">
            <w:pPr>
              <w:widowControl w:val="0"/>
              <w:spacing w:before="120"/>
              <w:jc w:val="center"/>
              <w:rPr>
                <w:rFonts w:eastAsia="Calibri"/>
                <w:bCs/>
                <w:u w:val="single"/>
                <w:vertAlign w:val="superscript"/>
              </w:rPr>
            </w:pPr>
            <w:r w:rsidRPr="001136F4">
              <w:rPr>
                <w:rFonts w:eastAsia="Calibri"/>
                <w:bCs/>
                <w:u w:val="single"/>
              </w:rPr>
              <w:t>30</w:t>
            </w:r>
            <w:r w:rsidRPr="001136F4">
              <w:rPr>
                <w:rFonts w:eastAsia="Calibri"/>
                <w:bCs/>
                <w:u w:val="single"/>
                <w:vertAlign w:val="superscript"/>
              </w:rPr>
              <w:t>c</w:t>
            </w:r>
          </w:p>
        </w:tc>
      </w:tr>
      <w:tr w:rsidR="00BE7ECB" w:rsidRPr="001136F4" w14:paraId="5440BE33"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97858"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39FA6A70"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I-3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6D21371"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40</w:t>
            </w:r>
          </w:p>
        </w:tc>
      </w:tr>
      <w:tr w:rsidR="00BE7ECB" w:rsidRPr="001136F4" w14:paraId="30695351"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2CD96C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Mercantile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41EFC02"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M</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3B6A1C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6EB53633"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53AE263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Residential</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AFCD30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R-1, R-2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037FB6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40</w:t>
            </w:r>
          </w:p>
        </w:tc>
      </w:tr>
      <w:tr w:rsidR="00BE7ECB" w:rsidRPr="001136F4" w14:paraId="08481CE1"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D25CF"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7CD04399"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R-3</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CBE36C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r w:rsidR="00BE7ECB" w:rsidRPr="001136F4" w14:paraId="5AF05F95" w14:textId="77777777" w:rsidTr="003B01AE">
        <w:trPr>
          <w:trHeight w:val="96"/>
        </w:trPr>
        <w:tc>
          <w:tcPr>
            <w:tcW w:w="1667" w:type="pct"/>
            <w:vMerge w:val="restart"/>
            <w:tcBorders>
              <w:top w:val="single" w:sz="4" w:space="0" w:color="auto"/>
              <w:left w:val="single" w:sz="4" w:space="0" w:color="auto"/>
              <w:bottom w:val="single" w:sz="4" w:space="0" w:color="auto"/>
              <w:right w:val="single" w:sz="4" w:space="0" w:color="auto"/>
            </w:tcBorders>
            <w:vAlign w:val="center"/>
            <w:hideMark/>
          </w:tcPr>
          <w:p w14:paraId="51889A23"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Storage</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08E059D"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37A03CB"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50</w:t>
            </w:r>
          </w:p>
        </w:tc>
      </w:tr>
      <w:tr w:rsidR="00BE7ECB" w:rsidRPr="001136F4" w14:paraId="034DD505" w14:textId="77777777" w:rsidTr="003B01AE">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8FBE74" w14:textId="77777777" w:rsidR="00BE7ECB" w:rsidRPr="001136F4" w:rsidRDefault="00BE7ECB" w:rsidP="003B01AE">
            <w:pPr>
              <w:spacing w:before="120"/>
              <w:rPr>
                <w:rFonts w:eastAsia="Calibri"/>
                <w:bCs/>
                <w:color w:val="000000"/>
                <w:u w:val="single"/>
              </w:rPr>
            </w:pPr>
          </w:p>
        </w:tc>
        <w:tc>
          <w:tcPr>
            <w:tcW w:w="1667" w:type="pct"/>
            <w:tcBorders>
              <w:top w:val="single" w:sz="4" w:space="0" w:color="auto"/>
              <w:left w:val="single" w:sz="4" w:space="0" w:color="auto"/>
              <w:bottom w:val="single" w:sz="4" w:space="0" w:color="auto"/>
              <w:right w:val="single" w:sz="4" w:space="0" w:color="auto"/>
            </w:tcBorders>
            <w:vAlign w:val="center"/>
            <w:hideMark/>
          </w:tcPr>
          <w:p w14:paraId="6F8A547C"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S2</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8D80BE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r w:rsidR="00BE7ECB" w:rsidRPr="001136F4" w14:paraId="7C6F1F92" w14:textId="77777777" w:rsidTr="003B01AE">
        <w:trPr>
          <w:trHeight w:val="370"/>
        </w:trPr>
        <w:tc>
          <w:tcPr>
            <w:tcW w:w="1667" w:type="pct"/>
            <w:tcBorders>
              <w:top w:val="single" w:sz="4" w:space="0" w:color="auto"/>
              <w:left w:val="single" w:sz="4" w:space="0" w:color="auto"/>
              <w:bottom w:val="single" w:sz="4" w:space="0" w:color="auto"/>
              <w:right w:val="single" w:sz="4" w:space="0" w:color="auto"/>
            </w:tcBorders>
            <w:vAlign w:val="center"/>
            <w:hideMark/>
          </w:tcPr>
          <w:p w14:paraId="5BF1DF75"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Utility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9165FA6"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U</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A60537A" w14:textId="77777777" w:rsidR="00BE7ECB" w:rsidRPr="001136F4" w:rsidRDefault="00BE7ECB" w:rsidP="003B01AE">
            <w:pPr>
              <w:widowControl w:val="0"/>
              <w:spacing w:before="120"/>
              <w:jc w:val="center"/>
              <w:rPr>
                <w:rFonts w:eastAsia="Calibri"/>
                <w:bCs/>
                <w:u w:val="single"/>
              </w:rPr>
            </w:pPr>
            <w:r w:rsidRPr="001136F4">
              <w:rPr>
                <w:rFonts w:eastAsia="Calibri"/>
                <w:bCs/>
                <w:u w:val="single"/>
              </w:rPr>
              <w:t>NR</w:t>
            </w:r>
          </w:p>
        </w:tc>
      </w:tr>
    </w:tbl>
    <w:p w14:paraId="4E1B2357" w14:textId="77777777" w:rsidR="00BE7ECB" w:rsidRPr="001136F4" w:rsidRDefault="00BE7ECB" w:rsidP="00BE7ECB">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1136F4">
        <w:rPr>
          <w:rFonts w:eastAsia="Calibri"/>
          <w:bCs/>
          <w:color w:val="000000"/>
          <w:sz w:val="18"/>
          <w:szCs w:val="14"/>
          <w:u w:val="single"/>
        </w:rPr>
        <w:t>For SI: 1 foot = 304.8 mm.</w:t>
      </w:r>
    </w:p>
    <w:p w14:paraId="0227B1D4" w14:textId="77777777" w:rsidR="00BE7ECB" w:rsidRPr="001136F4" w:rsidRDefault="00BE7ECB" w:rsidP="00BE7ECB">
      <w:pPr>
        <w:widowControl w:val="0"/>
        <w:tabs>
          <w:tab w:val="left" w:pos="1530"/>
          <w:tab w:val="left" w:pos="1980"/>
          <w:tab w:val="left" w:pos="2070"/>
          <w:tab w:val="left" w:pos="2430"/>
          <w:tab w:val="left" w:pos="2516"/>
          <w:tab w:val="left" w:pos="2790"/>
        </w:tabs>
        <w:ind w:left="360"/>
        <w:rPr>
          <w:rFonts w:eastAsia="Calibri"/>
          <w:bCs/>
          <w:color w:val="000000"/>
          <w:sz w:val="18"/>
          <w:szCs w:val="14"/>
          <w:u w:val="single"/>
        </w:rPr>
      </w:pPr>
      <w:r w:rsidRPr="001136F4">
        <w:rPr>
          <w:rFonts w:eastAsia="Calibri"/>
          <w:bCs/>
          <w:color w:val="000000"/>
          <w:sz w:val="18"/>
          <w:szCs w:val="14"/>
          <w:u w:val="single"/>
        </w:rPr>
        <w:t>NP – Not Permitted</w:t>
      </w:r>
      <w:r w:rsidRPr="001136F4">
        <w:rPr>
          <w:rFonts w:eastAsia="Calibri"/>
          <w:bCs/>
          <w:color w:val="000000"/>
          <w:sz w:val="18"/>
          <w:szCs w:val="14"/>
          <w:u w:val="single"/>
        </w:rPr>
        <w:tab/>
      </w:r>
      <w:r w:rsidRPr="001136F4">
        <w:rPr>
          <w:rFonts w:eastAsia="Calibri"/>
          <w:bCs/>
          <w:color w:val="000000"/>
          <w:sz w:val="18"/>
          <w:szCs w:val="14"/>
          <w:u w:val="single"/>
        </w:rPr>
        <w:tab/>
        <w:t>NR – Not Required</w:t>
      </w:r>
    </w:p>
    <w:p w14:paraId="47DDB0BC"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Notes:</w:t>
      </w:r>
    </w:p>
    <w:p w14:paraId="1ED20846"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a.</w:t>
      </w:r>
      <w:r w:rsidRPr="001136F4">
        <w:rPr>
          <w:rFonts w:eastAsia="Calibri"/>
          <w:bCs/>
          <w:color w:val="000000"/>
          <w:sz w:val="18"/>
          <w:szCs w:val="14"/>
          <w:u w:val="single"/>
        </w:rPr>
        <w:tab/>
        <w:t>Except in occupancy group I, when a corridor is completely enclosed in construction having a two-hour fire resistance rating, with all corridor doors being self-closing and having a fire protection rating of 1 and one-half hours, the permissible length of dead ends may be increased 100 percent above the length listed in Table 805.6.</w:t>
      </w:r>
    </w:p>
    <w:p w14:paraId="7A942617"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b.</w:t>
      </w:r>
      <w:r w:rsidRPr="001136F4">
        <w:rPr>
          <w:rFonts w:eastAsia="Calibri"/>
          <w:bCs/>
          <w:color w:val="000000"/>
          <w:sz w:val="18"/>
          <w:szCs w:val="14"/>
          <w:u w:val="single"/>
        </w:rPr>
        <w:tab/>
        <w:t>There shall not be more than 1 classroom on each side of a corridor between an exit and the end of the corridor (dead end).</w:t>
      </w:r>
    </w:p>
    <w:p w14:paraId="20863732" w14:textId="77777777" w:rsidR="00BE7ECB" w:rsidRPr="001136F4" w:rsidRDefault="00BE7ECB" w:rsidP="00BE7ECB">
      <w:pPr>
        <w:widowControl w:val="0"/>
        <w:tabs>
          <w:tab w:val="left" w:pos="1530"/>
          <w:tab w:val="left" w:pos="1980"/>
          <w:tab w:val="left" w:pos="2070"/>
          <w:tab w:val="left" w:pos="2430"/>
          <w:tab w:val="left" w:pos="2790"/>
        </w:tabs>
        <w:ind w:left="540" w:hanging="180"/>
        <w:rPr>
          <w:rFonts w:eastAsia="Calibri"/>
          <w:bCs/>
          <w:color w:val="000000"/>
          <w:sz w:val="18"/>
          <w:szCs w:val="14"/>
          <w:u w:val="single"/>
        </w:rPr>
      </w:pPr>
      <w:r w:rsidRPr="001136F4">
        <w:rPr>
          <w:rFonts w:eastAsia="Calibri"/>
          <w:bCs/>
          <w:color w:val="000000"/>
          <w:sz w:val="18"/>
          <w:szCs w:val="14"/>
          <w:u w:val="single"/>
        </w:rPr>
        <w:t>c.</w:t>
      </w:r>
      <w:r w:rsidRPr="001136F4">
        <w:rPr>
          <w:rFonts w:eastAsia="Calibri"/>
          <w:bCs/>
          <w:color w:val="000000"/>
          <w:sz w:val="18"/>
          <w:szCs w:val="14"/>
          <w:u w:val="single"/>
        </w:rPr>
        <w:tab/>
        <w:t>There shall be no patient bedrooms between an exit and the end of the corridor (dead end).</w:t>
      </w:r>
    </w:p>
    <w:p w14:paraId="58002FEF"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805.7 Means-of-egress lighting</w:t>
      </w:r>
      <w:r w:rsidRPr="001136F4">
        <w:rPr>
          <w:rFonts w:eastAsia="Calibri"/>
          <w:color w:val="000000"/>
          <w:u w:val="single"/>
        </w:rPr>
        <w:t>. Means-of-egress lighting shall be in accordance with this section, as applicable.</w:t>
      </w:r>
    </w:p>
    <w:p w14:paraId="1A3BDB90"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805.7.1 Artificial lighting required</w:t>
      </w:r>
      <w:r w:rsidRPr="001136F4">
        <w:rPr>
          <w:rFonts w:eastAsia="Calibri"/>
          <w:color w:val="000000"/>
          <w:u w:val="single"/>
        </w:rPr>
        <w:t xml:space="preserve">. Means of egress in all work areas shall be provided with artificial lighting in accordance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0562E0D5" w14:textId="77777777" w:rsidR="00BE7ECB" w:rsidRPr="001136F4" w:rsidRDefault="00BE7ECB" w:rsidP="00BE7ECB">
      <w:pPr>
        <w:widowControl w:val="0"/>
        <w:spacing w:before="120"/>
        <w:ind w:left="720"/>
        <w:rPr>
          <w:rFonts w:eastAsia="Calibri"/>
          <w:color w:val="000000"/>
          <w:u w:val="single"/>
        </w:rPr>
      </w:pPr>
      <w:r w:rsidRPr="001136F4">
        <w:rPr>
          <w:rFonts w:eastAsia="Calibri"/>
          <w:b/>
          <w:bCs/>
          <w:color w:val="000000"/>
          <w:u w:val="single"/>
        </w:rPr>
        <w:t>Exception:</w:t>
      </w:r>
      <w:r w:rsidRPr="001136F4">
        <w:rPr>
          <w:rFonts w:eastAsia="Calibri"/>
          <w:color w:val="000000"/>
          <w:u w:val="single"/>
        </w:rPr>
        <w:t xml:space="preserve"> Modifications to existing places of assembly subject to the limitations of Section 305.5.18.1 of this code in prior code buildings and in existing motion picture theaters, theaters, concert halls, operas and similar places of assembly accommodating more than 300 persons that were established under Article 13 of the 1938 Building Code, including those constructed prior to 1938, shall be provided with lighting in compliance with the requirements applicable when the building was erected, or under the applicable requirements for the place of assembly when the place of assembly permit was issued, whichever is more restrictive. In addition, such existing places of assembly are permitted to comply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3D5803BA" w14:textId="77777777" w:rsidR="00BE7ECB" w:rsidRPr="001136F4" w:rsidRDefault="00BE7ECB" w:rsidP="00BE7ECB">
      <w:pPr>
        <w:widowControl w:val="0"/>
        <w:spacing w:before="120"/>
        <w:ind w:left="360"/>
        <w:rPr>
          <w:rFonts w:eastAsia="Calibri"/>
          <w:color w:val="000000"/>
          <w:u w:val="single"/>
        </w:rPr>
      </w:pPr>
      <w:bookmarkStart w:id="178" w:name="_Hlk172819101"/>
      <w:r w:rsidRPr="001136F4">
        <w:rPr>
          <w:rFonts w:eastAsia="Calibri"/>
          <w:b/>
          <w:color w:val="000000"/>
          <w:u w:val="single"/>
        </w:rPr>
        <w:t>805.7.2 Supplemental requirements for means-of-egress lighting</w:t>
      </w:r>
      <w:r w:rsidRPr="001136F4">
        <w:rPr>
          <w:rFonts w:eastAsia="Calibri"/>
          <w:color w:val="000000"/>
          <w:u w:val="single"/>
        </w:rPr>
        <w:t>. Where the work area on any floor exceeds 50 percent of that floor area, means of egress lighting throughout the floor shall comply with Section 805.7.1.</w:t>
      </w:r>
    </w:p>
    <w:p w14:paraId="7493C0D2"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r w:rsidRPr="001136F4">
        <w:rPr>
          <w:rFonts w:eastAsia="Calibri"/>
          <w:color w:val="000000"/>
          <w:u w:val="single"/>
        </w:rPr>
        <w:t>:</w:t>
      </w:r>
    </w:p>
    <w:p w14:paraId="635938B7"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Cs/>
          <w:u w:val="single"/>
        </w:rPr>
      </w:pPr>
      <w:r w:rsidRPr="001136F4">
        <w:rPr>
          <w:rFonts w:eastAsia="Arial"/>
          <w:color w:val="000000"/>
          <w:u w:val="single"/>
        </w:rPr>
        <w:t>1.</w:t>
      </w:r>
      <w:r w:rsidRPr="001136F4">
        <w:rPr>
          <w:rFonts w:eastAsia="Arial"/>
          <w:color w:val="000000"/>
          <w:u w:val="single"/>
        </w:rPr>
        <w:tab/>
      </w:r>
      <w:r w:rsidRPr="001136F4">
        <w:rPr>
          <w:rFonts w:eastAsia="Arial"/>
          <w:bCs/>
          <w:color w:val="000000"/>
          <w:u w:val="single"/>
        </w:rPr>
        <w:t>Means of egress within or serving only an occupied space under separate tenancy that is entirely outside the work area.</w:t>
      </w:r>
    </w:p>
    <w:p w14:paraId="70E1AB34"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Cs/>
          <w:u w:val="single"/>
        </w:rPr>
      </w:pPr>
      <w:r w:rsidRPr="001136F4">
        <w:rPr>
          <w:rFonts w:eastAsia="Arial"/>
          <w:bCs/>
          <w:u w:val="single"/>
        </w:rPr>
        <w:t>2.</w:t>
      </w:r>
      <w:r w:rsidRPr="001136F4">
        <w:rPr>
          <w:rFonts w:eastAsia="Arial"/>
          <w:bCs/>
          <w:u w:val="single"/>
        </w:rPr>
        <w:tab/>
        <w:t>Existing means of egress lighting may be maintained where work is limited to change in seating arrangements, stages and platforms in existing places of assembly in prior code buildings pursuant to Section 305.5.18.1.1.</w:t>
      </w:r>
    </w:p>
    <w:p w14:paraId="1C71EB38" w14:textId="77777777" w:rsidR="00BE7ECB" w:rsidRPr="001136F4" w:rsidRDefault="00BE7ECB" w:rsidP="00BE7ECB">
      <w:pPr>
        <w:widowControl w:val="0"/>
        <w:tabs>
          <w:tab w:val="left" w:pos="1440"/>
        </w:tabs>
        <w:autoSpaceDE w:val="0"/>
        <w:autoSpaceDN w:val="0"/>
        <w:adjustRightInd w:val="0"/>
        <w:spacing w:before="120"/>
        <w:ind w:left="1440" w:hanging="360"/>
        <w:rPr>
          <w:rFonts w:eastAsia="Arial"/>
          <w:b/>
          <w:u w:val="single"/>
        </w:rPr>
      </w:pPr>
      <w:r w:rsidRPr="001136F4">
        <w:rPr>
          <w:rFonts w:eastAsia="Arial"/>
          <w:bCs/>
          <w:u w:val="single"/>
        </w:rPr>
        <w:t>3.</w:t>
      </w:r>
      <w:r w:rsidRPr="001136F4">
        <w:rPr>
          <w:rFonts w:eastAsia="Arial"/>
          <w:bCs/>
          <w:u w:val="single"/>
        </w:rPr>
        <w:tab/>
        <w:t>Existing means of egress lighting may be maintained in temporary places of assembly pursuant to Section 305.5.18.</w:t>
      </w:r>
    </w:p>
    <w:bookmarkEnd w:id="178"/>
    <w:p w14:paraId="59598A99"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805.8 Exit signs</w:t>
      </w:r>
      <w:r w:rsidRPr="001136F4">
        <w:rPr>
          <w:rFonts w:eastAsia="Calibri"/>
          <w:color w:val="000000"/>
          <w:u w:val="single"/>
        </w:rPr>
        <w:t>. Exit signs shall be in accordance with this section, as applicable.</w:t>
      </w:r>
    </w:p>
    <w:p w14:paraId="5B2705D1"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805.8.1 Work areas.</w:t>
      </w:r>
      <w:r w:rsidRPr="001136F4">
        <w:rPr>
          <w:rFonts w:eastAsia="Calibri"/>
          <w:color w:val="000000"/>
          <w:u w:val="single"/>
        </w:rPr>
        <w:t xml:space="preserve"> Means of egress in all work areas shall be provided with exit signs in accordance with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031714E5" w14:textId="77777777" w:rsidR="00BE7ECB" w:rsidRPr="001136F4" w:rsidRDefault="00BE7ECB" w:rsidP="00BE7ECB">
      <w:pPr>
        <w:widowControl w:val="0"/>
        <w:spacing w:before="120"/>
        <w:ind w:left="720"/>
        <w:rPr>
          <w:rFonts w:eastAsia="Calibri"/>
        </w:rPr>
      </w:pPr>
      <w:r w:rsidRPr="001136F4">
        <w:rPr>
          <w:rFonts w:eastAsia="Calibri"/>
          <w:b/>
          <w:bCs/>
          <w:u w:val="single"/>
        </w:rPr>
        <w:t>Exception:</w:t>
      </w:r>
      <w:r w:rsidRPr="001136F4">
        <w:rPr>
          <w:rFonts w:eastAsia="Calibri"/>
          <w:u w:val="single"/>
        </w:rPr>
        <w:t xml:space="preserve"> 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136F4">
        <w:rPr>
          <w:rFonts w:eastAsia="Calibri"/>
          <w:i/>
          <w:iCs/>
          <w:u w:val="single"/>
        </w:rPr>
        <w:t>New York City Building Code</w:t>
      </w:r>
      <w:r w:rsidRPr="001136F4">
        <w:rPr>
          <w:rFonts w:eastAsia="Calibri"/>
          <w:u w:val="single"/>
        </w:rPr>
        <w:t xml:space="preserve"> shall not apply to existing exit signs installed under the 1938 Building Code or codes prior to the 1938 Building Code. Existing exit sign graphics may remain or be replaced with similar graphics.</w:t>
      </w:r>
    </w:p>
    <w:p w14:paraId="2789533C" w14:textId="77777777" w:rsidR="00BE7ECB" w:rsidRPr="001136F4" w:rsidRDefault="00BE7ECB" w:rsidP="00BE7ECB">
      <w:pPr>
        <w:widowControl w:val="0"/>
        <w:spacing w:before="120"/>
        <w:ind w:left="360"/>
        <w:rPr>
          <w:rFonts w:eastAsia="Calibri"/>
          <w:color w:val="000000"/>
          <w:u w:val="single"/>
        </w:rPr>
      </w:pPr>
      <w:r w:rsidRPr="001136F4">
        <w:rPr>
          <w:rFonts w:eastAsia="Calibri"/>
          <w:b/>
          <w:color w:val="000000"/>
          <w:u w:val="single"/>
        </w:rPr>
        <w:t>805.8.2 Supplemental requirements for exit signs</w:t>
      </w:r>
      <w:r w:rsidRPr="001136F4">
        <w:rPr>
          <w:rFonts w:eastAsia="Calibri"/>
          <w:color w:val="000000"/>
          <w:u w:val="single"/>
        </w:rPr>
        <w:t>. Where the work area on any floor exceeds 50 percent of that floor area, means of egress throughout the floor shall comply with Section 805.8.1.</w:t>
      </w:r>
    </w:p>
    <w:p w14:paraId="5A4AE78F" w14:textId="77777777" w:rsidR="00BE7ECB" w:rsidRPr="001136F4" w:rsidRDefault="00BE7ECB" w:rsidP="00BE7ECB">
      <w:pPr>
        <w:widowControl w:val="0"/>
        <w:spacing w:before="120"/>
        <w:ind w:left="720"/>
        <w:rPr>
          <w:rFonts w:eastAsia="Calibri"/>
          <w:color w:val="000000"/>
          <w:u w:val="single"/>
        </w:rPr>
      </w:pPr>
      <w:r w:rsidRPr="001136F4">
        <w:rPr>
          <w:rFonts w:eastAsia="Calibri"/>
          <w:b/>
          <w:color w:val="000000"/>
          <w:u w:val="single"/>
        </w:rPr>
        <w:t>Exceptions</w:t>
      </w:r>
      <w:r w:rsidRPr="001136F4">
        <w:rPr>
          <w:rFonts w:eastAsia="Calibri"/>
          <w:color w:val="000000"/>
          <w:u w:val="single"/>
        </w:rPr>
        <w:t>:</w:t>
      </w:r>
    </w:p>
    <w:p w14:paraId="06A243BA"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bCs/>
          <w:color w:val="000000"/>
          <w:u w:val="single"/>
        </w:rPr>
        <w:t>1.</w:t>
      </w:r>
      <w:r w:rsidRPr="001136F4">
        <w:rPr>
          <w:rFonts w:eastAsia="Calibri"/>
          <w:color w:val="000000"/>
          <w:u w:val="single"/>
        </w:rPr>
        <w:tab/>
        <w:t>Means of egress within an occupied space under separate tenancy that is entirely outside the work area.</w:t>
      </w:r>
    </w:p>
    <w:p w14:paraId="1A0CE3D4" w14:textId="77777777" w:rsidR="00BE7ECB" w:rsidRPr="001136F4" w:rsidRDefault="00BE7ECB" w:rsidP="00BE7ECB">
      <w:pPr>
        <w:widowControl w:val="0"/>
        <w:tabs>
          <w:tab w:val="left" w:pos="1440"/>
        </w:tabs>
        <w:spacing w:before="120"/>
        <w:ind w:left="1440" w:hanging="360"/>
        <w:rPr>
          <w:rFonts w:eastAsia="Calibri"/>
          <w:color w:val="000000"/>
          <w:u w:val="single"/>
        </w:rPr>
      </w:pPr>
      <w:r w:rsidRPr="001136F4">
        <w:rPr>
          <w:rFonts w:eastAsia="Calibri"/>
          <w:color w:val="000000"/>
          <w:u w:val="single"/>
        </w:rPr>
        <w:t>2.</w:t>
      </w:r>
      <w:r w:rsidRPr="001136F4">
        <w:rPr>
          <w:rFonts w:eastAsia="Calibri"/>
          <w:color w:val="000000"/>
          <w:u w:val="single"/>
        </w:rPr>
        <w:tab/>
        <w:t xml:space="preserve">In existing motion picture theaters, theaters, concert halls, operas and similar places of assembly accommodating more than 300 persons that were established under Article 13 of the 1938 Building Code, including those constructed prior to 1938, requirements for exit sign graphics pursuant to Chapter 10 of the </w:t>
      </w:r>
      <w:r w:rsidRPr="001136F4">
        <w:rPr>
          <w:rFonts w:eastAsia="Calibri"/>
          <w:i/>
          <w:iCs/>
          <w:color w:val="000000"/>
          <w:u w:val="single"/>
        </w:rPr>
        <w:t>New York City Building Code</w:t>
      </w:r>
      <w:r w:rsidRPr="001136F4">
        <w:rPr>
          <w:rFonts w:eastAsia="Calibri"/>
          <w:color w:val="000000"/>
          <w:u w:val="single"/>
        </w:rPr>
        <w:t xml:space="preserve"> shall not apply to existing exit signs installed under the 1938 Building Code or codes prior to the 1938 Building Code. Existing exit sign graphics may remain or be replaced with similar graphics.</w:t>
      </w:r>
    </w:p>
    <w:p w14:paraId="7B8D0AC3"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805.9 Handrails.</w:t>
      </w:r>
      <w:r w:rsidRPr="001136F4">
        <w:rPr>
          <w:rFonts w:eastAsia="Calibri"/>
          <w:color w:val="000000"/>
          <w:u w:val="single"/>
        </w:rPr>
        <w:t xml:space="preserve"> The requirements of Sections 805.9.1 shall apply to handrails from the work area floor to, and including, the level of exit discharge.</w:t>
      </w:r>
    </w:p>
    <w:p w14:paraId="6CE2D75E" w14:textId="77777777" w:rsidR="00BE7ECB" w:rsidRPr="001136F4" w:rsidRDefault="00BE7ECB" w:rsidP="00BE7ECB">
      <w:pPr>
        <w:widowControl w:val="0"/>
        <w:spacing w:before="120"/>
        <w:ind w:left="360"/>
      </w:pPr>
      <w:r w:rsidRPr="001136F4">
        <w:rPr>
          <w:b/>
          <w:bCs/>
          <w:u w:val="single"/>
        </w:rPr>
        <w:t>805.9.1 Minimum requirement.</w:t>
      </w:r>
      <w:r w:rsidRPr="001136F4">
        <w:rPr>
          <w:u w:val="single"/>
        </w:rPr>
        <w:t xml:space="preserve"> In prior code buildings, every required exit stairway that is part of the means of egress for any work area in which the existing handrails are not adequate in strength and attachment in accordance with the applicable sections of Chapter 16 of the </w:t>
      </w:r>
      <w:r w:rsidRPr="001136F4">
        <w:rPr>
          <w:i/>
          <w:iCs/>
          <w:u w:val="single"/>
        </w:rPr>
        <w:t>New York City Building Code</w:t>
      </w:r>
      <w:r w:rsidRPr="001136F4">
        <w:rPr>
          <w:u w:val="single"/>
        </w:rPr>
        <w:t xml:space="preserve"> shall be provided with handrails designed and installed in accordance with Section 305.5.13 of this code.</w:t>
      </w:r>
    </w:p>
    <w:p w14:paraId="556D2D27"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805.10 Refuge areas</w:t>
      </w:r>
      <w:r w:rsidRPr="001136F4">
        <w:rPr>
          <w:rFonts w:eastAsia="Calibri"/>
          <w:color w:val="000000"/>
          <w:u w:val="single"/>
        </w:rPr>
        <w:t>. Where alterations affect the configuration of an area utilized as a refuge area, the capacity of the refuge area shall not be reduced below that required in Sections 805.10.1 and 805.10.2.</w:t>
      </w:r>
    </w:p>
    <w:p w14:paraId="586A22AF"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805.10.1 Capacity</w:t>
      </w:r>
      <w:r w:rsidRPr="001136F4">
        <w:rPr>
          <w:rFonts w:eastAsia="Calibri"/>
          <w:color w:val="000000"/>
          <w:u w:val="single"/>
        </w:rPr>
        <w:t>. The required capacity of refuge areas shall be in accordance with Sections 805.10.1.1 through 805.10.1.3.</w:t>
      </w:r>
    </w:p>
    <w:p w14:paraId="7AC17487" w14:textId="77777777" w:rsidR="00BE7ECB" w:rsidRPr="001136F4" w:rsidRDefault="00BE7ECB" w:rsidP="00BE7ECB">
      <w:pPr>
        <w:widowControl w:val="0"/>
        <w:spacing w:before="120"/>
        <w:ind w:left="720"/>
        <w:rPr>
          <w:rFonts w:eastAsia="Calibri"/>
          <w:color w:val="000000"/>
        </w:rPr>
      </w:pPr>
      <w:r w:rsidRPr="001136F4">
        <w:rPr>
          <w:rFonts w:eastAsia="Calibri"/>
          <w:b/>
          <w:color w:val="000000"/>
          <w:u w:val="single"/>
        </w:rPr>
        <w:t>805.10.1.1 Occupancy Group I-2.</w:t>
      </w:r>
      <w:r w:rsidRPr="001136F4">
        <w:rPr>
          <w:rFonts w:eastAsia="Calibri"/>
          <w:color w:val="000000"/>
          <w:u w:val="single"/>
        </w:rPr>
        <w:t xml:space="preserve"> In Group I-2 occupancies, the required capacity of the refuge areas for smoke compartments in accordance with Section 407.5.1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6AA060E4" w14:textId="77777777" w:rsidR="00BE7ECB" w:rsidRPr="001136F4" w:rsidRDefault="00BE7ECB" w:rsidP="00BE7ECB">
      <w:pPr>
        <w:widowControl w:val="0"/>
        <w:spacing w:before="120"/>
        <w:ind w:left="720"/>
        <w:rPr>
          <w:rFonts w:eastAsia="Calibri"/>
          <w:color w:val="000000"/>
        </w:rPr>
      </w:pPr>
      <w:r w:rsidRPr="001136F4">
        <w:rPr>
          <w:rFonts w:eastAsia="Calibri"/>
          <w:b/>
          <w:color w:val="000000"/>
          <w:u w:val="single"/>
        </w:rPr>
        <w:t>805.10.1.2 Occupancy Group I-3</w:t>
      </w:r>
      <w:r w:rsidRPr="001136F4">
        <w:rPr>
          <w:rFonts w:eastAsia="Calibri"/>
          <w:color w:val="000000"/>
          <w:u w:val="single"/>
        </w:rPr>
        <w:t xml:space="preserve">. In Group I-3 occupancies, the required capacity of the refuge areas for smoke compartments in accordance with Section 408.6.2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25B202CA" w14:textId="77777777" w:rsidR="00BE7ECB" w:rsidRPr="001136F4" w:rsidRDefault="00BE7ECB" w:rsidP="00BE7ECB">
      <w:pPr>
        <w:widowControl w:val="0"/>
        <w:spacing w:before="120"/>
        <w:ind w:left="720"/>
        <w:rPr>
          <w:rFonts w:eastAsia="Calibri"/>
          <w:color w:val="000000"/>
        </w:rPr>
      </w:pPr>
      <w:r w:rsidRPr="001136F4">
        <w:rPr>
          <w:rFonts w:eastAsia="Calibri"/>
          <w:b/>
          <w:color w:val="000000"/>
        </w:rPr>
        <w:t>8</w:t>
      </w:r>
      <w:r w:rsidRPr="001136F4">
        <w:rPr>
          <w:rFonts w:eastAsia="Calibri"/>
          <w:b/>
          <w:color w:val="000000"/>
          <w:u w:val="single"/>
        </w:rPr>
        <w:t>05.10.1.3 Ambulatory care</w:t>
      </w:r>
      <w:r w:rsidRPr="001136F4">
        <w:rPr>
          <w:rFonts w:eastAsia="Calibri"/>
          <w:color w:val="000000"/>
          <w:u w:val="single"/>
        </w:rPr>
        <w:t xml:space="preserve">. In ambulatory care facilities required to be separated by Section 422.2 of the </w:t>
      </w:r>
      <w:r w:rsidRPr="001136F4">
        <w:rPr>
          <w:rFonts w:eastAsia="Calibri"/>
          <w:i/>
          <w:iCs/>
          <w:color w:val="000000"/>
          <w:u w:val="single"/>
        </w:rPr>
        <w:t>New York City Building Code</w:t>
      </w:r>
      <w:r w:rsidRPr="001136F4">
        <w:rPr>
          <w:rFonts w:eastAsia="Calibri"/>
          <w:color w:val="000000"/>
          <w:u w:val="single"/>
        </w:rPr>
        <w:t xml:space="preserve">, the required capacity of the refuge areas for smoke compartments in accordance with Section 422.4 of the </w:t>
      </w:r>
      <w:r w:rsidRPr="001136F4">
        <w:rPr>
          <w:rFonts w:eastAsia="Calibri"/>
          <w:i/>
          <w:iCs/>
          <w:color w:val="000000"/>
          <w:u w:val="single"/>
        </w:rPr>
        <w:t>New York City Building Code</w:t>
      </w:r>
      <w:r w:rsidRPr="001136F4">
        <w:rPr>
          <w:rFonts w:eastAsia="Calibri"/>
          <w:color w:val="000000"/>
          <w:u w:val="single"/>
        </w:rPr>
        <w:t xml:space="preserve"> shall be </w:t>
      </w:r>
      <w:r w:rsidRPr="001136F4">
        <w:rPr>
          <w:rFonts w:eastAsia="Calibri"/>
          <w:bCs/>
          <w:color w:val="000000"/>
          <w:u w:val="single"/>
        </w:rPr>
        <w:t>maintained</w:t>
      </w:r>
      <w:r w:rsidRPr="001136F4">
        <w:rPr>
          <w:rFonts w:eastAsia="Calibri"/>
          <w:color w:val="000000"/>
          <w:u w:val="single"/>
        </w:rPr>
        <w:t>.</w:t>
      </w:r>
    </w:p>
    <w:p w14:paraId="3921D1CE"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805.10.2 Horizontal exits</w:t>
      </w:r>
      <w:r w:rsidRPr="001136F4">
        <w:rPr>
          <w:rFonts w:eastAsia="Calibri"/>
          <w:color w:val="000000"/>
          <w:u w:val="single"/>
        </w:rPr>
        <w:t xml:space="preserve">. The required capacity of the refuge area for horizontal exits in accordance with Section 1026.4 of the </w:t>
      </w:r>
      <w:r w:rsidRPr="001136F4">
        <w:rPr>
          <w:rFonts w:eastAsia="Calibri"/>
          <w:i/>
          <w:iCs/>
          <w:color w:val="000000"/>
          <w:u w:val="single"/>
        </w:rPr>
        <w:t>New York City Building Code</w:t>
      </w:r>
      <w:r w:rsidRPr="001136F4">
        <w:rPr>
          <w:rFonts w:eastAsia="Calibri"/>
          <w:color w:val="000000"/>
          <w:u w:val="single"/>
        </w:rPr>
        <w:t xml:space="preserve"> shall be maintained.</w:t>
      </w:r>
    </w:p>
    <w:p w14:paraId="617A9E2E"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805.11 Guards.</w:t>
      </w:r>
      <w:r w:rsidRPr="001136F4">
        <w:rPr>
          <w:rFonts w:eastAsia="Calibri"/>
          <w:color w:val="000000"/>
          <w:u w:val="single"/>
        </w:rPr>
        <w:t xml:space="preserve"> The requirements of Section 805.11.1 shall apply to guards from the work area floor to, and including, the level of exit discharge but shall be confined to the egress path of any work area.</w:t>
      </w:r>
    </w:p>
    <w:p w14:paraId="38133C74"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805.11.1 Minimum requirement</w:t>
      </w:r>
      <w:r w:rsidRPr="001136F4">
        <w:rPr>
          <w:rFonts w:eastAsia="Calibri"/>
          <w:color w:val="000000"/>
          <w:u w:val="single"/>
        </w:rPr>
        <w:t xml:space="preserve">. Every open portion of a stairway, landing or balcony that is </w:t>
      </w:r>
      <w:r w:rsidRPr="001136F4">
        <w:rPr>
          <w:rFonts w:eastAsia="Calibri"/>
          <w:bCs/>
          <w:color w:val="000000"/>
          <w:u w:val="single"/>
        </w:rPr>
        <w:t>more</w:t>
      </w:r>
      <w:r w:rsidRPr="001136F4">
        <w:rPr>
          <w:rFonts w:eastAsia="Calibri"/>
          <w:color w:val="000000"/>
          <w:u w:val="single"/>
        </w:rPr>
        <w:t xml:space="preserve"> than 30 inches (762 mm) above the floor or grade below and is not provided with guards, or those portions in which existing guards are judged to be in danger of collapsing, shall be provided with guards designed and </w:t>
      </w:r>
      <w:r w:rsidRPr="001136F4">
        <w:rPr>
          <w:rFonts w:eastAsia="Calibri"/>
          <w:bCs/>
          <w:color w:val="000000"/>
          <w:u w:val="single"/>
        </w:rPr>
        <w:t>installed</w:t>
      </w:r>
      <w:r w:rsidRPr="001136F4">
        <w:rPr>
          <w:rFonts w:eastAsia="Calibri"/>
          <w:color w:val="000000"/>
          <w:u w:val="single"/>
        </w:rPr>
        <w:t xml:space="preserve"> in accordance with Chapter 10 of the </w:t>
      </w:r>
      <w:r w:rsidRPr="001136F4">
        <w:rPr>
          <w:rFonts w:eastAsia="Calibri"/>
          <w:i/>
          <w:iCs/>
          <w:color w:val="000000"/>
          <w:u w:val="single"/>
        </w:rPr>
        <w:t>New York City Building Code</w:t>
      </w:r>
      <w:r w:rsidRPr="001136F4">
        <w:rPr>
          <w:rFonts w:eastAsia="Calibri"/>
          <w:color w:val="000000"/>
          <w:u w:val="single"/>
        </w:rPr>
        <w:t>.</w:t>
      </w:r>
    </w:p>
    <w:p w14:paraId="5502FDA3" w14:textId="77777777" w:rsidR="00BE7ECB" w:rsidRPr="001136F4" w:rsidRDefault="00BE7ECB" w:rsidP="00BE7ECB">
      <w:pPr>
        <w:widowControl w:val="0"/>
        <w:spacing w:before="120"/>
        <w:rPr>
          <w:rFonts w:eastAsia="Calibri"/>
          <w:color w:val="000000"/>
        </w:rPr>
      </w:pPr>
      <w:r w:rsidRPr="001136F4">
        <w:rPr>
          <w:rFonts w:eastAsia="Calibri"/>
          <w:b/>
          <w:color w:val="000000"/>
          <w:u w:val="single"/>
        </w:rPr>
        <w:t xml:space="preserve">805.12 New egress stairs. </w:t>
      </w:r>
      <w:r w:rsidRPr="001136F4">
        <w:rPr>
          <w:rFonts w:eastAsia="Calibri"/>
          <w:color w:val="000000"/>
          <w:u w:val="single"/>
        </w:rPr>
        <w:t xml:space="preserve">Where the work area includes the construction of a new egress stair in a new shaft, such new stair shall comply with all the requirements of Chapter 10 of the </w:t>
      </w:r>
      <w:r w:rsidRPr="001136F4">
        <w:rPr>
          <w:rFonts w:eastAsia="Calibri"/>
          <w:i/>
          <w:iCs/>
          <w:color w:val="000000"/>
          <w:u w:val="single"/>
        </w:rPr>
        <w:t>New York City Building Code</w:t>
      </w:r>
      <w:r w:rsidRPr="001136F4">
        <w:rPr>
          <w:rFonts w:eastAsia="Calibri"/>
          <w:color w:val="000000"/>
          <w:u w:val="single"/>
        </w:rPr>
        <w:t>.</w:t>
      </w:r>
    </w:p>
    <w:p w14:paraId="6EC94BB3" w14:textId="77777777" w:rsidR="00BE7ECB" w:rsidRPr="001136F4" w:rsidRDefault="00BE7ECB" w:rsidP="00BE7ECB">
      <w:pPr>
        <w:widowControl w:val="0"/>
        <w:spacing w:before="120"/>
        <w:ind w:left="360"/>
        <w:rPr>
          <w:rFonts w:eastAsia="Calibri"/>
          <w:color w:val="000000"/>
        </w:rPr>
      </w:pPr>
      <w:r w:rsidRPr="001136F4">
        <w:rPr>
          <w:rFonts w:eastAsia="Calibri"/>
          <w:b/>
          <w:color w:val="000000"/>
          <w:u w:val="single"/>
        </w:rPr>
        <w:t>805.12.1 Replacement of stair within an existing shaft</w:t>
      </w:r>
      <w:r w:rsidRPr="001136F4">
        <w:rPr>
          <w:rFonts w:eastAsia="Calibri"/>
          <w:color w:val="000000"/>
          <w:u w:val="single"/>
        </w:rPr>
        <w:t>. Existing stairs may be replaced within the existing shaft provided that they comply with Sections 305.5.11, 305.5.13 and 305.5.15.</w:t>
      </w:r>
    </w:p>
    <w:p w14:paraId="3B6A0B0A" w14:textId="77777777" w:rsidR="00BE7ECB" w:rsidRPr="001136F4" w:rsidRDefault="00BE7ECB" w:rsidP="00BE7ECB">
      <w:pPr>
        <w:widowControl w:val="0"/>
        <w:spacing w:before="120"/>
        <w:rPr>
          <w:rFonts w:eastAsia="Calibri"/>
          <w:color w:val="000000"/>
          <w:u w:val="single"/>
        </w:rPr>
      </w:pPr>
      <w:r w:rsidRPr="001136F4">
        <w:rPr>
          <w:rFonts w:eastAsia="Calibri"/>
          <w:b/>
          <w:color w:val="000000"/>
          <w:u w:val="single"/>
        </w:rPr>
        <w:t>805.13 Escalators.</w:t>
      </w:r>
      <w:r w:rsidRPr="001136F4">
        <w:rPr>
          <w:rFonts w:eastAsia="Calibri"/>
          <w:color w:val="000000"/>
          <w:u w:val="single"/>
        </w:rPr>
        <w:t xml:space="preserve"> Replacement or alteration of existing escalators that were approved to be used as a second means of egress in prior code buildings shall be permitted to serve such purpose in compliance with Section 305.5.17. No new escalators shall be used as a component of a required means of egress.</w:t>
      </w:r>
    </w:p>
    <w:p w14:paraId="6E363F98" w14:textId="77777777" w:rsidR="00BE7ECB" w:rsidRPr="001136F4" w:rsidRDefault="00BE7ECB" w:rsidP="00BE7ECB">
      <w:pPr>
        <w:widowControl w:val="0"/>
        <w:spacing w:before="120"/>
        <w:jc w:val="center"/>
        <w:outlineLvl w:val="0"/>
        <w:rPr>
          <w:rFonts w:eastAsia="Times"/>
          <w:b/>
          <w:u w:val="single"/>
        </w:rPr>
      </w:pPr>
    </w:p>
    <w:p w14:paraId="32329691"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806</w:t>
      </w:r>
      <w:r w:rsidRPr="001136F4">
        <w:rPr>
          <w:rFonts w:eastAsia="Times"/>
          <w:b/>
          <w:u w:val="single"/>
        </w:rPr>
        <w:br/>
        <w:t>ACCESSIBILITY</w:t>
      </w:r>
    </w:p>
    <w:p w14:paraId="59C70554" w14:textId="77777777" w:rsidR="00BE7ECB" w:rsidRPr="001136F4" w:rsidRDefault="00BE7ECB" w:rsidP="00BE7ECB">
      <w:pPr>
        <w:widowControl w:val="0"/>
        <w:spacing w:before="120"/>
        <w:rPr>
          <w:color w:val="000000"/>
        </w:rPr>
      </w:pPr>
      <w:r w:rsidRPr="001136F4">
        <w:rPr>
          <w:b/>
          <w:color w:val="000000"/>
          <w:u w:val="single"/>
        </w:rPr>
        <w:t>806.1 General</w:t>
      </w:r>
      <w:r w:rsidRPr="001136F4">
        <w:rPr>
          <w:color w:val="000000"/>
          <w:u w:val="single"/>
        </w:rPr>
        <w:t xml:space="preserve">. A building, facility, or element that is altered shall comply with Chapter 11 of the </w:t>
      </w:r>
      <w:r w:rsidRPr="001136F4">
        <w:rPr>
          <w:i/>
          <w:iCs/>
          <w:color w:val="000000"/>
          <w:u w:val="single"/>
        </w:rPr>
        <w:t>New York City Building Code</w:t>
      </w:r>
      <w:r w:rsidRPr="001136F4">
        <w:rPr>
          <w:color w:val="000000"/>
          <w:u w:val="single"/>
        </w:rPr>
        <w:t>, Section 306 of this code and this section.</w:t>
      </w:r>
      <w:r w:rsidRPr="001136F4">
        <w:rPr>
          <w:color w:val="000000"/>
        </w:rPr>
        <w:t xml:space="preserve"> </w:t>
      </w:r>
    </w:p>
    <w:p w14:paraId="43243A63" w14:textId="77777777" w:rsidR="00BE7ECB" w:rsidRPr="001136F4" w:rsidRDefault="00BE7ECB" w:rsidP="00BE7ECB">
      <w:pPr>
        <w:widowControl w:val="0"/>
        <w:spacing w:before="120"/>
        <w:ind w:left="360"/>
        <w:rPr>
          <w:color w:val="000000"/>
        </w:rPr>
      </w:pPr>
      <w:r w:rsidRPr="001136F4">
        <w:rPr>
          <w:b/>
          <w:color w:val="000000"/>
          <w:u w:val="single"/>
        </w:rPr>
        <w:t>806.1.1 Extent of application</w:t>
      </w:r>
      <w:r w:rsidRPr="001136F4">
        <w:rPr>
          <w:color w:val="000000"/>
          <w:u w:val="single"/>
        </w:rPr>
        <w:t>. An alteration of an existing element, space, or area of a facility shall not be required to provide a greater level of accessibility than that which would be required for new construction. Alterations shall not reduce or have the effect of reducing accessibility of a facility or portion of a facility.</w:t>
      </w:r>
      <w:r w:rsidRPr="001136F4">
        <w:rPr>
          <w:color w:val="000000"/>
        </w:rPr>
        <w:t xml:space="preserve"> </w:t>
      </w:r>
    </w:p>
    <w:p w14:paraId="5FE0BDC2" w14:textId="77777777" w:rsidR="00BE7ECB" w:rsidRPr="001136F4" w:rsidRDefault="00BE7ECB" w:rsidP="00BE7ECB">
      <w:pPr>
        <w:widowControl w:val="0"/>
        <w:spacing w:before="120"/>
        <w:rPr>
          <w:color w:val="000000"/>
          <w:u w:val="single"/>
        </w:rPr>
      </w:pPr>
      <w:r w:rsidRPr="001136F4">
        <w:rPr>
          <w:b/>
          <w:color w:val="000000"/>
          <w:u w:val="single"/>
        </w:rPr>
        <w:t xml:space="preserve">806.2 Compliance. </w:t>
      </w:r>
      <w:r w:rsidRPr="001136F4">
        <w:rPr>
          <w:color w:val="000000"/>
          <w:u w:val="single"/>
        </w:rPr>
        <w:t xml:space="preserve">A facility that is altered shall comply with the applicable provisions in Sections 806.2.1 through 806.2.14 of this code and Chapter 11 of the </w:t>
      </w:r>
      <w:r w:rsidRPr="001136F4">
        <w:rPr>
          <w:i/>
          <w:iCs/>
          <w:color w:val="000000"/>
          <w:u w:val="single"/>
        </w:rPr>
        <w:t>New York City Building Code</w:t>
      </w:r>
      <w:r w:rsidRPr="001136F4">
        <w:rPr>
          <w:color w:val="000000"/>
          <w:u w:val="single"/>
        </w:rPr>
        <w:t xml:space="preserve"> to the extent of the alteration, unless it is technically infeasible. Where compliance with this section is technically infeasible, the applicant of record shall seek a commissioner’s waiver in accordance with Section 306.3 of this code.</w:t>
      </w:r>
    </w:p>
    <w:p w14:paraId="4BDC947E" w14:textId="77777777" w:rsidR="00BE7ECB" w:rsidRPr="001136F4" w:rsidRDefault="00BE7ECB" w:rsidP="00BE7ECB">
      <w:pPr>
        <w:widowControl w:val="0"/>
        <w:spacing w:before="120"/>
        <w:ind w:firstLine="360"/>
        <w:rPr>
          <w:color w:val="000000"/>
          <w:u w:val="single"/>
        </w:rPr>
      </w:pPr>
      <w:r w:rsidRPr="001136F4">
        <w:rPr>
          <w:color w:val="000000"/>
          <w:u w:val="single"/>
        </w:rPr>
        <w:t>A facility that is constructed or altered to be accessible shall be maintained accessible during occupancy.</w:t>
      </w:r>
    </w:p>
    <w:p w14:paraId="68397785" w14:textId="77777777" w:rsidR="00BE7ECB" w:rsidRPr="001136F4" w:rsidRDefault="00BE7ECB" w:rsidP="00BE7ECB">
      <w:pPr>
        <w:widowControl w:val="0"/>
        <w:spacing w:before="120"/>
        <w:ind w:left="360"/>
        <w:rPr>
          <w:color w:val="000000"/>
          <w:u w:val="single"/>
        </w:rPr>
      </w:pPr>
      <w:r w:rsidRPr="001136F4">
        <w:rPr>
          <w:b/>
          <w:color w:val="000000"/>
          <w:u w:val="single"/>
        </w:rPr>
        <w:t>Exceptions:</w:t>
      </w:r>
    </w:p>
    <w:p w14:paraId="7FAB09AC"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Where Chapter 11 of the </w:t>
      </w:r>
      <w:r w:rsidRPr="001136F4">
        <w:rPr>
          <w:i/>
          <w:iCs/>
          <w:color w:val="000000"/>
          <w:u w:val="single"/>
        </w:rPr>
        <w:t>New York City Building Code</w:t>
      </w:r>
      <w:r w:rsidRPr="001136F4">
        <w:rPr>
          <w:color w:val="000000"/>
          <w:u w:val="single"/>
        </w:rPr>
        <w:t xml:space="preserve"> would exempt the altered element or space from compliance, if it were new construction.</w:t>
      </w:r>
    </w:p>
    <w:p w14:paraId="5F9EFBF3"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Accessible means of egress required by Chapter 10 of the </w:t>
      </w:r>
      <w:r w:rsidRPr="001136F4">
        <w:rPr>
          <w:i/>
          <w:iCs/>
          <w:color w:val="000000"/>
          <w:u w:val="single"/>
        </w:rPr>
        <w:t>New York City Building Code</w:t>
      </w:r>
      <w:r w:rsidRPr="001136F4">
        <w:rPr>
          <w:color w:val="000000"/>
          <w:u w:val="single"/>
        </w:rPr>
        <w:t xml:space="preserve"> are not required to be provided in existing facilities.</w:t>
      </w:r>
    </w:p>
    <w:p w14:paraId="71348BD7" w14:textId="77777777" w:rsidR="00BE7ECB" w:rsidRPr="001136F4" w:rsidRDefault="00BE7ECB" w:rsidP="00BE7ECB">
      <w:pPr>
        <w:widowControl w:val="0"/>
        <w:spacing w:before="120"/>
        <w:ind w:left="360"/>
        <w:rPr>
          <w:color w:val="000000"/>
        </w:rPr>
      </w:pPr>
      <w:r w:rsidRPr="001136F4">
        <w:rPr>
          <w:b/>
          <w:color w:val="000000"/>
          <w:u w:val="single"/>
        </w:rPr>
        <w:t>806.2.1 Entrances and accessible routes.</w:t>
      </w:r>
      <w:r w:rsidRPr="001136F4">
        <w:rPr>
          <w:color w:val="000000"/>
          <w:u w:val="single"/>
        </w:rPr>
        <w:t xml:space="preserve"> Where an alteration includes alterations to an entrance or a route that would be required to be accessible by this code, such entrance and route shall be made accessible in accordance with Chapter 11 of the </w:t>
      </w:r>
      <w:r w:rsidRPr="001136F4">
        <w:rPr>
          <w:i/>
          <w:iCs/>
          <w:color w:val="000000"/>
          <w:u w:val="single"/>
        </w:rPr>
        <w:t>New York City Building Code</w:t>
      </w:r>
      <w:r w:rsidRPr="001136F4">
        <w:rPr>
          <w:color w:val="000000"/>
          <w:u w:val="single"/>
        </w:rPr>
        <w:t>.</w:t>
      </w:r>
      <w:r w:rsidRPr="001136F4">
        <w:rPr>
          <w:b/>
          <w:color w:val="000000"/>
        </w:rPr>
        <w:t xml:space="preserve"> </w:t>
      </w:r>
    </w:p>
    <w:p w14:paraId="07E5ACE6" w14:textId="77777777" w:rsidR="00BE7ECB" w:rsidRPr="001136F4" w:rsidRDefault="00BE7ECB" w:rsidP="00BE7ECB">
      <w:pPr>
        <w:widowControl w:val="0"/>
        <w:spacing w:before="120"/>
        <w:ind w:left="360"/>
        <w:rPr>
          <w:color w:val="000000"/>
        </w:rPr>
      </w:pPr>
      <w:r w:rsidRPr="001136F4">
        <w:rPr>
          <w:b/>
          <w:color w:val="000000"/>
          <w:u w:val="single"/>
        </w:rPr>
        <w:t>806.2.2 Elevators.</w:t>
      </w:r>
      <w:r w:rsidRPr="001136F4">
        <w:rPr>
          <w:color w:val="000000"/>
          <w:u w:val="single"/>
        </w:rPr>
        <w:t xml:space="preserve"> Altered elements of existing elevators shall comply with ASME A17.1/CSA B44 as amended by Appendix K of the </w:t>
      </w:r>
      <w:r w:rsidRPr="001136F4">
        <w:rPr>
          <w:i/>
          <w:iCs/>
          <w:color w:val="000000"/>
          <w:u w:val="single"/>
        </w:rPr>
        <w:t>New York City Building Code</w:t>
      </w:r>
      <w:r w:rsidRPr="001136F4">
        <w:rPr>
          <w:color w:val="000000"/>
          <w:u w:val="single"/>
        </w:rPr>
        <w:t xml:space="preserve"> and ICC A117.1. Where such altered elevator is part of a bank of elevators that are programmed to respond to the same hall call control panel, similar elements of the other elevators shall also be altered to comply.</w:t>
      </w:r>
      <w:r w:rsidRPr="001136F4">
        <w:rPr>
          <w:color w:val="000000"/>
        </w:rPr>
        <w:t xml:space="preserve"> </w:t>
      </w:r>
    </w:p>
    <w:p w14:paraId="1126955A" w14:textId="77777777" w:rsidR="00BE7ECB" w:rsidRPr="001136F4" w:rsidRDefault="00BE7ECB" w:rsidP="00BE7ECB">
      <w:pPr>
        <w:widowControl w:val="0"/>
        <w:spacing w:before="120"/>
        <w:ind w:left="360"/>
        <w:rPr>
          <w:color w:val="000000"/>
        </w:rPr>
      </w:pPr>
      <w:r w:rsidRPr="001136F4">
        <w:rPr>
          <w:b/>
          <w:color w:val="000000"/>
          <w:u w:val="single"/>
        </w:rPr>
        <w:t>806.2.3 Platform lifts</w:t>
      </w:r>
      <w:r w:rsidRPr="001136F4">
        <w:rPr>
          <w:b/>
          <w:u w:val="single"/>
        </w:rPr>
        <w:t xml:space="preserve"> i</w:t>
      </w:r>
      <w:r w:rsidRPr="001136F4">
        <w:rPr>
          <w:b/>
          <w:color w:val="000000"/>
          <w:u w:val="single"/>
        </w:rPr>
        <w:t>n existing buildings.</w:t>
      </w:r>
      <w:r w:rsidRPr="001136F4">
        <w:rPr>
          <w:color w:val="000000"/>
          <w:u w:val="single"/>
        </w:rPr>
        <w:t xml:space="preserve"> In existing buildings, platform (wheelchair) lifts installed pursuant to Section 306.2.5 shall be permitted to be a part of the required accessible route.</w:t>
      </w:r>
      <w:r w:rsidRPr="001136F4">
        <w:rPr>
          <w:color w:val="000000"/>
        </w:rPr>
        <w:t xml:space="preserve"> </w:t>
      </w:r>
    </w:p>
    <w:p w14:paraId="103C4E1A" w14:textId="77777777" w:rsidR="00BE7ECB" w:rsidRPr="001136F4" w:rsidRDefault="00BE7ECB" w:rsidP="00BE7ECB">
      <w:pPr>
        <w:widowControl w:val="0"/>
        <w:spacing w:before="120"/>
        <w:ind w:left="360"/>
        <w:rPr>
          <w:color w:val="000000"/>
        </w:rPr>
      </w:pPr>
      <w:r w:rsidRPr="001136F4">
        <w:rPr>
          <w:b/>
          <w:u w:val="single"/>
        </w:rPr>
        <w:t xml:space="preserve">806.2.4 Limited Use/Limited-Application (LULA) Elevators in existing buildings. </w:t>
      </w:r>
      <w:r w:rsidRPr="001136F4">
        <w:rPr>
          <w:color w:val="000000"/>
          <w:u w:val="single"/>
        </w:rPr>
        <w:t>In existing buildings, a LULA installed pursuant to Section 306.2.4</w:t>
      </w:r>
      <w:r w:rsidRPr="001136F4">
        <w:rPr>
          <w:u w:val="single"/>
        </w:rPr>
        <w:t xml:space="preserve"> </w:t>
      </w:r>
      <w:r w:rsidRPr="001136F4">
        <w:rPr>
          <w:color w:val="000000"/>
          <w:u w:val="single"/>
        </w:rPr>
        <w:t>shall be permitted to be a part of the required accessible route.</w:t>
      </w:r>
      <w:r w:rsidRPr="001136F4">
        <w:rPr>
          <w:color w:val="000000"/>
        </w:rPr>
        <w:t xml:space="preserve"> </w:t>
      </w:r>
    </w:p>
    <w:p w14:paraId="748CFBF5" w14:textId="77777777" w:rsidR="00BE7ECB" w:rsidRPr="001136F4" w:rsidRDefault="00BE7ECB" w:rsidP="00BE7ECB">
      <w:pPr>
        <w:widowControl w:val="0"/>
        <w:spacing w:before="120"/>
        <w:ind w:left="360"/>
        <w:rPr>
          <w:color w:val="000000"/>
          <w:u w:val="single"/>
        </w:rPr>
      </w:pPr>
      <w:r w:rsidRPr="001136F4">
        <w:rPr>
          <w:b/>
          <w:color w:val="000000"/>
          <w:u w:val="single"/>
        </w:rPr>
        <w:t>806.2.5 Stairways and escalators in existing buildings</w:t>
      </w:r>
      <w:r w:rsidRPr="001136F4">
        <w:rPr>
          <w:color w:val="000000"/>
          <w:u w:val="single"/>
        </w:rPr>
        <w:t xml:space="preserve">. Where an escalator or stairway is added where none existed previously, an accessible route shall be provided between the levels served by the escalator or stairways in accordance with Section 1104.4 of the </w:t>
      </w:r>
      <w:r w:rsidRPr="001136F4">
        <w:rPr>
          <w:i/>
          <w:iCs/>
          <w:color w:val="000000"/>
          <w:u w:val="single"/>
        </w:rPr>
        <w:t>New York City Building Code</w:t>
      </w:r>
      <w:r w:rsidRPr="001136F4">
        <w:rPr>
          <w:color w:val="000000"/>
          <w:u w:val="single"/>
        </w:rPr>
        <w:t>.</w:t>
      </w:r>
    </w:p>
    <w:p w14:paraId="5FAACEE7" w14:textId="77777777" w:rsidR="00BE7ECB" w:rsidRPr="001136F4" w:rsidRDefault="00BE7ECB" w:rsidP="00BE7ECB">
      <w:pPr>
        <w:widowControl w:val="0"/>
        <w:spacing w:before="120"/>
        <w:ind w:left="720"/>
        <w:rPr>
          <w:color w:val="000000"/>
          <w:u w:val="single"/>
        </w:rPr>
      </w:pPr>
      <w:r w:rsidRPr="001136F4">
        <w:rPr>
          <w:b/>
          <w:color w:val="000000"/>
          <w:u w:val="single"/>
        </w:rPr>
        <w:t>Exception</w:t>
      </w:r>
      <w:r w:rsidRPr="001136F4">
        <w:rPr>
          <w:color w:val="000000"/>
          <w:u w:val="single"/>
        </w:rPr>
        <w:t xml:space="preserve">: Where the levels to be connected by an escalator or stairway are already provided with an accessible route. </w:t>
      </w:r>
    </w:p>
    <w:p w14:paraId="36D05926" w14:textId="77777777" w:rsidR="00BE7ECB" w:rsidRPr="001136F4" w:rsidRDefault="00BE7ECB" w:rsidP="00BE7ECB">
      <w:pPr>
        <w:widowControl w:val="0"/>
        <w:spacing w:before="120"/>
        <w:ind w:left="360"/>
        <w:rPr>
          <w:b/>
          <w:color w:val="000000"/>
        </w:rPr>
      </w:pPr>
      <w:r w:rsidRPr="001136F4">
        <w:rPr>
          <w:b/>
          <w:color w:val="000000"/>
          <w:u w:val="single"/>
        </w:rPr>
        <w:t xml:space="preserve">806.2.6 Ramps. </w:t>
      </w:r>
      <w:r w:rsidRPr="001136F4">
        <w:rPr>
          <w:color w:val="000000"/>
          <w:u w:val="single"/>
        </w:rPr>
        <w:t xml:space="preserve">Where steeper slopes than allowed by Section 1012.2 of the </w:t>
      </w:r>
      <w:r w:rsidRPr="001136F4">
        <w:rPr>
          <w:i/>
          <w:iCs/>
          <w:color w:val="000000"/>
          <w:u w:val="single"/>
        </w:rPr>
        <w:t>New York City Building Code</w:t>
      </w:r>
      <w:r w:rsidRPr="001136F4">
        <w:rPr>
          <w:color w:val="000000"/>
          <w:u w:val="single"/>
        </w:rPr>
        <w:t xml:space="preserve"> are necessitated by space limitations, the slope of ramps in or providing access to existing facilities shall comply with Table 806.2.6 of this code.</w:t>
      </w:r>
    </w:p>
    <w:p w14:paraId="71F8C97D" w14:textId="77777777" w:rsidR="00BE7ECB" w:rsidRPr="001136F4" w:rsidRDefault="00BE7ECB" w:rsidP="00BE7ECB">
      <w:pPr>
        <w:widowControl w:val="0"/>
        <w:spacing w:before="120"/>
        <w:jc w:val="center"/>
        <w:outlineLvl w:val="0"/>
        <w:rPr>
          <w:b/>
          <w:color w:val="000000"/>
          <w:u w:val="single"/>
        </w:rPr>
      </w:pPr>
      <w:r w:rsidRPr="001136F4">
        <w:rPr>
          <w:rFonts w:eastAsia="Times"/>
          <w:b/>
          <w:u w:val="single"/>
        </w:rPr>
        <w:t>TABLE</w:t>
      </w:r>
      <w:r w:rsidRPr="001136F4">
        <w:rPr>
          <w:b/>
          <w:color w:val="000000"/>
          <w:u w:val="single"/>
        </w:rPr>
        <w:t xml:space="preserve"> 806.2.6</w:t>
      </w:r>
      <w:r w:rsidRPr="001136F4">
        <w:rPr>
          <w:b/>
          <w:color w:val="000000"/>
          <w:u w:val="single"/>
        </w:rPr>
        <w:br/>
        <w:t>RAMPS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40" w:type="dxa"/>
          <w:bottom w:w="40" w:type="dxa"/>
          <w:right w:w="40" w:type="dxa"/>
        </w:tblCellMar>
        <w:tblLook w:val="04A0" w:firstRow="1" w:lastRow="0" w:firstColumn="1" w:lastColumn="0" w:noHBand="0" w:noVBand="1"/>
      </w:tblPr>
      <w:tblGrid>
        <w:gridCol w:w="6130"/>
        <w:gridCol w:w="3220"/>
      </w:tblGrid>
      <w:tr w:rsidR="00BE7ECB" w:rsidRPr="001136F4" w14:paraId="686F981D" w14:textId="77777777" w:rsidTr="003B01AE">
        <w:trPr>
          <w:trHeight w:val="3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7056B393" w14:textId="77777777" w:rsidR="00BE7ECB" w:rsidRPr="001136F4" w:rsidRDefault="00BE7ECB" w:rsidP="003B01AE">
            <w:pPr>
              <w:widowControl w:val="0"/>
              <w:spacing w:before="120"/>
              <w:jc w:val="center"/>
              <w:rPr>
                <w:b/>
                <w:color w:val="000000"/>
                <w:u w:val="single"/>
              </w:rPr>
            </w:pPr>
            <w:r w:rsidRPr="001136F4">
              <w:rPr>
                <w:b/>
                <w:color w:val="000000"/>
                <w:u w:val="single"/>
              </w:rPr>
              <w:t>SLOPE</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4933EF49" w14:textId="77777777" w:rsidR="00BE7ECB" w:rsidRPr="001136F4" w:rsidRDefault="00BE7ECB" w:rsidP="003B01AE">
            <w:pPr>
              <w:widowControl w:val="0"/>
              <w:spacing w:before="120"/>
              <w:jc w:val="center"/>
              <w:rPr>
                <w:b/>
                <w:color w:val="000000"/>
                <w:u w:val="single"/>
              </w:rPr>
            </w:pPr>
            <w:r w:rsidRPr="001136F4">
              <w:rPr>
                <w:b/>
                <w:color w:val="000000"/>
                <w:u w:val="single"/>
              </w:rPr>
              <w:t>MAXIMUM RISE</w:t>
            </w:r>
          </w:p>
        </w:tc>
      </w:tr>
      <w:tr w:rsidR="00BE7ECB" w:rsidRPr="001136F4" w14:paraId="2F414034" w14:textId="77777777" w:rsidTr="003B01AE">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1C2B6D26" w14:textId="77777777" w:rsidR="00BE7ECB" w:rsidRPr="001136F4" w:rsidRDefault="00BE7ECB" w:rsidP="003B01AE">
            <w:pPr>
              <w:widowControl w:val="0"/>
              <w:spacing w:before="120"/>
              <w:jc w:val="center"/>
              <w:rPr>
                <w:color w:val="000000"/>
                <w:u w:val="single"/>
              </w:rPr>
            </w:pPr>
            <w:r w:rsidRPr="001136F4">
              <w:rPr>
                <w:color w:val="000000"/>
                <w:u w:val="single"/>
              </w:rPr>
              <w:t>Steeper than 1:10 but not steeper than 1:8</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490711C3" w14:textId="77777777" w:rsidR="00BE7ECB" w:rsidRPr="001136F4" w:rsidRDefault="00BE7ECB" w:rsidP="003B01AE">
            <w:pPr>
              <w:widowControl w:val="0"/>
              <w:spacing w:before="120"/>
              <w:jc w:val="center"/>
              <w:rPr>
                <w:color w:val="000000"/>
                <w:u w:val="single"/>
              </w:rPr>
            </w:pPr>
            <w:r w:rsidRPr="001136F4">
              <w:rPr>
                <w:color w:val="000000"/>
                <w:u w:val="single"/>
              </w:rPr>
              <w:t>3 inches</w:t>
            </w:r>
          </w:p>
        </w:tc>
      </w:tr>
      <w:tr w:rsidR="00BE7ECB" w:rsidRPr="001136F4" w14:paraId="77B39B6A" w14:textId="77777777" w:rsidTr="003B01AE">
        <w:trPr>
          <w:trHeight w:val="280"/>
        </w:trPr>
        <w:tc>
          <w:tcPr>
            <w:tcW w:w="3278" w:type="pct"/>
            <w:tcBorders>
              <w:top w:val="single" w:sz="4" w:space="0" w:color="000000"/>
              <w:left w:val="single" w:sz="4" w:space="0" w:color="000000"/>
              <w:bottom w:val="single" w:sz="4" w:space="0" w:color="000000"/>
              <w:right w:val="single" w:sz="4" w:space="0" w:color="000000"/>
            </w:tcBorders>
            <w:vAlign w:val="center"/>
            <w:hideMark/>
          </w:tcPr>
          <w:p w14:paraId="7548E6F9" w14:textId="77777777" w:rsidR="00BE7ECB" w:rsidRPr="001136F4" w:rsidRDefault="00BE7ECB" w:rsidP="003B01AE">
            <w:pPr>
              <w:widowControl w:val="0"/>
              <w:spacing w:before="120"/>
              <w:jc w:val="center"/>
              <w:rPr>
                <w:color w:val="000000"/>
                <w:u w:val="single"/>
              </w:rPr>
            </w:pPr>
            <w:r w:rsidRPr="001136F4">
              <w:rPr>
                <w:color w:val="000000"/>
                <w:u w:val="single"/>
              </w:rPr>
              <w:t>Steeper than 1:12 but not steeper than 1:10</w:t>
            </w:r>
          </w:p>
        </w:tc>
        <w:tc>
          <w:tcPr>
            <w:tcW w:w="1722" w:type="pct"/>
            <w:tcBorders>
              <w:top w:val="single" w:sz="4" w:space="0" w:color="000000"/>
              <w:left w:val="single" w:sz="4" w:space="0" w:color="000000"/>
              <w:bottom w:val="single" w:sz="4" w:space="0" w:color="000000"/>
              <w:right w:val="single" w:sz="4" w:space="0" w:color="000000"/>
            </w:tcBorders>
            <w:vAlign w:val="center"/>
            <w:hideMark/>
          </w:tcPr>
          <w:p w14:paraId="08D1E7BB" w14:textId="77777777" w:rsidR="00BE7ECB" w:rsidRPr="001136F4" w:rsidRDefault="00BE7ECB" w:rsidP="003B01AE">
            <w:pPr>
              <w:widowControl w:val="0"/>
              <w:spacing w:before="120"/>
              <w:jc w:val="center"/>
              <w:rPr>
                <w:color w:val="000000"/>
                <w:u w:val="single"/>
              </w:rPr>
            </w:pPr>
            <w:r w:rsidRPr="001136F4">
              <w:rPr>
                <w:color w:val="000000"/>
                <w:u w:val="single"/>
              </w:rPr>
              <w:t>6 inches</w:t>
            </w:r>
          </w:p>
        </w:tc>
      </w:tr>
    </w:tbl>
    <w:p w14:paraId="405E3156" w14:textId="77777777" w:rsidR="00BE7ECB" w:rsidRPr="001136F4" w:rsidRDefault="00BE7ECB" w:rsidP="00BE7ECB">
      <w:pPr>
        <w:widowControl w:val="0"/>
        <w:spacing w:before="120"/>
        <w:ind w:left="540"/>
        <w:rPr>
          <w:color w:val="000000"/>
          <w:sz w:val="18"/>
          <w:szCs w:val="14"/>
          <w:u w:val="single"/>
        </w:rPr>
      </w:pPr>
      <w:r w:rsidRPr="001136F4">
        <w:rPr>
          <w:color w:val="000000"/>
          <w:sz w:val="18"/>
          <w:szCs w:val="14"/>
          <w:u w:val="single"/>
        </w:rPr>
        <w:t>For SI: 1 inch = 25.4 mm.</w:t>
      </w:r>
    </w:p>
    <w:p w14:paraId="78978595" w14:textId="77777777" w:rsidR="00BE7ECB" w:rsidRPr="001136F4" w:rsidRDefault="00BE7ECB" w:rsidP="00BE7ECB">
      <w:pPr>
        <w:widowControl w:val="0"/>
        <w:spacing w:before="120"/>
        <w:ind w:left="360"/>
        <w:rPr>
          <w:color w:val="000000"/>
        </w:rPr>
      </w:pPr>
      <w:r w:rsidRPr="001136F4">
        <w:rPr>
          <w:b/>
          <w:color w:val="000000"/>
          <w:u w:val="single"/>
        </w:rPr>
        <w:t xml:space="preserve">806.2.7 Dining areas. </w:t>
      </w:r>
      <w:r w:rsidRPr="001136F4">
        <w:rPr>
          <w:color w:val="000000"/>
          <w:u w:val="single"/>
        </w:rPr>
        <w:t>An accessible route to raised or sunken dining areas or to all parts of outdoor seating areas is not required provided that the same services and decor are provided in an accessible space usable by any occupant and not restricted to use by people with a disability. The raised, sunken, or outdoor seating areas not provided with an accessible route shall not exceed 25 percent of the total combined area for accessible dining areas.</w:t>
      </w:r>
    </w:p>
    <w:p w14:paraId="67ECA10F" w14:textId="77777777" w:rsidR="00BE7ECB" w:rsidRPr="001136F4" w:rsidRDefault="00BE7ECB" w:rsidP="00BE7ECB">
      <w:pPr>
        <w:widowControl w:val="0"/>
        <w:spacing w:before="120"/>
        <w:ind w:left="360"/>
        <w:rPr>
          <w:color w:val="000000"/>
          <w:u w:val="single"/>
        </w:rPr>
      </w:pPr>
      <w:r w:rsidRPr="001136F4">
        <w:rPr>
          <w:b/>
          <w:bCs/>
          <w:color w:val="000000"/>
          <w:u w:val="single"/>
        </w:rPr>
        <w:t>806.2.8 Dwelling and sleeping units</w:t>
      </w:r>
      <w:r w:rsidRPr="001136F4">
        <w:rPr>
          <w:color w:val="000000"/>
          <w:u w:val="single"/>
        </w:rPr>
        <w:t>. Where dwelling or sleeping units are altered, they shall comply with Sections 806.2.8.1 through 806.2.8.2.</w:t>
      </w:r>
    </w:p>
    <w:p w14:paraId="7BEBA712" w14:textId="77777777" w:rsidR="00BE7ECB" w:rsidRPr="001136F4" w:rsidRDefault="00BE7ECB" w:rsidP="00BE7ECB">
      <w:pPr>
        <w:widowControl w:val="0"/>
        <w:spacing w:before="120"/>
        <w:ind w:left="720"/>
        <w:rPr>
          <w:color w:val="000000"/>
          <w:u w:val="single"/>
        </w:rPr>
      </w:pPr>
      <w:r w:rsidRPr="001136F4">
        <w:rPr>
          <w:b/>
          <w:bCs/>
          <w:color w:val="000000"/>
          <w:u w:val="single"/>
        </w:rPr>
        <w:t>806.2.8.1 Alterations to dwelling or sleeping units in occupancy Group I-1, I-2, I-3 or R-1.</w:t>
      </w:r>
      <w:r w:rsidRPr="001136F4">
        <w:rPr>
          <w:color w:val="000000"/>
          <w:u w:val="single"/>
        </w:rPr>
        <w:t xml:space="preserve"> Where dwelling or sleeping units are altered in occupancy Group I-1, I-2, I-3 or R-1, the requirements of Section 1107 of the </w:t>
      </w:r>
      <w:r w:rsidRPr="001136F4">
        <w:rPr>
          <w:i/>
          <w:iCs/>
          <w:color w:val="000000"/>
          <w:u w:val="single"/>
        </w:rPr>
        <w:t>New York City Building Code</w:t>
      </w:r>
      <w:r w:rsidRPr="001136F4">
        <w:rPr>
          <w:color w:val="000000"/>
          <w:u w:val="single"/>
        </w:rPr>
        <w:t xml:space="preserve"> shall apply only to the spaces being altered.</w:t>
      </w:r>
    </w:p>
    <w:p w14:paraId="1A754997" w14:textId="77777777" w:rsidR="00BE7ECB" w:rsidRPr="001136F4" w:rsidRDefault="00BE7ECB" w:rsidP="00BE7ECB">
      <w:pPr>
        <w:widowControl w:val="0"/>
        <w:spacing w:before="120"/>
        <w:ind w:left="1080"/>
        <w:rPr>
          <w:color w:val="000000"/>
          <w:u w:val="single"/>
        </w:rPr>
      </w:pPr>
      <w:r w:rsidRPr="001136F4">
        <w:rPr>
          <w:b/>
          <w:bCs/>
          <w:color w:val="000000"/>
          <w:u w:val="single"/>
        </w:rPr>
        <w:t>Exception:</w:t>
      </w:r>
      <w:r w:rsidRPr="001136F4">
        <w:rPr>
          <w:color w:val="000000"/>
          <w:u w:val="single"/>
        </w:rPr>
        <w:t xml:space="preserve"> Where the dwelling or sleeping units included in the work area exceeds more than 50 percent of the dwelling or sleeping units in the building and under single ownership, the requirements of Section 1107 of the </w:t>
      </w:r>
      <w:r w:rsidRPr="001136F4">
        <w:rPr>
          <w:i/>
          <w:iCs/>
          <w:color w:val="000000"/>
          <w:u w:val="single"/>
        </w:rPr>
        <w:t>New York City Building Code</w:t>
      </w:r>
      <w:r w:rsidRPr="001136F4">
        <w:rPr>
          <w:color w:val="000000"/>
          <w:u w:val="single"/>
        </w:rPr>
        <w:t xml:space="preserve"> shall apply to all the dwelling or sleeping units under that single ownership.</w:t>
      </w:r>
    </w:p>
    <w:p w14:paraId="2094D6A3" w14:textId="77777777" w:rsidR="00BE7ECB" w:rsidRPr="001136F4" w:rsidRDefault="00BE7ECB" w:rsidP="00BE7ECB">
      <w:pPr>
        <w:widowControl w:val="0"/>
        <w:spacing w:before="120"/>
        <w:ind w:left="720"/>
        <w:rPr>
          <w:color w:val="000000"/>
          <w:u w:val="single"/>
        </w:rPr>
      </w:pPr>
      <w:r w:rsidRPr="001136F4">
        <w:rPr>
          <w:b/>
          <w:bCs/>
          <w:color w:val="000000"/>
          <w:u w:val="single"/>
        </w:rPr>
        <w:t>806.2.8.2 Alterations to dwelling or sleeping units in Occupancy Group R-2.</w:t>
      </w:r>
      <w:r w:rsidRPr="001136F4">
        <w:rPr>
          <w:color w:val="000000"/>
          <w:u w:val="single"/>
        </w:rPr>
        <w:t xml:space="preserve"> Where dwelling or sleeping units are altered in Occupancy Group R-2, the requirements of Section 1107 of the </w:t>
      </w:r>
      <w:r w:rsidRPr="001136F4">
        <w:rPr>
          <w:i/>
          <w:iCs/>
          <w:color w:val="000000"/>
          <w:u w:val="single"/>
        </w:rPr>
        <w:t>New York City Building Code</w:t>
      </w:r>
      <w:r w:rsidRPr="001136F4">
        <w:rPr>
          <w:color w:val="000000"/>
          <w:u w:val="single"/>
        </w:rPr>
        <w:t xml:space="preserve"> shall apply only to the spaces being altered.</w:t>
      </w:r>
    </w:p>
    <w:p w14:paraId="08FAE836" w14:textId="77777777" w:rsidR="00BE7ECB" w:rsidRPr="001136F4" w:rsidRDefault="00BE7ECB" w:rsidP="00BE7ECB">
      <w:pPr>
        <w:widowControl w:val="0"/>
        <w:spacing w:before="120"/>
        <w:ind w:left="360"/>
        <w:rPr>
          <w:color w:val="000000"/>
        </w:rPr>
      </w:pPr>
      <w:r w:rsidRPr="001136F4">
        <w:rPr>
          <w:b/>
          <w:color w:val="000000"/>
          <w:u w:val="single"/>
        </w:rPr>
        <w:t>806.2.9 Toilet and bathing rooms.</w:t>
      </w:r>
      <w:r w:rsidRPr="001136F4">
        <w:rPr>
          <w:color w:val="000000"/>
          <w:u w:val="single"/>
        </w:rPr>
        <w:t xml:space="preserve"> Where it is technically infeasible to alter existing toilet and bathing rooms to be accessible, an accessible family or assisted-use toilet or bathing room constructed in accordance with the requirements of Sections 1109.2.1 through 1109.2.1.6 of the </w:t>
      </w:r>
      <w:r w:rsidRPr="001136F4">
        <w:rPr>
          <w:i/>
          <w:iCs/>
          <w:color w:val="000000"/>
          <w:u w:val="single"/>
        </w:rPr>
        <w:t>New York City Building Code</w:t>
      </w:r>
      <w:r w:rsidRPr="001136F4">
        <w:rPr>
          <w:color w:val="000000"/>
          <w:u w:val="single"/>
        </w:rPr>
        <w:t xml:space="preserve"> is permitted; however, the family or assisted-use toilet or bathing room shall be located on an accessible route, on the same floor and in the same area as the existing toilet or bathing rooms. At the inaccessible toilet and bathing rooms, directional signs indicating the location of the nearest family or assisted-use toilet room or bathing room shall be provided. These directional signs shall include the dynamic accessibility symbol and sign characters shall meet the visual character requirements in accordance with ICC A117.1.</w:t>
      </w:r>
    </w:p>
    <w:p w14:paraId="1CAB0D8D" w14:textId="77777777" w:rsidR="00BE7ECB" w:rsidRPr="001136F4" w:rsidRDefault="00BE7ECB" w:rsidP="00BE7ECB">
      <w:pPr>
        <w:widowControl w:val="0"/>
        <w:spacing w:before="120"/>
        <w:ind w:left="360"/>
        <w:rPr>
          <w:color w:val="000000"/>
        </w:rPr>
      </w:pPr>
      <w:r w:rsidRPr="001136F4">
        <w:rPr>
          <w:b/>
          <w:color w:val="000000"/>
          <w:u w:val="single"/>
        </w:rPr>
        <w:t>806.2.10 Dressing, fitting and locker rooms.</w:t>
      </w:r>
      <w:r w:rsidRPr="001136F4">
        <w:rPr>
          <w:color w:val="000000"/>
          <w:u w:val="single"/>
        </w:rPr>
        <w:t xml:space="preserve"> Where it is technically infeasible to provide accessible dressing, fitting or locker rooms at the same location as similar types of rooms, 1 accessible room on the same level shall be provided. At the dressing, fitting or locker rooms, directional signs indicating the location of the nearest accessible dressing, fitting and locker room shall be provided. These directional signs shall include the dynamic accessibility symbol and sign characters shall meet the visual character requirements in accordance with ICC A117.1. Where separate sex facilities are provided, accessible rooms for each sex shall be provided. Separate sex facilities are not required where only unisex rooms are provided.</w:t>
      </w:r>
    </w:p>
    <w:p w14:paraId="69339AF5" w14:textId="77777777" w:rsidR="00BE7ECB" w:rsidRPr="001136F4" w:rsidRDefault="00BE7ECB" w:rsidP="00BE7ECB">
      <w:pPr>
        <w:widowControl w:val="0"/>
        <w:spacing w:before="120"/>
        <w:ind w:left="360"/>
        <w:rPr>
          <w:color w:val="000000"/>
          <w:u w:val="single"/>
        </w:rPr>
      </w:pPr>
      <w:r w:rsidRPr="001136F4">
        <w:rPr>
          <w:b/>
          <w:u w:val="single"/>
        </w:rPr>
        <w:t>806.2.11 Fuel dispensers.</w:t>
      </w:r>
      <w:r w:rsidRPr="001136F4">
        <w:rPr>
          <w:u w:val="single"/>
        </w:rPr>
        <w:t xml:space="preserve"> Operable parts of replacement fuel dispensers shall comply with the applicable requirements of Chapter 11 of the </w:t>
      </w:r>
      <w:r w:rsidRPr="001136F4">
        <w:rPr>
          <w:i/>
          <w:iCs/>
          <w:u w:val="single"/>
        </w:rPr>
        <w:t>New York City Building Code</w:t>
      </w:r>
      <w:r w:rsidRPr="001136F4">
        <w:rPr>
          <w:u w:val="single"/>
        </w:rPr>
        <w:t>.</w:t>
      </w:r>
    </w:p>
    <w:p w14:paraId="7BCCA6CE" w14:textId="77777777" w:rsidR="00BE7ECB" w:rsidRPr="001136F4" w:rsidRDefault="00BE7ECB" w:rsidP="00BE7ECB">
      <w:pPr>
        <w:widowControl w:val="0"/>
        <w:spacing w:before="120"/>
        <w:ind w:left="720"/>
        <w:rPr>
          <w:color w:val="000000"/>
          <w:u w:val="single"/>
        </w:rPr>
      </w:pPr>
      <w:r w:rsidRPr="001136F4">
        <w:rPr>
          <w:b/>
          <w:bCs/>
          <w:color w:val="000000"/>
          <w:u w:val="single"/>
        </w:rPr>
        <w:t>Exception:</w:t>
      </w:r>
      <w:r w:rsidRPr="001136F4">
        <w:rPr>
          <w:color w:val="000000"/>
          <w:u w:val="single"/>
        </w:rPr>
        <w:t xml:space="preserve"> Where existing curbs make compliance technically infeasible, operable parts may be permitted to be 54 inches (1372 mm) maximum measured from the surface of the vehicular way where fuel dispensers are installed on existing curbs.</w:t>
      </w:r>
    </w:p>
    <w:p w14:paraId="75282C10" w14:textId="77777777" w:rsidR="00BE7ECB" w:rsidRPr="001136F4" w:rsidRDefault="00BE7ECB" w:rsidP="00BE7ECB">
      <w:pPr>
        <w:widowControl w:val="0"/>
        <w:spacing w:before="120"/>
        <w:ind w:left="360"/>
        <w:rPr>
          <w:color w:val="000000"/>
        </w:rPr>
      </w:pPr>
      <w:bookmarkStart w:id="179" w:name="_Hlk193814460"/>
      <w:r w:rsidRPr="001136F4">
        <w:rPr>
          <w:b/>
          <w:color w:val="000000"/>
          <w:u w:val="single"/>
        </w:rPr>
        <w:t>806.2.12 Thresholds.</w:t>
      </w:r>
      <w:r w:rsidRPr="001136F4">
        <w:rPr>
          <w:color w:val="000000"/>
          <w:u w:val="single"/>
        </w:rPr>
        <w:t xml:space="preserve"> The maximum height of thresholds at doorways shall be in accordance with ICC A117.1.</w:t>
      </w:r>
    </w:p>
    <w:bookmarkEnd w:id="179"/>
    <w:p w14:paraId="212F4C23" w14:textId="77777777" w:rsidR="00BE7ECB" w:rsidRPr="001136F4" w:rsidRDefault="00BE7ECB" w:rsidP="00BE7ECB">
      <w:pPr>
        <w:widowControl w:val="0"/>
        <w:spacing w:before="120"/>
        <w:ind w:left="360"/>
        <w:rPr>
          <w:color w:val="000000"/>
        </w:rPr>
      </w:pPr>
      <w:r w:rsidRPr="001136F4">
        <w:rPr>
          <w:b/>
          <w:color w:val="000000"/>
          <w:u w:val="single"/>
        </w:rPr>
        <w:t>806.2.13 Amusement rides.</w:t>
      </w:r>
      <w:r w:rsidRPr="001136F4">
        <w:rPr>
          <w:color w:val="000000"/>
          <w:u w:val="single"/>
        </w:rPr>
        <w:t xml:space="preserve"> Where the structural or operational characteristics of an amusement ride are altered to the extent that the amusement ride’s performance differs from that specified by the manufacturer or the original design, the amusement ride shall comply with requirements for new construction in accordance with Section 1110.4.8 of the </w:t>
      </w:r>
      <w:r w:rsidRPr="001136F4">
        <w:rPr>
          <w:i/>
          <w:iCs/>
          <w:color w:val="000000"/>
          <w:u w:val="single"/>
        </w:rPr>
        <w:t>New York City Building Code</w:t>
      </w:r>
      <w:r w:rsidRPr="001136F4">
        <w:rPr>
          <w:color w:val="000000"/>
          <w:u w:val="single"/>
        </w:rPr>
        <w:t>.</w:t>
      </w:r>
    </w:p>
    <w:p w14:paraId="2E88AAF7" w14:textId="77777777" w:rsidR="00BE7ECB" w:rsidRPr="001136F4" w:rsidRDefault="00BE7ECB" w:rsidP="00BE7ECB">
      <w:pPr>
        <w:widowControl w:val="0"/>
        <w:spacing w:before="120"/>
        <w:ind w:left="360"/>
        <w:rPr>
          <w:u w:val="single"/>
        </w:rPr>
      </w:pPr>
      <w:r w:rsidRPr="001136F4">
        <w:rPr>
          <w:b/>
          <w:u w:val="single"/>
        </w:rPr>
        <w:t>806.2.14 Electric vehicle charging stations.</w:t>
      </w:r>
      <w:r w:rsidRPr="001136F4">
        <w:rPr>
          <w:u w:val="single"/>
        </w:rPr>
        <w:t xml:space="preserve"> In an alteration where electric vehicle charging stations are added or altered, the charging station shall be located along an accessible route and comply with Section 1106.8 of the </w:t>
      </w:r>
      <w:r w:rsidRPr="001136F4">
        <w:rPr>
          <w:i/>
          <w:iCs/>
          <w:u w:val="single"/>
        </w:rPr>
        <w:t>New York City Building Code</w:t>
      </w:r>
      <w:r w:rsidRPr="001136F4">
        <w:rPr>
          <w:u w:val="single"/>
        </w:rPr>
        <w:t xml:space="preserve">. </w:t>
      </w:r>
    </w:p>
    <w:p w14:paraId="4C138DD0" w14:textId="77777777" w:rsidR="00BE7ECB" w:rsidRPr="001136F4" w:rsidRDefault="00BE7ECB" w:rsidP="00BE7ECB">
      <w:pPr>
        <w:widowControl w:val="0"/>
        <w:spacing w:before="120"/>
        <w:ind w:left="720"/>
        <w:rPr>
          <w:u w:val="single"/>
        </w:rPr>
      </w:pPr>
      <w:r w:rsidRPr="001136F4">
        <w:rPr>
          <w:b/>
          <w:u w:val="single"/>
        </w:rPr>
        <w:t xml:space="preserve">Exception: </w:t>
      </w:r>
      <w:r w:rsidRPr="001136F4">
        <w:rPr>
          <w:u w:val="single"/>
        </w:rPr>
        <w:t>In existing facilities with no accessible route, electrical vehicle charging stations are not required to be located along an accessible route.</w:t>
      </w:r>
    </w:p>
    <w:p w14:paraId="2534345D" w14:textId="77777777" w:rsidR="00BE7ECB" w:rsidRPr="001136F4" w:rsidRDefault="00BE7ECB" w:rsidP="00BE7ECB">
      <w:pPr>
        <w:widowControl w:val="0"/>
        <w:spacing w:before="120"/>
        <w:rPr>
          <w:color w:val="000000"/>
          <w:u w:val="single"/>
        </w:rPr>
      </w:pPr>
      <w:r w:rsidRPr="001136F4">
        <w:rPr>
          <w:b/>
          <w:color w:val="000000"/>
          <w:u w:val="single"/>
        </w:rPr>
        <w:t xml:space="preserve">806.3 Alterations affecting an area containing a primary function. </w:t>
      </w:r>
      <w:r w:rsidRPr="001136F4">
        <w:rPr>
          <w:color w:val="000000"/>
          <w:u w:val="single"/>
        </w:rPr>
        <w:t>Where an alteration affects the accessibility to or contains an area of primary function, the route to the primary function area, including entrances, shall be accessible in accordance with this section and Section 806.3.1. The accessible route to the primary function area shall include toilet facilities and drinking fountains serving the area of primary function. The costs of providing the accessible route are not required to exceed 25 percent of the costs of the alterations affecting the area of primary function.</w:t>
      </w:r>
    </w:p>
    <w:p w14:paraId="5EC9986B" w14:textId="77777777" w:rsidR="00BE7ECB" w:rsidRPr="001136F4" w:rsidRDefault="00BE7ECB" w:rsidP="00BE7ECB">
      <w:pPr>
        <w:widowControl w:val="0"/>
        <w:spacing w:before="120"/>
        <w:ind w:left="360"/>
        <w:rPr>
          <w:color w:val="000000"/>
          <w:u w:val="single"/>
        </w:rPr>
      </w:pPr>
      <w:r w:rsidRPr="001136F4">
        <w:rPr>
          <w:b/>
          <w:color w:val="000000"/>
          <w:u w:val="single"/>
        </w:rPr>
        <w:t>Exceptions:</w:t>
      </w:r>
    </w:p>
    <w:p w14:paraId="76E92965" w14:textId="77777777" w:rsidR="00BE7ECB" w:rsidRPr="001136F4" w:rsidRDefault="00BE7ECB" w:rsidP="00BE7ECB">
      <w:pPr>
        <w:widowControl w:val="0"/>
        <w:spacing w:before="120"/>
        <w:ind w:left="1080" w:hanging="360"/>
        <w:rPr>
          <w:u w:val="single"/>
        </w:rPr>
      </w:pPr>
      <w:r w:rsidRPr="001136F4">
        <w:rPr>
          <w:color w:val="000000"/>
          <w:u w:val="single"/>
        </w:rPr>
        <w:t>1.</w:t>
      </w:r>
      <w:r w:rsidRPr="001136F4">
        <w:rPr>
          <w:color w:val="000000"/>
          <w:u w:val="single"/>
        </w:rPr>
        <w:tab/>
        <w:t>This provision does not apply to alterations limited solely to windows, hardware, operating controls, electrical outlets and signs.</w:t>
      </w:r>
    </w:p>
    <w:p w14:paraId="69E5F070" w14:textId="77777777" w:rsidR="00BE7ECB" w:rsidRPr="001136F4" w:rsidRDefault="00BE7ECB" w:rsidP="00BE7ECB">
      <w:pPr>
        <w:widowControl w:val="0"/>
        <w:spacing w:before="120"/>
        <w:ind w:left="1080" w:hanging="360"/>
        <w:rPr>
          <w:u w:val="single"/>
        </w:rPr>
      </w:pPr>
      <w:r w:rsidRPr="001136F4">
        <w:rPr>
          <w:color w:val="000000"/>
          <w:u w:val="single"/>
        </w:rPr>
        <w:t>2.</w:t>
      </w:r>
      <w:r w:rsidRPr="001136F4">
        <w:rPr>
          <w:color w:val="000000"/>
          <w:u w:val="single"/>
        </w:rPr>
        <w:tab/>
        <w:t>This provision does not apply to alterations limited solely to mechanical systems, electrical systems, installation or alteration of fire protection systems and abatement of hazardous materials.</w:t>
      </w:r>
    </w:p>
    <w:p w14:paraId="3545F67E" w14:textId="77777777" w:rsidR="00BE7ECB" w:rsidRPr="001136F4" w:rsidRDefault="00BE7ECB" w:rsidP="00BE7ECB">
      <w:pPr>
        <w:widowControl w:val="0"/>
        <w:spacing w:before="120"/>
        <w:ind w:left="1080" w:hanging="360"/>
        <w:rPr>
          <w:u w:val="single"/>
        </w:rPr>
      </w:pPr>
      <w:r w:rsidRPr="001136F4">
        <w:rPr>
          <w:color w:val="000000"/>
          <w:u w:val="single"/>
        </w:rPr>
        <w:t>3.</w:t>
      </w:r>
      <w:r w:rsidRPr="001136F4">
        <w:rPr>
          <w:color w:val="000000"/>
          <w:u w:val="single"/>
        </w:rPr>
        <w:tab/>
        <w:t>This provision does not apply to alterations undertaken for the primary purpose of increasing the accessibility of a facility.</w:t>
      </w:r>
    </w:p>
    <w:p w14:paraId="580E18A3" w14:textId="77777777" w:rsidR="00BE7ECB" w:rsidRPr="001136F4" w:rsidRDefault="00BE7ECB" w:rsidP="00BE7ECB">
      <w:pPr>
        <w:widowControl w:val="0"/>
        <w:spacing w:before="120"/>
        <w:ind w:left="1080" w:hanging="360"/>
        <w:rPr>
          <w:u w:val="single"/>
        </w:rPr>
      </w:pPr>
      <w:r w:rsidRPr="001136F4">
        <w:rPr>
          <w:color w:val="000000"/>
          <w:u w:val="single"/>
        </w:rPr>
        <w:t>4.</w:t>
      </w:r>
      <w:r w:rsidRPr="001136F4">
        <w:rPr>
          <w:color w:val="000000"/>
          <w:u w:val="single"/>
        </w:rPr>
        <w:tab/>
        <w:t>This provision does not apply to altered areas limited to Type B or Type B+NYC dwelling and sleeping units.</w:t>
      </w:r>
    </w:p>
    <w:p w14:paraId="2FD40F64" w14:textId="77777777" w:rsidR="00BE7ECB" w:rsidRPr="001136F4" w:rsidRDefault="00BE7ECB" w:rsidP="00BE7ECB">
      <w:pPr>
        <w:widowControl w:val="0"/>
        <w:spacing w:before="120"/>
        <w:ind w:left="360"/>
        <w:rPr>
          <w:color w:val="000000"/>
          <w:u w:val="single"/>
        </w:rPr>
      </w:pPr>
      <w:r w:rsidRPr="001136F4">
        <w:rPr>
          <w:b/>
          <w:bCs/>
          <w:color w:val="000000"/>
          <w:u w:val="single"/>
        </w:rPr>
        <w:t>806.3.1 Path of travel prioritization.</w:t>
      </w:r>
      <w:r w:rsidRPr="001136F4">
        <w:rPr>
          <w:color w:val="000000"/>
          <w:u w:val="single"/>
        </w:rPr>
        <w:t xml:space="preserve"> The cost of improvements along the path of travel shall be prioritized in accordance with the following:</w:t>
      </w:r>
    </w:p>
    <w:p w14:paraId="755F3190"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Accessible entrances.</w:t>
      </w:r>
    </w:p>
    <w:p w14:paraId="5FFD5107"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Accessible route to the altered area.</w:t>
      </w:r>
    </w:p>
    <w:p w14:paraId="141A7328" w14:textId="77777777" w:rsidR="00BE7ECB" w:rsidRPr="001136F4" w:rsidRDefault="00BE7ECB" w:rsidP="00BE7ECB">
      <w:pPr>
        <w:widowControl w:val="0"/>
        <w:spacing w:before="120"/>
        <w:ind w:left="1080" w:hanging="360"/>
        <w:rPr>
          <w:color w:val="000000"/>
          <w:u w:val="single"/>
        </w:rPr>
      </w:pPr>
      <w:r w:rsidRPr="001136F4">
        <w:rPr>
          <w:color w:val="000000"/>
          <w:u w:val="single"/>
        </w:rPr>
        <w:t>3.</w:t>
      </w:r>
      <w:r w:rsidRPr="001136F4">
        <w:rPr>
          <w:color w:val="000000"/>
          <w:u w:val="single"/>
        </w:rPr>
        <w:tab/>
        <w:t>Accessible toilet facilities.</w:t>
      </w:r>
    </w:p>
    <w:p w14:paraId="55C07170" w14:textId="77777777" w:rsidR="00BE7ECB" w:rsidRPr="001136F4" w:rsidRDefault="00BE7ECB" w:rsidP="00BE7ECB">
      <w:pPr>
        <w:widowControl w:val="0"/>
        <w:spacing w:before="120"/>
        <w:ind w:left="1080" w:hanging="360"/>
        <w:rPr>
          <w:color w:val="000000"/>
          <w:u w:val="single"/>
        </w:rPr>
      </w:pPr>
      <w:r w:rsidRPr="001136F4">
        <w:rPr>
          <w:color w:val="000000"/>
          <w:u w:val="single"/>
        </w:rPr>
        <w:t>4.</w:t>
      </w:r>
      <w:r w:rsidRPr="001136F4">
        <w:rPr>
          <w:color w:val="000000"/>
          <w:u w:val="single"/>
        </w:rPr>
        <w:tab/>
        <w:t xml:space="preserve">Accessible drinking fountains and bottle-filling stations. </w:t>
      </w:r>
    </w:p>
    <w:p w14:paraId="52CCC076" w14:textId="77777777" w:rsidR="00BE7ECB" w:rsidRPr="001136F4" w:rsidRDefault="00BE7ECB" w:rsidP="00BE7ECB">
      <w:pPr>
        <w:widowControl w:val="0"/>
        <w:spacing w:before="120"/>
        <w:ind w:left="1080" w:hanging="360"/>
        <w:rPr>
          <w:color w:val="000000"/>
          <w:u w:val="single"/>
        </w:rPr>
      </w:pPr>
      <w:r w:rsidRPr="001136F4">
        <w:rPr>
          <w:color w:val="000000"/>
          <w:u w:val="single"/>
        </w:rPr>
        <w:t>5.</w:t>
      </w:r>
      <w:r w:rsidRPr="001136F4">
        <w:rPr>
          <w:color w:val="000000"/>
          <w:u w:val="single"/>
        </w:rPr>
        <w:tab/>
        <w:t xml:space="preserve">Accessible telephones. </w:t>
      </w:r>
    </w:p>
    <w:p w14:paraId="1400427D" w14:textId="77777777" w:rsidR="00BE7ECB" w:rsidRPr="001136F4" w:rsidRDefault="00BE7ECB" w:rsidP="00BE7ECB">
      <w:pPr>
        <w:widowControl w:val="0"/>
        <w:spacing w:before="120"/>
        <w:ind w:left="1080" w:hanging="360"/>
        <w:rPr>
          <w:color w:val="000000"/>
          <w:u w:val="single"/>
        </w:rPr>
      </w:pPr>
      <w:r w:rsidRPr="001136F4">
        <w:rPr>
          <w:color w:val="000000"/>
          <w:u w:val="single"/>
        </w:rPr>
        <w:t>6.</w:t>
      </w:r>
      <w:r w:rsidRPr="001136F4">
        <w:rPr>
          <w:color w:val="000000"/>
          <w:u w:val="single"/>
        </w:rPr>
        <w:tab/>
        <w:t>Additional items such as parking, storage and alarms.</w:t>
      </w:r>
    </w:p>
    <w:p w14:paraId="69038428" w14:textId="77777777" w:rsidR="00BE7ECB" w:rsidRPr="001136F4" w:rsidRDefault="00BE7ECB" w:rsidP="00BE7ECB">
      <w:pPr>
        <w:widowControl w:val="0"/>
        <w:spacing w:before="120"/>
        <w:jc w:val="center"/>
        <w:outlineLvl w:val="0"/>
        <w:rPr>
          <w:rFonts w:eastAsia="Times"/>
          <w:b/>
          <w:u w:val="single"/>
        </w:rPr>
      </w:pPr>
    </w:p>
    <w:p w14:paraId="46F1EF10"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807</w:t>
      </w:r>
      <w:r w:rsidRPr="001136F4">
        <w:rPr>
          <w:rFonts w:eastAsia="Times"/>
          <w:b/>
          <w:u w:val="single"/>
        </w:rPr>
        <w:br/>
        <w:t>STRUCTURAL</w:t>
      </w:r>
    </w:p>
    <w:p w14:paraId="4A6D0E4E" w14:textId="77777777" w:rsidR="00BE7ECB" w:rsidRPr="001136F4" w:rsidRDefault="00BE7ECB" w:rsidP="00BE7ECB">
      <w:pPr>
        <w:widowControl w:val="0"/>
        <w:spacing w:before="120"/>
        <w:rPr>
          <w:b/>
          <w:color w:val="000000"/>
        </w:rPr>
      </w:pPr>
      <w:r w:rsidRPr="001136F4">
        <w:rPr>
          <w:b/>
          <w:color w:val="000000"/>
          <w:u w:val="single"/>
        </w:rPr>
        <w:t>807.1</w:t>
      </w:r>
      <w:r w:rsidRPr="001136F4">
        <w:rPr>
          <w:color w:val="000000"/>
          <w:u w:val="single"/>
        </w:rPr>
        <w:t xml:space="preserve"> </w:t>
      </w:r>
      <w:r w:rsidRPr="001136F4">
        <w:rPr>
          <w:b/>
          <w:color w:val="000000"/>
          <w:u w:val="single"/>
        </w:rPr>
        <w:t>General</w:t>
      </w:r>
      <w:r w:rsidRPr="001136F4">
        <w:rPr>
          <w:color w:val="000000"/>
          <w:u w:val="single"/>
        </w:rPr>
        <w:t>. Structural elements and systems within buildings undergoing Level 1 alterations shall comply with Chapter 7.</w:t>
      </w:r>
    </w:p>
    <w:p w14:paraId="54CAA9D7" w14:textId="77777777" w:rsidR="00BE7ECB" w:rsidRPr="001136F4" w:rsidRDefault="00BE7ECB" w:rsidP="00BE7ECB">
      <w:pPr>
        <w:widowControl w:val="0"/>
        <w:spacing w:before="120"/>
        <w:jc w:val="center"/>
        <w:outlineLvl w:val="0"/>
        <w:rPr>
          <w:rFonts w:eastAsia="Times"/>
          <w:b/>
          <w:u w:val="single"/>
        </w:rPr>
      </w:pPr>
    </w:p>
    <w:p w14:paraId="7DE27F55"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808</w:t>
      </w:r>
      <w:r w:rsidRPr="001136F4">
        <w:rPr>
          <w:rFonts w:eastAsia="Times"/>
          <w:b/>
          <w:u w:val="single"/>
        </w:rPr>
        <w:br/>
        <w:t>ELECTRICAL</w:t>
      </w:r>
    </w:p>
    <w:p w14:paraId="753BE519" w14:textId="77777777" w:rsidR="00BE7ECB" w:rsidRPr="001136F4" w:rsidRDefault="00BE7ECB" w:rsidP="00BE7ECB">
      <w:pPr>
        <w:widowControl w:val="0"/>
        <w:spacing w:before="120"/>
        <w:rPr>
          <w:b/>
          <w:color w:val="000000"/>
        </w:rPr>
      </w:pPr>
      <w:r w:rsidRPr="001136F4">
        <w:rPr>
          <w:b/>
          <w:color w:val="000000"/>
          <w:u w:val="single"/>
        </w:rPr>
        <w:t>808.1</w:t>
      </w:r>
      <w:r w:rsidRPr="001136F4">
        <w:rPr>
          <w:color w:val="000000"/>
          <w:u w:val="single"/>
        </w:rPr>
        <w:t xml:space="preserve"> </w:t>
      </w:r>
      <w:r w:rsidRPr="001136F4">
        <w:rPr>
          <w:b/>
          <w:color w:val="000000"/>
          <w:u w:val="single"/>
        </w:rPr>
        <w:t>New installations.</w:t>
      </w:r>
      <w:r w:rsidRPr="001136F4">
        <w:rPr>
          <w:color w:val="000000"/>
          <w:u w:val="single"/>
        </w:rPr>
        <w:t xml:space="preserve"> All newly installed electrical equipment and wiring relating to work done in any work area shall comply with all applicable requirements of the </w:t>
      </w:r>
      <w:r w:rsidRPr="001136F4">
        <w:rPr>
          <w:i/>
          <w:iCs/>
          <w:color w:val="000000"/>
          <w:u w:val="single"/>
        </w:rPr>
        <w:t>New York City Electrical Code</w:t>
      </w:r>
      <w:r w:rsidRPr="001136F4">
        <w:rPr>
          <w:color w:val="000000"/>
          <w:u w:val="single"/>
        </w:rPr>
        <w:t xml:space="preserve"> and as provided for in Sections 808.3 through 808.5 of this code.</w:t>
      </w:r>
    </w:p>
    <w:p w14:paraId="15D0EECA" w14:textId="77777777" w:rsidR="00BE7ECB" w:rsidRPr="001136F4" w:rsidRDefault="00BE7ECB" w:rsidP="00BE7ECB">
      <w:pPr>
        <w:widowControl w:val="0"/>
        <w:spacing w:before="120"/>
        <w:rPr>
          <w:u w:val="single"/>
        </w:rPr>
      </w:pPr>
      <w:r w:rsidRPr="001136F4">
        <w:rPr>
          <w:b/>
          <w:u w:val="single"/>
        </w:rPr>
        <w:t>808.2</w:t>
      </w:r>
      <w:r w:rsidRPr="001136F4">
        <w:rPr>
          <w:u w:val="single"/>
        </w:rPr>
        <w:t xml:space="preserve"> </w:t>
      </w:r>
      <w:r w:rsidRPr="001136F4">
        <w:rPr>
          <w:b/>
          <w:u w:val="single"/>
        </w:rPr>
        <w:t>Existing installations</w:t>
      </w:r>
      <w:r w:rsidRPr="001136F4">
        <w:rPr>
          <w:u w:val="single"/>
        </w:rPr>
        <w:t xml:space="preserve">. Existing wiring and equipment supplying the work area that is found to be defective shall be upgraded in Group A-1, A-2, A-5, H and I occupancies to meet the requirements of the </w:t>
      </w:r>
      <w:r w:rsidRPr="001136F4">
        <w:rPr>
          <w:i/>
          <w:iCs/>
          <w:u w:val="single"/>
        </w:rPr>
        <w:t>New York City Electrical Code</w:t>
      </w:r>
      <w:r w:rsidRPr="001136F4">
        <w:rPr>
          <w:u w:val="single"/>
        </w:rPr>
        <w:t xml:space="preserve">. For purposes of this section, the term “defective wiring” means wiring methods and materials that do not conform to the requirements of Article 110 of the </w:t>
      </w:r>
      <w:r w:rsidRPr="001136F4">
        <w:rPr>
          <w:i/>
          <w:iCs/>
          <w:u w:val="single"/>
        </w:rPr>
        <w:t>New York City Electrical Code</w:t>
      </w:r>
      <w:r w:rsidRPr="001136F4">
        <w:rPr>
          <w:u w:val="single"/>
        </w:rPr>
        <w:t xml:space="preserve"> and present an imminent danger to occupants. Examples of defective wiring include unprotected conductors or oversized overcurrent protection devices that are unsuitable for the environment they are installed in, and obsolete wiring methods such as knob and tube. For purposes of this section, the term “defective equipment” means any electrical equipment or its installations that are found to be dangerous to human life or property. Examples of defective equipment include ungrounded and unbonded equipment; equipment that is overloaded and inadequate to serve the connected loads; unapproved or unlisted equipment; deteriorating equipment; and equipment that is corroded or shows signs of water damage.</w:t>
      </w:r>
    </w:p>
    <w:p w14:paraId="0B6574DB" w14:textId="77777777" w:rsidR="00BE7ECB" w:rsidRPr="001136F4" w:rsidRDefault="00BE7ECB" w:rsidP="00BE7ECB">
      <w:pPr>
        <w:widowControl w:val="0"/>
        <w:spacing w:before="120"/>
        <w:rPr>
          <w:color w:val="000000"/>
        </w:rPr>
      </w:pPr>
      <w:r w:rsidRPr="001136F4">
        <w:rPr>
          <w:b/>
          <w:color w:val="000000"/>
          <w:u w:val="single"/>
        </w:rPr>
        <w:t>808.3</w:t>
      </w:r>
      <w:r w:rsidRPr="001136F4">
        <w:rPr>
          <w:color w:val="000000"/>
          <w:u w:val="single"/>
        </w:rPr>
        <w:t xml:space="preserve"> </w:t>
      </w:r>
      <w:r w:rsidRPr="001136F4">
        <w:rPr>
          <w:b/>
          <w:u w:val="single"/>
        </w:rPr>
        <w:t>Residential occupancies</w:t>
      </w:r>
      <w:r w:rsidRPr="001136F4">
        <w:rPr>
          <w:u w:val="single"/>
        </w:rPr>
        <w:t xml:space="preserve">. Any work within a dwelling unit in Group R-2 and R-3 occupancies that involves the removal of wall coverings (such as gypsum-board and plaster) or relocation / addition of walls and partitions in the work area must conform to the requirements of Sections 210.52 and 210.70 of the </w:t>
      </w:r>
      <w:r w:rsidRPr="001136F4">
        <w:rPr>
          <w:i/>
          <w:iCs/>
          <w:u w:val="single"/>
        </w:rPr>
        <w:t>New York City Electrical Code</w:t>
      </w:r>
      <w:r w:rsidRPr="001136F4">
        <w:rPr>
          <w:u w:val="single"/>
        </w:rPr>
        <w:t xml:space="preserve"> with respect to the required receptacle outlets and lighting outlets in the dwelling unit. Any work within a dwelling unit in Group R-2 and R-3 occupancies that does not involve the removal of wall coverings (such as gypsum-board and plaster) or relocation / addition of walls and partitions in the work area shall require the installation of new receptacle outlets and lighting outlets in any work area in accordance with the requirements of Sections 808.3.1 through 808.3.6.</w:t>
      </w:r>
    </w:p>
    <w:p w14:paraId="4E40B53F" w14:textId="77777777" w:rsidR="00BE7ECB" w:rsidRPr="001136F4" w:rsidRDefault="00BE7ECB" w:rsidP="00BE7ECB">
      <w:pPr>
        <w:widowControl w:val="0"/>
        <w:spacing w:before="120"/>
        <w:ind w:left="360"/>
        <w:rPr>
          <w:color w:val="000000"/>
        </w:rPr>
      </w:pPr>
      <w:r w:rsidRPr="001136F4">
        <w:rPr>
          <w:b/>
          <w:color w:val="000000"/>
          <w:u w:val="single"/>
        </w:rPr>
        <w:t>808.3.1</w:t>
      </w:r>
      <w:r w:rsidRPr="001136F4">
        <w:rPr>
          <w:color w:val="000000"/>
          <w:u w:val="single"/>
        </w:rPr>
        <w:t xml:space="preserve"> </w:t>
      </w:r>
      <w:r w:rsidRPr="001136F4">
        <w:rPr>
          <w:b/>
          <w:color w:val="000000"/>
          <w:u w:val="single"/>
        </w:rPr>
        <w:t>Enclosed areas.</w:t>
      </w:r>
      <w:r w:rsidRPr="001136F4">
        <w:rPr>
          <w:color w:val="000000"/>
          <w:u w:val="single"/>
        </w:rPr>
        <w:t xml:space="preserve"> All enclosed areas, other than closets, kitchens, basements, garages, hallways, laundry areas, utility areas, storage areas and bathrooms shall have a minimum of 2 duplex receptacle outlets or 1 duplex receptacle outlet and 1 ceiling or wall-type lighting outlet.</w:t>
      </w:r>
    </w:p>
    <w:p w14:paraId="23761ADD" w14:textId="77777777" w:rsidR="00BE7ECB" w:rsidRPr="001136F4" w:rsidRDefault="00BE7ECB" w:rsidP="00BE7ECB">
      <w:pPr>
        <w:widowControl w:val="0"/>
        <w:spacing w:before="120"/>
        <w:ind w:left="360"/>
        <w:rPr>
          <w:color w:val="000000"/>
        </w:rPr>
      </w:pPr>
      <w:r w:rsidRPr="001136F4">
        <w:rPr>
          <w:b/>
          <w:color w:val="000000"/>
          <w:u w:val="single"/>
        </w:rPr>
        <w:t>808.3.2</w:t>
      </w:r>
      <w:r w:rsidRPr="001136F4">
        <w:rPr>
          <w:color w:val="000000"/>
          <w:u w:val="single"/>
        </w:rPr>
        <w:t xml:space="preserve"> </w:t>
      </w:r>
      <w:r w:rsidRPr="001136F4">
        <w:rPr>
          <w:b/>
          <w:color w:val="000000"/>
          <w:u w:val="single"/>
        </w:rPr>
        <w:t>Kitchens</w:t>
      </w:r>
      <w:r w:rsidRPr="001136F4">
        <w:rPr>
          <w:color w:val="000000"/>
          <w:u w:val="single"/>
        </w:rPr>
        <w:t>. Kitchen areas shall have a minimum of 2 duplex receptacle outlets.</w:t>
      </w:r>
    </w:p>
    <w:p w14:paraId="04F1561F" w14:textId="77777777" w:rsidR="00BE7ECB" w:rsidRPr="001136F4" w:rsidRDefault="00BE7ECB" w:rsidP="00BE7ECB">
      <w:pPr>
        <w:widowControl w:val="0"/>
        <w:spacing w:before="120"/>
        <w:ind w:left="360"/>
        <w:rPr>
          <w:color w:val="000000"/>
        </w:rPr>
      </w:pPr>
      <w:r w:rsidRPr="001136F4">
        <w:rPr>
          <w:b/>
          <w:color w:val="000000"/>
          <w:u w:val="single"/>
        </w:rPr>
        <w:t>808.3.3</w:t>
      </w:r>
      <w:r w:rsidRPr="001136F4">
        <w:rPr>
          <w:color w:val="000000"/>
          <w:u w:val="single"/>
        </w:rPr>
        <w:t xml:space="preserve"> </w:t>
      </w:r>
      <w:r w:rsidRPr="001136F4">
        <w:rPr>
          <w:b/>
          <w:color w:val="000000"/>
          <w:u w:val="single"/>
        </w:rPr>
        <w:t>Laundry areas</w:t>
      </w:r>
      <w:r w:rsidRPr="001136F4">
        <w:rPr>
          <w:color w:val="000000"/>
          <w:u w:val="single"/>
        </w:rPr>
        <w:t>. Laundry areas shall have a minimum of 1 duplex receptacle outlet located near the laundry equipment and installed on an independent circuit.</w:t>
      </w:r>
    </w:p>
    <w:p w14:paraId="3981A1D4" w14:textId="77777777" w:rsidR="00BE7ECB" w:rsidRPr="001136F4" w:rsidRDefault="00BE7ECB" w:rsidP="00BE7ECB">
      <w:pPr>
        <w:widowControl w:val="0"/>
        <w:spacing w:before="120"/>
        <w:ind w:left="360"/>
        <w:rPr>
          <w:color w:val="000000"/>
        </w:rPr>
      </w:pPr>
      <w:r w:rsidRPr="001136F4">
        <w:rPr>
          <w:b/>
          <w:color w:val="000000"/>
          <w:u w:val="single"/>
        </w:rPr>
        <w:t>808.3.4</w:t>
      </w:r>
      <w:r w:rsidRPr="001136F4">
        <w:rPr>
          <w:color w:val="000000"/>
          <w:u w:val="single"/>
        </w:rPr>
        <w:t xml:space="preserve"> </w:t>
      </w:r>
      <w:r w:rsidRPr="001136F4">
        <w:rPr>
          <w:b/>
          <w:color w:val="000000"/>
          <w:u w:val="single"/>
        </w:rPr>
        <w:t>Ground fault circuit interruption</w:t>
      </w:r>
      <w:r w:rsidRPr="001136F4">
        <w:rPr>
          <w:color w:val="000000"/>
          <w:u w:val="single"/>
        </w:rPr>
        <w:t xml:space="preserve">. Newly installed receptacles shall be provided with ground fault circuit interruption as required by the </w:t>
      </w:r>
      <w:r w:rsidRPr="001136F4">
        <w:rPr>
          <w:i/>
          <w:iCs/>
          <w:color w:val="000000"/>
          <w:u w:val="single"/>
        </w:rPr>
        <w:t>New York City Electrical Code</w:t>
      </w:r>
      <w:r w:rsidRPr="001136F4">
        <w:rPr>
          <w:color w:val="000000"/>
          <w:u w:val="single"/>
        </w:rPr>
        <w:t>.</w:t>
      </w:r>
    </w:p>
    <w:p w14:paraId="3D2A0F31" w14:textId="77777777" w:rsidR="00BE7ECB" w:rsidRPr="001136F4" w:rsidRDefault="00BE7ECB" w:rsidP="00BE7ECB">
      <w:pPr>
        <w:widowControl w:val="0"/>
        <w:spacing w:before="120"/>
        <w:ind w:left="360"/>
      </w:pPr>
      <w:r w:rsidRPr="001136F4">
        <w:rPr>
          <w:b/>
          <w:u w:val="single"/>
        </w:rPr>
        <w:t>808.3.5</w:t>
      </w:r>
      <w:r w:rsidRPr="001136F4">
        <w:rPr>
          <w:u w:val="single"/>
        </w:rPr>
        <w:t xml:space="preserve"> </w:t>
      </w:r>
      <w:r w:rsidRPr="001136F4">
        <w:rPr>
          <w:b/>
          <w:u w:val="single"/>
        </w:rPr>
        <w:t>Minimum lighting outlets.</w:t>
      </w:r>
      <w:r w:rsidRPr="001136F4">
        <w:rPr>
          <w:u w:val="single"/>
        </w:rPr>
        <w:t xml:space="preserve"> At least 1 lighting outlet shall be provided in every bathroom, hallway, stairway, attached garage, and detached garage with electric power, and to illuminate outdoor entrances and exits. Such lighting outlets, and associated controls, shall comply with any applicable requirements of the </w:t>
      </w:r>
      <w:r w:rsidRPr="001136F4">
        <w:rPr>
          <w:i/>
          <w:iCs/>
          <w:u w:val="single"/>
        </w:rPr>
        <w:t>New York City Electrical Code</w:t>
      </w:r>
      <w:r w:rsidRPr="001136F4">
        <w:rPr>
          <w:u w:val="single"/>
        </w:rPr>
        <w:t>.</w:t>
      </w:r>
    </w:p>
    <w:p w14:paraId="1195A817" w14:textId="77777777" w:rsidR="00BE7ECB" w:rsidRPr="001136F4" w:rsidRDefault="00BE7ECB" w:rsidP="00BE7ECB">
      <w:pPr>
        <w:widowControl w:val="0"/>
        <w:spacing w:before="120"/>
        <w:ind w:left="360"/>
        <w:rPr>
          <w:color w:val="000000"/>
        </w:rPr>
      </w:pPr>
      <w:r w:rsidRPr="001136F4">
        <w:rPr>
          <w:b/>
          <w:color w:val="000000"/>
          <w:u w:val="single"/>
        </w:rPr>
        <w:t>808.3.6</w:t>
      </w:r>
      <w:r w:rsidRPr="001136F4">
        <w:rPr>
          <w:color w:val="000000"/>
          <w:u w:val="single"/>
        </w:rPr>
        <w:t xml:space="preserve"> </w:t>
      </w:r>
      <w:r w:rsidRPr="001136F4">
        <w:rPr>
          <w:b/>
          <w:color w:val="000000"/>
          <w:u w:val="single"/>
        </w:rPr>
        <w:t>Utility rooms and basements.</w:t>
      </w:r>
      <w:r w:rsidRPr="001136F4">
        <w:rPr>
          <w:color w:val="000000"/>
          <w:u w:val="single"/>
        </w:rPr>
        <w:t xml:space="preserve"> At least 1 lighting outlet shall be provided in utility rooms and basements where such spaces are used for storage or contain equipment requiring service.</w:t>
      </w:r>
    </w:p>
    <w:p w14:paraId="355E334D" w14:textId="77777777" w:rsidR="00BE7ECB" w:rsidRPr="001136F4" w:rsidRDefault="00BE7ECB" w:rsidP="00BE7ECB">
      <w:pPr>
        <w:widowControl w:val="0"/>
        <w:spacing w:before="120"/>
      </w:pPr>
      <w:r w:rsidRPr="001136F4">
        <w:rPr>
          <w:b/>
          <w:u w:val="single"/>
        </w:rPr>
        <w:t>808.4</w:t>
      </w:r>
      <w:r w:rsidRPr="001136F4">
        <w:rPr>
          <w:u w:val="single"/>
        </w:rPr>
        <w:t xml:space="preserve"> </w:t>
      </w:r>
      <w:r w:rsidRPr="001136F4">
        <w:rPr>
          <w:b/>
          <w:u w:val="single"/>
        </w:rPr>
        <w:t xml:space="preserve">Space for equipment. </w:t>
      </w:r>
      <w:r w:rsidRPr="001136F4">
        <w:rPr>
          <w:u w:val="single"/>
        </w:rPr>
        <w:t xml:space="preserve">In Group R-2 and R-3 occupancies, working space and dedicated space for electrical equipment including, but not limited to, panelboards, control panels and equipment disconnecting means in which there are exposed live parts when covers are opened or removed for troubleshooting, maintenance or similar activities, shall be provided in accordance with Article 110 of </w:t>
      </w:r>
      <w:r w:rsidRPr="001136F4">
        <w:rPr>
          <w:bCs/>
          <w:u w:val="single"/>
        </w:rPr>
        <w:t>the</w:t>
      </w:r>
      <w:r w:rsidRPr="001136F4">
        <w:rPr>
          <w:b/>
          <w:u w:val="single"/>
        </w:rPr>
        <w:t xml:space="preserve"> </w:t>
      </w:r>
      <w:r w:rsidRPr="001136F4">
        <w:rPr>
          <w:i/>
          <w:iCs/>
          <w:u w:val="single"/>
        </w:rPr>
        <w:t>New York City Electrical Code</w:t>
      </w:r>
      <w:r w:rsidRPr="001136F4">
        <w:rPr>
          <w:u w:val="single"/>
        </w:rPr>
        <w:t>.</w:t>
      </w:r>
    </w:p>
    <w:p w14:paraId="79E2EC9B" w14:textId="77777777" w:rsidR="00BE7ECB" w:rsidRPr="001136F4" w:rsidRDefault="00BE7ECB" w:rsidP="00BE7ECB">
      <w:pPr>
        <w:widowControl w:val="0"/>
        <w:spacing w:before="120"/>
      </w:pPr>
      <w:r w:rsidRPr="001136F4">
        <w:rPr>
          <w:b/>
          <w:u w:val="single"/>
        </w:rPr>
        <w:t>808.5 Smoke and carbon monoxide alarms in dwelling or sleeping units.</w:t>
      </w:r>
      <w:r w:rsidRPr="001136F4">
        <w:rPr>
          <w:u w:val="single"/>
        </w:rPr>
        <w:t xml:space="preserve"> Installation of smoke and carbon monoxide alarms in dwelling and sleeping units pursuant to Section 804.4.3.1 of this code shall comply with the applicable provisions of NFPA 72 as modified by Appendix Q of the </w:t>
      </w:r>
      <w:r w:rsidRPr="001136F4">
        <w:rPr>
          <w:i/>
          <w:iCs/>
          <w:u w:val="single"/>
        </w:rPr>
        <w:t>New York City Building Code</w:t>
      </w:r>
      <w:r w:rsidRPr="001136F4">
        <w:rPr>
          <w:u w:val="single"/>
        </w:rPr>
        <w:t xml:space="preserve"> and </w:t>
      </w:r>
      <w:r w:rsidRPr="001136F4">
        <w:rPr>
          <w:i/>
          <w:iCs/>
          <w:u w:val="single"/>
        </w:rPr>
        <w:t>New York City Electrical Code</w:t>
      </w:r>
      <w:r w:rsidRPr="001136F4">
        <w:rPr>
          <w:u w:val="single"/>
        </w:rPr>
        <w:t>.</w:t>
      </w:r>
      <w:r w:rsidRPr="001136F4">
        <w:t xml:space="preserve"> </w:t>
      </w:r>
    </w:p>
    <w:p w14:paraId="119BFC22" w14:textId="77777777" w:rsidR="00BE7ECB" w:rsidRPr="001136F4" w:rsidRDefault="00BE7ECB" w:rsidP="00BE7ECB">
      <w:pPr>
        <w:widowControl w:val="0"/>
        <w:spacing w:before="120"/>
        <w:jc w:val="center"/>
        <w:outlineLvl w:val="0"/>
        <w:rPr>
          <w:rFonts w:eastAsia="Times"/>
          <w:b/>
          <w:u w:val="single"/>
        </w:rPr>
      </w:pPr>
    </w:p>
    <w:p w14:paraId="282467B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809</w:t>
      </w:r>
      <w:r w:rsidRPr="001136F4">
        <w:rPr>
          <w:rFonts w:eastAsia="Times"/>
          <w:b/>
          <w:u w:val="single"/>
        </w:rPr>
        <w:br/>
        <w:t>MECHANICAL</w:t>
      </w:r>
    </w:p>
    <w:p w14:paraId="17AB9646" w14:textId="77777777" w:rsidR="00BE7ECB" w:rsidRPr="001136F4" w:rsidRDefault="00BE7ECB" w:rsidP="00BE7ECB">
      <w:pPr>
        <w:widowControl w:val="0"/>
        <w:spacing w:before="120"/>
        <w:rPr>
          <w:color w:val="000000"/>
          <w:u w:val="single"/>
        </w:rPr>
      </w:pPr>
      <w:bookmarkStart w:id="180" w:name="_Hlk83988134"/>
      <w:r w:rsidRPr="001136F4">
        <w:rPr>
          <w:b/>
          <w:color w:val="000000"/>
          <w:u w:val="single"/>
        </w:rPr>
        <w:t>809.1</w:t>
      </w:r>
      <w:r w:rsidRPr="001136F4">
        <w:rPr>
          <w:color w:val="000000"/>
          <w:u w:val="single"/>
        </w:rPr>
        <w:t xml:space="preserve"> </w:t>
      </w:r>
      <w:r w:rsidRPr="001136F4">
        <w:rPr>
          <w:b/>
          <w:color w:val="000000"/>
          <w:u w:val="single"/>
        </w:rPr>
        <w:t>General</w:t>
      </w:r>
      <w:r w:rsidRPr="001136F4">
        <w:rPr>
          <w:color w:val="000000"/>
          <w:u w:val="single"/>
        </w:rPr>
        <w:t>. Mechanical elements and systems within the work area undergoing alteration Level 1 or within rooms or spaces where work on a stand-alone system as described in section 601.2.3.3 occurs shall comply with this section and Section 309.</w:t>
      </w:r>
      <w:bookmarkEnd w:id="180"/>
    </w:p>
    <w:p w14:paraId="2CB0B726" w14:textId="77777777" w:rsidR="00BE7ECB" w:rsidRPr="001136F4" w:rsidRDefault="00BE7ECB" w:rsidP="00BE7ECB">
      <w:pPr>
        <w:widowControl w:val="0"/>
        <w:spacing w:before="120"/>
        <w:ind w:left="360"/>
        <w:rPr>
          <w:color w:val="000000"/>
          <w:u w:val="single"/>
        </w:rPr>
      </w:pPr>
      <w:r w:rsidRPr="001136F4">
        <w:rPr>
          <w:b/>
          <w:color w:val="000000"/>
          <w:u w:val="single"/>
        </w:rPr>
        <w:t>809.1.1 Compliance of an entire mechanical system as new construction</w:t>
      </w:r>
      <w:r w:rsidRPr="001136F4">
        <w:rPr>
          <w:color w:val="000000"/>
          <w:u w:val="single"/>
        </w:rPr>
        <w:t xml:space="preserve">. An entire mechanical system shall be required to comply with the </w:t>
      </w:r>
      <w:r w:rsidRPr="001136F4">
        <w:rPr>
          <w:i/>
          <w:iCs/>
          <w:color w:val="000000"/>
          <w:u w:val="single"/>
        </w:rPr>
        <w:t>New York City Mechanical Code</w:t>
      </w:r>
      <w:r w:rsidRPr="001136F4">
        <w:rPr>
          <w:color w:val="000000"/>
          <w:u w:val="single"/>
        </w:rPr>
        <w:t xml:space="preserve"> for new construction when either:</w:t>
      </w:r>
    </w:p>
    <w:p w14:paraId="126EFDBB"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The work area exceeds 50 percent of the area served by that system; or</w:t>
      </w:r>
    </w:p>
    <w:p w14:paraId="4708A901"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50 percent of the capacity of terminal distribution elements connected to that system is altered or replaced.</w:t>
      </w:r>
    </w:p>
    <w:p w14:paraId="32485C70" w14:textId="77777777" w:rsidR="00BE7ECB" w:rsidRPr="001136F4" w:rsidRDefault="00BE7ECB" w:rsidP="00BE7ECB">
      <w:pPr>
        <w:widowControl w:val="0"/>
        <w:spacing w:before="120"/>
        <w:ind w:left="720"/>
        <w:rPr>
          <w:rFonts w:eastAsia="Calibri"/>
          <w:color w:val="000000"/>
          <w:u w:val="single"/>
        </w:rPr>
      </w:pPr>
      <w:r w:rsidRPr="001136F4">
        <w:rPr>
          <w:b/>
          <w:color w:val="000000"/>
          <w:u w:val="single"/>
        </w:rPr>
        <w:t xml:space="preserve">Exception: </w:t>
      </w:r>
      <w:r w:rsidRPr="001136F4">
        <w:rPr>
          <w:rFonts w:eastAsia="Calibri"/>
          <w:color w:val="000000"/>
          <w:u w:val="single"/>
        </w:rPr>
        <w:t>Mechanical system components that serve only an occupied space under separate tenancy that is entirely outside the work area.</w:t>
      </w:r>
    </w:p>
    <w:p w14:paraId="1D0EFCB2" w14:textId="77777777" w:rsidR="00BE7ECB" w:rsidRPr="001136F4" w:rsidRDefault="00BE7ECB" w:rsidP="00BE7ECB">
      <w:pPr>
        <w:widowControl w:val="0"/>
        <w:spacing w:before="120"/>
        <w:rPr>
          <w:color w:val="000000"/>
        </w:rPr>
      </w:pPr>
      <w:bookmarkStart w:id="181" w:name="_Hlk68186367"/>
      <w:r w:rsidRPr="001136F4">
        <w:rPr>
          <w:b/>
          <w:bCs/>
          <w:u w:val="single"/>
        </w:rPr>
        <w:t>809.2</w:t>
      </w:r>
      <w:r w:rsidRPr="001136F4">
        <w:rPr>
          <w:u w:val="single"/>
        </w:rPr>
        <w:t xml:space="preserve"> </w:t>
      </w:r>
      <w:r w:rsidRPr="001136F4">
        <w:rPr>
          <w:b/>
          <w:bCs/>
          <w:u w:val="single"/>
        </w:rPr>
        <w:t xml:space="preserve">Applicability of </w:t>
      </w:r>
      <w:r w:rsidRPr="001136F4">
        <w:rPr>
          <w:b/>
          <w:bCs/>
          <w:i/>
          <w:iCs/>
          <w:u w:val="single"/>
        </w:rPr>
        <w:t>New York City Mechanical Code</w:t>
      </w:r>
      <w:r w:rsidRPr="001136F4">
        <w:rPr>
          <w:u w:val="single"/>
        </w:rPr>
        <w:t xml:space="preserve">. Alteration of mechanical systems including new components, equipment and appliances shall comply with the </w:t>
      </w:r>
      <w:r w:rsidRPr="001136F4">
        <w:rPr>
          <w:i/>
          <w:iCs/>
          <w:u w:val="single"/>
        </w:rPr>
        <w:t>New York City Mechanical Code</w:t>
      </w:r>
      <w:r w:rsidRPr="001136F4">
        <w:rPr>
          <w:u w:val="single"/>
        </w:rPr>
        <w:t xml:space="preserve"> and Sections 309 and 809.2.1 through 809.15 of this code.</w:t>
      </w:r>
    </w:p>
    <w:p w14:paraId="6301017E" w14:textId="77777777" w:rsidR="00BE7ECB" w:rsidRPr="001136F4" w:rsidRDefault="00BE7ECB" w:rsidP="00BE7ECB">
      <w:pPr>
        <w:widowControl w:val="0"/>
        <w:spacing w:before="120"/>
        <w:ind w:left="360"/>
      </w:pPr>
      <w:r w:rsidRPr="001136F4">
        <w:rPr>
          <w:b/>
          <w:u w:val="single"/>
        </w:rPr>
        <w:t>809.2.1 Work on mechanical systems not addressed in Chapter 1</w:t>
      </w:r>
      <w:r w:rsidRPr="001136F4">
        <w:rPr>
          <w:u w:val="single"/>
        </w:rPr>
        <w:t xml:space="preserve">. Work on mechanical systems and elements not addressed in Chapter 1 of this code shall be governed by Chapter 1 of the </w:t>
      </w:r>
      <w:r w:rsidRPr="001136F4">
        <w:rPr>
          <w:i/>
          <w:iCs/>
          <w:color w:val="000000"/>
          <w:u w:val="single"/>
        </w:rPr>
        <w:t>New York City Mechanical Code</w:t>
      </w:r>
      <w:r w:rsidRPr="001136F4">
        <w:rPr>
          <w:u w:val="single"/>
        </w:rPr>
        <w:t>.</w:t>
      </w:r>
      <w:r w:rsidRPr="001136F4">
        <w:t xml:space="preserve"> </w:t>
      </w:r>
    </w:p>
    <w:p w14:paraId="38A32DE5" w14:textId="77777777" w:rsidR="00BE7ECB" w:rsidRPr="001136F4" w:rsidRDefault="00BE7ECB" w:rsidP="00BE7ECB">
      <w:pPr>
        <w:widowControl w:val="0"/>
        <w:spacing w:before="120"/>
        <w:ind w:left="360"/>
        <w:rPr>
          <w:u w:val="single"/>
        </w:rPr>
      </w:pPr>
      <w:r w:rsidRPr="001136F4">
        <w:rPr>
          <w:b/>
          <w:bCs/>
          <w:u w:val="single"/>
        </w:rPr>
        <w:t xml:space="preserve">809.2.2 Work on mechanical systems not addressed in Chapter 3. </w:t>
      </w:r>
      <w:r w:rsidRPr="001136F4">
        <w:rPr>
          <w:u w:val="single"/>
        </w:rPr>
        <w:t xml:space="preserve">Work on mechanical systems and elements not addressed in Chapter 3 of this code shall be governed </w:t>
      </w:r>
      <w:bookmarkStart w:id="182" w:name="_Hlk83827778"/>
      <w:r w:rsidRPr="001136F4">
        <w:rPr>
          <w:u w:val="single"/>
        </w:rPr>
        <w:t>by</w:t>
      </w:r>
      <w:r w:rsidRPr="001136F4">
        <w:rPr>
          <w:b/>
          <w:bCs/>
          <w:u w:val="single"/>
        </w:rPr>
        <w:t xml:space="preserve"> </w:t>
      </w:r>
      <w:bookmarkEnd w:id="182"/>
      <w:r w:rsidRPr="001136F4">
        <w:rPr>
          <w:u w:val="single"/>
        </w:rPr>
        <w:t xml:space="preserve">Chapter 3 of the </w:t>
      </w:r>
      <w:r w:rsidRPr="001136F4">
        <w:rPr>
          <w:i/>
          <w:iCs/>
          <w:u w:val="single"/>
        </w:rPr>
        <w:t>New York City Mechanical Code</w:t>
      </w:r>
      <w:r w:rsidRPr="001136F4">
        <w:rPr>
          <w:u w:val="single"/>
        </w:rPr>
        <w:t>.</w:t>
      </w:r>
    </w:p>
    <w:p w14:paraId="67246BFA" w14:textId="77777777" w:rsidR="00BE7ECB" w:rsidRPr="001136F4" w:rsidRDefault="00BE7ECB" w:rsidP="00BE7ECB">
      <w:pPr>
        <w:widowControl w:val="0"/>
        <w:spacing w:before="120"/>
        <w:ind w:left="720"/>
        <w:rPr>
          <w:u w:val="single"/>
        </w:rPr>
      </w:pPr>
      <w:r w:rsidRPr="001136F4">
        <w:rPr>
          <w:b/>
          <w:u w:val="single"/>
        </w:rPr>
        <w:t>Exceptions</w:t>
      </w:r>
      <w:r w:rsidRPr="001136F4">
        <w:rPr>
          <w:u w:val="single"/>
        </w:rPr>
        <w:t>: The following shall apply to any work on mechanical systems and elements:</w:t>
      </w:r>
    </w:p>
    <w:p w14:paraId="7B4F4217"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Equipment, appliances and supports that are exposed to wind shall be designed to resist wind pressure determined in accordance with Section 307.2.</w:t>
      </w:r>
    </w:p>
    <w:p w14:paraId="2AA75841" w14:textId="77777777" w:rsidR="00BE7ECB" w:rsidRPr="001136F4" w:rsidRDefault="00BE7ECB" w:rsidP="00BE7ECB">
      <w:pPr>
        <w:widowControl w:val="0"/>
        <w:spacing w:before="120"/>
        <w:ind w:left="1440" w:hanging="360"/>
        <w:rPr>
          <w:color w:val="000000"/>
          <w:u w:val="single"/>
        </w:rPr>
      </w:pPr>
      <w:r w:rsidRPr="001136F4">
        <w:rPr>
          <w:color w:val="000000"/>
          <w:u w:val="single"/>
        </w:rPr>
        <w:t>2.</w:t>
      </w:r>
      <w:r w:rsidRPr="001136F4">
        <w:rPr>
          <w:color w:val="000000"/>
          <w:u w:val="single"/>
        </w:rPr>
        <w:tab/>
        <w:t>The determination as to whether seismic supports apply to an alteration shall be made in accordance with Section 307.2.</w:t>
      </w:r>
    </w:p>
    <w:p w14:paraId="70F17EAA" w14:textId="77777777" w:rsidR="00BE7ECB" w:rsidRPr="001136F4" w:rsidRDefault="00BE7ECB" w:rsidP="00BE7ECB">
      <w:pPr>
        <w:widowControl w:val="0"/>
        <w:spacing w:before="120"/>
        <w:ind w:left="1440" w:hanging="360"/>
        <w:rPr>
          <w:color w:val="000000"/>
          <w:u w:val="single"/>
        </w:rPr>
      </w:pPr>
      <w:r w:rsidRPr="001136F4">
        <w:rPr>
          <w:u w:val="single"/>
        </w:rPr>
        <w:t>3.</w:t>
      </w:r>
      <w:r w:rsidRPr="001136F4">
        <w:rPr>
          <w:u w:val="single"/>
        </w:rPr>
        <w:tab/>
        <w:t>The guard provisions and access to roofs and elevated equipment shall comply with Section 309.2.2.</w:t>
      </w:r>
    </w:p>
    <w:bookmarkEnd w:id="181"/>
    <w:p w14:paraId="7B9543C7" w14:textId="77777777" w:rsidR="00BE7ECB" w:rsidRPr="001136F4" w:rsidRDefault="00BE7ECB" w:rsidP="00BE7ECB">
      <w:pPr>
        <w:widowControl w:val="0"/>
        <w:spacing w:before="120"/>
        <w:rPr>
          <w:u w:val="single"/>
        </w:rPr>
      </w:pPr>
      <w:r w:rsidRPr="001136F4">
        <w:rPr>
          <w:b/>
          <w:bCs/>
          <w:u w:val="single"/>
        </w:rPr>
        <w:t>809.3 Ventilation</w:t>
      </w:r>
      <w:r w:rsidRPr="001136F4">
        <w:rPr>
          <w:u w:val="single"/>
        </w:rPr>
        <w:t xml:space="preserve">. Ventilation shall comply with Chapter 4 of the </w:t>
      </w:r>
      <w:r w:rsidRPr="001136F4">
        <w:rPr>
          <w:i/>
          <w:iCs/>
          <w:u w:val="single"/>
        </w:rPr>
        <w:t>New York City Mechanical Code</w:t>
      </w:r>
      <w:r w:rsidRPr="001136F4">
        <w:rPr>
          <w:u w:val="single"/>
        </w:rPr>
        <w:t>.</w:t>
      </w:r>
    </w:p>
    <w:p w14:paraId="28562B98" w14:textId="77777777" w:rsidR="00BE7ECB" w:rsidRPr="001136F4" w:rsidRDefault="00BE7ECB" w:rsidP="00BE7ECB">
      <w:pPr>
        <w:widowControl w:val="0"/>
        <w:spacing w:before="120"/>
        <w:ind w:left="360"/>
        <w:rPr>
          <w:color w:val="000000"/>
          <w:u w:val="single"/>
        </w:rPr>
      </w:pPr>
      <w:r w:rsidRPr="001136F4">
        <w:rPr>
          <w:b/>
          <w:u w:val="single"/>
        </w:rPr>
        <w:t>Exception</w:t>
      </w:r>
      <w:r w:rsidRPr="001136F4">
        <w:rPr>
          <w:u w:val="single"/>
        </w:rPr>
        <w:t>:</w:t>
      </w:r>
      <w:r w:rsidRPr="001136F4">
        <w:rPr>
          <w:color w:val="000000"/>
          <w:u w:val="single"/>
        </w:rPr>
        <w:t xml:space="preserve"> Connection to existing outdoor air intake openings that are to remain unmodified in size and that are not considered in compliance with Section 401.4 of the</w:t>
      </w:r>
      <w:r w:rsidRPr="001136F4">
        <w:rPr>
          <w:u w:val="single"/>
        </w:rPr>
        <w:t xml:space="preserve"> </w:t>
      </w:r>
      <w:r w:rsidRPr="001136F4">
        <w:rPr>
          <w:i/>
          <w:iCs/>
          <w:u w:val="single"/>
        </w:rPr>
        <w:t>New York City Mechanical Code</w:t>
      </w:r>
      <w:r w:rsidRPr="001136F4">
        <w:rPr>
          <w:u w:val="single"/>
        </w:rPr>
        <w:t xml:space="preserve"> shall</w:t>
      </w:r>
      <w:r w:rsidRPr="001136F4">
        <w:rPr>
          <w:color w:val="000000"/>
          <w:u w:val="single"/>
        </w:rPr>
        <w:t xml:space="preserve"> be permitted to remain provided that they continue to function as required for the existing approved use and comply with the separation requirements between intake and exhaust openings.</w:t>
      </w:r>
    </w:p>
    <w:p w14:paraId="0CD33B44" w14:textId="77777777" w:rsidR="00BE7ECB" w:rsidRPr="001136F4" w:rsidRDefault="00BE7ECB" w:rsidP="00BE7ECB">
      <w:pPr>
        <w:widowControl w:val="0"/>
        <w:spacing w:before="120"/>
        <w:rPr>
          <w:u w:val="single"/>
        </w:rPr>
      </w:pPr>
      <w:r w:rsidRPr="001136F4">
        <w:rPr>
          <w:b/>
          <w:bCs/>
          <w:u w:val="single"/>
        </w:rPr>
        <w:t>809.4 Exhaust systems</w:t>
      </w:r>
      <w:r w:rsidRPr="001136F4">
        <w:rPr>
          <w:u w:val="single"/>
        </w:rPr>
        <w:t xml:space="preserve">. Exhaust systems shall comply with Chapter 5 of the </w:t>
      </w:r>
      <w:r w:rsidRPr="001136F4">
        <w:rPr>
          <w:i/>
          <w:iCs/>
          <w:u w:val="single"/>
        </w:rPr>
        <w:t>New York City Mechanical Code</w:t>
      </w:r>
      <w:r w:rsidRPr="001136F4">
        <w:rPr>
          <w:u w:val="single"/>
        </w:rPr>
        <w:t xml:space="preserve"> and this section.</w:t>
      </w:r>
    </w:p>
    <w:p w14:paraId="1E955966" w14:textId="77777777" w:rsidR="00BE7ECB" w:rsidRPr="001136F4" w:rsidRDefault="00BE7ECB" w:rsidP="00BE7ECB">
      <w:pPr>
        <w:widowControl w:val="0"/>
        <w:spacing w:before="120"/>
        <w:ind w:left="360"/>
        <w:rPr>
          <w:u w:val="single"/>
        </w:rPr>
      </w:pPr>
      <w:r w:rsidRPr="001136F4">
        <w:rPr>
          <w:b/>
          <w:u w:val="single"/>
        </w:rPr>
        <w:t>Exceptions</w:t>
      </w:r>
      <w:r w:rsidRPr="001136F4">
        <w:rPr>
          <w:u w:val="single"/>
        </w:rPr>
        <w:t>:</w:t>
      </w:r>
    </w:p>
    <w:p w14:paraId="629372A6" w14:textId="77777777" w:rsidR="00BE7ECB" w:rsidRPr="001136F4" w:rsidRDefault="00BE7ECB" w:rsidP="00BE7ECB">
      <w:pPr>
        <w:widowControl w:val="0"/>
        <w:spacing w:before="120"/>
        <w:ind w:left="1080" w:hanging="360"/>
        <w:rPr>
          <w:u w:val="single"/>
        </w:rPr>
      </w:pPr>
      <w:r w:rsidRPr="001136F4">
        <w:rPr>
          <w:u w:val="single"/>
        </w:rPr>
        <w:t>1.</w:t>
      </w:r>
      <w:r w:rsidRPr="001136F4">
        <w:rPr>
          <w:u w:val="single"/>
        </w:rPr>
        <w:tab/>
        <w:t xml:space="preserve">Connection to existing exhaust openings that are to remain unmodified in size and that are not considered in compliance with Section 501.3 of the </w:t>
      </w:r>
      <w:r w:rsidRPr="001136F4">
        <w:rPr>
          <w:i/>
          <w:iCs/>
          <w:u w:val="single"/>
        </w:rPr>
        <w:t>New York City Mechanical Code</w:t>
      </w:r>
      <w:r w:rsidRPr="001136F4">
        <w:rPr>
          <w:u w:val="single"/>
        </w:rPr>
        <w:t xml:space="preserve"> shall be permitted to remain provided that they continue to function as required for the existing approved use.</w:t>
      </w:r>
      <w:r w:rsidRPr="001136F4">
        <w:rPr>
          <w:color w:val="000000"/>
          <w:u w:val="single"/>
        </w:rPr>
        <w:t xml:space="preserve"> Such openings shall comply with the separation requirements between intake and exhaust openings.</w:t>
      </w:r>
    </w:p>
    <w:p w14:paraId="4DA226EA" w14:textId="77777777" w:rsidR="00BE7ECB" w:rsidRPr="001136F4" w:rsidRDefault="00BE7ECB" w:rsidP="00BE7ECB">
      <w:pPr>
        <w:widowControl w:val="0"/>
        <w:spacing w:before="120"/>
        <w:ind w:left="1080" w:hanging="360"/>
        <w:rPr>
          <w:u w:val="single"/>
        </w:rPr>
      </w:pPr>
      <w:r w:rsidRPr="001136F4">
        <w:rPr>
          <w:u w:val="single"/>
        </w:rPr>
        <w:t>2.</w:t>
      </w:r>
      <w:r w:rsidRPr="001136F4">
        <w:rPr>
          <w:u w:val="single"/>
        </w:rPr>
        <w:tab/>
        <w:t>Replacement of existing fans of the same capacity and motor horsepower.</w:t>
      </w:r>
    </w:p>
    <w:p w14:paraId="60BBCC54" w14:textId="77777777" w:rsidR="00BE7ECB" w:rsidRPr="001136F4" w:rsidRDefault="00BE7ECB" w:rsidP="00BE7ECB">
      <w:pPr>
        <w:widowControl w:val="0"/>
        <w:spacing w:before="120"/>
        <w:ind w:left="1080" w:hanging="360"/>
        <w:rPr>
          <w:u w:val="single"/>
        </w:rPr>
      </w:pPr>
      <w:r w:rsidRPr="001136F4">
        <w:rPr>
          <w:u w:val="single"/>
        </w:rPr>
        <w:t>3.</w:t>
      </w:r>
      <w:r w:rsidRPr="001136F4">
        <w:rPr>
          <w:u w:val="single"/>
        </w:rPr>
        <w:tab/>
        <w:t>In kind replacement of fans or manual controls as part of an existing manual post fire smoke exhaust system in prior code buildings.</w:t>
      </w:r>
    </w:p>
    <w:p w14:paraId="1F9A8CE2" w14:textId="77777777" w:rsidR="00BE7ECB" w:rsidRPr="001136F4" w:rsidRDefault="00BE7ECB" w:rsidP="00BE7ECB">
      <w:pPr>
        <w:widowControl w:val="0"/>
        <w:spacing w:before="120"/>
        <w:ind w:left="1080" w:hanging="360"/>
        <w:rPr>
          <w:u w:val="single"/>
        </w:rPr>
      </w:pPr>
      <w:r w:rsidRPr="001136F4">
        <w:rPr>
          <w:u w:val="single"/>
        </w:rPr>
        <w:t>4.</w:t>
      </w:r>
      <w:r w:rsidRPr="001136F4">
        <w:rPr>
          <w:u w:val="single"/>
        </w:rPr>
        <w:tab/>
        <w:t>Modification of toilet exhaust branch ductwork and risers where the fan systems serving this duct distribution remain as existing.</w:t>
      </w:r>
    </w:p>
    <w:p w14:paraId="071B6FD4" w14:textId="77777777" w:rsidR="00BE7ECB" w:rsidRPr="001136F4" w:rsidRDefault="00BE7ECB" w:rsidP="00BE7ECB">
      <w:pPr>
        <w:widowControl w:val="0"/>
        <w:spacing w:before="120"/>
        <w:ind w:left="1080" w:hanging="360"/>
        <w:rPr>
          <w:u w:val="single"/>
        </w:rPr>
      </w:pPr>
      <w:r w:rsidRPr="001136F4">
        <w:rPr>
          <w:u w:val="single"/>
        </w:rPr>
        <w:t>5.</w:t>
      </w:r>
      <w:r w:rsidRPr="001136F4">
        <w:rPr>
          <w:u w:val="single"/>
        </w:rPr>
        <w:tab/>
        <w:t xml:space="preserve">Connection to existing commercial kitchen exhaust ductwork that is to be reused provided that the duct system has been in continuous service and not dormant or abandoned for more than 1 year. The existing ductwork system shall be tested in accordance with Section 506.3.2.5 of the </w:t>
      </w:r>
      <w:r w:rsidRPr="001136F4">
        <w:rPr>
          <w:i/>
          <w:iCs/>
          <w:u w:val="single"/>
        </w:rPr>
        <w:t>New York City Mechanical Code</w:t>
      </w:r>
      <w:r w:rsidRPr="001136F4">
        <w:rPr>
          <w:u w:val="single"/>
        </w:rPr>
        <w:t>.</w:t>
      </w:r>
    </w:p>
    <w:p w14:paraId="429DD48F" w14:textId="77777777" w:rsidR="00BE7ECB" w:rsidRPr="001136F4" w:rsidRDefault="00BE7ECB" w:rsidP="00BE7ECB">
      <w:pPr>
        <w:widowControl w:val="0"/>
        <w:spacing w:before="120"/>
        <w:rPr>
          <w:u w:val="single"/>
        </w:rPr>
      </w:pPr>
      <w:r w:rsidRPr="001136F4">
        <w:rPr>
          <w:b/>
          <w:bCs/>
          <w:u w:val="single"/>
        </w:rPr>
        <w:t>809.5 Duct systems</w:t>
      </w:r>
      <w:r w:rsidRPr="001136F4">
        <w:rPr>
          <w:u w:val="single"/>
        </w:rPr>
        <w:t xml:space="preserve">. Duct systems shall comply with Chapter 6 of the </w:t>
      </w:r>
      <w:r w:rsidRPr="001136F4">
        <w:rPr>
          <w:i/>
          <w:iCs/>
          <w:u w:val="single"/>
        </w:rPr>
        <w:t>New York City Mechanical Code</w:t>
      </w:r>
      <w:r w:rsidRPr="001136F4">
        <w:rPr>
          <w:u w:val="single"/>
        </w:rPr>
        <w:t xml:space="preserve"> and this section.</w:t>
      </w:r>
    </w:p>
    <w:p w14:paraId="3BF042CC" w14:textId="77777777" w:rsidR="00BE7ECB" w:rsidRPr="001136F4" w:rsidRDefault="00BE7ECB" w:rsidP="00BE7ECB">
      <w:pPr>
        <w:widowControl w:val="0"/>
        <w:spacing w:before="120"/>
        <w:ind w:left="360"/>
        <w:rPr>
          <w:u w:val="single"/>
        </w:rPr>
      </w:pPr>
      <w:r w:rsidRPr="001136F4">
        <w:rPr>
          <w:b/>
          <w:u w:val="single"/>
        </w:rPr>
        <w:t>Exception</w:t>
      </w:r>
      <w:r w:rsidRPr="001136F4">
        <w:rPr>
          <w:u w:val="single"/>
        </w:rPr>
        <w:t>: Replacement of existing fans of the same capacity and motor horsepower.</w:t>
      </w:r>
    </w:p>
    <w:p w14:paraId="0B3F6594" w14:textId="77777777" w:rsidR="00BE7ECB" w:rsidRPr="001136F4" w:rsidRDefault="00BE7ECB" w:rsidP="00BE7ECB">
      <w:pPr>
        <w:widowControl w:val="0"/>
        <w:spacing w:before="120"/>
        <w:ind w:left="360"/>
      </w:pPr>
      <w:bookmarkStart w:id="183" w:name="_Hlk123115360"/>
      <w:r w:rsidRPr="001136F4">
        <w:rPr>
          <w:b/>
          <w:bCs/>
          <w:u w:val="single"/>
        </w:rPr>
        <w:t xml:space="preserve">809.5.1 Ducts and air transfer openings. </w:t>
      </w:r>
      <w:r w:rsidRPr="001136F4">
        <w:rPr>
          <w:u w:val="single"/>
        </w:rPr>
        <w:t xml:space="preserve">All new and existing duct penetrations and air transfer openings within the work area shall comply with Chapter 6 of the </w:t>
      </w:r>
      <w:r w:rsidRPr="001136F4">
        <w:rPr>
          <w:i/>
          <w:iCs/>
          <w:u w:val="single"/>
        </w:rPr>
        <w:t>New York City Mechanical Code</w:t>
      </w:r>
      <w:r w:rsidRPr="001136F4">
        <w:rPr>
          <w:u w:val="single"/>
        </w:rPr>
        <w:t xml:space="preserve">. The work area boundary shall not be altered so as to exclude these penetrations and openings. All new and existing duct penetrations and air transfer openings that are part of the same duct or fan system and within the same room or space as a duct system altered as part of work on a stand-alone system shall comply with Chapter 6 of the </w:t>
      </w:r>
      <w:r w:rsidRPr="001136F4">
        <w:rPr>
          <w:i/>
          <w:iCs/>
          <w:u w:val="single"/>
        </w:rPr>
        <w:t>New York City Mechanical Code</w:t>
      </w:r>
      <w:r w:rsidRPr="001136F4">
        <w:rPr>
          <w:u w:val="single"/>
        </w:rPr>
        <w:t>.</w:t>
      </w:r>
    </w:p>
    <w:p w14:paraId="1A288D99" w14:textId="77777777" w:rsidR="00BE7ECB" w:rsidRPr="001136F4" w:rsidRDefault="00BE7ECB" w:rsidP="00BE7ECB">
      <w:pPr>
        <w:widowControl w:val="0"/>
        <w:spacing w:before="120"/>
        <w:ind w:left="720"/>
        <w:rPr>
          <w:u w:val="single"/>
        </w:rPr>
      </w:pPr>
      <w:bookmarkStart w:id="184" w:name="_Hlk127201859"/>
      <w:r w:rsidRPr="001136F4">
        <w:rPr>
          <w:b/>
          <w:bCs/>
          <w:u w:val="single"/>
        </w:rPr>
        <w:t>809.5.1.1 Shaft and wall penetrations</w:t>
      </w:r>
      <w:bookmarkEnd w:id="184"/>
      <w:r w:rsidRPr="001136F4">
        <w:rPr>
          <w:b/>
          <w:bCs/>
          <w:u w:val="single"/>
        </w:rPr>
        <w:t>.</w:t>
      </w:r>
      <w:r w:rsidRPr="001136F4">
        <w:rPr>
          <w:u w:val="single"/>
        </w:rPr>
        <w:t xml:space="preserve"> Connections of new or altered ducts to a duct system which penetrates an existing shaft located on the same floor shall require such nearby shaft penetrations to comply with Chapter 6 of the </w:t>
      </w:r>
      <w:r w:rsidRPr="001136F4">
        <w:rPr>
          <w:i/>
          <w:iCs/>
          <w:u w:val="single"/>
        </w:rPr>
        <w:t>New York City Mechanical Code</w:t>
      </w:r>
      <w:r w:rsidRPr="001136F4">
        <w:rPr>
          <w:u w:val="single"/>
        </w:rPr>
        <w:t xml:space="preserve"> when any of the following occurs:</w:t>
      </w:r>
    </w:p>
    <w:p w14:paraId="20CCEE37" w14:textId="77777777" w:rsidR="00BE7ECB" w:rsidRPr="001136F4" w:rsidRDefault="00BE7ECB" w:rsidP="00BE7ECB">
      <w:pPr>
        <w:widowControl w:val="0"/>
        <w:spacing w:before="120"/>
        <w:ind w:left="1440" w:hanging="360"/>
        <w:rPr>
          <w:u w:val="single"/>
        </w:rPr>
      </w:pPr>
      <w:r w:rsidRPr="001136F4">
        <w:rPr>
          <w:u w:val="single"/>
        </w:rPr>
        <w:t>1.</w:t>
      </w:r>
      <w:r w:rsidRPr="001136F4">
        <w:tab/>
      </w:r>
      <w:r w:rsidRPr="001136F4">
        <w:rPr>
          <w:u w:val="single"/>
        </w:rPr>
        <w:t>The penetrations in shafts and walls are located within or enclosing the work area, within or enclosing a space adjacent to the work area, or within or enclosing the room or space in which work on a stand-alone system alters or adds ducts.</w:t>
      </w:r>
    </w:p>
    <w:p w14:paraId="70DB8054" w14:textId="77777777" w:rsidR="00BE7ECB" w:rsidRPr="001136F4" w:rsidRDefault="00BE7ECB" w:rsidP="00BE7ECB">
      <w:pPr>
        <w:widowControl w:val="0"/>
        <w:spacing w:before="120"/>
        <w:ind w:left="1440" w:hanging="360"/>
        <w:rPr>
          <w:u w:val="single"/>
        </w:rPr>
      </w:pPr>
      <w:r w:rsidRPr="001136F4">
        <w:rPr>
          <w:u w:val="single"/>
        </w:rPr>
        <w:t>2.</w:t>
      </w:r>
      <w:r w:rsidRPr="001136F4">
        <w:tab/>
      </w:r>
      <w:r w:rsidRPr="001136F4">
        <w:rPr>
          <w:u w:val="single"/>
        </w:rPr>
        <w:t xml:space="preserve">The shaft and wall penetrations are located within 10 feet (3.05 m) of the work area where the intervening space is a common or public use area. Such distance shall be measured from the inside face of the wall or ceiling comprising the work area boundary. </w:t>
      </w:r>
    </w:p>
    <w:p w14:paraId="2FD71A3E" w14:textId="77777777" w:rsidR="00BE7ECB" w:rsidRPr="001136F4" w:rsidRDefault="00BE7ECB" w:rsidP="00BE7ECB">
      <w:pPr>
        <w:widowControl w:val="0"/>
        <w:spacing w:before="120"/>
        <w:ind w:left="1440" w:hanging="360"/>
        <w:rPr>
          <w:u w:val="single"/>
        </w:rPr>
      </w:pPr>
      <w:r w:rsidRPr="001136F4">
        <w:rPr>
          <w:u w:val="single"/>
        </w:rPr>
        <w:t xml:space="preserve">3. </w:t>
      </w:r>
      <w:r w:rsidRPr="001136F4">
        <w:tab/>
      </w:r>
      <w:r w:rsidRPr="001136F4">
        <w:rPr>
          <w:u w:val="single"/>
        </w:rPr>
        <w:t>The shaft and wall penetrations are located within 10 feet (3.05 m) of the room or space in which work on a stand-alone system alters or adds ducts and where the intervening space is a common or public use area. Such distance shall be measured from the furthest edge of the system component being altered or installed.</w:t>
      </w:r>
    </w:p>
    <w:p w14:paraId="6A167C96" w14:textId="77777777" w:rsidR="00BE7ECB" w:rsidRPr="001136F4" w:rsidRDefault="00BE7ECB" w:rsidP="00BE7ECB">
      <w:pPr>
        <w:widowControl w:val="0"/>
        <w:spacing w:before="120"/>
        <w:ind w:left="1440" w:hanging="360"/>
        <w:rPr>
          <w:u w:val="single"/>
        </w:rPr>
      </w:pPr>
      <w:r w:rsidRPr="001136F4">
        <w:rPr>
          <w:u w:val="single"/>
        </w:rPr>
        <w:t>4.</w:t>
      </w:r>
      <w:r w:rsidRPr="001136F4">
        <w:tab/>
      </w:r>
      <w:r w:rsidRPr="001136F4">
        <w:rPr>
          <w:u w:val="single"/>
        </w:rPr>
        <w:t xml:space="preserve">The shaft riser design airflow capacity delivered to the floor is increased by more than 10 percent. </w:t>
      </w:r>
    </w:p>
    <w:p w14:paraId="7BB66BF1" w14:textId="77777777" w:rsidR="00BE7ECB" w:rsidRPr="001136F4" w:rsidRDefault="00BE7ECB" w:rsidP="00BE7ECB">
      <w:pPr>
        <w:widowControl w:val="0"/>
        <w:spacing w:before="120"/>
        <w:ind w:left="1440" w:hanging="360"/>
        <w:rPr>
          <w:u w:val="single"/>
        </w:rPr>
      </w:pPr>
      <w:r w:rsidRPr="001136F4">
        <w:rPr>
          <w:u w:val="single"/>
        </w:rPr>
        <w:t>5.</w:t>
      </w:r>
      <w:r w:rsidRPr="001136F4">
        <w:tab/>
      </w:r>
      <w:r w:rsidRPr="001136F4">
        <w:rPr>
          <w:u w:val="single"/>
        </w:rPr>
        <w:t>The work area exceeds 50 percent of the floor area. Compliance shall be required for all penetrations located on the floor where the work area is located, including penetrations located within common or public use areas, except that compliance shall not be required for penetrations in spaces under separate tenancy.</w:t>
      </w:r>
    </w:p>
    <w:p w14:paraId="2057FA82" w14:textId="77777777" w:rsidR="00BE7ECB" w:rsidRPr="001136F4" w:rsidRDefault="00BE7ECB" w:rsidP="00BE7ECB">
      <w:pPr>
        <w:widowControl w:val="0"/>
        <w:spacing w:before="120"/>
        <w:ind w:left="1440" w:hanging="360"/>
        <w:rPr>
          <w:u w:val="single"/>
        </w:rPr>
      </w:pPr>
      <w:r w:rsidRPr="001136F4">
        <w:rPr>
          <w:u w:val="single"/>
        </w:rPr>
        <w:t xml:space="preserve">6. </w:t>
      </w:r>
      <w:r w:rsidRPr="001136F4">
        <w:tab/>
      </w:r>
      <w:r w:rsidRPr="001136F4">
        <w:rPr>
          <w:u w:val="single"/>
        </w:rPr>
        <w:t>The room or space in which work on a stand-alone system alters or adds duct exceeds 50 percent of the floor area. Compliance shall be required for all penetrations located on that floor, including penetrations located within common or public use areas, except that compliance shall not be required for penetrations in spaces under separate tenancy.</w:t>
      </w:r>
    </w:p>
    <w:bookmarkEnd w:id="183"/>
    <w:p w14:paraId="6A320DBD" w14:textId="77777777" w:rsidR="00BE7ECB" w:rsidRPr="001136F4" w:rsidRDefault="00BE7ECB" w:rsidP="00BE7ECB">
      <w:pPr>
        <w:widowControl w:val="0"/>
        <w:spacing w:before="120"/>
      </w:pPr>
      <w:r w:rsidRPr="001136F4">
        <w:rPr>
          <w:b/>
          <w:bCs/>
          <w:u w:val="single"/>
        </w:rPr>
        <w:t xml:space="preserve">809.6 Fire dampers. </w:t>
      </w:r>
      <w:r w:rsidRPr="001136F4">
        <w:rPr>
          <w:u w:val="single"/>
        </w:rPr>
        <w:t>New and existing fire dampers in the work area, or in the room or space in which work on a stand-alone system which includes duct alterations occurs, shall be operationally tested in accordance with the procedures outlined in NFPA 80.</w:t>
      </w:r>
    </w:p>
    <w:p w14:paraId="1D45F490" w14:textId="77777777" w:rsidR="00BE7ECB" w:rsidRPr="001136F4" w:rsidRDefault="00BE7ECB" w:rsidP="00BE7ECB">
      <w:pPr>
        <w:widowControl w:val="0"/>
        <w:spacing w:before="120"/>
      </w:pPr>
      <w:r w:rsidRPr="001136F4">
        <w:rPr>
          <w:b/>
          <w:bCs/>
          <w:u w:val="single"/>
        </w:rPr>
        <w:t xml:space="preserve">809.7 Smoke dampers. </w:t>
      </w:r>
      <w:r w:rsidRPr="001136F4">
        <w:rPr>
          <w:u w:val="single"/>
        </w:rPr>
        <w:t>New and existing smoke dampers in the work area, or in the room or space in which work on a stand-alone system which includes duct alterations occurs, shall be operationally tested in accordance with the procedures outlined in NFPA 105.</w:t>
      </w:r>
    </w:p>
    <w:p w14:paraId="1FC3F72E" w14:textId="77777777" w:rsidR="00BE7ECB" w:rsidRPr="001136F4" w:rsidRDefault="00BE7ECB" w:rsidP="00BE7ECB">
      <w:pPr>
        <w:widowControl w:val="0"/>
        <w:spacing w:before="120"/>
        <w:rPr>
          <w:u w:val="single"/>
        </w:rPr>
      </w:pPr>
      <w:r w:rsidRPr="001136F4">
        <w:rPr>
          <w:b/>
          <w:bCs/>
          <w:u w:val="single"/>
        </w:rPr>
        <w:t>809.8 Combustion, ventilation, and dilution air</w:t>
      </w:r>
      <w:r w:rsidRPr="001136F4">
        <w:rPr>
          <w:u w:val="single"/>
        </w:rPr>
        <w:t xml:space="preserve">. Combustion, ventilation, and dilution air shall comply with Chapter 7 of the </w:t>
      </w:r>
      <w:r w:rsidRPr="001136F4">
        <w:rPr>
          <w:i/>
          <w:iCs/>
          <w:u w:val="single"/>
        </w:rPr>
        <w:t>New York City Mechanical Code</w:t>
      </w:r>
      <w:r w:rsidRPr="001136F4">
        <w:rPr>
          <w:u w:val="single"/>
        </w:rPr>
        <w:t xml:space="preserve"> and this section.</w:t>
      </w:r>
    </w:p>
    <w:p w14:paraId="3BEE6266" w14:textId="77777777" w:rsidR="00BE7ECB" w:rsidRPr="001136F4" w:rsidRDefault="00BE7ECB" w:rsidP="00BE7ECB">
      <w:pPr>
        <w:widowControl w:val="0"/>
        <w:spacing w:before="120"/>
        <w:ind w:left="288"/>
        <w:rPr>
          <w:u w:val="single"/>
        </w:rPr>
      </w:pPr>
      <w:r w:rsidRPr="001136F4">
        <w:rPr>
          <w:b/>
          <w:u w:val="single"/>
        </w:rPr>
        <w:t>Exception:</w:t>
      </w:r>
      <w:bookmarkStart w:id="185" w:name="_Hlk68188769"/>
      <w:r w:rsidRPr="001136F4">
        <w:rPr>
          <w:b/>
          <w:u w:val="single"/>
        </w:rPr>
        <w:t xml:space="preserve"> </w:t>
      </w:r>
      <w:r w:rsidRPr="001136F4">
        <w:rPr>
          <w:u w:val="single"/>
        </w:rPr>
        <w:t>Existing combustion, ventilation and dilution air intakes less than 30 inches (762 mm) above grade may be reused provided they comply with all of the following:</w:t>
      </w:r>
    </w:p>
    <w:p w14:paraId="4341AFDB" w14:textId="77777777" w:rsidR="00BE7ECB" w:rsidRPr="001136F4" w:rsidRDefault="00BE7ECB" w:rsidP="00BE7ECB">
      <w:pPr>
        <w:widowControl w:val="0"/>
        <w:spacing w:before="120"/>
        <w:ind w:left="1008" w:hanging="360"/>
        <w:rPr>
          <w:u w:val="single"/>
        </w:rPr>
      </w:pPr>
      <w:r w:rsidRPr="001136F4">
        <w:rPr>
          <w:u w:val="single"/>
        </w:rPr>
        <w:t>1.</w:t>
      </w:r>
      <w:r w:rsidRPr="001136F4">
        <w:rPr>
          <w:u w:val="single"/>
        </w:rPr>
        <w:tab/>
        <w:t>An areaway shall be provided, or an existing areaway shall be extended a minimum of 30 inches (762 mm) above adjacent grade where grade is measured from the top of the areaway.</w:t>
      </w:r>
    </w:p>
    <w:p w14:paraId="4A04455E" w14:textId="77777777" w:rsidR="00BE7ECB" w:rsidRPr="001136F4" w:rsidRDefault="00BE7ECB" w:rsidP="00BE7ECB">
      <w:pPr>
        <w:widowControl w:val="0"/>
        <w:spacing w:before="120"/>
        <w:ind w:left="1008" w:hanging="360"/>
        <w:rPr>
          <w:u w:val="single"/>
        </w:rPr>
      </w:pPr>
      <w:r w:rsidRPr="001136F4">
        <w:rPr>
          <w:u w:val="single"/>
        </w:rPr>
        <w:t>2.</w:t>
      </w:r>
      <w:r w:rsidRPr="001136F4">
        <w:rPr>
          <w:u w:val="single"/>
        </w:rPr>
        <w:tab/>
        <w:t xml:space="preserve">A grating with equivalent free area equal to the boiler room wall intake opening shall be provided at the top of the areaway or a guard complying with Section 1015 of the </w:t>
      </w:r>
      <w:r w:rsidRPr="001136F4">
        <w:rPr>
          <w:i/>
          <w:iCs/>
          <w:u w:val="single"/>
        </w:rPr>
        <w:t>New York City Building Code</w:t>
      </w:r>
      <w:r w:rsidRPr="001136F4">
        <w:rPr>
          <w:u w:val="single"/>
        </w:rPr>
        <w:t xml:space="preserve"> shall be provided around the perimeter of the areaway.</w:t>
      </w:r>
    </w:p>
    <w:p w14:paraId="20E5F4B4" w14:textId="77777777" w:rsidR="00BE7ECB" w:rsidRPr="001136F4" w:rsidRDefault="00BE7ECB" w:rsidP="00BE7ECB">
      <w:pPr>
        <w:widowControl w:val="0"/>
        <w:spacing w:before="120"/>
        <w:ind w:left="1008" w:hanging="360"/>
        <w:rPr>
          <w:u w:val="single"/>
        </w:rPr>
      </w:pPr>
      <w:r w:rsidRPr="001136F4">
        <w:rPr>
          <w:u w:val="single"/>
        </w:rPr>
        <w:t>3.</w:t>
      </w:r>
      <w:r w:rsidRPr="001136F4">
        <w:rPr>
          <w:u w:val="single"/>
        </w:rPr>
        <w:tab/>
        <w:t xml:space="preserve">The bottom of the boiler room wall intake opening shall be a minimum of 30 inches (762 mm) above the bottom of the areaway, or mechanical ventilation in compliance with Section 706 of the </w:t>
      </w:r>
      <w:r w:rsidRPr="001136F4">
        <w:rPr>
          <w:i/>
          <w:iCs/>
          <w:u w:val="single"/>
        </w:rPr>
        <w:t>New York City Mechanical Code</w:t>
      </w:r>
      <w:r w:rsidRPr="001136F4">
        <w:rPr>
          <w:u w:val="single"/>
        </w:rPr>
        <w:t xml:space="preserve"> shall be provided. </w:t>
      </w:r>
    </w:p>
    <w:p w14:paraId="30E950CB" w14:textId="77777777" w:rsidR="00BE7ECB" w:rsidRPr="001136F4" w:rsidRDefault="00BE7ECB" w:rsidP="00BE7ECB">
      <w:pPr>
        <w:widowControl w:val="0"/>
        <w:spacing w:before="120"/>
        <w:ind w:left="1008" w:hanging="360"/>
        <w:rPr>
          <w:u w:val="single"/>
        </w:rPr>
      </w:pPr>
      <w:r w:rsidRPr="001136F4">
        <w:rPr>
          <w:u w:val="single"/>
        </w:rPr>
        <w:t>4.</w:t>
      </w:r>
      <w:r w:rsidRPr="001136F4">
        <w:rPr>
          <w:u w:val="single"/>
        </w:rPr>
        <w:tab/>
        <w:t xml:space="preserve">Carbon monoxide alarms and detectors shall be installed within the mechanical or boiler room to shut down the appliances upon carbon monoxide detection in accordance with Section 915 of the </w:t>
      </w:r>
      <w:r w:rsidRPr="001136F4">
        <w:rPr>
          <w:i/>
          <w:iCs/>
          <w:u w:val="single"/>
        </w:rPr>
        <w:t>New York City Building Code</w:t>
      </w:r>
      <w:r w:rsidRPr="001136F4">
        <w:rPr>
          <w:u w:val="single"/>
        </w:rPr>
        <w:t>.</w:t>
      </w:r>
    </w:p>
    <w:p w14:paraId="01CD4674" w14:textId="77777777" w:rsidR="00BE7ECB" w:rsidRPr="001136F4" w:rsidRDefault="00BE7ECB" w:rsidP="00BE7ECB">
      <w:pPr>
        <w:widowControl w:val="0"/>
        <w:spacing w:before="120"/>
        <w:ind w:left="1008" w:hanging="360"/>
        <w:rPr>
          <w:u w:val="single"/>
        </w:rPr>
      </w:pPr>
      <w:r w:rsidRPr="001136F4">
        <w:rPr>
          <w:u w:val="single"/>
        </w:rPr>
        <w:t>5.</w:t>
      </w:r>
      <w:r w:rsidRPr="001136F4">
        <w:rPr>
          <w:u w:val="single"/>
        </w:rPr>
        <w:tab/>
        <w:t>Manual restart of the appliance shall be required after shutdown by carbon monoxide detection.</w:t>
      </w:r>
    </w:p>
    <w:bookmarkEnd w:id="185"/>
    <w:p w14:paraId="3B14874A" w14:textId="77777777" w:rsidR="00BE7ECB" w:rsidRPr="001136F4" w:rsidRDefault="00BE7ECB" w:rsidP="00BE7ECB">
      <w:pPr>
        <w:widowControl w:val="0"/>
        <w:spacing w:before="120"/>
        <w:rPr>
          <w:color w:val="000000"/>
          <w:u w:val="single"/>
        </w:rPr>
      </w:pPr>
      <w:r w:rsidRPr="001136F4">
        <w:rPr>
          <w:b/>
          <w:bCs/>
          <w:u w:val="single"/>
        </w:rPr>
        <w:t>809.9 Chimneys and vents</w:t>
      </w:r>
      <w:r w:rsidRPr="001136F4">
        <w:rPr>
          <w:u w:val="single"/>
        </w:rPr>
        <w:t xml:space="preserve">. Chimney and vent systems shall comply with Chapter 8 of the </w:t>
      </w:r>
      <w:r w:rsidRPr="001136F4">
        <w:rPr>
          <w:i/>
          <w:iCs/>
          <w:u w:val="single"/>
        </w:rPr>
        <w:t>New York City Mechanical Code</w:t>
      </w:r>
      <w:r w:rsidRPr="001136F4">
        <w:rPr>
          <w:u w:val="single"/>
        </w:rPr>
        <w:t xml:space="preserve"> and this section.</w:t>
      </w:r>
    </w:p>
    <w:p w14:paraId="1D96EFBD" w14:textId="77777777" w:rsidR="00BE7ECB" w:rsidRPr="001136F4" w:rsidRDefault="00BE7ECB" w:rsidP="00BE7ECB">
      <w:pPr>
        <w:widowControl w:val="0"/>
        <w:spacing w:before="120"/>
        <w:ind w:left="360"/>
        <w:rPr>
          <w:color w:val="000000"/>
          <w:u w:val="single"/>
        </w:rPr>
      </w:pPr>
      <w:bookmarkStart w:id="186" w:name="_Hlk68189204"/>
      <w:r w:rsidRPr="001136F4">
        <w:rPr>
          <w:b/>
          <w:color w:val="000000"/>
          <w:u w:val="single"/>
        </w:rPr>
        <w:t>Exceptions</w:t>
      </w:r>
      <w:r w:rsidRPr="001136F4">
        <w:rPr>
          <w:color w:val="000000"/>
          <w:u w:val="single"/>
        </w:rPr>
        <w:t>:</w:t>
      </w:r>
    </w:p>
    <w:p w14:paraId="4277E593"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 xml:space="preserve">Existing connectors that are below the boiler outlet or below the boiler floor to connect to the vertical chimney shall be permitted to be replaced in kind notwithstanding the pitch requirements of Section 803.10.5 of the </w:t>
      </w:r>
      <w:r w:rsidRPr="001136F4">
        <w:rPr>
          <w:i/>
          <w:iCs/>
          <w:u w:val="single"/>
        </w:rPr>
        <w:t>New York City Mechanical Code</w:t>
      </w:r>
      <w:r w:rsidRPr="001136F4">
        <w:rPr>
          <w:u w:val="single"/>
        </w:rPr>
        <w:t xml:space="preserve"> </w:t>
      </w:r>
      <w:r w:rsidRPr="001136F4">
        <w:rPr>
          <w:color w:val="000000"/>
          <w:u w:val="single"/>
        </w:rPr>
        <w:t xml:space="preserve">provided the existing connector is replaced to comply with the remaining requirements of </w:t>
      </w:r>
      <w:bookmarkStart w:id="187" w:name="_Hlk68191584"/>
      <w:r w:rsidRPr="001136F4">
        <w:rPr>
          <w:color w:val="000000"/>
          <w:u w:val="single"/>
        </w:rPr>
        <w:t xml:space="preserve">Section 803 of the </w:t>
      </w:r>
      <w:r w:rsidRPr="001136F4">
        <w:rPr>
          <w:i/>
          <w:iCs/>
          <w:u w:val="single"/>
        </w:rPr>
        <w:t>New York City Mechanical Code</w:t>
      </w:r>
      <w:bookmarkEnd w:id="187"/>
      <w:r w:rsidRPr="001136F4">
        <w:rPr>
          <w:u w:val="single"/>
        </w:rPr>
        <w:t xml:space="preserve"> </w:t>
      </w:r>
      <w:r w:rsidRPr="001136F4">
        <w:rPr>
          <w:color w:val="000000"/>
          <w:u w:val="single"/>
        </w:rPr>
        <w:t xml:space="preserve">and the connector is tested in accordance with Section 810 of the </w:t>
      </w:r>
      <w:r w:rsidRPr="001136F4">
        <w:rPr>
          <w:i/>
          <w:iCs/>
          <w:u w:val="single"/>
        </w:rPr>
        <w:t>New York City Mechanical Code</w:t>
      </w:r>
      <w:r w:rsidRPr="001136F4">
        <w:rPr>
          <w:color w:val="000000"/>
          <w:u w:val="single"/>
        </w:rPr>
        <w:t>.</w:t>
      </w:r>
    </w:p>
    <w:p w14:paraId="0CAF0FEC"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Existing chimneys and vents. Where an appliance is permanently disconnected from an existing chimney or vent that is to remain in service or where an appliance is connected to an existing chimney or vent during the process of a new appliance installation, the chimney or vent shall comply with Sections 801.18.1 through 801.18.4 of the </w:t>
      </w:r>
      <w:r w:rsidRPr="001136F4">
        <w:rPr>
          <w:i/>
          <w:iCs/>
          <w:color w:val="000000"/>
          <w:u w:val="single"/>
        </w:rPr>
        <w:t>New York City Mechanical Code</w:t>
      </w:r>
      <w:r w:rsidRPr="001136F4">
        <w:rPr>
          <w:color w:val="000000"/>
          <w:u w:val="single"/>
        </w:rPr>
        <w:t>.</w:t>
      </w:r>
    </w:p>
    <w:bookmarkEnd w:id="186"/>
    <w:p w14:paraId="33028A35" w14:textId="77777777" w:rsidR="00BE7ECB" w:rsidRPr="001136F4" w:rsidRDefault="00BE7ECB" w:rsidP="00BE7ECB">
      <w:pPr>
        <w:widowControl w:val="0"/>
        <w:spacing w:before="120"/>
        <w:rPr>
          <w:color w:val="000000"/>
          <w:u w:val="single"/>
        </w:rPr>
      </w:pPr>
      <w:r w:rsidRPr="001136F4">
        <w:rPr>
          <w:b/>
          <w:bCs/>
          <w:u w:val="single"/>
        </w:rPr>
        <w:t>809.10 Specific appliances</w:t>
      </w:r>
      <w:r w:rsidRPr="001136F4">
        <w:rPr>
          <w:u w:val="single"/>
        </w:rPr>
        <w:t xml:space="preserve">. Specific appliances shall comply with Chapter 9 of the </w:t>
      </w:r>
      <w:r w:rsidRPr="001136F4">
        <w:rPr>
          <w:i/>
          <w:iCs/>
          <w:u w:val="single"/>
        </w:rPr>
        <w:t>New York City Mechanical Code</w:t>
      </w:r>
      <w:r w:rsidRPr="001136F4">
        <w:rPr>
          <w:u w:val="single"/>
        </w:rPr>
        <w:t xml:space="preserve"> and this section.</w:t>
      </w:r>
    </w:p>
    <w:p w14:paraId="037CD2F2"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66B55086"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Vibration isolators for replacement cooling towers may be omitted in accordance with Section 309.2.3.</w:t>
      </w:r>
    </w:p>
    <w:p w14:paraId="54DF10E0"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Combustible fill shall be permitted in replacement cooling towers in accordance with Section 309.2.4.</w:t>
      </w:r>
    </w:p>
    <w:p w14:paraId="0C97464F" w14:textId="77777777" w:rsidR="00BE7ECB" w:rsidRPr="001136F4" w:rsidRDefault="00BE7ECB" w:rsidP="00BE7ECB">
      <w:pPr>
        <w:widowControl w:val="0"/>
        <w:spacing w:before="120"/>
        <w:rPr>
          <w:color w:val="000000"/>
          <w:u w:val="single"/>
        </w:rPr>
      </w:pPr>
      <w:r w:rsidRPr="001136F4">
        <w:rPr>
          <w:b/>
          <w:bCs/>
          <w:u w:val="single"/>
        </w:rPr>
        <w:t>809.11 Boilers, water heaters and pressure vessels</w:t>
      </w:r>
      <w:r w:rsidRPr="001136F4">
        <w:rPr>
          <w:u w:val="single"/>
        </w:rPr>
        <w:t xml:space="preserve">. Boilers, water heaters and pressure vessels shall comply with Chapter 10 of the </w:t>
      </w:r>
      <w:r w:rsidRPr="001136F4">
        <w:rPr>
          <w:i/>
          <w:iCs/>
          <w:u w:val="single"/>
        </w:rPr>
        <w:t>New York City Mechanical Code</w:t>
      </w:r>
      <w:r w:rsidRPr="001136F4">
        <w:rPr>
          <w:u w:val="single"/>
        </w:rPr>
        <w:t xml:space="preserve">, 12 NYCRR Parts 4 and 14 as amended, and this section. </w:t>
      </w:r>
    </w:p>
    <w:p w14:paraId="2270EB84"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6107DDE0" w14:textId="77777777" w:rsidR="00BE7ECB" w:rsidRPr="001136F4" w:rsidRDefault="00BE7ECB" w:rsidP="00BE7ECB">
      <w:pPr>
        <w:widowControl w:val="0"/>
        <w:spacing w:before="120"/>
        <w:ind w:left="1080" w:hanging="360"/>
        <w:rPr>
          <w:color w:val="000000"/>
          <w:u w:val="single"/>
        </w:rPr>
      </w:pPr>
      <w:r w:rsidRPr="001136F4">
        <w:rPr>
          <w:color w:val="000000"/>
          <w:u w:val="single"/>
        </w:rPr>
        <w:t>1.</w:t>
      </w:r>
      <w:bookmarkStart w:id="188" w:name="_Hlk128552236"/>
      <w:r w:rsidRPr="001136F4">
        <w:rPr>
          <w:color w:val="000000"/>
          <w:u w:val="single"/>
        </w:rPr>
        <w:tab/>
        <w:t>The required clearances around equipment shall be permitted to be modified or reduced for in-kind replacement of boilers or appliances, in an existing boiler room, that do not comply with the required clearances, provided that plans shall demonstrate that the clearances are technically infeasible and that, at a minimum, the manufacturer’s required clearances shall be provided.</w:t>
      </w:r>
      <w:bookmarkEnd w:id="188"/>
    </w:p>
    <w:p w14:paraId="05D7B9B0"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In-kind replacement of boilers shall not require the installation of a floor drain where a floor drain did not already exist and where there is a means of liquid disposal.</w:t>
      </w:r>
    </w:p>
    <w:p w14:paraId="3FFB4A36" w14:textId="77777777" w:rsidR="00BE7ECB" w:rsidRPr="001136F4" w:rsidRDefault="00BE7ECB" w:rsidP="00BE7ECB">
      <w:pPr>
        <w:widowControl w:val="0"/>
        <w:spacing w:before="120"/>
        <w:ind w:left="360"/>
        <w:rPr>
          <w:color w:val="000000"/>
          <w:u w:val="single"/>
        </w:rPr>
      </w:pPr>
      <w:r w:rsidRPr="001136F4">
        <w:rPr>
          <w:b/>
          <w:bCs/>
          <w:u w:val="single"/>
        </w:rPr>
        <w:t>809.11.1 Chimney test.</w:t>
      </w:r>
      <w:r w:rsidRPr="001136F4">
        <w:rPr>
          <w:u w:val="single"/>
        </w:rPr>
        <w:t xml:space="preserve"> Where new or altered equipment or appliances are connected to an existing chimney, the chimney shall be tested in accordance with Chapter 8 of the </w:t>
      </w:r>
      <w:r w:rsidRPr="001136F4">
        <w:rPr>
          <w:i/>
          <w:iCs/>
          <w:u w:val="single"/>
        </w:rPr>
        <w:t>New York City Mechanical Code</w:t>
      </w:r>
      <w:r w:rsidRPr="001136F4">
        <w:rPr>
          <w:u w:val="single"/>
        </w:rPr>
        <w:t xml:space="preserve">, Chapter 5 of the </w:t>
      </w:r>
      <w:r w:rsidRPr="001136F4">
        <w:rPr>
          <w:i/>
          <w:iCs/>
          <w:u w:val="single"/>
        </w:rPr>
        <w:t>New York City Fuel Gas Code</w:t>
      </w:r>
      <w:r w:rsidRPr="001136F4">
        <w:rPr>
          <w:u w:val="single"/>
        </w:rPr>
        <w:t xml:space="preserve"> or Chapter 21 of the </w:t>
      </w:r>
      <w:r w:rsidRPr="001136F4">
        <w:rPr>
          <w:i/>
          <w:iCs/>
          <w:u w:val="single"/>
        </w:rPr>
        <w:t>New York City Building Code</w:t>
      </w:r>
      <w:r w:rsidRPr="001136F4">
        <w:rPr>
          <w:u w:val="single"/>
        </w:rPr>
        <w:t>, as applicable.</w:t>
      </w:r>
    </w:p>
    <w:p w14:paraId="265AD914" w14:textId="77777777" w:rsidR="00BE7ECB" w:rsidRPr="001136F4" w:rsidRDefault="00BE7ECB" w:rsidP="00BE7ECB">
      <w:pPr>
        <w:widowControl w:val="0"/>
        <w:spacing w:before="120"/>
        <w:ind w:left="360"/>
        <w:rPr>
          <w:strike/>
          <w:u w:val="single"/>
        </w:rPr>
      </w:pPr>
      <w:r w:rsidRPr="001136F4">
        <w:rPr>
          <w:b/>
          <w:bCs/>
          <w:u w:val="single"/>
        </w:rPr>
        <w:t xml:space="preserve">809.11.2 Fuel burning appliances in dwelling units. </w:t>
      </w:r>
      <w:r w:rsidRPr="001136F4">
        <w:rPr>
          <w:u w:val="single"/>
        </w:rPr>
        <w:t xml:space="preserve">When fuel burning appliances providing heat or hot water are replaced or installed within a dwelling unit in buildings of Occupancy Group R-2, interlocked carbon monoxide detection with a manual reset shall be installed in accordance with the </w:t>
      </w:r>
      <w:r w:rsidRPr="001136F4">
        <w:rPr>
          <w:i/>
          <w:iCs/>
          <w:u w:val="single"/>
        </w:rPr>
        <w:t>New York City Building Code</w:t>
      </w:r>
      <w:r w:rsidRPr="001136F4">
        <w:rPr>
          <w:u w:val="single"/>
        </w:rPr>
        <w:t>.</w:t>
      </w:r>
    </w:p>
    <w:p w14:paraId="0646977B" w14:textId="77777777" w:rsidR="00BE7ECB" w:rsidRPr="001136F4" w:rsidRDefault="00BE7ECB" w:rsidP="00BE7ECB">
      <w:pPr>
        <w:widowControl w:val="0"/>
        <w:spacing w:before="120"/>
        <w:rPr>
          <w:color w:val="000000"/>
        </w:rPr>
      </w:pPr>
      <w:r w:rsidRPr="001136F4">
        <w:rPr>
          <w:b/>
          <w:bCs/>
          <w:u w:val="single"/>
        </w:rPr>
        <w:t>809.12 Refrigeration</w:t>
      </w:r>
      <w:r w:rsidRPr="001136F4">
        <w:rPr>
          <w:u w:val="single"/>
        </w:rPr>
        <w:t xml:space="preserve">. Refrigeration shall comply with Chapter 11 of the </w:t>
      </w:r>
      <w:r w:rsidRPr="001136F4">
        <w:rPr>
          <w:i/>
          <w:iCs/>
          <w:u w:val="single"/>
        </w:rPr>
        <w:t>New York City Mechanical Code</w:t>
      </w:r>
      <w:r w:rsidRPr="001136F4">
        <w:rPr>
          <w:u w:val="single"/>
        </w:rPr>
        <w:t>.</w:t>
      </w:r>
    </w:p>
    <w:p w14:paraId="5D2DFA89" w14:textId="77777777" w:rsidR="00BE7ECB" w:rsidRPr="001136F4" w:rsidRDefault="00BE7ECB" w:rsidP="00BE7ECB">
      <w:pPr>
        <w:widowControl w:val="0"/>
        <w:spacing w:before="120"/>
        <w:rPr>
          <w:color w:val="000000"/>
        </w:rPr>
      </w:pPr>
      <w:r w:rsidRPr="001136F4">
        <w:rPr>
          <w:b/>
          <w:bCs/>
          <w:u w:val="single"/>
        </w:rPr>
        <w:t>809.13 Hydronic piping</w:t>
      </w:r>
      <w:r w:rsidRPr="001136F4">
        <w:rPr>
          <w:u w:val="single"/>
        </w:rPr>
        <w:t xml:space="preserve">. Hydronic piping shall comply with Chapter 12 of the </w:t>
      </w:r>
      <w:r w:rsidRPr="001136F4">
        <w:rPr>
          <w:i/>
          <w:iCs/>
          <w:u w:val="single"/>
        </w:rPr>
        <w:t>New York City Mechanical Code</w:t>
      </w:r>
      <w:r w:rsidRPr="001136F4">
        <w:rPr>
          <w:u w:val="single"/>
        </w:rPr>
        <w:t xml:space="preserve"> and this section.</w:t>
      </w:r>
    </w:p>
    <w:p w14:paraId="47F14418" w14:textId="77777777" w:rsidR="00BE7ECB" w:rsidRPr="001136F4" w:rsidRDefault="00BE7ECB" w:rsidP="00BE7ECB">
      <w:pPr>
        <w:widowControl w:val="0"/>
        <w:spacing w:before="120"/>
        <w:ind w:left="360"/>
        <w:rPr>
          <w:color w:val="000000"/>
        </w:rPr>
      </w:pPr>
      <w:r w:rsidRPr="001136F4">
        <w:rPr>
          <w:b/>
          <w:bCs/>
          <w:u w:val="single"/>
        </w:rPr>
        <w:t>809.13.1 Existing high-pressure steam and high temperature hot water piping systems.</w:t>
      </w:r>
      <w:r w:rsidRPr="001136F4">
        <w:rPr>
          <w:u w:val="single"/>
        </w:rPr>
        <w:t xml:space="preserve"> Existing high-pressure steam and high temperature hot water piping systems shall be maintained, inspected, repaired, relocated and altered in compliance with Section 1211.3 of the </w:t>
      </w:r>
      <w:r w:rsidRPr="001136F4">
        <w:rPr>
          <w:i/>
          <w:iCs/>
          <w:u w:val="single"/>
        </w:rPr>
        <w:t>New York City Mechanical Code</w:t>
      </w:r>
      <w:r w:rsidRPr="001136F4">
        <w:rPr>
          <w:u w:val="single"/>
        </w:rPr>
        <w:t>.</w:t>
      </w:r>
    </w:p>
    <w:p w14:paraId="0DCE1CE5" w14:textId="77777777" w:rsidR="00BE7ECB" w:rsidRPr="001136F4" w:rsidRDefault="00BE7ECB" w:rsidP="00BE7ECB">
      <w:pPr>
        <w:widowControl w:val="0"/>
        <w:spacing w:before="120"/>
        <w:rPr>
          <w:color w:val="000000"/>
          <w:u w:val="single"/>
        </w:rPr>
      </w:pPr>
      <w:r w:rsidRPr="001136F4">
        <w:rPr>
          <w:b/>
          <w:bCs/>
          <w:u w:val="single"/>
        </w:rPr>
        <w:t>809.14 Fuel oil piping and storage</w:t>
      </w:r>
      <w:r w:rsidRPr="001136F4">
        <w:rPr>
          <w:u w:val="single"/>
        </w:rPr>
        <w:t xml:space="preserve">. Fuel oil piping and storage shall comply with Chapter 13 of the </w:t>
      </w:r>
      <w:r w:rsidRPr="001136F4">
        <w:rPr>
          <w:i/>
          <w:iCs/>
          <w:u w:val="single"/>
        </w:rPr>
        <w:t>New York City Mechanical Code</w:t>
      </w:r>
      <w:r w:rsidRPr="001136F4">
        <w:rPr>
          <w:u w:val="single"/>
        </w:rPr>
        <w:t xml:space="preserve"> and this code.</w:t>
      </w:r>
    </w:p>
    <w:p w14:paraId="37373E4E" w14:textId="77777777" w:rsidR="00BE7ECB" w:rsidRPr="001136F4" w:rsidRDefault="00BE7ECB" w:rsidP="00BE7ECB">
      <w:pPr>
        <w:widowControl w:val="0"/>
        <w:spacing w:before="120"/>
        <w:ind w:left="360"/>
        <w:rPr>
          <w:color w:val="000000"/>
          <w:u w:val="single"/>
        </w:rPr>
      </w:pPr>
      <w:r w:rsidRPr="001136F4">
        <w:rPr>
          <w:b/>
          <w:color w:val="000000"/>
          <w:u w:val="single"/>
        </w:rPr>
        <w:t>Exceptions</w:t>
      </w:r>
      <w:r w:rsidRPr="001136F4">
        <w:rPr>
          <w:color w:val="000000"/>
          <w:u w:val="single"/>
        </w:rPr>
        <w:t xml:space="preserve">: </w:t>
      </w:r>
    </w:p>
    <w:p w14:paraId="5D5E0A41" w14:textId="77777777" w:rsidR="00BE7ECB" w:rsidRPr="001136F4" w:rsidRDefault="00BE7ECB" w:rsidP="00BE7ECB">
      <w:pPr>
        <w:pStyle w:val="ListParagraph"/>
        <w:widowControl w:val="0"/>
        <w:numPr>
          <w:ilvl w:val="0"/>
          <w:numId w:val="39"/>
        </w:numPr>
        <w:spacing w:before="120"/>
        <w:ind w:left="1080"/>
        <w:rPr>
          <w:u w:val="single"/>
        </w:rPr>
      </w:pPr>
      <w:r w:rsidRPr="001136F4">
        <w:rPr>
          <w:u w:val="single"/>
        </w:rPr>
        <w:t>Minor repairs, including but not limited to the replacement of a gasket, valve, pump or pump set, repair of a valve packing gland or tightening of flange bolts shall not require hydrostatic testing.</w:t>
      </w:r>
    </w:p>
    <w:p w14:paraId="7BBC4A3C"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 xml:space="preserve">In-kind replacements of the same capacity of existing boilers and/or generators with no fuel oil system alteration or modification shall not require the entire existing fuel oil system to comply with Chapter 13 of the </w:t>
      </w:r>
      <w:r w:rsidRPr="001136F4">
        <w:rPr>
          <w:i/>
          <w:iCs/>
          <w:color w:val="000000"/>
          <w:u w:val="single"/>
        </w:rPr>
        <w:t>New York City Mechanical Code</w:t>
      </w:r>
      <w:r w:rsidRPr="001136F4">
        <w:rPr>
          <w:color w:val="000000"/>
          <w:u w:val="single"/>
        </w:rPr>
        <w:t>. The existing fuel oil system can continue to be used if it is in compliance with applicable codes and laws in effect when the system was installed.</w:t>
      </w:r>
    </w:p>
    <w:p w14:paraId="0178CBD9" w14:textId="77777777" w:rsidR="00BE7ECB" w:rsidRPr="001136F4" w:rsidRDefault="00BE7ECB" w:rsidP="00BE7ECB">
      <w:pPr>
        <w:widowControl w:val="0"/>
        <w:spacing w:before="120"/>
        <w:ind w:left="1080" w:hanging="360"/>
        <w:rPr>
          <w:color w:val="000000"/>
        </w:rPr>
      </w:pPr>
      <w:r w:rsidRPr="001136F4">
        <w:rPr>
          <w:color w:val="000000"/>
          <w:u w:val="single"/>
        </w:rPr>
        <w:t>3.</w:t>
      </w:r>
      <w:r w:rsidRPr="001136F4">
        <w:rPr>
          <w:color w:val="000000"/>
          <w:u w:val="single"/>
        </w:rPr>
        <w:tab/>
        <w:t>Manual fuel oil fill operations for generators in prior code buildings shall comply with the following requirements when lawfully constructed prior to December 6, 1968, provided that all of the following conditions are satisfied:</w:t>
      </w:r>
      <w:r w:rsidRPr="001136F4">
        <w:rPr>
          <w:color w:val="000000"/>
        </w:rPr>
        <w:t xml:space="preserve"> </w:t>
      </w:r>
    </w:p>
    <w:p w14:paraId="1230F49D" w14:textId="77777777" w:rsidR="00BE7ECB" w:rsidRPr="001136F4" w:rsidRDefault="00BE7ECB" w:rsidP="00BE7ECB">
      <w:pPr>
        <w:widowControl w:val="0"/>
        <w:spacing w:before="120"/>
        <w:ind w:left="1620" w:hanging="540"/>
        <w:rPr>
          <w:color w:val="000000"/>
          <w:u w:val="single"/>
        </w:rPr>
      </w:pPr>
      <w:r w:rsidRPr="001136F4">
        <w:rPr>
          <w:color w:val="000000"/>
          <w:u w:val="single"/>
        </w:rPr>
        <w:t>3.1</w:t>
      </w:r>
      <w:r w:rsidRPr="001136F4">
        <w:rPr>
          <w:color w:val="000000"/>
          <w:u w:val="single"/>
        </w:rPr>
        <w:tab/>
        <w:t xml:space="preserve">The emergency generator and diesel fuel storage tanks must be authorized for use by a valid Fire Department fuel oil permit. </w:t>
      </w:r>
    </w:p>
    <w:p w14:paraId="7B24E806" w14:textId="77777777" w:rsidR="00BE7ECB" w:rsidRPr="001136F4" w:rsidRDefault="00BE7ECB" w:rsidP="00BE7ECB">
      <w:pPr>
        <w:widowControl w:val="0"/>
        <w:spacing w:before="120"/>
        <w:ind w:left="1620" w:hanging="540"/>
        <w:rPr>
          <w:color w:val="000000"/>
          <w:u w:val="single"/>
        </w:rPr>
      </w:pPr>
      <w:r w:rsidRPr="001136F4">
        <w:rPr>
          <w:color w:val="000000"/>
          <w:u w:val="single"/>
        </w:rPr>
        <w:t>3.2</w:t>
      </w:r>
      <w:r w:rsidRPr="001136F4">
        <w:rPr>
          <w:color w:val="000000"/>
          <w:u w:val="single"/>
        </w:rPr>
        <w:tab/>
        <w:t xml:space="preserve">The combined total quantity of diesel fuel stored in the emergency generator storage tank(s) and any diesel fuel stored in reserve portable drums or containers shall not exceed 330 gallons (1249.2 L) on any given story. </w:t>
      </w:r>
    </w:p>
    <w:p w14:paraId="51E63457" w14:textId="77777777" w:rsidR="00BE7ECB" w:rsidRPr="001136F4" w:rsidRDefault="00BE7ECB" w:rsidP="00BE7ECB">
      <w:pPr>
        <w:widowControl w:val="0"/>
        <w:spacing w:before="120"/>
        <w:ind w:left="1620" w:hanging="540"/>
        <w:rPr>
          <w:color w:val="000000"/>
          <w:u w:val="single"/>
        </w:rPr>
      </w:pPr>
      <w:r w:rsidRPr="001136F4">
        <w:rPr>
          <w:color w:val="000000"/>
          <w:u w:val="single"/>
        </w:rPr>
        <w:t>3.3</w:t>
      </w:r>
      <w:r w:rsidRPr="001136F4">
        <w:rPr>
          <w:color w:val="000000"/>
          <w:u w:val="single"/>
        </w:rPr>
        <w:tab/>
        <w:t xml:space="preserve">The maximum diesel fuel reserve storage in portable drums or containers shall not exceed 60 gallons (227.1 L) any given story and shall be stored in spaces conforming to Section 1305.13.3, Items 1 through 5, and 7 of the </w:t>
      </w:r>
      <w:r w:rsidRPr="001136F4">
        <w:rPr>
          <w:i/>
          <w:iCs/>
          <w:color w:val="000000"/>
          <w:u w:val="single"/>
        </w:rPr>
        <w:t>New York City Mechanical Code</w:t>
      </w:r>
      <w:r w:rsidRPr="001136F4">
        <w:rPr>
          <w:color w:val="000000"/>
          <w:u w:val="single"/>
        </w:rPr>
        <w:t xml:space="preserve">. Any empty drums or containers shall be removed immediately and disposed of in a legal manner. </w:t>
      </w:r>
    </w:p>
    <w:p w14:paraId="0772BD1C" w14:textId="77777777" w:rsidR="00BE7ECB" w:rsidRPr="001136F4" w:rsidRDefault="00BE7ECB" w:rsidP="00BE7ECB">
      <w:pPr>
        <w:widowControl w:val="0"/>
        <w:spacing w:before="120"/>
        <w:ind w:left="1620" w:hanging="540"/>
        <w:rPr>
          <w:color w:val="000000"/>
          <w:u w:val="single"/>
        </w:rPr>
      </w:pPr>
      <w:r w:rsidRPr="001136F4">
        <w:rPr>
          <w:color w:val="000000"/>
          <w:u w:val="single"/>
        </w:rPr>
        <w:t>3.4</w:t>
      </w:r>
      <w:r w:rsidRPr="001136F4">
        <w:rPr>
          <w:color w:val="000000"/>
          <w:u w:val="single"/>
        </w:rPr>
        <w:tab/>
        <w:t xml:space="preserve">Diesel fuel shall be transferred in sealed portable drums or containers satisfying Sections 5003.10.2 and 5003.10.3 of the </w:t>
      </w:r>
      <w:r w:rsidRPr="001136F4">
        <w:rPr>
          <w:i/>
          <w:iCs/>
          <w:color w:val="000000"/>
          <w:u w:val="single"/>
        </w:rPr>
        <w:t>New York City Fire Code</w:t>
      </w:r>
      <w:r w:rsidRPr="001136F4">
        <w:rPr>
          <w:color w:val="000000"/>
          <w:u w:val="single"/>
        </w:rPr>
        <w:t xml:space="preserve">. The transfer of diesel fuel and the manual filling of the generator storage tanks shall be conducted by, or supervised by, a person holding a FDNY Certificate of Fitness C-98 for storage and use of combustible liquids. The transfer of diesel fuel from lower to upper stories or roof shall only be via the building freight elevator utilizing hand trucks. Transfer via any passenger elevator shall be prohibited. </w:t>
      </w:r>
    </w:p>
    <w:p w14:paraId="57CD83EF" w14:textId="77777777" w:rsidR="00BE7ECB" w:rsidRPr="001136F4" w:rsidRDefault="00BE7ECB" w:rsidP="00BE7ECB">
      <w:pPr>
        <w:widowControl w:val="0"/>
        <w:spacing w:before="120"/>
        <w:ind w:left="1620" w:hanging="540"/>
        <w:rPr>
          <w:color w:val="000000"/>
          <w:u w:val="single"/>
        </w:rPr>
      </w:pPr>
      <w:r w:rsidRPr="001136F4">
        <w:rPr>
          <w:color w:val="000000"/>
          <w:u w:val="single"/>
        </w:rPr>
        <w:t>3.5</w:t>
      </w:r>
      <w:r w:rsidRPr="001136F4">
        <w:rPr>
          <w:color w:val="000000"/>
          <w:u w:val="single"/>
        </w:rPr>
        <w:tab/>
        <w:t xml:space="preserve">The transfer of diesel fuel from the sealed portable container to the emergency generator fuel storage tank shall be performed using a hand crank pump satisfying the provisions of Section 5705.2.5 of the </w:t>
      </w:r>
      <w:r w:rsidRPr="001136F4">
        <w:rPr>
          <w:i/>
          <w:iCs/>
          <w:color w:val="000000"/>
          <w:u w:val="single"/>
        </w:rPr>
        <w:t>New York City Fire Code</w:t>
      </w:r>
      <w:r w:rsidRPr="001136F4">
        <w:rPr>
          <w:color w:val="000000"/>
          <w:u w:val="single"/>
        </w:rPr>
        <w:t xml:space="preserve">. </w:t>
      </w:r>
    </w:p>
    <w:p w14:paraId="024B3A79" w14:textId="77777777" w:rsidR="00BE7ECB" w:rsidRPr="001136F4" w:rsidRDefault="00BE7ECB" w:rsidP="00BE7ECB">
      <w:pPr>
        <w:widowControl w:val="0"/>
        <w:spacing w:before="120"/>
        <w:ind w:left="1620" w:hanging="540"/>
        <w:rPr>
          <w:color w:val="000000"/>
          <w:u w:val="single"/>
        </w:rPr>
      </w:pPr>
      <w:r w:rsidRPr="001136F4">
        <w:rPr>
          <w:color w:val="000000"/>
          <w:u w:val="single"/>
        </w:rPr>
        <w:t>3.6</w:t>
      </w:r>
      <w:r w:rsidRPr="001136F4">
        <w:rPr>
          <w:color w:val="000000"/>
          <w:u w:val="single"/>
        </w:rPr>
        <w:tab/>
        <w:t xml:space="preserve">The DOB Boiler Division shall, upon satisfactory inspection, issue to the owner DOB form 16A “Certificate of Approval for Oil Burning Installation” indicating that the application involves the manual transfer and filling of the emergency generator diesel fuel storage tank(s) from portable drums or containers and that an FDNY Certificate of Fitness is required when such manual transfer is performed. A copy of the completed form shall be transmitted by the DOB Boiler Division to the Fire Department district office of the Bureau of Fire Prevention. </w:t>
      </w:r>
    </w:p>
    <w:p w14:paraId="1B0EF4D9" w14:textId="77777777" w:rsidR="00BE7ECB" w:rsidRPr="001136F4" w:rsidRDefault="00BE7ECB" w:rsidP="00BE7ECB">
      <w:pPr>
        <w:widowControl w:val="0"/>
        <w:spacing w:before="120"/>
        <w:ind w:left="1080" w:hanging="360"/>
        <w:rPr>
          <w:color w:val="000000"/>
          <w:u w:val="single"/>
        </w:rPr>
      </w:pPr>
      <w:r w:rsidRPr="001136F4">
        <w:rPr>
          <w:color w:val="000000"/>
          <w:u w:val="single"/>
        </w:rPr>
        <w:t>4.</w:t>
      </w:r>
      <w:r w:rsidRPr="001136F4">
        <w:rPr>
          <w:color w:val="000000"/>
          <w:u w:val="single"/>
        </w:rPr>
        <w:tab/>
        <w:t xml:space="preserve">In-kind replacements of fuel oil storage tanks of the same capacity and not exceeding 1375 gallons (5205 L) in rooms without ventilation shall be permitted without requiring such replacement to comply with the ventilation requirements of Chapter 13 of the </w:t>
      </w:r>
      <w:r w:rsidRPr="001136F4">
        <w:rPr>
          <w:i/>
          <w:iCs/>
          <w:color w:val="000000"/>
          <w:u w:val="single"/>
        </w:rPr>
        <w:t>New York City Mechanical Code</w:t>
      </w:r>
      <w:r w:rsidRPr="001136F4">
        <w:rPr>
          <w:color w:val="000000"/>
          <w:u w:val="single"/>
        </w:rPr>
        <w:t>.</w:t>
      </w:r>
    </w:p>
    <w:p w14:paraId="27D3E7DA" w14:textId="77777777" w:rsidR="00BE7ECB" w:rsidRPr="001136F4" w:rsidRDefault="00BE7ECB" w:rsidP="00BE7ECB">
      <w:pPr>
        <w:widowControl w:val="0"/>
        <w:spacing w:before="120"/>
        <w:ind w:left="1080" w:hanging="360"/>
        <w:rPr>
          <w:color w:val="000000"/>
          <w:u w:val="single"/>
        </w:rPr>
      </w:pPr>
      <w:r w:rsidRPr="001136F4">
        <w:rPr>
          <w:color w:val="000000"/>
          <w:u w:val="single"/>
        </w:rPr>
        <w:t>5.</w:t>
      </w:r>
      <w:r w:rsidRPr="001136F4">
        <w:rPr>
          <w:color w:val="000000"/>
          <w:u w:val="single"/>
        </w:rPr>
        <w:tab/>
        <w:t xml:space="preserve">Existing oversized fuel oil headers exceeding the limits of Section 1305.9 of the </w:t>
      </w:r>
      <w:r w:rsidRPr="001136F4">
        <w:rPr>
          <w:i/>
          <w:iCs/>
          <w:color w:val="000000"/>
          <w:u w:val="single"/>
        </w:rPr>
        <w:t>New York City Mechanical Code</w:t>
      </w:r>
      <w:r w:rsidRPr="001136F4">
        <w:rPr>
          <w:color w:val="000000"/>
          <w:u w:val="single"/>
        </w:rPr>
        <w:t xml:space="preserve"> shall be permitted to remain provided all of the following conditions are satisfied: </w:t>
      </w:r>
    </w:p>
    <w:p w14:paraId="07725776" w14:textId="77777777" w:rsidR="00BE7ECB" w:rsidRPr="001136F4" w:rsidRDefault="00BE7ECB" w:rsidP="00BE7ECB">
      <w:pPr>
        <w:widowControl w:val="0"/>
        <w:spacing w:before="120"/>
        <w:ind w:left="1620" w:hanging="540"/>
        <w:rPr>
          <w:color w:val="000000"/>
          <w:u w:val="single"/>
        </w:rPr>
      </w:pPr>
      <w:r w:rsidRPr="001136F4">
        <w:rPr>
          <w:color w:val="000000"/>
          <w:u w:val="single"/>
        </w:rPr>
        <w:t>5.1</w:t>
      </w:r>
      <w:r w:rsidRPr="001136F4">
        <w:rPr>
          <w:color w:val="000000"/>
          <w:u w:val="single"/>
        </w:rPr>
        <w:tab/>
        <w:t xml:space="preserve">The existing fuel oil header is in compliance with prior applicable codes and laws. </w:t>
      </w:r>
    </w:p>
    <w:p w14:paraId="4892055C" w14:textId="77777777" w:rsidR="00BE7ECB" w:rsidRPr="001136F4" w:rsidRDefault="00BE7ECB" w:rsidP="00BE7ECB">
      <w:pPr>
        <w:widowControl w:val="0"/>
        <w:spacing w:before="120"/>
        <w:ind w:left="1620" w:hanging="540"/>
        <w:rPr>
          <w:color w:val="000000"/>
          <w:u w:val="single"/>
        </w:rPr>
      </w:pPr>
      <w:r w:rsidRPr="001136F4">
        <w:rPr>
          <w:u w:val="single"/>
        </w:rPr>
        <w:t xml:space="preserve">5.2 </w:t>
      </w:r>
      <w:r w:rsidRPr="001136F4">
        <w:rPr>
          <w:u w:val="single"/>
        </w:rPr>
        <w:tab/>
        <w:t>The original header installation contains future valved, capped outlets for the connection of an additional generator.</w:t>
      </w:r>
    </w:p>
    <w:p w14:paraId="24E47CCE" w14:textId="77777777" w:rsidR="00BE7ECB" w:rsidRPr="001136F4" w:rsidRDefault="00BE7ECB" w:rsidP="00BE7ECB">
      <w:pPr>
        <w:pStyle w:val="CommentText"/>
        <w:ind w:left="1080"/>
        <w:rPr>
          <w:sz w:val="24"/>
          <w:u w:val="single"/>
        </w:rPr>
      </w:pPr>
      <w:r w:rsidRPr="001136F4">
        <w:rPr>
          <w:sz w:val="24"/>
          <w:u w:val="single"/>
        </w:rPr>
        <w:t>5.3</w:t>
      </w:r>
      <w:r w:rsidRPr="001136F4">
        <w:rPr>
          <w:sz w:val="24"/>
          <w:szCs w:val="24"/>
          <w:u w:val="single"/>
        </w:rPr>
        <w:t xml:space="preserve">   </w:t>
      </w:r>
      <w:r w:rsidRPr="001136F4">
        <w:rPr>
          <w:sz w:val="22"/>
          <w:u w:val="single"/>
        </w:rPr>
        <w:t xml:space="preserve"> </w:t>
      </w:r>
      <w:r w:rsidRPr="001136F4">
        <w:rPr>
          <w:sz w:val="24"/>
          <w:u w:val="single"/>
        </w:rPr>
        <w:t>The new work shall be connected to an existing valve.</w:t>
      </w:r>
    </w:p>
    <w:p w14:paraId="6C94B144" w14:textId="77777777" w:rsidR="00BE7ECB" w:rsidRPr="001136F4" w:rsidRDefault="00BE7ECB" w:rsidP="00BE7ECB">
      <w:pPr>
        <w:pStyle w:val="CommentText"/>
        <w:ind w:left="1080"/>
        <w:rPr>
          <w:sz w:val="24"/>
          <w:u w:val="single"/>
        </w:rPr>
      </w:pPr>
      <w:r w:rsidRPr="001136F4">
        <w:rPr>
          <w:sz w:val="24"/>
          <w:u w:val="single"/>
        </w:rPr>
        <w:t>5.4</w:t>
      </w:r>
      <w:r w:rsidRPr="001136F4">
        <w:rPr>
          <w:sz w:val="24"/>
          <w:szCs w:val="24"/>
          <w:u w:val="single"/>
        </w:rPr>
        <w:t xml:space="preserve">   </w:t>
      </w:r>
      <w:r w:rsidRPr="001136F4">
        <w:rPr>
          <w:sz w:val="22"/>
          <w:u w:val="single"/>
        </w:rPr>
        <w:t xml:space="preserve"> </w:t>
      </w:r>
      <w:r w:rsidRPr="001136F4">
        <w:rPr>
          <w:sz w:val="24"/>
          <w:u w:val="single"/>
        </w:rPr>
        <w:t>The existing oversized fuel oil header is not being modified or altered.</w:t>
      </w:r>
    </w:p>
    <w:p w14:paraId="1F617404" w14:textId="77777777" w:rsidR="00BE7ECB" w:rsidRPr="001136F4" w:rsidRDefault="00BE7ECB" w:rsidP="00BE7ECB">
      <w:pPr>
        <w:widowControl w:val="0"/>
        <w:spacing w:before="120"/>
        <w:ind w:left="1620" w:hanging="540"/>
        <w:rPr>
          <w:color w:val="000000"/>
          <w:u w:val="single"/>
        </w:rPr>
      </w:pPr>
      <w:r w:rsidRPr="001136F4">
        <w:rPr>
          <w:color w:val="000000"/>
          <w:u w:val="single"/>
        </w:rPr>
        <w:t>5.</w:t>
      </w:r>
      <w:r w:rsidRPr="001136F4">
        <w:rPr>
          <w:color w:val="000000"/>
          <w:szCs w:val="24"/>
          <w:u w:val="single"/>
        </w:rPr>
        <w:t>5</w:t>
      </w:r>
      <w:r w:rsidRPr="001136F4">
        <w:rPr>
          <w:color w:val="000000"/>
          <w:u w:val="single"/>
        </w:rPr>
        <w:tab/>
      </w:r>
      <w:r w:rsidRPr="001136F4">
        <w:rPr>
          <w:u w:val="single"/>
        </w:rPr>
        <w:t xml:space="preserve">The Fire Department shall be notified, in writing, of fuel oil header capacities exceeding the limits of Section 1305.9 of the </w:t>
      </w:r>
      <w:r w:rsidRPr="001136F4">
        <w:rPr>
          <w:i/>
          <w:iCs/>
          <w:u w:val="single"/>
        </w:rPr>
        <w:t>New York City Mechanical Code</w:t>
      </w:r>
      <w:r w:rsidRPr="001136F4">
        <w:rPr>
          <w:u w:val="single"/>
        </w:rPr>
        <w:t>.</w:t>
      </w:r>
    </w:p>
    <w:p w14:paraId="78AC9019" w14:textId="77777777" w:rsidR="00BE7ECB" w:rsidRPr="001136F4" w:rsidRDefault="00BE7ECB" w:rsidP="00BE7ECB">
      <w:pPr>
        <w:widowControl w:val="0"/>
        <w:spacing w:before="120"/>
        <w:ind w:left="1080" w:hanging="360"/>
        <w:rPr>
          <w:color w:val="000000"/>
          <w:u w:val="single"/>
        </w:rPr>
      </w:pPr>
      <w:r w:rsidRPr="001136F4">
        <w:rPr>
          <w:color w:val="000000"/>
          <w:u w:val="single"/>
        </w:rPr>
        <w:t>6.</w:t>
      </w:r>
      <w:r w:rsidRPr="001136F4">
        <w:rPr>
          <w:color w:val="000000"/>
          <w:u w:val="single"/>
        </w:rPr>
        <w:tab/>
        <w:t xml:space="preserve">In prior code buildings, where a dedicated, fire-rated room enclosure is technically infeasible, the replacement of existing indoor concrete encased fuel oil tanks with protected fuel oil tanks of the same capacity listed </w:t>
      </w:r>
      <w:r w:rsidRPr="001136F4">
        <w:rPr>
          <w:u w:val="single"/>
        </w:rPr>
        <w:t xml:space="preserve">in accordance with </w:t>
      </w:r>
      <w:r w:rsidRPr="001136F4">
        <w:rPr>
          <w:color w:val="000000"/>
          <w:u w:val="single"/>
        </w:rPr>
        <w:t>UL 2085 shall be permitted.</w:t>
      </w:r>
    </w:p>
    <w:p w14:paraId="0F20F656" w14:textId="77777777" w:rsidR="00BE7ECB" w:rsidRPr="001136F4" w:rsidRDefault="00BE7ECB" w:rsidP="00BE7ECB">
      <w:pPr>
        <w:widowControl w:val="0"/>
        <w:spacing w:before="120"/>
        <w:ind w:left="360"/>
        <w:rPr>
          <w:color w:val="000000"/>
          <w:u w:val="single"/>
        </w:rPr>
      </w:pPr>
      <w:r w:rsidRPr="001136F4">
        <w:rPr>
          <w:b/>
          <w:bCs/>
          <w:u w:val="single"/>
        </w:rPr>
        <w:t>809.14.1 Existing fuel oil piping system to comply with current code.</w:t>
      </w:r>
      <w:r w:rsidRPr="001136F4">
        <w:rPr>
          <w:u w:val="single"/>
        </w:rPr>
        <w:t xml:space="preserve"> An existing </w:t>
      </w:r>
      <w:bookmarkStart w:id="189" w:name="_Hlk70495013"/>
      <w:r w:rsidRPr="001136F4">
        <w:rPr>
          <w:u w:val="single"/>
        </w:rPr>
        <w:t xml:space="preserve">fuel oil piping system shall be made to comply with the </w:t>
      </w:r>
      <w:bookmarkEnd w:id="189"/>
      <w:r w:rsidRPr="001136F4">
        <w:rPr>
          <w:i/>
          <w:iCs/>
          <w:u w:val="single"/>
        </w:rPr>
        <w:t>New York City Mechanical Code</w:t>
      </w:r>
      <w:r w:rsidRPr="001136F4">
        <w:rPr>
          <w:u w:val="single"/>
        </w:rPr>
        <w:t xml:space="preserve"> if any of the following apply:</w:t>
      </w:r>
    </w:p>
    <w:p w14:paraId="7E970067" w14:textId="77777777" w:rsidR="00BE7ECB" w:rsidRPr="001136F4" w:rsidRDefault="00BE7ECB" w:rsidP="00BE7ECB">
      <w:pPr>
        <w:widowControl w:val="0"/>
        <w:spacing w:before="120"/>
        <w:ind w:left="1080" w:hanging="360"/>
        <w:rPr>
          <w:color w:val="000000"/>
          <w:u w:val="single"/>
        </w:rPr>
      </w:pPr>
      <w:r w:rsidRPr="001136F4">
        <w:rPr>
          <w:color w:val="000000"/>
          <w:u w:val="single"/>
        </w:rPr>
        <w:t>1.</w:t>
      </w:r>
      <w:r w:rsidRPr="001136F4">
        <w:rPr>
          <w:color w:val="000000"/>
          <w:u w:val="single"/>
        </w:rPr>
        <w:tab/>
        <w:t>The</w:t>
      </w:r>
      <w:r w:rsidRPr="001136F4">
        <w:rPr>
          <w:u w:val="single"/>
        </w:rPr>
        <w:t xml:space="preserve"> a</w:t>
      </w:r>
      <w:r w:rsidRPr="001136F4">
        <w:rPr>
          <w:color w:val="000000"/>
          <w:u w:val="single"/>
        </w:rPr>
        <w:t>ddition of a generator is not provided for by future valved, capped outlets on a header.</w:t>
      </w:r>
    </w:p>
    <w:p w14:paraId="01F77458" w14:textId="77777777" w:rsidR="00BE7ECB" w:rsidRPr="001136F4" w:rsidRDefault="00BE7ECB" w:rsidP="00BE7ECB">
      <w:pPr>
        <w:widowControl w:val="0"/>
        <w:spacing w:before="120"/>
        <w:ind w:left="1080" w:hanging="360"/>
        <w:rPr>
          <w:color w:val="000000"/>
          <w:u w:val="single"/>
        </w:rPr>
      </w:pPr>
      <w:r w:rsidRPr="001136F4">
        <w:rPr>
          <w:color w:val="000000"/>
          <w:u w:val="single"/>
        </w:rPr>
        <w:t>2.</w:t>
      </w:r>
      <w:r w:rsidRPr="001136F4">
        <w:rPr>
          <w:color w:val="000000"/>
          <w:u w:val="single"/>
        </w:rPr>
        <w:tab/>
        <w:t>The addition or replacement of fuel oil piping exceeds 50% of the existing system piping lengths.</w:t>
      </w:r>
    </w:p>
    <w:p w14:paraId="0D371070" w14:textId="77777777" w:rsidR="00BE7ECB" w:rsidRPr="001136F4" w:rsidRDefault="00BE7ECB" w:rsidP="00BE7ECB">
      <w:pPr>
        <w:widowControl w:val="0"/>
        <w:spacing w:before="120"/>
        <w:ind w:left="1080" w:hanging="360"/>
        <w:rPr>
          <w:color w:val="000000"/>
          <w:u w:val="single"/>
        </w:rPr>
      </w:pPr>
      <w:r w:rsidRPr="001136F4">
        <w:rPr>
          <w:color w:val="000000"/>
          <w:u w:val="single"/>
        </w:rPr>
        <w:t>3.</w:t>
      </w:r>
      <w:r w:rsidRPr="001136F4">
        <w:rPr>
          <w:color w:val="000000"/>
          <w:u w:val="single"/>
        </w:rPr>
        <w:tab/>
        <w:t>The addition of fuel oil pumping exceeds 50% of existing pumping capacity.</w:t>
      </w:r>
    </w:p>
    <w:p w14:paraId="147E6292" w14:textId="77777777" w:rsidR="00BE7ECB" w:rsidRPr="001136F4" w:rsidRDefault="00BE7ECB" w:rsidP="00BE7ECB">
      <w:pPr>
        <w:widowControl w:val="0"/>
        <w:spacing w:before="120"/>
        <w:ind w:left="360"/>
        <w:rPr>
          <w:u w:val="single"/>
        </w:rPr>
      </w:pPr>
      <w:r w:rsidRPr="001136F4">
        <w:rPr>
          <w:b/>
          <w:bCs/>
          <w:u w:val="single"/>
        </w:rPr>
        <w:t>809.14.2 Outdoor fuel oil piping in existing buildings.</w:t>
      </w:r>
      <w:r w:rsidRPr="001136F4">
        <w:rPr>
          <w:u w:val="single"/>
        </w:rPr>
        <w:t xml:space="preserve"> Outdoor fuel oil piping supplying existing buildings, including both horizontal and vertical piping, utilizing pumps to transfer fuel oil to appliances at levels above the lowest floor or to storage tanks at levels above the lowest floor in buildings shall comply with the following:</w:t>
      </w:r>
    </w:p>
    <w:p w14:paraId="4F984941"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1.</w:t>
      </w:r>
      <w:r w:rsidRPr="001136F4">
        <w:rPr>
          <w:rFonts w:eastAsia="Calibri"/>
          <w:color w:val="000000"/>
          <w:u w:val="single"/>
        </w:rPr>
        <w:tab/>
        <w:t>Vertical piping shall be located a minimum of 10 feet (3048 mm) from lot lines or a 2-hour fire-rated-enclosure shall be provided.</w:t>
      </w:r>
    </w:p>
    <w:p w14:paraId="203F257C" w14:textId="77777777" w:rsidR="00BE7ECB" w:rsidRPr="001136F4" w:rsidRDefault="00BE7ECB" w:rsidP="00BE7ECB">
      <w:pPr>
        <w:widowControl w:val="0"/>
        <w:spacing w:before="120"/>
        <w:ind w:left="1080" w:hanging="360"/>
        <w:rPr>
          <w:u w:val="single"/>
        </w:rPr>
      </w:pPr>
      <w:r w:rsidRPr="001136F4">
        <w:rPr>
          <w:u w:val="single"/>
        </w:rPr>
        <w:t>2.</w:t>
      </w:r>
      <w:r w:rsidRPr="001136F4">
        <w:rPr>
          <w:u w:val="single"/>
        </w:rPr>
        <w:tab/>
        <w:t>Vertical piping shall be located a minimum of 3 feet (914 mm) from building openings and combustible construction.</w:t>
      </w:r>
    </w:p>
    <w:p w14:paraId="318DC031" w14:textId="77777777" w:rsidR="00BE7ECB" w:rsidRPr="001136F4" w:rsidRDefault="00BE7ECB" w:rsidP="00BE7ECB">
      <w:pPr>
        <w:widowControl w:val="0"/>
        <w:spacing w:before="120"/>
        <w:ind w:left="1080" w:hanging="360"/>
        <w:rPr>
          <w:u w:val="single"/>
        </w:rPr>
      </w:pPr>
      <w:r w:rsidRPr="001136F4">
        <w:rPr>
          <w:u w:val="single"/>
        </w:rPr>
        <w:t>3.</w:t>
      </w:r>
      <w:r w:rsidRPr="001136F4">
        <w:rPr>
          <w:u w:val="single"/>
        </w:rPr>
        <w:tab/>
        <w:t xml:space="preserve">Vertical outdoor fuel oil piping shall be enclosed in a fully welded outer containment of at least No. 10 standard Gage steel sized in accordance with Section 1305.9.3.2 of the </w:t>
      </w:r>
      <w:r w:rsidRPr="001136F4">
        <w:rPr>
          <w:i/>
          <w:iCs/>
          <w:u w:val="single"/>
        </w:rPr>
        <w:t>New York City Mechanical Code</w:t>
      </w:r>
      <w:r w:rsidRPr="001136F4">
        <w:rPr>
          <w:u w:val="single"/>
        </w:rPr>
        <w:t>.</w:t>
      </w:r>
    </w:p>
    <w:p w14:paraId="2612EFD8" w14:textId="77777777" w:rsidR="00BE7ECB" w:rsidRPr="001136F4" w:rsidRDefault="00BE7ECB" w:rsidP="00BE7ECB">
      <w:pPr>
        <w:widowControl w:val="0"/>
        <w:spacing w:before="120"/>
        <w:ind w:left="1080" w:hanging="360"/>
        <w:rPr>
          <w:u w:val="single"/>
        </w:rPr>
      </w:pPr>
      <w:r w:rsidRPr="001136F4">
        <w:rPr>
          <w:u w:val="single"/>
        </w:rPr>
        <w:t>4.</w:t>
      </w:r>
      <w:r w:rsidRPr="001136F4">
        <w:rPr>
          <w:u w:val="single"/>
        </w:rPr>
        <w:tab/>
        <w:t xml:space="preserve">Horizontal outdoor fuel oil piping shall comply with Section 1305.9.3 of the </w:t>
      </w:r>
      <w:r w:rsidRPr="001136F4">
        <w:rPr>
          <w:i/>
          <w:iCs/>
          <w:u w:val="single"/>
        </w:rPr>
        <w:t>New York City Mechanical Code</w:t>
      </w:r>
      <w:r w:rsidRPr="001136F4">
        <w:rPr>
          <w:u w:val="single"/>
        </w:rPr>
        <w:t>.</w:t>
      </w:r>
    </w:p>
    <w:p w14:paraId="3F87F55B" w14:textId="77777777" w:rsidR="00BE7ECB" w:rsidRPr="001136F4" w:rsidRDefault="00BE7ECB" w:rsidP="00BE7ECB">
      <w:pPr>
        <w:widowControl w:val="0"/>
        <w:spacing w:before="120"/>
        <w:ind w:left="1080" w:hanging="360"/>
        <w:rPr>
          <w:u w:val="single"/>
        </w:rPr>
      </w:pPr>
      <w:r w:rsidRPr="001136F4">
        <w:rPr>
          <w:u w:val="single"/>
        </w:rPr>
        <w:t>5.</w:t>
      </w:r>
      <w:r w:rsidRPr="001136F4">
        <w:rPr>
          <w:u w:val="single"/>
        </w:rPr>
        <w:tab/>
        <w:t xml:space="preserve">In addition to the requirement of Section 1305.9.4 of the </w:t>
      </w:r>
      <w:r w:rsidRPr="001136F4">
        <w:rPr>
          <w:i/>
          <w:iCs/>
          <w:u w:val="single"/>
        </w:rPr>
        <w:t>New York City Mechanical Code</w:t>
      </w:r>
      <w:r w:rsidRPr="001136F4">
        <w:rPr>
          <w:u w:val="single"/>
        </w:rPr>
        <w:t>, a drain pipe shall also be provided from the lowest point in the vertical outdoor containment enclosure to a minimum 55-gallon (208 L) container with a leak detection alarm, arranged so as to sound an alarm and stop the transfer pump. The container may be located immediately inside the building.</w:t>
      </w:r>
    </w:p>
    <w:p w14:paraId="5DDC6D43" w14:textId="77777777" w:rsidR="00BE7ECB" w:rsidRPr="001136F4" w:rsidRDefault="00BE7ECB" w:rsidP="00BE7ECB">
      <w:pPr>
        <w:widowControl w:val="0"/>
        <w:spacing w:before="120"/>
        <w:ind w:left="1080" w:hanging="360"/>
        <w:rPr>
          <w:u w:val="single"/>
        </w:rPr>
      </w:pPr>
      <w:r w:rsidRPr="001136F4">
        <w:rPr>
          <w:u w:val="single"/>
        </w:rPr>
        <w:t>6.</w:t>
      </w:r>
      <w:r w:rsidRPr="001136F4">
        <w:rPr>
          <w:u w:val="single"/>
        </w:rPr>
        <w:tab/>
        <w:t>Materials and supports directly exposed to the weather shall be stainless steel or other corrosion resistive material.</w:t>
      </w:r>
    </w:p>
    <w:p w14:paraId="6C588EEF" w14:textId="77777777" w:rsidR="00BE7ECB" w:rsidRPr="001136F4" w:rsidRDefault="00BE7ECB" w:rsidP="00BE7ECB">
      <w:pPr>
        <w:widowControl w:val="0"/>
        <w:spacing w:before="120"/>
        <w:ind w:left="1080" w:hanging="360"/>
        <w:rPr>
          <w:u w:val="single"/>
        </w:rPr>
      </w:pPr>
      <w:r w:rsidRPr="001136F4">
        <w:rPr>
          <w:u w:val="single"/>
        </w:rPr>
        <w:t>7.</w:t>
      </w:r>
      <w:r w:rsidRPr="001136F4">
        <w:rPr>
          <w:u w:val="single"/>
        </w:rPr>
        <w:tab/>
        <w:t>Details shall be provided for piping supports and connections to building structure.</w:t>
      </w:r>
    </w:p>
    <w:p w14:paraId="1C7060BC"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color w:val="000000"/>
          <w:u w:val="single"/>
        </w:rPr>
        <w:t>8.</w:t>
      </w:r>
      <w:r w:rsidRPr="001136F4">
        <w:rPr>
          <w:rFonts w:eastAsia="Calibri"/>
          <w:color w:val="000000"/>
          <w:u w:val="single"/>
        </w:rPr>
        <w:tab/>
        <w:t xml:space="preserve">Penetrations of building walls shall be encased in a protective pipe sleeve. The annular space between the piping and the sleeve shall be sealed with an approved noncombustible material in accordance with the </w:t>
      </w:r>
      <w:r w:rsidRPr="001136F4">
        <w:rPr>
          <w:rFonts w:eastAsia="Calibri"/>
          <w:i/>
          <w:iCs/>
          <w:color w:val="000000"/>
          <w:u w:val="single"/>
        </w:rPr>
        <w:t>New York City Building Code</w:t>
      </w:r>
      <w:r w:rsidRPr="001136F4">
        <w:rPr>
          <w:rFonts w:eastAsia="Calibri"/>
          <w:color w:val="000000"/>
          <w:u w:val="single"/>
        </w:rPr>
        <w:t>.</w:t>
      </w:r>
    </w:p>
    <w:p w14:paraId="1E3BD428" w14:textId="77777777" w:rsidR="00BE7ECB" w:rsidRPr="001136F4" w:rsidRDefault="00BE7ECB" w:rsidP="00BE7ECB">
      <w:pPr>
        <w:widowControl w:val="0"/>
        <w:spacing w:before="120"/>
        <w:ind w:left="1080" w:hanging="360"/>
        <w:rPr>
          <w:rFonts w:eastAsia="Calibri"/>
          <w:color w:val="000000"/>
          <w:u w:val="single"/>
        </w:rPr>
      </w:pPr>
      <w:r w:rsidRPr="001136F4">
        <w:rPr>
          <w:rFonts w:eastAsia="Calibri"/>
          <w:u w:val="single"/>
        </w:rPr>
        <w:t>9.</w:t>
      </w:r>
      <w:r w:rsidRPr="001136F4">
        <w:tab/>
      </w:r>
      <w:r w:rsidRPr="001136F4">
        <w:rPr>
          <w:rFonts w:eastAsia="Calibri"/>
          <w:u w:val="single"/>
        </w:rPr>
        <w:t xml:space="preserve">Piping shall be grounded in accordance with Section 250.104(B) of the </w:t>
      </w:r>
      <w:r w:rsidRPr="001136F4">
        <w:rPr>
          <w:rFonts w:eastAsia="Calibri"/>
          <w:i/>
          <w:iCs/>
          <w:u w:val="single"/>
        </w:rPr>
        <w:t>New York City Electrical Code</w:t>
      </w:r>
      <w:r w:rsidRPr="001136F4">
        <w:rPr>
          <w:rFonts w:eastAsia="Calibri"/>
          <w:u w:val="single"/>
        </w:rPr>
        <w:t>.</w:t>
      </w:r>
    </w:p>
    <w:p w14:paraId="7846BD6C" w14:textId="77777777" w:rsidR="00BE7ECB" w:rsidRPr="001136F4" w:rsidRDefault="00BE7ECB" w:rsidP="00BE7ECB">
      <w:pPr>
        <w:widowControl w:val="0"/>
        <w:spacing w:before="120"/>
        <w:ind w:left="1080" w:hanging="360"/>
        <w:rPr>
          <w:u w:val="single"/>
        </w:rPr>
      </w:pPr>
      <w:r w:rsidRPr="001136F4">
        <w:rPr>
          <w:u w:val="single"/>
        </w:rPr>
        <w:t>10.</w:t>
      </w:r>
      <w:r w:rsidRPr="001136F4">
        <w:rPr>
          <w:u w:val="single"/>
        </w:rPr>
        <w:tab/>
        <w:t>Piping shall be protected from vehicle impact and physical damage.</w:t>
      </w:r>
    </w:p>
    <w:p w14:paraId="4CDDCF98" w14:textId="77777777" w:rsidR="00BE7ECB" w:rsidRPr="001136F4" w:rsidRDefault="00BE7ECB" w:rsidP="00BE7ECB">
      <w:pPr>
        <w:widowControl w:val="0"/>
        <w:spacing w:before="120"/>
        <w:ind w:left="1080" w:hanging="360"/>
        <w:rPr>
          <w:color w:val="000000"/>
          <w:u w:val="single"/>
        </w:rPr>
      </w:pPr>
      <w:r w:rsidRPr="001136F4">
        <w:rPr>
          <w:u w:val="single"/>
        </w:rPr>
        <w:t>11.</w:t>
      </w:r>
      <w:r w:rsidRPr="001136F4">
        <w:rPr>
          <w:u w:val="single"/>
        </w:rPr>
        <w:tab/>
        <w:t>Flexible fuel oil piping systems shall not be utilized</w:t>
      </w:r>
      <w:r w:rsidRPr="001136F4">
        <w:rPr>
          <w:color w:val="000000"/>
          <w:u w:val="single"/>
        </w:rPr>
        <w:t xml:space="preserve"> unless such systems are provided with continuous leak detection and are listed and labeled in accordance with UL 1369.</w:t>
      </w:r>
    </w:p>
    <w:p w14:paraId="7471E1B1" w14:textId="77777777" w:rsidR="00BE7ECB" w:rsidRPr="001136F4" w:rsidRDefault="00BE7ECB" w:rsidP="00BE7ECB">
      <w:pPr>
        <w:widowControl w:val="0"/>
        <w:spacing w:before="120"/>
        <w:ind w:left="1080" w:hanging="360"/>
        <w:rPr>
          <w:u w:val="single"/>
        </w:rPr>
      </w:pPr>
      <w:r w:rsidRPr="001136F4">
        <w:rPr>
          <w:u w:val="single"/>
        </w:rPr>
        <w:t>12.</w:t>
      </w:r>
      <w:r w:rsidRPr="001136F4">
        <w:rPr>
          <w:u w:val="single"/>
        </w:rPr>
        <w:tab/>
        <w:t>Piping shall not encroach into the minimum width or height of means of egress.</w:t>
      </w:r>
    </w:p>
    <w:p w14:paraId="4FEC3D95" w14:textId="77777777" w:rsidR="00BE7ECB" w:rsidRPr="001136F4" w:rsidRDefault="00BE7ECB" w:rsidP="00BE7ECB">
      <w:pPr>
        <w:widowControl w:val="0"/>
        <w:spacing w:before="120"/>
        <w:ind w:left="1080" w:hanging="360"/>
        <w:rPr>
          <w:u w:val="single"/>
        </w:rPr>
      </w:pPr>
      <w:r w:rsidRPr="001136F4">
        <w:rPr>
          <w:u w:val="single"/>
        </w:rPr>
        <w:t>13.</w:t>
      </w:r>
      <w:r w:rsidRPr="001136F4">
        <w:rPr>
          <w:u w:val="single"/>
        </w:rPr>
        <w:tab/>
        <w:t xml:space="preserve">Roof access shall comply with Section 306.5 of the </w:t>
      </w:r>
      <w:r w:rsidRPr="001136F4">
        <w:rPr>
          <w:i/>
          <w:iCs/>
          <w:u w:val="single"/>
        </w:rPr>
        <w:t>New York City Mechanical Code</w:t>
      </w:r>
      <w:r w:rsidRPr="001136F4">
        <w:rPr>
          <w:u w:val="single"/>
        </w:rPr>
        <w:t>.</w:t>
      </w:r>
    </w:p>
    <w:p w14:paraId="350367C1" w14:textId="77777777" w:rsidR="00BE7ECB" w:rsidRPr="001136F4" w:rsidRDefault="00BE7ECB" w:rsidP="00BE7ECB">
      <w:pPr>
        <w:widowControl w:val="0"/>
        <w:spacing w:before="120"/>
        <w:ind w:left="1080" w:hanging="360"/>
        <w:rPr>
          <w:u w:val="single"/>
        </w:rPr>
      </w:pPr>
      <w:r w:rsidRPr="001136F4">
        <w:rPr>
          <w:u w:val="single"/>
        </w:rPr>
        <w:t>14.</w:t>
      </w:r>
      <w:r w:rsidRPr="001136F4">
        <w:rPr>
          <w:u w:val="single"/>
        </w:rPr>
        <w:tab/>
        <w:t>Piping shall be identified by a permanent label or tag at intervals not more than 40 feet (12 192 mm) in length and at all changes of direction. The label or tag shall be located outside of the enclosure.</w:t>
      </w:r>
    </w:p>
    <w:p w14:paraId="5EB01CCC" w14:textId="77777777" w:rsidR="00BE7ECB" w:rsidRPr="001136F4" w:rsidRDefault="00BE7ECB" w:rsidP="00BE7ECB">
      <w:pPr>
        <w:widowControl w:val="0"/>
        <w:spacing w:before="120"/>
        <w:ind w:left="1080" w:hanging="360"/>
        <w:rPr>
          <w:b/>
          <w:u w:val="single"/>
        </w:rPr>
      </w:pPr>
      <w:r w:rsidRPr="001136F4">
        <w:rPr>
          <w:u w:val="single"/>
        </w:rPr>
        <w:t xml:space="preserve">15. Fuel oil piping on building roofs shall comply with the requirements of the </w:t>
      </w:r>
      <w:r w:rsidRPr="001136F4">
        <w:rPr>
          <w:i/>
          <w:iCs/>
          <w:u w:val="single"/>
        </w:rPr>
        <w:t>New York City Mechanical Code</w:t>
      </w:r>
      <w:r w:rsidRPr="001136F4">
        <w:rPr>
          <w:u w:val="single"/>
        </w:rPr>
        <w:t>.</w:t>
      </w:r>
    </w:p>
    <w:p w14:paraId="254D951A" w14:textId="77777777" w:rsidR="00BE7ECB" w:rsidRPr="001136F4" w:rsidRDefault="00BE7ECB" w:rsidP="00BE7ECB">
      <w:pPr>
        <w:widowControl w:val="0"/>
        <w:spacing w:before="120"/>
        <w:ind w:left="720"/>
        <w:rPr>
          <w:u w:val="single"/>
        </w:rPr>
      </w:pPr>
      <w:r w:rsidRPr="001136F4">
        <w:rPr>
          <w:b/>
          <w:bCs/>
          <w:u w:val="single"/>
        </w:rPr>
        <w:t xml:space="preserve">809.14.3 Ventilation of fuel oil storage tank rooms. </w:t>
      </w:r>
      <w:r w:rsidRPr="001136F4">
        <w:rPr>
          <w:u w:val="single"/>
        </w:rPr>
        <w:t>Replacement of tanks in prior code buildings may utilize an existing gravity ventilation system complying with the following:</w:t>
      </w:r>
    </w:p>
    <w:p w14:paraId="2C5DDBDD" w14:textId="77777777" w:rsidR="00BE7ECB" w:rsidRPr="001136F4" w:rsidRDefault="00BE7ECB" w:rsidP="00BE7ECB">
      <w:pPr>
        <w:widowControl w:val="0"/>
        <w:spacing w:before="120"/>
        <w:ind w:left="1440" w:hanging="360"/>
        <w:rPr>
          <w:u w:val="single"/>
        </w:rPr>
      </w:pPr>
      <w:r w:rsidRPr="001136F4">
        <w:rPr>
          <w:u w:val="single"/>
        </w:rPr>
        <w:t>1.</w:t>
      </w:r>
      <w:r w:rsidRPr="001136F4">
        <w:rPr>
          <w:u w:val="single"/>
        </w:rPr>
        <w:tab/>
        <w:t>Independent supply and exhaust openings or ducts discharging to the outside shall be provided; and</w:t>
      </w:r>
    </w:p>
    <w:p w14:paraId="27C889D3" w14:textId="77777777" w:rsidR="00BE7ECB" w:rsidRPr="001136F4" w:rsidRDefault="00BE7ECB" w:rsidP="00BE7ECB">
      <w:pPr>
        <w:widowControl w:val="0"/>
        <w:spacing w:before="120"/>
        <w:ind w:left="1440" w:hanging="360"/>
        <w:rPr>
          <w:u w:val="single"/>
        </w:rPr>
      </w:pPr>
      <w:r w:rsidRPr="001136F4">
        <w:rPr>
          <w:u w:val="single"/>
        </w:rPr>
        <w:t>2.</w:t>
      </w:r>
      <w:r w:rsidRPr="001136F4">
        <w:rPr>
          <w:u w:val="single"/>
        </w:rPr>
        <w:tab/>
        <w:t>The total net free area of supply and exhaust openings shall be equal to at least 1 percent of the floor area of the room equally divided between the supply and exhaust.</w:t>
      </w:r>
    </w:p>
    <w:p w14:paraId="535C23A4" w14:textId="77777777" w:rsidR="00BE7ECB" w:rsidRPr="001136F4" w:rsidRDefault="00BE7ECB" w:rsidP="00BE7ECB">
      <w:pPr>
        <w:widowControl w:val="0"/>
        <w:spacing w:before="120"/>
        <w:rPr>
          <w:color w:val="000000"/>
        </w:rPr>
      </w:pPr>
      <w:r w:rsidRPr="001136F4">
        <w:rPr>
          <w:b/>
          <w:bCs/>
          <w:u w:val="single"/>
        </w:rPr>
        <w:t>809.15 Solar systems</w:t>
      </w:r>
      <w:r w:rsidRPr="001136F4">
        <w:rPr>
          <w:u w:val="single"/>
        </w:rPr>
        <w:t xml:space="preserve">. Solar systems shall comply with Chapter 14 of the </w:t>
      </w:r>
      <w:r w:rsidRPr="001136F4">
        <w:rPr>
          <w:i/>
          <w:iCs/>
          <w:u w:val="single"/>
        </w:rPr>
        <w:t>New York City Mechanical Code</w:t>
      </w:r>
      <w:r w:rsidRPr="001136F4">
        <w:rPr>
          <w:u w:val="single"/>
        </w:rPr>
        <w:t>.</w:t>
      </w:r>
    </w:p>
    <w:p w14:paraId="10D02911" w14:textId="77777777" w:rsidR="00BE7ECB" w:rsidRPr="001136F4" w:rsidRDefault="00BE7ECB" w:rsidP="00BE7ECB">
      <w:pPr>
        <w:widowControl w:val="0"/>
        <w:spacing w:before="120"/>
        <w:jc w:val="center"/>
        <w:outlineLvl w:val="0"/>
        <w:rPr>
          <w:rFonts w:eastAsia="Times"/>
          <w:b/>
          <w:u w:val="single"/>
        </w:rPr>
      </w:pPr>
    </w:p>
    <w:p w14:paraId="1CC4268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810</w:t>
      </w:r>
      <w:r w:rsidRPr="001136F4">
        <w:rPr>
          <w:rFonts w:eastAsia="Times"/>
          <w:b/>
          <w:u w:val="single"/>
        </w:rPr>
        <w:br/>
        <w:t>PLUMBING</w:t>
      </w:r>
    </w:p>
    <w:p w14:paraId="2C06C91C" w14:textId="77777777" w:rsidR="00BE7ECB" w:rsidRPr="001136F4" w:rsidRDefault="00BE7ECB" w:rsidP="00BE7ECB">
      <w:pPr>
        <w:widowControl w:val="0"/>
        <w:spacing w:before="120"/>
      </w:pPr>
      <w:r w:rsidRPr="001136F4">
        <w:rPr>
          <w:b/>
          <w:u w:val="single"/>
        </w:rPr>
        <w:t>810.1</w:t>
      </w:r>
      <w:r w:rsidRPr="001136F4">
        <w:rPr>
          <w:u w:val="single"/>
        </w:rPr>
        <w:t xml:space="preserve"> </w:t>
      </w:r>
      <w:r w:rsidRPr="001136F4">
        <w:rPr>
          <w:b/>
          <w:u w:val="single"/>
        </w:rPr>
        <w:t>General</w:t>
      </w:r>
      <w:r w:rsidRPr="001136F4">
        <w:rPr>
          <w:u w:val="single"/>
        </w:rPr>
        <w:t xml:space="preserve">. Plumbing systems including elements and system components, piping and fixtures within the work area in buildings undergoing alteration Level 1 or within rooms or spaces where work on stand-alone systems as described in Section 601.2.3.3 occurs shall comply with the </w:t>
      </w:r>
      <w:r w:rsidRPr="001136F4">
        <w:rPr>
          <w:i/>
          <w:iCs/>
          <w:u w:val="single"/>
        </w:rPr>
        <w:t>New York City Plumbing Code</w:t>
      </w:r>
      <w:r w:rsidRPr="001136F4">
        <w:rPr>
          <w:u w:val="single"/>
        </w:rPr>
        <w:t>, Section 310 of this code and this section, as applicable.</w:t>
      </w:r>
    </w:p>
    <w:p w14:paraId="1B5DF644" w14:textId="77777777" w:rsidR="00BE7ECB" w:rsidRPr="001136F4" w:rsidRDefault="00BE7ECB" w:rsidP="00BE7ECB">
      <w:pPr>
        <w:widowControl w:val="0"/>
        <w:spacing w:before="120"/>
      </w:pPr>
      <w:r w:rsidRPr="001136F4">
        <w:rPr>
          <w:b/>
          <w:u w:val="single"/>
        </w:rPr>
        <w:t>810.2 Insulation of concealed piping.</w:t>
      </w:r>
      <w:r w:rsidRPr="001136F4">
        <w:rPr>
          <w:u w:val="single"/>
        </w:rPr>
        <w:t xml:space="preserve"> To the extent required by the </w:t>
      </w:r>
      <w:r w:rsidRPr="001136F4">
        <w:rPr>
          <w:i/>
          <w:iCs/>
          <w:u w:val="single"/>
        </w:rPr>
        <w:t>New York City Energy Conservation Code</w:t>
      </w:r>
      <w:r w:rsidRPr="001136F4">
        <w:rPr>
          <w:u w:val="single"/>
        </w:rPr>
        <w:t>, where concealed existing piping is exposed during a Level 1 alteration, such piping shall be insulated as required by Section 302.9.4 of this code.</w:t>
      </w:r>
    </w:p>
    <w:p w14:paraId="7EBD3FED" w14:textId="77777777" w:rsidR="00BE7ECB" w:rsidRPr="001136F4" w:rsidRDefault="00BE7ECB" w:rsidP="00BE7ECB">
      <w:pPr>
        <w:widowControl w:val="0"/>
        <w:spacing w:before="120"/>
        <w:jc w:val="center"/>
        <w:outlineLvl w:val="0"/>
        <w:rPr>
          <w:rFonts w:eastAsia="Times"/>
          <w:b/>
          <w:u w:val="single"/>
        </w:rPr>
      </w:pPr>
    </w:p>
    <w:p w14:paraId="3D4A744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811</w:t>
      </w:r>
      <w:r w:rsidRPr="001136F4">
        <w:rPr>
          <w:rFonts w:eastAsia="Times"/>
          <w:b/>
          <w:u w:val="single"/>
        </w:rPr>
        <w:br/>
        <w:t>FUEL GAS SYSTEMS</w:t>
      </w:r>
    </w:p>
    <w:p w14:paraId="6C5B1045" w14:textId="77777777" w:rsidR="00BE7ECB" w:rsidRPr="001136F4" w:rsidRDefault="00BE7ECB" w:rsidP="00BE7ECB">
      <w:pPr>
        <w:widowControl w:val="0"/>
        <w:spacing w:before="120"/>
      </w:pPr>
      <w:r w:rsidRPr="001136F4">
        <w:rPr>
          <w:b/>
          <w:u w:val="single"/>
        </w:rPr>
        <w:t xml:space="preserve">811.1 General. </w:t>
      </w:r>
      <w:r w:rsidRPr="001136F4">
        <w:rPr>
          <w:u w:val="single"/>
        </w:rPr>
        <w:t>Alterations made to fuel gas systems including piping, appliances and components shall be in compliance with Section 311 and this section, as applicable.</w:t>
      </w:r>
    </w:p>
    <w:p w14:paraId="7C8C106A" w14:textId="77777777" w:rsidR="00BE7ECB" w:rsidRPr="001136F4" w:rsidRDefault="00BE7ECB" w:rsidP="00BE7ECB">
      <w:pPr>
        <w:widowControl w:val="0"/>
        <w:spacing w:before="120"/>
      </w:pPr>
      <w:r w:rsidRPr="001136F4">
        <w:rPr>
          <w:b/>
          <w:u w:val="single"/>
        </w:rPr>
        <w:t xml:space="preserve">811.2 Fuel burning appliances in dwelling units. </w:t>
      </w:r>
      <w:r w:rsidRPr="001136F4">
        <w:rPr>
          <w:u w:val="single"/>
        </w:rPr>
        <w:t xml:space="preserve">Installation of fuel burning appliances in dwelling units shall require the installation of carbon monoxide detection in accordance with Section 915.1 of the </w:t>
      </w:r>
      <w:r w:rsidRPr="001136F4">
        <w:rPr>
          <w:i/>
          <w:iCs/>
          <w:u w:val="single"/>
        </w:rPr>
        <w:t>New York City Building Code</w:t>
      </w:r>
      <w:r w:rsidRPr="001136F4">
        <w:rPr>
          <w:u w:val="single"/>
        </w:rPr>
        <w:t>.</w:t>
      </w:r>
    </w:p>
    <w:p w14:paraId="245E9B56" w14:textId="77777777" w:rsidR="00BE7ECB" w:rsidRPr="001136F4" w:rsidRDefault="00BE7ECB" w:rsidP="00BE7ECB">
      <w:pPr>
        <w:widowControl w:val="0"/>
        <w:spacing w:before="120"/>
        <w:jc w:val="center"/>
        <w:outlineLvl w:val="0"/>
        <w:rPr>
          <w:rFonts w:eastAsia="Times"/>
          <w:b/>
          <w:u w:val="single"/>
        </w:rPr>
      </w:pPr>
    </w:p>
    <w:p w14:paraId="5C79EA36"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812</w:t>
      </w:r>
      <w:r w:rsidRPr="001136F4">
        <w:rPr>
          <w:rFonts w:eastAsia="Times"/>
          <w:b/>
          <w:u w:val="single"/>
        </w:rPr>
        <w:br/>
        <w:t>ELEVATORS AND CONVEYING SYSTEMS</w:t>
      </w:r>
    </w:p>
    <w:p w14:paraId="4C1B0DC1" w14:textId="77777777" w:rsidR="00BE7ECB" w:rsidRPr="001136F4" w:rsidRDefault="00BE7ECB" w:rsidP="00BE7ECB">
      <w:pPr>
        <w:autoSpaceDE w:val="0"/>
        <w:autoSpaceDN w:val="0"/>
        <w:spacing w:before="120"/>
        <w:rPr>
          <w:rFonts w:eastAsia="TimesNewRoman"/>
          <w:color w:val="000000"/>
          <w:szCs w:val="24"/>
        </w:rPr>
      </w:pPr>
      <w:r w:rsidRPr="001136F4">
        <w:rPr>
          <w:b/>
          <w:color w:val="000000"/>
          <w:u w:val="single"/>
        </w:rPr>
        <w:t>812.1 General.</w:t>
      </w:r>
      <w:r w:rsidRPr="001136F4">
        <w:rPr>
          <w:rFonts w:eastAsia="TimesNewRoman,Bold"/>
          <w:b/>
          <w:bCs/>
          <w:color w:val="000000"/>
          <w:szCs w:val="24"/>
          <w:u w:val="single"/>
        </w:rPr>
        <w:t xml:space="preserve"> </w:t>
      </w:r>
      <w:r w:rsidRPr="001136F4">
        <w:rPr>
          <w:color w:val="000000"/>
          <w:u w:val="single"/>
        </w:rPr>
        <w:t xml:space="preserve">Alterations made to existing elevators and conveying systems shall comply with Chapter 30 and ASME A17.1 as modified by Appendix K of the </w:t>
      </w:r>
      <w:r w:rsidRPr="001136F4">
        <w:rPr>
          <w:i/>
          <w:iCs/>
          <w:color w:val="000000"/>
          <w:u w:val="single"/>
        </w:rPr>
        <w:t>New York City Building Code</w:t>
      </w:r>
      <w:r w:rsidRPr="001136F4">
        <w:rPr>
          <w:color w:val="000000"/>
          <w:u w:val="single"/>
        </w:rPr>
        <w:t>, as applicable, and this section. Work listed in Table 812.1 shall be considered a Level 1 Alteration.</w:t>
      </w:r>
      <w:r w:rsidRPr="001136F4">
        <w:rPr>
          <w:rFonts w:eastAsia="TimesNewRoman"/>
          <w:color w:val="000000"/>
          <w:szCs w:val="24"/>
        </w:rPr>
        <w:t xml:space="preserve"> </w:t>
      </w:r>
    </w:p>
    <w:p w14:paraId="44EB93C8" w14:textId="77777777" w:rsidR="00BE7ECB" w:rsidRPr="001136F4" w:rsidRDefault="00BE7ECB" w:rsidP="00BE7ECB">
      <w:pPr>
        <w:widowControl w:val="0"/>
        <w:spacing w:before="120"/>
        <w:jc w:val="center"/>
        <w:outlineLvl w:val="0"/>
        <w:rPr>
          <w:rFonts w:eastAsia="Times"/>
          <w:b/>
          <w:szCs w:val="24"/>
          <w:vertAlign w:val="superscript"/>
        </w:rPr>
      </w:pPr>
      <w:r w:rsidRPr="001136F4">
        <w:rPr>
          <w:b/>
          <w:color w:val="000000"/>
          <w:u w:val="single"/>
        </w:rPr>
        <w:t>TABLE 812.1 – Level 1 Alteration Work</w:t>
      </w:r>
      <w:r w:rsidRPr="001136F4">
        <w:rPr>
          <w:rFonts w:eastAsia="Times"/>
          <w:b/>
          <w:szCs w:val="24"/>
          <w:vertAlign w:val="superscript"/>
        </w:rPr>
        <w:t>a</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1937"/>
        <w:gridCol w:w="1367"/>
        <w:gridCol w:w="5255"/>
      </w:tblGrid>
      <w:tr w:rsidR="00BE7ECB" w:rsidRPr="001136F4" w14:paraId="798054E2" w14:textId="77777777" w:rsidTr="003B01AE">
        <w:trPr>
          <w:trHeight w:val="900"/>
        </w:trPr>
        <w:tc>
          <w:tcPr>
            <w:tcW w:w="1011" w:type="dxa"/>
            <w:tcBorders>
              <w:top w:val="single" w:sz="4" w:space="0" w:color="000000"/>
              <w:left w:val="single" w:sz="4" w:space="0" w:color="000000"/>
              <w:bottom w:val="single" w:sz="4" w:space="0" w:color="000000"/>
              <w:right w:val="single" w:sz="4" w:space="0" w:color="000000"/>
            </w:tcBorders>
            <w:hideMark/>
          </w:tcPr>
          <w:p w14:paraId="1C91445D" w14:textId="77777777" w:rsidR="00BE7ECB" w:rsidRPr="001136F4" w:rsidRDefault="00BE7ECB" w:rsidP="003B01AE">
            <w:pPr>
              <w:spacing w:before="120"/>
              <w:rPr>
                <w:rFonts w:eastAsia="Times"/>
                <w:b/>
                <w:szCs w:val="24"/>
                <w:u w:val="single"/>
              </w:rPr>
            </w:pPr>
            <w:r w:rsidRPr="001136F4">
              <w:rPr>
                <w:rFonts w:eastAsia="Times"/>
                <w:b/>
                <w:szCs w:val="24"/>
                <w:u w:val="single"/>
              </w:rPr>
              <w:t>A17.1 Section</w:t>
            </w:r>
          </w:p>
        </w:tc>
        <w:tc>
          <w:tcPr>
            <w:tcW w:w="1937" w:type="dxa"/>
            <w:tcBorders>
              <w:top w:val="single" w:sz="4" w:space="0" w:color="000000"/>
              <w:left w:val="single" w:sz="4" w:space="0" w:color="000000"/>
              <w:bottom w:val="single" w:sz="4" w:space="0" w:color="000000"/>
              <w:right w:val="single" w:sz="4" w:space="0" w:color="000000"/>
            </w:tcBorders>
            <w:hideMark/>
          </w:tcPr>
          <w:p w14:paraId="0BF85C0F" w14:textId="77777777" w:rsidR="00BE7ECB" w:rsidRPr="001136F4" w:rsidRDefault="00BE7ECB" w:rsidP="003B01AE">
            <w:pPr>
              <w:spacing w:before="120"/>
              <w:rPr>
                <w:rFonts w:eastAsia="Times"/>
                <w:b/>
                <w:szCs w:val="24"/>
                <w:u w:val="single"/>
              </w:rPr>
            </w:pPr>
            <w:r w:rsidRPr="001136F4">
              <w:rPr>
                <w:rFonts w:eastAsia="Times"/>
                <w:b/>
                <w:szCs w:val="24"/>
                <w:u w:val="single"/>
              </w:rPr>
              <w:t>Name of A17.1 Section</w:t>
            </w:r>
          </w:p>
        </w:tc>
        <w:tc>
          <w:tcPr>
            <w:tcW w:w="1367" w:type="dxa"/>
            <w:tcBorders>
              <w:top w:val="single" w:sz="4" w:space="0" w:color="000000"/>
              <w:left w:val="single" w:sz="4" w:space="0" w:color="000000"/>
              <w:bottom w:val="single" w:sz="4" w:space="0" w:color="000000"/>
              <w:right w:val="single" w:sz="4" w:space="0" w:color="000000"/>
            </w:tcBorders>
            <w:hideMark/>
          </w:tcPr>
          <w:p w14:paraId="51F06EBC" w14:textId="77777777" w:rsidR="00BE7ECB" w:rsidRPr="001136F4" w:rsidRDefault="00BE7ECB" w:rsidP="003B01AE">
            <w:pPr>
              <w:spacing w:before="120"/>
              <w:rPr>
                <w:rFonts w:eastAsia="Times"/>
                <w:b/>
                <w:szCs w:val="24"/>
                <w:u w:val="single"/>
              </w:rPr>
            </w:pPr>
            <w:r w:rsidRPr="001136F4">
              <w:rPr>
                <w:rFonts w:eastAsia="Times"/>
                <w:b/>
                <w:szCs w:val="24"/>
                <w:u w:val="single"/>
              </w:rPr>
              <w:t>A17.1 Sub-section</w:t>
            </w:r>
          </w:p>
        </w:tc>
        <w:tc>
          <w:tcPr>
            <w:tcW w:w="5255" w:type="dxa"/>
            <w:tcBorders>
              <w:top w:val="single" w:sz="4" w:space="0" w:color="000000"/>
              <w:left w:val="single" w:sz="4" w:space="0" w:color="000000"/>
              <w:bottom w:val="single" w:sz="4" w:space="0" w:color="000000"/>
              <w:right w:val="single" w:sz="4" w:space="0" w:color="000000"/>
            </w:tcBorders>
            <w:hideMark/>
          </w:tcPr>
          <w:p w14:paraId="0FD5007C" w14:textId="77777777" w:rsidR="00BE7ECB" w:rsidRPr="001136F4" w:rsidRDefault="00BE7ECB" w:rsidP="003B01AE">
            <w:pPr>
              <w:spacing w:before="120"/>
              <w:rPr>
                <w:rFonts w:eastAsia="Times"/>
                <w:b/>
                <w:szCs w:val="24"/>
                <w:u w:val="single"/>
              </w:rPr>
            </w:pPr>
            <w:r w:rsidRPr="001136F4">
              <w:rPr>
                <w:rFonts w:eastAsia="Times"/>
                <w:b/>
                <w:szCs w:val="24"/>
                <w:u w:val="single"/>
              </w:rPr>
              <w:t>Name of A17.1 Sub-section</w:t>
            </w:r>
          </w:p>
        </w:tc>
      </w:tr>
      <w:tr w:rsidR="00BE7ECB" w:rsidRPr="001136F4" w14:paraId="0CAAF0D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B455903" w14:textId="77777777" w:rsidR="00BE7ECB" w:rsidRPr="001136F4" w:rsidRDefault="00BE7ECB" w:rsidP="003B01AE">
            <w:pPr>
              <w:spacing w:before="120"/>
              <w:rPr>
                <w:rFonts w:eastAsia="Times"/>
                <w:szCs w:val="24"/>
                <w:u w:val="single"/>
              </w:rPr>
            </w:pPr>
            <w:r w:rsidRPr="001136F4">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3E74AC1F" w14:textId="77777777" w:rsidR="00BE7ECB" w:rsidRPr="001136F4" w:rsidRDefault="00BE7ECB" w:rsidP="003B01AE">
            <w:pPr>
              <w:spacing w:before="120"/>
              <w:rPr>
                <w:rFonts w:eastAsia="Times"/>
                <w:szCs w:val="24"/>
                <w:u w:val="single"/>
              </w:rPr>
            </w:pPr>
            <w:r w:rsidRPr="001136F4">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1CFBE78C" w14:textId="77777777" w:rsidR="00BE7ECB" w:rsidRPr="001136F4" w:rsidRDefault="00BE7ECB" w:rsidP="003B01AE">
            <w:pPr>
              <w:spacing w:before="120"/>
              <w:rPr>
                <w:rFonts w:eastAsia="Times"/>
                <w:szCs w:val="24"/>
                <w:u w:val="single"/>
              </w:rPr>
            </w:pPr>
            <w:r w:rsidRPr="001136F4">
              <w:rPr>
                <w:rFonts w:eastAsia="Times"/>
                <w:szCs w:val="24"/>
                <w:u w:val="single"/>
              </w:rPr>
              <w:t>8.6.3.10</w:t>
            </w:r>
          </w:p>
        </w:tc>
        <w:tc>
          <w:tcPr>
            <w:tcW w:w="5255" w:type="dxa"/>
            <w:tcBorders>
              <w:top w:val="single" w:sz="4" w:space="0" w:color="000000"/>
              <w:left w:val="single" w:sz="4" w:space="0" w:color="000000"/>
              <w:bottom w:val="single" w:sz="4" w:space="0" w:color="000000"/>
              <w:right w:val="single" w:sz="4" w:space="0" w:color="000000"/>
            </w:tcBorders>
            <w:hideMark/>
          </w:tcPr>
          <w:p w14:paraId="06EEA7E0" w14:textId="77777777" w:rsidR="00BE7ECB" w:rsidRPr="001136F4" w:rsidRDefault="00BE7ECB" w:rsidP="003B01AE">
            <w:pPr>
              <w:spacing w:before="120"/>
              <w:rPr>
                <w:rFonts w:eastAsia="Times"/>
                <w:szCs w:val="24"/>
                <w:u w:val="single"/>
              </w:rPr>
            </w:pPr>
            <w:r w:rsidRPr="001136F4">
              <w:rPr>
                <w:rFonts w:eastAsia="Times"/>
                <w:szCs w:val="24"/>
                <w:u w:val="single"/>
              </w:rPr>
              <w:t>Replacement of Hydraulic Jack, Plunger, Cylinder, Tanks, and Anticreep Leveling Device</w:t>
            </w:r>
          </w:p>
        </w:tc>
      </w:tr>
      <w:tr w:rsidR="00BE7ECB" w:rsidRPr="001136F4" w14:paraId="2D1D7F9C"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4E5AE30" w14:textId="77777777" w:rsidR="00BE7ECB" w:rsidRPr="001136F4" w:rsidRDefault="00BE7ECB" w:rsidP="003B01AE">
            <w:pPr>
              <w:spacing w:before="120"/>
              <w:rPr>
                <w:rFonts w:eastAsia="Times"/>
                <w:szCs w:val="24"/>
                <w:u w:val="single"/>
              </w:rPr>
            </w:pPr>
            <w:r w:rsidRPr="001136F4">
              <w:rPr>
                <w:rFonts w:eastAsia="Times"/>
                <w:szCs w:val="24"/>
                <w:u w:val="single"/>
              </w:rPr>
              <w:t>8.6.3</w:t>
            </w:r>
          </w:p>
        </w:tc>
        <w:tc>
          <w:tcPr>
            <w:tcW w:w="1937" w:type="dxa"/>
            <w:tcBorders>
              <w:top w:val="single" w:sz="4" w:space="0" w:color="000000"/>
              <w:left w:val="single" w:sz="4" w:space="0" w:color="000000"/>
              <w:bottom w:val="single" w:sz="4" w:space="0" w:color="000000"/>
              <w:right w:val="single" w:sz="4" w:space="0" w:color="000000"/>
            </w:tcBorders>
            <w:hideMark/>
          </w:tcPr>
          <w:p w14:paraId="4A58319E" w14:textId="77777777" w:rsidR="00BE7ECB" w:rsidRPr="001136F4" w:rsidRDefault="00BE7ECB" w:rsidP="003B01AE">
            <w:pPr>
              <w:spacing w:before="120"/>
              <w:rPr>
                <w:rFonts w:eastAsia="Times"/>
                <w:szCs w:val="24"/>
                <w:u w:val="single"/>
              </w:rPr>
            </w:pPr>
            <w:r w:rsidRPr="001136F4">
              <w:rPr>
                <w:rFonts w:eastAsia="Times"/>
                <w:szCs w:val="24"/>
                <w:u w:val="single"/>
              </w:rPr>
              <w:t>Replacements</w:t>
            </w:r>
          </w:p>
        </w:tc>
        <w:tc>
          <w:tcPr>
            <w:tcW w:w="1367" w:type="dxa"/>
            <w:tcBorders>
              <w:top w:val="single" w:sz="4" w:space="0" w:color="000000"/>
              <w:left w:val="single" w:sz="4" w:space="0" w:color="000000"/>
              <w:bottom w:val="single" w:sz="4" w:space="0" w:color="000000"/>
              <w:right w:val="single" w:sz="4" w:space="0" w:color="000000"/>
            </w:tcBorders>
            <w:hideMark/>
          </w:tcPr>
          <w:p w14:paraId="34744D7F" w14:textId="77777777" w:rsidR="00BE7ECB" w:rsidRPr="001136F4" w:rsidRDefault="00BE7ECB" w:rsidP="003B01AE">
            <w:pPr>
              <w:spacing w:before="120"/>
              <w:rPr>
                <w:rFonts w:eastAsia="Times"/>
                <w:szCs w:val="24"/>
                <w:u w:val="single"/>
              </w:rPr>
            </w:pPr>
            <w:r w:rsidRPr="001136F4">
              <w:rPr>
                <w:rFonts w:eastAsia="Times"/>
                <w:szCs w:val="24"/>
                <w:u w:val="single"/>
              </w:rPr>
              <w:t>8.6.3.11</w:t>
            </w:r>
          </w:p>
        </w:tc>
        <w:tc>
          <w:tcPr>
            <w:tcW w:w="5255" w:type="dxa"/>
            <w:tcBorders>
              <w:top w:val="single" w:sz="4" w:space="0" w:color="000000"/>
              <w:left w:val="single" w:sz="4" w:space="0" w:color="000000"/>
              <w:bottom w:val="single" w:sz="4" w:space="0" w:color="000000"/>
              <w:right w:val="single" w:sz="4" w:space="0" w:color="000000"/>
            </w:tcBorders>
            <w:hideMark/>
          </w:tcPr>
          <w:p w14:paraId="6CCDC578" w14:textId="77777777" w:rsidR="00BE7ECB" w:rsidRPr="001136F4" w:rsidRDefault="00BE7ECB" w:rsidP="003B01AE">
            <w:pPr>
              <w:spacing w:before="120"/>
              <w:rPr>
                <w:rFonts w:eastAsia="Times"/>
                <w:szCs w:val="24"/>
                <w:u w:val="single"/>
              </w:rPr>
            </w:pPr>
            <w:r w:rsidRPr="001136F4">
              <w:rPr>
                <w:rFonts w:eastAsia="Times"/>
                <w:szCs w:val="24"/>
                <w:u w:val="single"/>
              </w:rPr>
              <w:t xml:space="preserve">Replacement of Valves and Piping </w:t>
            </w:r>
          </w:p>
        </w:tc>
      </w:tr>
      <w:tr w:rsidR="00BE7ECB" w:rsidRPr="001136F4" w14:paraId="1417F5B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FB5569E"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AC8C82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B3A1CB" w14:textId="77777777" w:rsidR="00BE7ECB" w:rsidRPr="001136F4" w:rsidRDefault="00BE7ECB" w:rsidP="003B01AE">
            <w:pPr>
              <w:spacing w:before="120"/>
              <w:rPr>
                <w:rFonts w:eastAsia="Times"/>
                <w:szCs w:val="24"/>
                <w:u w:val="single"/>
              </w:rPr>
            </w:pPr>
            <w:r w:rsidRPr="001136F4">
              <w:rPr>
                <w:rFonts w:eastAsia="Times"/>
                <w:szCs w:val="24"/>
                <w:u w:val="single"/>
              </w:rPr>
              <w:t>8.7.2.1</w:t>
            </w:r>
          </w:p>
        </w:tc>
        <w:tc>
          <w:tcPr>
            <w:tcW w:w="5255" w:type="dxa"/>
            <w:tcBorders>
              <w:top w:val="single" w:sz="4" w:space="0" w:color="000000"/>
              <w:left w:val="single" w:sz="4" w:space="0" w:color="000000"/>
              <w:bottom w:val="single" w:sz="4" w:space="0" w:color="000000"/>
              <w:right w:val="single" w:sz="4" w:space="0" w:color="000000"/>
            </w:tcBorders>
            <w:hideMark/>
          </w:tcPr>
          <w:p w14:paraId="6D529480" w14:textId="77777777" w:rsidR="00BE7ECB" w:rsidRPr="001136F4" w:rsidRDefault="00BE7ECB" w:rsidP="003B01AE">
            <w:pPr>
              <w:spacing w:before="120"/>
              <w:rPr>
                <w:rFonts w:eastAsia="Times"/>
                <w:szCs w:val="24"/>
                <w:u w:val="single"/>
              </w:rPr>
            </w:pPr>
            <w:r w:rsidRPr="001136F4">
              <w:rPr>
                <w:rFonts w:eastAsia="Times"/>
                <w:szCs w:val="24"/>
                <w:u w:val="single"/>
              </w:rPr>
              <w:t>Hoistway Enclosures</w:t>
            </w:r>
          </w:p>
        </w:tc>
      </w:tr>
      <w:tr w:rsidR="00BE7ECB" w:rsidRPr="001136F4" w14:paraId="6B43F50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639AFF6"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206BB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CD08B44" w14:textId="77777777" w:rsidR="00BE7ECB" w:rsidRPr="001136F4" w:rsidRDefault="00BE7ECB" w:rsidP="003B01AE">
            <w:pPr>
              <w:spacing w:before="120"/>
              <w:rPr>
                <w:rFonts w:eastAsia="Times"/>
                <w:szCs w:val="24"/>
                <w:u w:val="single"/>
              </w:rPr>
            </w:pPr>
            <w:r w:rsidRPr="001136F4">
              <w:rPr>
                <w:rFonts w:eastAsia="Times"/>
                <w:szCs w:val="24"/>
                <w:u w:val="single"/>
              </w:rPr>
              <w:t>8.7.2.7</w:t>
            </w:r>
          </w:p>
        </w:tc>
        <w:tc>
          <w:tcPr>
            <w:tcW w:w="5255" w:type="dxa"/>
            <w:tcBorders>
              <w:top w:val="single" w:sz="4" w:space="0" w:color="000000"/>
              <w:left w:val="single" w:sz="4" w:space="0" w:color="000000"/>
              <w:bottom w:val="single" w:sz="4" w:space="0" w:color="000000"/>
              <w:right w:val="single" w:sz="4" w:space="0" w:color="000000"/>
            </w:tcBorders>
            <w:hideMark/>
          </w:tcPr>
          <w:p w14:paraId="477B965B" w14:textId="77777777" w:rsidR="00BE7ECB" w:rsidRPr="001136F4" w:rsidRDefault="00BE7ECB" w:rsidP="003B01AE">
            <w:pPr>
              <w:spacing w:before="120"/>
              <w:rPr>
                <w:rFonts w:eastAsia="Times"/>
                <w:szCs w:val="24"/>
                <w:u w:val="single"/>
              </w:rPr>
            </w:pPr>
            <w:r w:rsidRPr="001136F4">
              <w:rPr>
                <w:rFonts w:eastAsia="Times"/>
                <w:szCs w:val="24"/>
                <w:u w:val="single"/>
              </w:rPr>
              <w:t>Machinery Spaces, Machine Rooms, Control Spaces, and Control Rooms</w:t>
            </w:r>
          </w:p>
        </w:tc>
      </w:tr>
      <w:tr w:rsidR="00BE7ECB" w:rsidRPr="001136F4" w14:paraId="76B7C13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291CE55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49615FD"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CD66247" w14:textId="77777777" w:rsidR="00BE7ECB" w:rsidRPr="001136F4" w:rsidRDefault="00BE7ECB" w:rsidP="003B01AE">
            <w:pPr>
              <w:spacing w:before="120"/>
              <w:rPr>
                <w:rFonts w:eastAsia="Times"/>
                <w:szCs w:val="24"/>
                <w:u w:val="single"/>
              </w:rPr>
            </w:pPr>
            <w:r w:rsidRPr="001136F4">
              <w:rPr>
                <w:rFonts w:eastAsia="Times"/>
                <w:szCs w:val="24"/>
                <w:u w:val="single"/>
              </w:rPr>
              <w:t>8.7.2.8</w:t>
            </w:r>
          </w:p>
        </w:tc>
        <w:tc>
          <w:tcPr>
            <w:tcW w:w="5255" w:type="dxa"/>
            <w:tcBorders>
              <w:top w:val="single" w:sz="4" w:space="0" w:color="000000"/>
              <w:left w:val="single" w:sz="4" w:space="0" w:color="000000"/>
              <w:bottom w:val="single" w:sz="4" w:space="0" w:color="000000"/>
              <w:right w:val="single" w:sz="4" w:space="0" w:color="000000"/>
            </w:tcBorders>
            <w:hideMark/>
          </w:tcPr>
          <w:p w14:paraId="67850FB0" w14:textId="77777777" w:rsidR="00BE7ECB" w:rsidRPr="001136F4" w:rsidRDefault="00BE7ECB" w:rsidP="003B01AE">
            <w:pPr>
              <w:spacing w:before="120"/>
              <w:rPr>
                <w:rFonts w:eastAsia="Times"/>
                <w:szCs w:val="24"/>
                <w:u w:val="single"/>
              </w:rPr>
            </w:pPr>
            <w:r w:rsidRPr="001136F4">
              <w:rPr>
                <w:rFonts w:eastAsia="Times"/>
                <w:szCs w:val="24"/>
                <w:u w:val="single"/>
              </w:rPr>
              <w:t>Electrical Equipment, Wiring, Pipes, and Ducts in Hoistways and Machine Rooms</w:t>
            </w:r>
          </w:p>
        </w:tc>
      </w:tr>
      <w:tr w:rsidR="00BE7ECB" w:rsidRPr="001136F4" w14:paraId="5A56D32E"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27CDCAA"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B2A0C5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7287AB7" w14:textId="77777777" w:rsidR="00BE7ECB" w:rsidRPr="001136F4" w:rsidRDefault="00BE7ECB" w:rsidP="003B01AE">
            <w:pPr>
              <w:spacing w:before="120"/>
              <w:rPr>
                <w:rFonts w:eastAsia="Times"/>
                <w:szCs w:val="24"/>
                <w:u w:val="single"/>
              </w:rPr>
            </w:pPr>
            <w:r w:rsidRPr="001136F4">
              <w:rPr>
                <w:rFonts w:eastAsia="Times"/>
                <w:szCs w:val="24"/>
                <w:u w:val="single"/>
              </w:rPr>
              <w:t>8.7.2.9</w:t>
            </w:r>
          </w:p>
        </w:tc>
        <w:tc>
          <w:tcPr>
            <w:tcW w:w="5255" w:type="dxa"/>
            <w:tcBorders>
              <w:top w:val="single" w:sz="4" w:space="0" w:color="000000"/>
              <w:left w:val="single" w:sz="4" w:space="0" w:color="000000"/>
              <w:bottom w:val="single" w:sz="4" w:space="0" w:color="000000"/>
              <w:right w:val="single" w:sz="4" w:space="0" w:color="000000"/>
            </w:tcBorders>
            <w:hideMark/>
          </w:tcPr>
          <w:p w14:paraId="16F89AC9" w14:textId="77777777" w:rsidR="00BE7ECB" w:rsidRPr="001136F4" w:rsidRDefault="00BE7ECB" w:rsidP="003B01AE">
            <w:pPr>
              <w:spacing w:before="120"/>
              <w:rPr>
                <w:rFonts w:eastAsia="Times"/>
                <w:szCs w:val="24"/>
                <w:u w:val="single"/>
              </w:rPr>
            </w:pPr>
            <w:r w:rsidRPr="001136F4">
              <w:rPr>
                <w:rFonts w:eastAsia="Times"/>
                <w:szCs w:val="24"/>
                <w:u w:val="single"/>
              </w:rPr>
              <w:t>Machinery and Sheave Beams, Supports, and Foundations</w:t>
            </w:r>
          </w:p>
        </w:tc>
      </w:tr>
      <w:tr w:rsidR="00BE7ECB" w:rsidRPr="001136F4" w14:paraId="739A5C3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FF07476"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6B0AA28"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27CB1D2" w14:textId="77777777" w:rsidR="00BE7ECB" w:rsidRPr="001136F4" w:rsidRDefault="00BE7ECB" w:rsidP="003B01AE">
            <w:pPr>
              <w:spacing w:before="120"/>
              <w:rPr>
                <w:rFonts w:eastAsia="Times"/>
                <w:szCs w:val="24"/>
                <w:u w:val="single"/>
              </w:rPr>
            </w:pPr>
            <w:r w:rsidRPr="001136F4">
              <w:rPr>
                <w:rFonts w:eastAsia="Times"/>
                <w:szCs w:val="24"/>
                <w:u w:val="single"/>
              </w:rPr>
              <w:t>8.7.2.10</w:t>
            </w:r>
          </w:p>
        </w:tc>
        <w:tc>
          <w:tcPr>
            <w:tcW w:w="5255" w:type="dxa"/>
            <w:tcBorders>
              <w:top w:val="single" w:sz="4" w:space="0" w:color="000000"/>
              <w:left w:val="single" w:sz="4" w:space="0" w:color="000000"/>
              <w:bottom w:val="single" w:sz="4" w:space="0" w:color="000000"/>
              <w:right w:val="single" w:sz="4" w:space="0" w:color="000000"/>
            </w:tcBorders>
            <w:hideMark/>
          </w:tcPr>
          <w:p w14:paraId="14BEB7B5" w14:textId="77777777" w:rsidR="00BE7ECB" w:rsidRPr="001136F4" w:rsidRDefault="00BE7ECB" w:rsidP="003B01AE">
            <w:pPr>
              <w:spacing w:before="120"/>
              <w:rPr>
                <w:rFonts w:eastAsia="Times"/>
                <w:szCs w:val="24"/>
                <w:u w:val="single"/>
              </w:rPr>
            </w:pPr>
            <w:r w:rsidRPr="001136F4">
              <w:rPr>
                <w:rFonts w:eastAsia="Times"/>
                <w:szCs w:val="24"/>
                <w:u w:val="single"/>
              </w:rPr>
              <w:t>Entrances and Hoistway Openings</w:t>
            </w:r>
          </w:p>
        </w:tc>
      </w:tr>
      <w:tr w:rsidR="00BE7ECB" w:rsidRPr="001136F4" w14:paraId="41C2E55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3D186ED"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831E1D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CB1508A" w14:textId="77777777" w:rsidR="00BE7ECB" w:rsidRPr="001136F4" w:rsidRDefault="00BE7ECB" w:rsidP="003B01AE">
            <w:pPr>
              <w:spacing w:before="120"/>
              <w:rPr>
                <w:rFonts w:eastAsia="Times"/>
                <w:szCs w:val="24"/>
                <w:u w:val="single"/>
              </w:rPr>
            </w:pPr>
            <w:r w:rsidRPr="001136F4">
              <w:rPr>
                <w:rFonts w:eastAsia="Times"/>
                <w:szCs w:val="24"/>
                <w:u w:val="single"/>
              </w:rPr>
              <w:t>8.7.2.11</w:t>
            </w:r>
          </w:p>
        </w:tc>
        <w:tc>
          <w:tcPr>
            <w:tcW w:w="5255" w:type="dxa"/>
            <w:tcBorders>
              <w:top w:val="single" w:sz="4" w:space="0" w:color="000000"/>
              <w:left w:val="single" w:sz="4" w:space="0" w:color="000000"/>
              <w:bottom w:val="single" w:sz="4" w:space="0" w:color="000000"/>
              <w:right w:val="single" w:sz="4" w:space="0" w:color="000000"/>
            </w:tcBorders>
            <w:hideMark/>
          </w:tcPr>
          <w:p w14:paraId="496BA5C2" w14:textId="77777777" w:rsidR="00BE7ECB" w:rsidRPr="001136F4" w:rsidRDefault="00BE7ECB" w:rsidP="003B01AE">
            <w:pPr>
              <w:spacing w:before="120"/>
              <w:rPr>
                <w:rFonts w:eastAsia="Times"/>
                <w:szCs w:val="24"/>
                <w:u w:val="single"/>
              </w:rPr>
            </w:pPr>
            <w:r w:rsidRPr="001136F4">
              <w:rPr>
                <w:rFonts w:eastAsia="Times"/>
                <w:szCs w:val="24"/>
                <w:u w:val="single"/>
              </w:rPr>
              <w:t>Hoistway Door Locking Devices, Access Switches, and Parking Devices (Including replacing door operators)</w:t>
            </w:r>
          </w:p>
        </w:tc>
      </w:tr>
      <w:tr w:rsidR="00BE7ECB" w:rsidRPr="001136F4" w14:paraId="1A164C22" w14:textId="77777777" w:rsidTr="003B01AE">
        <w:trPr>
          <w:trHeight w:val="980"/>
        </w:trPr>
        <w:tc>
          <w:tcPr>
            <w:tcW w:w="1011" w:type="dxa"/>
            <w:tcBorders>
              <w:top w:val="single" w:sz="4" w:space="0" w:color="000000"/>
              <w:left w:val="single" w:sz="4" w:space="0" w:color="000000"/>
              <w:bottom w:val="single" w:sz="4" w:space="0" w:color="000000"/>
              <w:right w:val="single" w:sz="4" w:space="0" w:color="000000"/>
            </w:tcBorders>
            <w:hideMark/>
          </w:tcPr>
          <w:p w14:paraId="6CE4D042"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11660C6"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28B5BE0" w14:textId="77777777" w:rsidR="00BE7ECB" w:rsidRPr="001136F4" w:rsidRDefault="00BE7ECB" w:rsidP="003B01AE">
            <w:pPr>
              <w:spacing w:before="120"/>
              <w:rPr>
                <w:rFonts w:eastAsia="Times"/>
                <w:szCs w:val="24"/>
                <w:u w:val="single"/>
              </w:rPr>
            </w:pPr>
            <w:r w:rsidRPr="001136F4">
              <w:rPr>
                <w:rFonts w:eastAsia="Times"/>
                <w:szCs w:val="24"/>
                <w:u w:val="single"/>
              </w:rPr>
              <w:t>8.7.2.14</w:t>
            </w:r>
          </w:p>
        </w:tc>
        <w:tc>
          <w:tcPr>
            <w:tcW w:w="5255" w:type="dxa"/>
            <w:tcBorders>
              <w:top w:val="single" w:sz="4" w:space="0" w:color="000000"/>
              <w:left w:val="single" w:sz="4" w:space="0" w:color="000000"/>
              <w:bottom w:val="single" w:sz="4" w:space="0" w:color="000000"/>
              <w:right w:val="single" w:sz="4" w:space="0" w:color="000000"/>
            </w:tcBorders>
            <w:hideMark/>
          </w:tcPr>
          <w:p w14:paraId="6750994F" w14:textId="77777777" w:rsidR="00BE7ECB" w:rsidRPr="001136F4" w:rsidRDefault="00BE7ECB" w:rsidP="003B01AE">
            <w:pPr>
              <w:spacing w:before="120"/>
              <w:rPr>
                <w:rFonts w:eastAsia="Times"/>
                <w:szCs w:val="24"/>
                <w:u w:val="single"/>
              </w:rPr>
            </w:pPr>
            <w:r w:rsidRPr="001136F4">
              <w:rPr>
                <w:rFonts w:eastAsia="Times"/>
                <w:szCs w:val="24"/>
                <w:u w:val="single"/>
              </w:rPr>
              <w:t>New Car Enclosures (Including replacing cab panels when deadweight of the car is increased or decreased by more than 5%. See ASME Section 8.7.2.15.2)</w:t>
            </w:r>
          </w:p>
        </w:tc>
      </w:tr>
      <w:tr w:rsidR="00BE7ECB" w:rsidRPr="001136F4" w14:paraId="0FFEAD8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473856C"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ED26E9B"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9E9F924" w14:textId="77777777" w:rsidR="00BE7ECB" w:rsidRPr="001136F4" w:rsidRDefault="00BE7ECB" w:rsidP="003B01AE">
            <w:pPr>
              <w:spacing w:before="120"/>
              <w:rPr>
                <w:rFonts w:eastAsia="Times"/>
                <w:szCs w:val="24"/>
                <w:u w:val="single"/>
              </w:rPr>
            </w:pPr>
            <w:r w:rsidRPr="001136F4">
              <w:rPr>
                <w:rFonts w:eastAsia="Times"/>
                <w:szCs w:val="24"/>
                <w:u w:val="single"/>
              </w:rPr>
              <w:t>8.7.2.15</w:t>
            </w:r>
          </w:p>
        </w:tc>
        <w:tc>
          <w:tcPr>
            <w:tcW w:w="5255" w:type="dxa"/>
            <w:tcBorders>
              <w:top w:val="single" w:sz="4" w:space="0" w:color="000000"/>
              <w:left w:val="single" w:sz="4" w:space="0" w:color="000000"/>
              <w:bottom w:val="single" w:sz="4" w:space="0" w:color="000000"/>
              <w:right w:val="single" w:sz="4" w:space="0" w:color="000000"/>
            </w:tcBorders>
            <w:hideMark/>
          </w:tcPr>
          <w:p w14:paraId="1007A2D6" w14:textId="77777777" w:rsidR="00BE7ECB" w:rsidRPr="001136F4" w:rsidRDefault="00BE7ECB" w:rsidP="003B01AE">
            <w:pPr>
              <w:spacing w:before="120"/>
              <w:rPr>
                <w:rFonts w:eastAsia="Times"/>
                <w:szCs w:val="24"/>
                <w:u w:val="single"/>
              </w:rPr>
            </w:pPr>
            <w:r w:rsidRPr="001136F4">
              <w:rPr>
                <w:rFonts w:eastAsia="Times"/>
                <w:szCs w:val="24"/>
                <w:u w:val="single"/>
              </w:rPr>
              <w:t>Car Frame and Platforms</w:t>
            </w:r>
          </w:p>
        </w:tc>
      </w:tr>
      <w:tr w:rsidR="00BE7ECB" w:rsidRPr="001136F4" w14:paraId="1D5E66F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854005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099CE8F6"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3A1EE6C" w14:textId="77777777" w:rsidR="00BE7ECB" w:rsidRPr="001136F4" w:rsidRDefault="00BE7ECB" w:rsidP="003B01AE">
            <w:pPr>
              <w:spacing w:before="120"/>
              <w:rPr>
                <w:rFonts w:eastAsia="Times"/>
                <w:szCs w:val="24"/>
                <w:u w:val="single"/>
              </w:rPr>
            </w:pPr>
            <w:r w:rsidRPr="001136F4">
              <w:rPr>
                <w:rFonts w:eastAsia="Times"/>
                <w:szCs w:val="24"/>
                <w:u w:val="single"/>
              </w:rPr>
              <w:t>8.7.2.16</w:t>
            </w:r>
          </w:p>
        </w:tc>
        <w:tc>
          <w:tcPr>
            <w:tcW w:w="5255" w:type="dxa"/>
            <w:tcBorders>
              <w:top w:val="single" w:sz="4" w:space="0" w:color="000000"/>
              <w:left w:val="single" w:sz="4" w:space="0" w:color="000000"/>
              <w:bottom w:val="single" w:sz="4" w:space="0" w:color="000000"/>
              <w:right w:val="single" w:sz="4" w:space="0" w:color="000000"/>
            </w:tcBorders>
            <w:hideMark/>
          </w:tcPr>
          <w:p w14:paraId="564482E5" w14:textId="77777777" w:rsidR="00BE7ECB" w:rsidRPr="001136F4" w:rsidRDefault="00BE7ECB" w:rsidP="003B01AE">
            <w:pPr>
              <w:spacing w:before="120"/>
              <w:rPr>
                <w:rFonts w:eastAsia="Times"/>
                <w:szCs w:val="24"/>
                <w:u w:val="single"/>
              </w:rPr>
            </w:pPr>
            <w:r w:rsidRPr="001136F4">
              <w:rPr>
                <w:rFonts w:eastAsia="Times"/>
                <w:szCs w:val="24"/>
                <w:u w:val="single"/>
              </w:rPr>
              <w:t>Capacity, Loading, and Classification</w:t>
            </w:r>
          </w:p>
        </w:tc>
      </w:tr>
      <w:tr w:rsidR="00BE7ECB" w:rsidRPr="001136F4" w14:paraId="6DC428FA"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9A17237"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51A78950"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34B9A08" w14:textId="77777777" w:rsidR="00BE7ECB" w:rsidRPr="001136F4" w:rsidRDefault="00BE7ECB" w:rsidP="003B01AE">
            <w:pPr>
              <w:spacing w:before="120"/>
              <w:rPr>
                <w:rFonts w:eastAsia="Times"/>
                <w:szCs w:val="24"/>
                <w:u w:val="single"/>
              </w:rPr>
            </w:pPr>
            <w:r w:rsidRPr="001136F4">
              <w:rPr>
                <w:rFonts w:eastAsia="Times"/>
                <w:szCs w:val="24"/>
                <w:u w:val="single"/>
              </w:rPr>
              <w:t>8.7.2.17</w:t>
            </w:r>
          </w:p>
        </w:tc>
        <w:tc>
          <w:tcPr>
            <w:tcW w:w="5255" w:type="dxa"/>
            <w:tcBorders>
              <w:top w:val="single" w:sz="4" w:space="0" w:color="000000"/>
              <w:left w:val="single" w:sz="4" w:space="0" w:color="000000"/>
              <w:bottom w:val="single" w:sz="4" w:space="0" w:color="000000"/>
              <w:right w:val="single" w:sz="4" w:space="0" w:color="000000"/>
            </w:tcBorders>
            <w:hideMark/>
          </w:tcPr>
          <w:p w14:paraId="2660E1D3" w14:textId="77777777" w:rsidR="00BE7ECB" w:rsidRPr="001136F4" w:rsidRDefault="00BE7ECB" w:rsidP="003B01AE">
            <w:pPr>
              <w:spacing w:before="120"/>
              <w:rPr>
                <w:rFonts w:eastAsia="Times"/>
                <w:szCs w:val="24"/>
                <w:u w:val="single"/>
              </w:rPr>
            </w:pPr>
            <w:r w:rsidRPr="001136F4">
              <w:rPr>
                <w:rFonts w:eastAsia="Times"/>
                <w:szCs w:val="24"/>
                <w:u w:val="single"/>
              </w:rPr>
              <w:t>Change in Rise or Rated Speed</w:t>
            </w:r>
          </w:p>
        </w:tc>
      </w:tr>
      <w:tr w:rsidR="00BE7ECB" w:rsidRPr="001136F4" w14:paraId="3584AD7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964EA0C"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F737F23"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CE14512" w14:textId="77777777" w:rsidR="00BE7ECB" w:rsidRPr="001136F4" w:rsidRDefault="00BE7ECB" w:rsidP="003B01AE">
            <w:pPr>
              <w:spacing w:before="120"/>
              <w:rPr>
                <w:rFonts w:eastAsia="Times"/>
                <w:szCs w:val="24"/>
                <w:u w:val="single"/>
              </w:rPr>
            </w:pPr>
            <w:r w:rsidRPr="001136F4">
              <w:rPr>
                <w:rFonts w:eastAsia="Times"/>
                <w:szCs w:val="24"/>
                <w:u w:val="single"/>
              </w:rPr>
              <w:t>8.7.2.18</w:t>
            </w:r>
          </w:p>
        </w:tc>
        <w:tc>
          <w:tcPr>
            <w:tcW w:w="5255" w:type="dxa"/>
            <w:tcBorders>
              <w:top w:val="single" w:sz="4" w:space="0" w:color="000000"/>
              <w:left w:val="single" w:sz="4" w:space="0" w:color="000000"/>
              <w:bottom w:val="single" w:sz="4" w:space="0" w:color="000000"/>
              <w:right w:val="single" w:sz="4" w:space="0" w:color="000000"/>
            </w:tcBorders>
            <w:hideMark/>
          </w:tcPr>
          <w:p w14:paraId="092397D6" w14:textId="77777777" w:rsidR="00BE7ECB" w:rsidRPr="001136F4" w:rsidRDefault="00BE7ECB" w:rsidP="003B01AE">
            <w:pPr>
              <w:spacing w:before="120"/>
              <w:rPr>
                <w:rFonts w:eastAsia="Times"/>
                <w:szCs w:val="24"/>
                <w:u w:val="single"/>
              </w:rPr>
            </w:pPr>
            <w:r w:rsidRPr="001136F4">
              <w:rPr>
                <w:rFonts w:eastAsia="Times"/>
                <w:szCs w:val="24"/>
                <w:u w:val="single"/>
              </w:rPr>
              <w:t xml:space="preserve">Car and Counterweight Safeties </w:t>
            </w:r>
          </w:p>
        </w:tc>
      </w:tr>
      <w:tr w:rsidR="00BE7ECB" w:rsidRPr="001136F4" w14:paraId="7B91AB4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E001F20"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5B6E77E"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4DB9095" w14:textId="77777777" w:rsidR="00BE7ECB" w:rsidRPr="001136F4" w:rsidRDefault="00BE7ECB" w:rsidP="003B01AE">
            <w:pPr>
              <w:spacing w:before="120"/>
              <w:rPr>
                <w:rFonts w:eastAsia="Times"/>
                <w:szCs w:val="24"/>
                <w:u w:val="single"/>
              </w:rPr>
            </w:pPr>
            <w:r w:rsidRPr="001136F4">
              <w:rPr>
                <w:rFonts w:eastAsia="Times"/>
                <w:szCs w:val="24"/>
                <w:u w:val="single"/>
              </w:rPr>
              <w:t>8.7.2.19</w:t>
            </w:r>
          </w:p>
        </w:tc>
        <w:tc>
          <w:tcPr>
            <w:tcW w:w="5255" w:type="dxa"/>
            <w:tcBorders>
              <w:top w:val="single" w:sz="4" w:space="0" w:color="000000"/>
              <w:left w:val="single" w:sz="4" w:space="0" w:color="000000"/>
              <w:bottom w:val="single" w:sz="4" w:space="0" w:color="000000"/>
              <w:right w:val="single" w:sz="4" w:space="0" w:color="000000"/>
            </w:tcBorders>
            <w:hideMark/>
          </w:tcPr>
          <w:p w14:paraId="26468CBB" w14:textId="77777777" w:rsidR="00BE7ECB" w:rsidRPr="001136F4" w:rsidRDefault="00BE7ECB" w:rsidP="003B01AE">
            <w:pPr>
              <w:spacing w:before="120"/>
              <w:rPr>
                <w:rFonts w:eastAsia="Times"/>
                <w:szCs w:val="24"/>
                <w:u w:val="single"/>
              </w:rPr>
            </w:pPr>
            <w:r w:rsidRPr="001136F4">
              <w:rPr>
                <w:rFonts w:eastAsia="Times"/>
                <w:szCs w:val="24"/>
                <w:u w:val="single"/>
              </w:rPr>
              <w:t xml:space="preserve">Speed Governors and Governor Ropes </w:t>
            </w:r>
          </w:p>
        </w:tc>
      </w:tr>
      <w:tr w:rsidR="00BE7ECB" w:rsidRPr="001136F4" w14:paraId="7E77544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E65090E"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519298A"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15B6999" w14:textId="77777777" w:rsidR="00BE7ECB" w:rsidRPr="001136F4" w:rsidRDefault="00BE7ECB" w:rsidP="003B01AE">
            <w:pPr>
              <w:spacing w:before="120"/>
              <w:rPr>
                <w:rFonts w:eastAsia="Times"/>
                <w:szCs w:val="24"/>
                <w:u w:val="single"/>
              </w:rPr>
            </w:pPr>
            <w:r w:rsidRPr="001136F4">
              <w:rPr>
                <w:rFonts w:eastAsia="Times"/>
                <w:szCs w:val="24"/>
                <w:u w:val="single"/>
              </w:rPr>
              <w:t>8.7.2.20</w:t>
            </w:r>
          </w:p>
        </w:tc>
        <w:tc>
          <w:tcPr>
            <w:tcW w:w="5255" w:type="dxa"/>
            <w:tcBorders>
              <w:top w:val="single" w:sz="4" w:space="0" w:color="000000"/>
              <w:left w:val="single" w:sz="4" w:space="0" w:color="000000"/>
              <w:bottom w:val="single" w:sz="4" w:space="0" w:color="000000"/>
              <w:right w:val="single" w:sz="4" w:space="0" w:color="000000"/>
            </w:tcBorders>
            <w:hideMark/>
          </w:tcPr>
          <w:p w14:paraId="3AEF03F3" w14:textId="77777777" w:rsidR="00BE7ECB" w:rsidRPr="001136F4" w:rsidRDefault="00BE7ECB" w:rsidP="003B01AE">
            <w:pPr>
              <w:spacing w:before="120"/>
              <w:rPr>
                <w:rFonts w:eastAsia="Times"/>
                <w:szCs w:val="24"/>
                <w:u w:val="single"/>
              </w:rPr>
            </w:pPr>
            <w:r w:rsidRPr="001136F4">
              <w:rPr>
                <w:rFonts w:eastAsia="Times"/>
                <w:szCs w:val="24"/>
                <w:u w:val="single"/>
              </w:rPr>
              <w:t>Ascending Car Overspeed and Unintended Car Movement Protection</w:t>
            </w:r>
          </w:p>
        </w:tc>
      </w:tr>
      <w:tr w:rsidR="00BE7ECB" w:rsidRPr="001136F4" w14:paraId="0459D77E"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2E9CB57"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1E2A9975"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34DD09A" w14:textId="77777777" w:rsidR="00BE7ECB" w:rsidRPr="001136F4" w:rsidRDefault="00BE7ECB" w:rsidP="003B01AE">
            <w:pPr>
              <w:spacing w:before="120"/>
              <w:rPr>
                <w:rFonts w:eastAsia="Times"/>
                <w:szCs w:val="24"/>
                <w:u w:val="single"/>
              </w:rPr>
            </w:pPr>
            <w:r w:rsidRPr="001136F4">
              <w:rPr>
                <w:rFonts w:eastAsia="Times"/>
                <w:szCs w:val="24"/>
                <w:u w:val="single"/>
              </w:rPr>
              <w:t>8.7.2.22</w:t>
            </w:r>
          </w:p>
        </w:tc>
        <w:tc>
          <w:tcPr>
            <w:tcW w:w="5255" w:type="dxa"/>
            <w:tcBorders>
              <w:top w:val="single" w:sz="4" w:space="0" w:color="000000"/>
              <w:left w:val="single" w:sz="4" w:space="0" w:color="000000"/>
              <w:bottom w:val="single" w:sz="4" w:space="0" w:color="000000"/>
              <w:right w:val="single" w:sz="4" w:space="0" w:color="000000"/>
            </w:tcBorders>
          </w:tcPr>
          <w:p w14:paraId="3B489F81" w14:textId="77777777" w:rsidR="00BE7ECB" w:rsidRPr="001136F4" w:rsidRDefault="00BE7ECB" w:rsidP="003B01AE">
            <w:pPr>
              <w:spacing w:before="120"/>
              <w:rPr>
                <w:rFonts w:eastAsia="Times"/>
                <w:szCs w:val="24"/>
                <w:u w:val="single"/>
              </w:rPr>
            </w:pPr>
            <w:r w:rsidRPr="001136F4">
              <w:rPr>
                <w:rFonts w:eastAsia="Times"/>
                <w:szCs w:val="24"/>
                <w:u w:val="single"/>
              </w:rPr>
              <w:t>Counterweights</w:t>
            </w:r>
          </w:p>
          <w:p w14:paraId="6C1BDF7E" w14:textId="77777777" w:rsidR="00BE7ECB" w:rsidRPr="001136F4" w:rsidRDefault="00BE7ECB" w:rsidP="003B01AE">
            <w:pPr>
              <w:spacing w:before="120"/>
              <w:rPr>
                <w:rFonts w:eastAsia="Times"/>
                <w:szCs w:val="24"/>
                <w:u w:val="single"/>
              </w:rPr>
            </w:pPr>
          </w:p>
        </w:tc>
      </w:tr>
      <w:tr w:rsidR="00BE7ECB" w:rsidRPr="001136F4" w14:paraId="236254A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5ACB3DA"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7C52B7"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7E09E0" w14:textId="77777777" w:rsidR="00BE7ECB" w:rsidRPr="001136F4" w:rsidRDefault="00BE7ECB" w:rsidP="003B01AE">
            <w:pPr>
              <w:spacing w:before="120"/>
              <w:rPr>
                <w:rFonts w:eastAsia="Times"/>
                <w:szCs w:val="24"/>
                <w:u w:val="single"/>
              </w:rPr>
            </w:pPr>
            <w:r w:rsidRPr="001136F4">
              <w:rPr>
                <w:rFonts w:eastAsia="Times"/>
                <w:szCs w:val="24"/>
                <w:u w:val="single"/>
              </w:rPr>
              <w:t>8.7.2.25</w:t>
            </w:r>
          </w:p>
        </w:tc>
        <w:tc>
          <w:tcPr>
            <w:tcW w:w="5255" w:type="dxa"/>
            <w:tcBorders>
              <w:top w:val="single" w:sz="4" w:space="0" w:color="000000"/>
              <w:left w:val="single" w:sz="4" w:space="0" w:color="000000"/>
              <w:bottom w:val="single" w:sz="4" w:space="0" w:color="000000"/>
              <w:right w:val="single" w:sz="4" w:space="0" w:color="000000"/>
            </w:tcBorders>
            <w:hideMark/>
          </w:tcPr>
          <w:p w14:paraId="3F4DB695" w14:textId="77777777" w:rsidR="00BE7ECB" w:rsidRPr="001136F4" w:rsidRDefault="00BE7ECB" w:rsidP="003B01AE">
            <w:pPr>
              <w:spacing w:before="120"/>
              <w:rPr>
                <w:rFonts w:eastAsia="Times"/>
                <w:szCs w:val="24"/>
                <w:u w:val="single"/>
              </w:rPr>
            </w:pPr>
            <w:r w:rsidRPr="001136F4">
              <w:rPr>
                <w:rFonts w:eastAsia="Times"/>
                <w:szCs w:val="24"/>
                <w:u w:val="single"/>
              </w:rPr>
              <w:t>Driving Machines and Sheaves (Except regrooving of sheaves, which can be considered as an LAA. See Table 510.2)</w:t>
            </w:r>
          </w:p>
        </w:tc>
      </w:tr>
      <w:tr w:rsidR="00BE7ECB" w:rsidRPr="001136F4" w14:paraId="380CBABF"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E56ABC4"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2E0845E9"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E6ECEF8" w14:textId="77777777" w:rsidR="00BE7ECB" w:rsidRPr="001136F4" w:rsidRDefault="00BE7ECB" w:rsidP="003B01AE">
            <w:pPr>
              <w:spacing w:before="120"/>
              <w:rPr>
                <w:rFonts w:eastAsia="Times"/>
                <w:szCs w:val="24"/>
                <w:u w:val="single"/>
              </w:rPr>
            </w:pPr>
            <w:r w:rsidRPr="001136F4">
              <w:rPr>
                <w:rFonts w:eastAsia="Times"/>
                <w:szCs w:val="24"/>
                <w:u w:val="single"/>
              </w:rPr>
              <w:t>8.7.2.26</w:t>
            </w:r>
          </w:p>
        </w:tc>
        <w:tc>
          <w:tcPr>
            <w:tcW w:w="5255" w:type="dxa"/>
            <w:tcBorders>
              <w:top w:val="single" w:sz="4" w:space="0" w:color="000000"/>
              <w:left w:val="single" w:sz="4" w:space="0" w:color="000000"/>
              <w:bottom w:val="single" w:sz="4" w:space="0" w:color="000000"/>
              <w:right w:val="single" w:sz="4" w:space="0" w:color="000000"/>
            </w:tcBorders>
            <w:hideMark/>
          </w:tcPr>
          <w:p w14:paraId="4C06B2F8" w14:textId="77777777" w:rsidR="00BE7ECB" w:rsidRPr="001136F4" w:rsidRDefault="00BE7ECB" w:rsidP="003B01AE">
            <w:pPr>
              <w:spacing w:before="120"/>
              <w:rPr>
                <w:rFonts w:eastAsia="Times"/>
                <w:szCs w:val="24"/>
                <w:u w:val="single"/>
              </w:rPr>
            </w:pPr>
            <w:r w:rsidRPr="001136F4">
              <w:rPr>
                <w:rFonts w:eastAsia="Times"/>
                <w:szCs w:val="24"/>
                <w:u w:val="single"/>
              </w:rPr>
              <w:t>Terminal Stopping Devices</w:t>
            </w:r>
          </w:p>
        </w:tc>
      </w:tr>
      <w:tr w:rsidR="00BE7ECB" w:rsidRPr="001136F4" w14:paraId="5495304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B650561"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4D8C4BD4"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A45EBF2" w14:textId="77777777" w:rsidR="00BE7ECB" w:rsidRPr="001136F4" w:rsidRDefault="00BE7ECB" w:rsidP="003B01AE">
            <w:pPr>
              <w:spacing w:before="120"/>
              <w:rPr>
                <w:rFonts w:eastAsia="Times"/>
                <w:szCs w:val="24"/>
                <w:u w:val="single"/>
              </w:rPr>
            </w:pPr>
            <w:r w:rsidRPr="001136F4">
              <w:rPr>
                <w:rFonts w:eastAsia="Times"/>
                <w:szCs w:val="24"/>
                <w:u w:val="single"/>
              </w:rPr>
              <w:t>8.7.2.27</w:t>
            </w:r>
          </w:p>
        </w:tc>
        <w:tc>
          <w:tcPr>
            <w:tcW w:w="5255" w:type="dxa"/>
            <w:tcBorders>
              <w:top w:val="single" w:sz="4" w:space="0" w:color="000000"/>
              <w:left w:val="single" w:sz="4" w:space="0" w:color="000000"/>
              <w:bottom w:val="single" w:sz="4" w:space="0" w:color="000000"/>
              <w:right w:val="single" w:sz="4" w:space="0" w:color="000000"/>
            </w:tcBorders>
            <w:hideMark/>
          </w:tcPr>
          <w:p w14:paraId="077953EC" w14:textId="77777777" w:rsidR="00BE7ECB" w:rsidRPr="001136F4" w:rsidRDefault="00BE7ECB" w:rsidP="003B01AE">
            <w:pPr>
              <w:spacing w:before="120"/>
              <w:rPr>
                <w:rFonts w:eastAsia="Times"/>
                <w:szCs w:val="24"/>
                <w:u w:val="single"/>
              </w:rPr>
            </w:pPr>
            <w:r w:rsidRPr="001136F4">
              <w:rPr>
                <w:rFonts w:eastAsia="Times"/>
                <w:szCs w:val="24"/>
                <w:u w:val="single"/>
              </w:rPr>
              <w:t>Operating Devices and Control Equipment (Including adding Phase I or Phase II recall, replacing car operating panels or hall buttons)</w:t>
            </w:r>
          </w:p>
        </w:tc>
      </w:tr>
      <w:tr w:rsidR="00BE7ECB" w:rsidRPr="001136F4" w14:paraId="1F6B5CCF"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A698EFF" w14:textId="77777777" w:rsidR="00BE7ECB" w:rsidRPr="001136F4" w:rsidRDefault="00BE7ECB" w:rsidP="003B01AE">
            <w:pPr>
              <w:spacing w:before="120"/>
              <w:rPr>
                <w:rFonts w:eastAsia="Times"/>
                <w:szCs w:val="24"/>
                <w:u w:val="single"/>
              </w:rPr>
            </w:pPr>
            <w:r w:rsidRPr="001136F4">
              <w:rPr>
                <w:rFonts w:eastAsia="Times"/>
                <w:szCs w:val="24"/>
                <w:u w:val="single"/>
              </w:rPr>
              <w:t>8.7.2</w:t>
            </w:r>
          </w:p>
        </w:tc>
        <w:tc>
          <w:tcPr>
            <w:tcW w:w="1937" w:type="dxa"/>
            <w:tcBorders>
              <w:top w:val="single" w:sz="4" w:space="0" w:color="000000"/>
              <w:left w:val="single" w:sz="4" w:space="0" w:color="000000"/>
              <w:bottom w:val="single" w:sz="4" w:space="0" w:color="000000"/>
              <w:right w:val="single" w:sz="4" w:space="0" w:color="000000"/>
            </w:tcBorders>
            <w:hideMark/>
          </w:tcPr>
          <w:p w14:paraId="3E9FB4DD" w14:textId="77777777" w:rsidR="00BE7ECB" w:rsidRPr="001136F4" w:rsidRDefault="00BE7ECB" w:rsidP="003B01AE">
            <w:pPr>
              <w:spacing w:before="120"/>
              <w:rPr>
                <w:rFonts w:eastAsia="Times"/>
                <w:szCs w:val="24"/>
                <w:u w:val="single"/>
              </w:rPr>
            </w:pPr>
            <w:r w:rsidRPr="001136F4">
              <w:rPr>
                <w:rFonts w:eastAsia="Times"/>
                <w:szCs w:val="24"/>
                <w:u w:val="single"/>
              </w:rPr>
              <w:t>Alterations to Electric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FEA4F3D" w14:textId="77777777" w:rsidR="00BE7ECB" w:rsidRPr="001136F4" w:rsidRDefault="00BE7ECB" w:rsidP="003B01AE">
            <w:pPr>
              <w:spacing w:before="120"/>
              <w:rPr>
                <w:rFonts w:eastAsia="Times"/>
                <w:szCs w:val="24"/>
                <w:u w:val="single"/>
              </w:rPr>
            </w:pPr>
            <w:r w:rsidRPr="001136F4">
              <w:rPr>
                <w:rFonts w:eastAsia="Times"/>
                <w:szCs w:val="24"/>
                <w:u w:val="single"/>
              </w:rPr>
              <w:t>8.7.2.28</w:t>
            </w:r>
          </w:p>
        </w:tc>
        <w:tc>
          <w:tcPr>
            <w:tcW w:w="5255" w:type="dxa"/>
            <w:tcBorders>
              <w:top w:val="single" w:sz="4" w:space="0" w:color="000000"/>
              <w:left w:val="single" w:sz="4" w:space="0" w:color="000000"/>
              <w:bottom w:val="single" w:sz="4" w:space="0" w:color="000000"/>
              <w:right w:val="single" w:sz="4" w:space="0" w:color="000000"/>
            </w:tcBorders>
            <w:hideMark/>
          </w:tcPr>
          <w:p w14:paraId="2AEE9F8B" w14:textId="77777777" w:rsidR="00BE7ECB" w:rsidRPr="001136F4" w:rsidRDefault="00BE7ECB" w:rsidP="003B01AE">
            <w:pPr>
              <w:spacing w:before="120"/>
              <w:rPr>
                <w:rFonts w:eastAsia="Times"/>
                <w:szCs w:val="24"/>
                <w:u w:val="single"/>
              </w:rPr>
            </w:pPr>
            <w:r w:rsidRPr="001136F4">
              <w:rPr>
                <w:rFonts w:eastAsia="Times"/>
                <w:szCs w:val="24"/>
                <w:u w:val="single"/>
              </w:rPr>
              <w:t>Emergency Operations and Signaling Devices</w:t>
            </w:r>
          </w:p>
        </w:tc>
      </w:tr>
      <w:tr w:rsidR="00BE7ECB" w:rsidRPr="001136F4" w14:paraId="2A55D72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4D42559"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09A9B15C"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05CACC" w14:textId="77777777" w:rsidR="00BE7ECB" w:rsidRPr="001136F4" w:rsidRDefault="00BE7ECB" w:rsidP="003B01AE">
            <w:pPr>
              <w:spacing w:before="120"/>
              <w:rPr>
                <w:rFonts w:eastAsia="Times"/>
                <w:szCs w:val="24"/>
                <w:u w:val="single"/>
              </w:rPr>
            </w:pPr>
            <w:r w:rsidRPr="001136F4">
              <w:rPr>
                <w:rFonts w:eastAsia="Times"/>
                <w:szCs w:val="24"/>
                <w:u w:val="single"/>
              </w:rPr>
              <w:t>8.7.3.7</w:t>
            </w:r>
          </w:p>
        </w:tc>
        <w:tc>
          <w:tcPr>
            <w:tcW w:w="5255" w:type="dxa"/>
            <w:tcBorders>
              <w:top w:val="single" w:sz="4" w:space="0" w:color="000000"/>
              <w:left w:val="single" w:sz="4" w:space="0" w:color="000000"/>
              <w:bottom w:val="single" w:sz="4" w:space="0" w:color="000000"/>
              <w:right w:val="single" w:sz="4" w:space="0" w:color="000000"/>
            </w:tcBorders>
            <w:hideMark/>
          </w:tcPr>
          <w:p w14:paraId="4F41CCAD" w14:textId="77777777" w:rsidR="00BE7ECB" w:rsidRPr="001136F4" w:rsidRDefault="00BE7ECB" w:rsidP="003B01AE">
            <w:pPr>
              <w:spacing w:before="120"/>
              <w:rPr>
                <w:rFonts w:eastAsia="Times"/>
                <w:szCs w:val="24"/>
                <w:u w:val="single"/>
              </w:rPr>
            </w:pPr>
            <w:r w:rsidRPr="001136F4">
              <w:rPr>
                <w:rFonts w:eastAsia="Times"/>
                <w:szCs w:val="24"/>
                <w:u w:val="single"/>
              </w:rPr>
              <w:t>Machine Rooms, Machinery Spaces, Control Spaces, and Control Rooms</w:t>
            </w:r>
          </w:p>
        </w:tc>
      </w:tr>
      <w:tr w:rsidR="00BE7ECB" w:rsidRPr="001136F4" w14:paraId="5773D25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A2B9F87"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693C5E6"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E1BE9CF" w14:textId="77777777" w:rsidR="00BE7ECB" w:rsidRPr="001136F4" w:rsidRDefault="00BE7ECB" w:rsidP="003B01AE">
            <w:pPr>
              <w:spacing w:before="120"/>
              <w:rPr>
                <w:rFonts w:eastAsia="Times"/>
                <w:szCs w:val="24"/>
                <w:u w:val="single"/>
              </w:rPr>
            </w:pPr>
            <w:r w:rsidRPr="001136F4">
              <w:rPr>
                <w:rFonts w:eastAsia="Times"/>
                <w:szCs w:val="24"/>
                <w:u w:val="single"/>
              </w:rPr>
              <w:t>8.7.3.8</w:t>
            </w:r>
          </w:p>
        </w:tc>
        <w:tc>
          <w:tcPr>
            <w:tcW w:w="5255" w:type="dxa"/>
            <w:tcBorders>
              <w:top w:val="single" w:sz="4" w:space="0" w:color="000000"/>
              <w:left w:val="single" w:sz="4" w:space="0" w:color="000000"/>
              <w:bottom w:val="single" w:sz="4" w:space="0" w:color="000000"/>
              <w:right w:val="single" w:sz="4" w:space="0" w:color="000000"/>
            </w:tcBorders>
            <w:hideMark/>
          </w:tcPr>
          <w:p w14:paraId="6FE5A18F" w14:textId="77777777" w:rsidR="00BE7ECB" w:rsidRPr="001136F4" w:rsidRDefault="00BE7ECB" w:rsidP="003B01AE">
            <w:pPr>
              <w:spacing w:before="120"/>
              <w:rPr>
                <w:rFonts w:eastAsia="Times"/>
                <w:szCs w:val="24"/>
                <w:u w:val="single"/>
              </w:rPr>
            </w:pPr>
            <w:r w:rsidRPr="001136F4">
              <w:rPr>
                <w:rFonts w:eastAsia="Times"/>
                <w:szCs w:val="24"/>
                <w:u w:val="single"/>
              </w:rPr>
              <w:t>Electrical Wiring, Pipes, and Ducts in Hoistways and Machine Rooms</w:t>
            </w:r>
          </w:p>
        </w:tc>
      </w:tr>
      <w:tr w:rsidR="00BE7ECB" w:rsidRPr="001136F4" w14:paraId="13A6CA1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15993A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4820FB0"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7CA0983E" w14:textId="77777777" w:rsidR="00BE7ECB" w:rsidRPr="001136F4" w:rsidRDefault="00BE7ECB" w:rsidP="003B01AE">
            <w:pPr>
              <w:spacing w:before="120"/>
              <w:rPr>
                <w:rFonts w:eastAsia="Times"/>
                <w:szCs w:val="24"/>
                <w:u w:val="single"/>
              </w:rPr>
            </w:pPr>
            <w:r w:rsidRPr="001136F4">
              <w:rPr>
                <w:rFonts w:eastAsia="Times"/>
                <w:szCs w:val="24"/>
                <w:u w:val="single"/>
              </w:rPr>
              <w:t>8.7.3.9</w:t>
            </w:r>
          </w:p>
        </w:tc>
        <w:tc>
          <w:tcPr>
            <w:tcW w:w="5255" w:type="dxa"/>
            <w:tcBorders>
              <w:top w:val="single" w:sz="4" w:space="0" w:color="000000"/>
              <w:left w:val="single" w:sz="4" w:space="0" w:color="000000"/>
              <w:bottom w:val="single" w:sz="4" w:space="0" w:color="000000"/>
              <w:right w:val="single" w:sz="4" w:space="0" w:color="000000"/>
            </w:tcBorders>
            <w:hideMark/>
          </w:tcPr>
          <w:p w14:paraId="37FD8367" w14:textId="77777777" w:rsidR="00BE7ECB" w:rsidRPr="001136F4" w:rsidRDefault="00BE7ECB" w:rsidP="003B01AE">
            <w:pPr>
              <w:spacing w:before="120"/>
              <w:rPr>
                <w:rFonts w:eastAsia="Times"/>
                <w:szCs w:val="24"/>
                <w:u w:val="single"/>
              </w:rPr>
            </w:pPr>
            <w:r w:rsidRPr="001136F4">
              <w:rPr>
                <w:rFonts w:eastAsia="Times"/>
                <w:szCs w:val="24"/>
                <w:u w:val="single"/>
              </w:rPr>
              <w:t>Machinery and Sheave Beams, Supports, and Foundations</w:t>
            </w:r>
          </w:p>
        </w:tc>
      </w:tr>
      <w:tr w:rsidR="00BE7ECB" w:rsidRPr="001136F4" w14:paraId="15E1E9F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0A33BE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13EEB10"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CC70DF" w14:textId="77777777" w:rsidR="00BE7ECB" w:rsidRPr="001136F4" w:rsidRDefault="00BE7ECB" w:rsidP="003B01AE">
            <w:pPr>
              <w:spacing w:before="120"/>
              <w:rPr>
                <w:rFonts w:eastAsia="Times"/>
                <w:szCs w:val="24"/>
                <w:u w:val="single"/>
              </w:rPr>
            </w:pPr>
            <w:r w:rsidRPr="001136F4">
              <w:rPr>
                <w:rFonts w:eastAsia="Times"/>
                <w:szCs w:val="24"/>
                <w:u w:val="single"/>
              </w:rPr>
              <w:t>8.7.3.10</w:t>
            </w:r>
          </w:p>
        </w:tc>
        <w:tc>
          <w:tcPr>
            <w:tcW w:w="5255" w:type="dxa"/>
            <w:tcBorders>
              <w:top w:val="single" w:sz="4" w:space="0" w:color="000000"/>
              <w:left w:val="single" w:sz="4" w:space="0" w:color="000000"/>
              <w:bottom w:val="single" w:sz="4" w:space="0" w:color="000000"/>
              <w:right w:val="single" w:sz="4" w:space="0" w:color="000000"/>
            </w:tcBorders>
            <w:hideMark/>
          </w:tcPr>
          <w:p w14:paraId="7F12F8DB" w14:textId="77777777" w:rsidR="00BE7ECB" w:rsidRPr="001136F4" w:rsidRDefault="00BE7ECB" w:rsidP="003B01AE">
            <w:pPr>
              <w:spacing w:before="120"/>
              <w:rPr>
                <w:rFonts w:eastAsia="Times"/>
                <w:szCs w:val="24"/>
                <w:u w:val="single"/>
              </w:rPr>
            </w:pPr>
            <w:r w:rsidRPr="001136F4">
              <w:rPr>
                <w:rFonts w:eastAsia="Times"/>
                <w:szCs w:val="24"/>
                <w:u w:val="single"/>
              </w:rPr>
              <w:t>Hoistway Entrances and Openings</w:t>
            </w:r>
          </w:p>
        </w:tc>
      </w:tr>
      <w:tr w:rsidR="00BE7ECB" w:rsidRPr="001136F4" w14:paraId="532B09F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6DA4F47"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0200B64" w14:textId="77777777" w:rsidR="00BE7ECB" w:rsidRPr="001136F4" w:rsidRDefault="00BE7ECB" w:rsidP="003B01AE">
            <w:pPr>
              <w:spacing w:before="120"/>
              <w:rPr>
                <w:rFonts w:eastAsia="Times"/>
                <w:szCs w:val="24"/>
                <w:u w:val="single"/>
              </w:rPr>
            </w:pPr>
            <w:r w:rsidRPr="001136F4">
              <w:rPr>
                <w:rFonts w:eastAsia="Times"/>
                <w:szCs w:val="24"/>
                <w:u w:val="single"/>
              </w:rPr>
              <w:t xml:space="preserve">Alterations to Hydraulic Elevators </w:t>
            </w:r>
          </w:p>
        </w:tc>
        <w:tc>
          <w:tcPr>
            <w:tcW w:w="1367" w:type="dxa"/>
            <w:tcBorders>
              <w:top w:val="single" w:sz="4" w:space="0" w:color="000000"/>
              <w:left w:val="single" w:sz="4" w:space="0" w:color="000000"/>
              <w:bottom w:val="single" w:sz="4" w:space="0" w:color="000000"/>
              <w:right w:val="single" w:sz="4" w:space="0" w:color="000000"/>
            </w:tcBorders>
            <w:hideMark/>
          </w:tcPr>
          <w:p w14:paraId="7861E8CC" w14:textId="77777777" w:rsidR="00BE7ECB" w:rsidRPr="001136F4" w:rsidRDefault="00BE7ECB" w:rsidP="003B01AE">
            <w:pPr>
              <w:spacing w:before="120"/>
              <w:rPr>
                <w:rFonts w:eastAsia="Times"/>
                <w:szCs w:val="24"/>
                <w:u w:val="single"/>
              </w:rPr>
            </w:pPr>
            <w:r w:rsidRPr="001136F4">
              <w:rPr>
                <w:rFonts w:eastAsia="Times"/>
                <w:szCs w:val="24"/>
                <w:u w:val="single"/>
              </w:rPr>
              <w:t>8.7.3.11</w:t>
            </w:r>
          </w:p>
        </w:tc>
        <w:tc>
          <w:tcPr>
            <w:tcW w:w="5255" w:type="dxa"/>
            <w:tcBorders>
              <w:top w:val="single" w:sz="4" w:space="0" w:color="000000"/>
              <w:left w:val="single" w:sz="4" w:space="0" w:color="000000"/>
              <w:bottom w:val="single" w:sz="4" w:space="0" w:color="000000"/>
              <w:right w:val="single" w:sz="4" w:space="0" w:color="000000"/>
            </w:tcBorders>
            <w:hideMark/>
          </w:tcPr>
          <w:p w14:paraId="5F2CC268" w14:textId="77777777" w:rsidR="00BE7ECB" w:rsidRPr="001136F4" w:rsidRDefault="00BE7ECB" w:rsidP="003B01AE">
            <w:pPr>
              <w:spacing w:before="120"/>
              <w:rPr>
                <w:rFonts w:eastAsia="Times"/>
                <w:szCs w:val="24"/>
                <w:u w:val="single"/>
              </w:rPr>
            </w:pPr>
            <w:r w:rsidRPr="001136F4">
              <w:rPr>
                <w:rFonts w:eastAsia="Times"/>
                <w:szCs w:val="24"/>
                <w:u w:val="single"/>
              </w:rPr>
              <w:t xml:space="preserve">Hoistway Door Locking Devices (Including replacing door operators) </w:t>
            </w:r>
          </w:p>
        </w:tc>
      </w:tr>
      <w:tr w:rsidR="00BE7ECB" w:rsidRPr="001136F4" w14:paraId="3549E8CA"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52B1291"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0740E7B"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F5C5B4E" w14:textId="77777777" w:rsidR="00BE7ECB" w:rsidRPr="001136F4" w:rsidRDefault="00BE7ECB" w:rsidP="003B01AE">
            <w:pPr>
              <w:spacing w:before="120"/>
              <w:rPr>
                <w:rFonts w:eastAsia="Times"/>
                <w:szCs w:val="24"/>
                <w:u w:val="single"/>
              </w:rPr>
            </w:pPr>
            <w:r w:rsidRPr="001136F4">
              <w:rPr>
                <w:rFonts w:eastAsia="Times"/>
                <w:szCs w:val="24"/>
                <w:u w:val="single"/>
              </w:rPr>
              <w:t>8.7.3.14</w:t>
            </w:r>
          </w:p>
        </w:tc>
        <w:tc>
          <w:tcPr>
            <w:tcW w:w="5255" w:type="dxa"/>
            <w:tcBorders>
              <w:top w:val="single" w:sz="4" w:space="0" w:color="000000"/>
              <w:left w:val="single" w:sz="4" w:space="0" w:color="000000"/>
              <w:bottom w:val="single" w:sz="4" w:space="0" w:color="000000"/>
              <w:right w:val="single" w:sz="4" w:space="0" w:color="000000"/>
            </w:tcBorders>
            <w:hideMark/>
          </w:tcPr>
          <w:p w14:paraId="652771E9" w14:textId="77777777" w:rsidR="00BE7ECB" w:rsidRPr="001136F4" w:rsidRDefault="00BE7ECB" w:rsidP="003B01AE">
            <w:pPr>
              <w:spacing w:before="120"/>
              <w:rPr>
                <w:rFonts w:eastAsia="Times"/>
                <w:szCs w:val="24"/>
                <w:u w:val="single"/>
              </w:rPr>
            </w:pPr>
            <w:r w:rsidRPr="001136F4">
              <w:rPr>
                <w:rFonts w:eastAsia="Times"/>
                <w:szCs w:val="24"/>
                <w:u w:val="single"/>
              </w:rPr>
              <w:t>Car Frames and Platforms</w:t>
            </w:r>
          </w:p>
        </w:tc>
      </w:tr>
      <w:tr w:rsidR="00BE7ECB" w:rsidRPr="001136F4" w14:paraId="3B0D3CB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F744B7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B81373A"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730A216" w14:textId="77777777" w:rsidR="00BE7ECB" w:rsidRPr="001136F4" w:rsidRDefault="00BE7ECB" w:rsidP="003B01AE">
            <w:pPr>
              <w:spacing w:before="120"/>
              <w:rPr>
                <w:rFonts w:eastAsia="Times"/>
                <w:szCs w:val="24"/>
                <w:u w:val="single"/>
              </w:rPr>
            </w:pPr>
            <w:r w:rsidRPr="001136F4">
              <w:rPr>
                <w:rFonts w:eastAsia="Times"/>
                <w:szCs w:val="24"/>
                <w:u w:val="single"/>
              </w:rPr>
              <w:t>8.7.3.15</w:t>
            </w:r>
          </w:p>
        </w:tc>
        <w:tc>
          <w:tcPr>
            <w:tcW w:w="5255" w:type="dxa"/>
            <w:tcBorders>
              <w:top w:val="single" w:sz="4" w:space="0" w:color="000000"/>
              <w:left w:val="single" w:sz="4" w:space="0" w:color="000000"/>
              <w:bottom w:val="single" w:sz="4" w:space="0" w:color="000000"/>
              <w:right w:val="single" w:sz="4" w:space="0" w:color="000000"/>
            </w:tcBorders>
            <w:hideMark/>
          </w:tcPr>
          <w:p w14:paraId="6FC6DCB0" w14:textId="77777777" w:rsidR="00BE7ECB" w:rsidRPr="001136F4" w:rsidRDefault="00BE7ECB" w:rsidP="003B01AE">
            <w:pPr>
              <w:spacing w:before="120"/>
              <w:rPr>
                <w:rFonts w:eastAsia="Times"/>
                <w:szCs w:val="24"/>
                <w:u w:val="single"/>
              </w:rPr>
            </w:pPr>
            <w:r w:rsidRPr="001136F4">
              <w:rPr>
                <w:rFonts w:eastAsia="Times"/>
                <w:szCs w:val="24"/>
                <w:u w:val="single"/>
              </w:rPr>
              <w:t xml:space="preserve">Safeties </w:t>
            </w:r>
          </w:p>
        </w:tc>
      </w:tr>
      <w:tr w:rsidR="00BE7ECB" w:rsidRPr="001136F4" w14:paraId="7564E2F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5DEAD78"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4AB1938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975B86D" w14:textId="77777777" w:rsidR="00BE7ECB" w:rsidRPr="001136F4" w:rsidRDefault="00BE7ECB" w:rsidP="003B01AE">
            <w:pPr>
              <w:spacing w:before="120"/>
              <w:rPr>
                <w:rFonts w:eastAsia="Times"/>
                <w:szCs w:val="24"/>
                <w:u w:val="single"/>
              </w:rPr>
            </w:pPr>
            <w:r w:rsidRPr="001136F4">
              <w:rPr>
                <w:rFonts w:eastAsia="Times"/>
                <w:szCs w:val="24"/>
                <w:u w:val="single"/>
              </w:rPr>
              <w:t>8.7.3.16</w:t>
            </w:r>
          </w:p>
        </w:tc>
        <w:tc>
          <w:tcPr>
            <w:tcW w:w="5255" w:type="dxa"/>
            <w:tcBorders>
              <w:top w:val="single" w:sz="4" w:space="0" w:color="000000"/>
              <w:left w:val="single" w:sz="4" w:space="0" w:color="000000"/>
              <w:bottom w:val="single" w:sz="4" w:space="0" w:color="000000"/>
              <w:right w:val="single" w:sz="4" w:space="0" w:color="000000"/>
            </w:tcBorders>
            <w:hideMark/>
          </w:tcPr>
          <w:p w14:paraId="5430F647" w14:textId="77777777" w:rsidR="00BE7ECB" w:rsidRPr="001136F4" w:rsidRDefault="00BE7ECB" w:rsidP="003B01AE">
            <w:pPr>
              <w:spacing w:before="120"/>
              <w:rPr>
                <w:rFonts w:eastAsia="Times"/>
                <w:szCs w:val="24"/>
                <w:u w:val="single"/>
              </w:rPr>
            </w:pPr>
            <w:r w:rsidRPr="001136F4">
              <w:rPr>
                <w:rFonts w:eastAsia="Times"/>
                <w:szCs w:val="24"/>
                <w:u w:val="single"/>
              </w:rPr>
              <w:t xml:space="preserve">Governors and Governor Ropes </w:t>
            </w:r>
          </w:p>
        </w:tc>
      </w:tr>
      <w:tr w:rsidR="00BE7ECB" w:rsidRPr="001136F4" w14:paraId="3E47DED0"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A645ADA"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6FE225B"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E78C9A2" w14:textId="77777777" w:rsidR="00BE7ECB" w:rsidRPr="001136F4" w:rsidRDefault="00BE7ECB" w:rsidP="003B01AE">
            <w:pPr>
              <w:spacing w:before="120"/>
              <w:rPr>
                <w:rFonts w:eastAsia="Times"/>
                <w:szCs w:val="24"/>
                <w:u w:val="single"/>
              </w:rPr>
            </w:pPr>
            <w:r w:rsidRPr="001136F4">
              <w:rPr>
                <w:rFonts w:eastAsia="Times"/>
                <w:szCs w:val="24"/>
                <w:u w:val="single"/>
              </w:rPr>
              <w:t>8.7.3.17</w:t>
            </w:r>
          </w:p>
        </w:tc>
        <w:tc>
          <w:tcPr>
            <w:tcW w:w="5255" w:type="dxa"/>
            <w:tcBorders>
              <w:top w:val="single" w:sz="4" w:space="0" w:color="000000"/>
              <w:left w:val="single" w:sz="4" w:space="0" w:color="000000"/>
              <w:bottom w:val="single" w:sz="4" w:space="0" w:color="000000"/>
              <w:right w:val="single" w:sz="4" w:space="0" w:color="000000"/>
            </w:tcBorders>
            <w:hideMark/>
          </w:tcPr>
          <w:p w14:paraId="0ADC3E1F" w14:textId="77777777" w:rsidR="00BE7ECB" w:rsidRPr="001136F4" w:rsidRDefault="00BE7ECB" w:rsidP="003B01AE">
            <w:pPr>
              <w:spacing w:before="120"/>
              <w:rPr>
                <w:rFonts w:eastAsia="Times"/>
                <w:szCs w:val="24"/>
                <w:u w:val="single"/>
              </w:rPr>
            </w:pPr>
            <w:r w:rsidRPr="001136F4">
              <w:rPr>
                <w:rFonts w:eastAsia="Times"/>
                <w:szCs w:val="24"/>
                <w:u w:val="single"/>
              </w:rPr>
              <w:t>Change in Type of Service</w:t>
            </w:r>
          </w:p>
        </w:tc>
      </w:tr>
      <w:tr w:rsidR="00BE7ECB" w:rsidRPr="001136F4" w14:paraId="775438E1"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63BAA33"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9FD622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8AB8D7F" w14:textId="77777777" w:rsidR="00BE7ECB" w:rsidRPr="001136F4" w:rsidRDefault="00BE7ECB" w:rsidP="003B01AE">
            <w:pPr>
              <w:spacing w:before="120"/>
              <w:rPr>
                <w:rFonts w:eastAsia="Times"/>
                <w:szCs w:val="24"/>
                <w:u w:val="single"/>
              </w:rPr>
            </w:pPr>
            <w:r w:rsidRPr="001136F4">
              <w:rPr>
                <w:rFonts w:eastAsia="Times"/>
                <w:szCs w:val="24"/>
                <w:u w:val="single"/>
              </w:rPr>
              <w:t>8.7.3.18</w:t>
            </w:r>
          </w:p>
        </w:tc>
        <w:tc>
          <w:tcPr>
            <w:tcW w:w="5255" w:type="dxa"/>
            <w:tcBorders>
              <w:top w:val="single" w:sz="4" w:space="0" w:color="000000"/>
              <w:left w:val="single" w:sz="4" w:space="0" w:color="000000"/>
              <w:bottom w:val="single" w:sz="4" w:space="0" w:color="000000"/>
              <w:right w:val="single" w:sz="4" w:space="0" w:color="000000"/>
            </w:tcBorders>
            <w:hideMark/>
          </w:tcPr>
          <w:p w14:paraId="5860095E" w14:textId="77777777" w:rsidR="00BE7ECB" w:rsidRPr="001136F4" w:rsidRDefault="00BE7ECB" w:rsidP="003B01AE">
            <w:pPr>
              <w:spacing w:before="120"/>
              <w:rPr>
                <w:rFonts w:eastAsia="Times"/>
                <w:szCs w:val="24"/>
                <w:u w:val="single"/>
              </w:rPr>
            </w:pPr>
            <w:r w:rsidRPr="001136F4">
              <w:rPr>
                <w:rFonts w:eastAsia="Times"/>
                <w:szCs w:val="24"/>
                <w:u w:val="single"/>
              </w:rPr>
              <w:t>Change in Class of Loading</w:t>
            </w:r>
          </w:p>
        </w:tc>
      </w:tr>
      <w:tr w:rsidR="00BE7ECB" w:rsidRPr="001136F4" w14:paraId="17D570A9"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51718DB"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122172FC"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2844F6E7" w14:textId="77777777" w:rsidR="00BE7ECB" w:rsidRPr="001136F4" w:rsidRDefault="00BE7ECB" w:rsidP="003B01AE">
            <w:pPr>
              <w:spacing w:before="120"/>
              <w:rPr>
                <w:rFonts w:eastAsia="Times"/>
                <w:szCs w:val="24"/>
                <w:u w:val="single"/>
              </w:rPr>
            </w:pPr>
            <w:r w:rsidRPr="001136F4">
              <w:rPr>
                <w:rFonts w:eastAsia="Times"/>
                <w:szCs w:val="24"/>
                <w:u w:val="single"/>
              </w:rPr>
              <w:t>8.7.3.19</w:t>
            </w:r>
          </w:p>
        </w:tc>
        <w:tc>
          <w:tcPr>
            <w:tcW w:w="5255" w:type="dxa"/>
            <w:tcBorders>
              <w:top w:val="single" w:sz="4" w:space="0" w:color="000000"/>
              <w:left w:val="single" w:sz="4" w:space="0" w:color="000000"/>
              <w:bottom w:val="single" w:sz="4" w:space="0" w:color="000000"/>
              <w:right w:val="single" w:sz="4" w:space="0" w:color="000000"/>
            </w:tcBorders>
            <w:hideMark/>
          </w:tcPr>
          <w:p w14:paraId="78C0CF16" w14:textId="77777777" w:rsidR="00BE7ECB" w:rsidRPr="001136F4" w:rsidRDefault="00BE7ECB" w:rsidP="003B01AE">
            <w:pPr>
              <w:spacing w:before="120"/>
              <w:rPr>
                <w:rFonts w:eastAsia="Times"/>
                <w:szCs w:val="24"/>
                <w:u w:val="single"/>
              </w:rPr>
            </w:pPr>
            <w:r w:rsidRPr="001136F4">
              <w:rPr>
                <w:rFonts w:eastAsia="Times"/>
                <w:szCs w:val="24"/>
                <w:u w:val="single"/>
              </w:rPr>
              <w:t>Carrying of Passengers on Freight Elevators</w:t>
            </w:r>
          </w:p>
        </w:tc>
      </w:tr>
      <w:tr w:rsidR="00BE7ECB" w:rsidRPr="001136F4" w14:paraId="068C71B0"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24FCBF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A51F636"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55F6A22" w14:textId="77777777" w:rsidR="00BE7ECB" w:rsidRPr="001136F4" w:rsidRDefault="00BE7ECB" w:rsidP="003B01AE">
            <w:pPr>
              <w:spacing w:before="120"/>
              <w:rPr>
                <w:rFonts w:eastAsia="Times"/>
                <w:szCs w:val="24"/>
                <w:u w:val="single"/>
              </w:rPr>
            </w:pPr>
            <w:r w:rsidRPr="001136F4">
              <w:rPr>
                <w:rFonts w:eastAsia="Times"/>
                <w:szCs w:val="24"/>
                <w:u w:val="single"/>
              </w:rPr>
              <w:t>8.7.3.20</w:t>
            </w:r>
          </w:p>
        </w:tc>
        <w:tc>
          <w:tcPr>
            <w:tcW w:w="5255" w:type="dxa"/>
            <w:tcBorders>
              <w:top w:val="single" w:sz="4" w:space="0" w:color="000000"/>
              <w:left w:val="single" w:sz="4" w:space="0" w:color="000000"/>
              <w:bottom w:val="single" w:sz="4" w:space="0" w:color="000000"/>
              <w:right w:val="single" w:sz="4" w:space="0" w:color="000000"/>
            </w:tcBorders>
            <w:hideMark/>
          </w:tcPr>
          <w:p w14:paraId="28775F36" w14:textId="77777777" w:rsidR="00BE7ECB" w:rsidRPr="001136F4" w:rsidRDefault="00BE7ECB" w:rsidP="003B01AE">
            <w:pPr>
              <w:spacing w:before="120"/>
              <w:rPr>
                <w:rFonts w:eastAsia="Times"/>
                <w:szCs w:val="24"/>
                <w:u w:val="single"/>
              </w:rPr>
            </w:pPr>
            <w:r w:rsidRPr="001136F4">
              <w:rPr>
                <w:rFonts w:eastAsia="Times"/>
                <w:szCs w:val="24"/>
                <w:u w:val="single"/>
              </w:rPr>
              <w:t>Increase in Rated Load</w:t>
            </w:r>
          </w:p>
        </w:tc>
      </w:tr>
      <w:tr w:rsidR="00BE7ECB" w:rsidRPr="001136F4" w14:paraId="78A805C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4F222F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8340FC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4E5262" w14:textId="77777777" w:rsidR="00BE7ECB" w:rsidRPr="001136F4" w:rsidRDefault="00BE7ECB" w:rsidP="003B01AE">
            <w:pPr>
              <w:spacing w:before="120"/>
              <w:rPr>
                <w:rFonts w:eastAsia="Times"/>
                <w:szCs w:val="24"/>
                <w:u w:val="single"/>
              </w:rPr>
            </w:pPr>
            <w:r w:rsidRPr="001136F4">
              <w:rPr>
                <w:rFonts w:eastAsia="Times"/>
                <w:szCs w:val="24"/>
                <w:u w:val="single"/>
              </w:rPr>
              <w:t>8.7.3.21</w:t>
            </w:r>
          </w:p>
        </w:tc>
        <w:tc>
          <w:tcPr>
            <w:tcW w:w="5255" w:type="dxa"/>
            <w:tcBorders>
              <w:top w:val="single" w:sz="4" w:space="0" w:color="000000"/>
              <w:left w:val="single" w:sz="4" w:space="0" w:color="000000"/>
              <w:bottom w:val="single" w:sz="4" w:space="0" w:color="000000"/>
              <w:right w:val="single" w:sz="4" w:space="0" w:color="000000"/>
            </w:tcBorders>
            <w:hideMark/>
          </w:tcPr>
          <w:p w14:paraId="47BB5490" w14:textId="77777777" w:rsidR="00BE7ECB" w:rsidRPr="001136F4" w:rsidRDefault="00BE7ECB" w:rsidP="003B01AE">
            <w:pPr>
              <w:spacing w:before="120"/>
              <w:rPr>
                <w:rFonts w:eastAsia="Times"/>
                <w:szCs w:val="24"/>
                <w:u w:val="single"/>
              </w:rPr>
            </w:pPr>
            <w:r w:rsidRPr="001136F4">
              <w:rPr>
                <w:rFonts w:eastAsia="Times"/>
                <w:szCs w:val="24"/>
                <w:u w:val="single"/>
              </w:rPr>
              <w:t>Increase in Deadweight of Car (More than 5%)</w:t>
            </w:r>
          </w:p>
        </w:tc>
      </w:tr>
      <w:tr w:rsidR="00BE7ECB" w:rsidRPr="001136F4" w14:paraId="7CD64098"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0F2B1F4"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9A1D7D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30E2837D" w14:textId="77777777" w:rsidR="00BE7ECB" w:rsidRPr="001136F4" w:rsidRDefault="00BE7ECB" w:rsidP="003B01AE">
            <w:pPr>
              <w:spacing w:before="120"/>
              <w:rPr>
                <w:rFonts w:eastAsia="Times"/>
                <w:szCs w:val="24"/>
                <w:u w:val="single"/>
              </w:rPr>
            </w:pPr>
            <w:r w:rsidRPr="001136F4">
              <w:rPr>
                <w:rFonts w:eastAsia="Times"/>
                <w:szCs w:val="24"/>
                <w:u w:val="single"/>
              </w:rPr>
              <w:t>8.7.3.22</w:t>
            </w:r>
          </w:p>
        </w:tc>
        <w:tc>
          <w:tcPr>
            <w:tcW w:w="5255" w:type="dxa"/>
            <w:tcBorders>
              <w:top w:val="single" w:sz="4" w:space="0" w:color="000000"/>
              <w:left w:val="single" w:sz="4" w:space="0" w:color="000000"/>
              <w:bottom w:val="single" w:sz="4" w:space="0" w:color="000000"/>
              <w:right w:val="single" w:sz="4" w:space="0" w:color="000000"/>
            </w:tcBorders>
            <w:hideMark/>
          </w:tcPr>
          <w:p w14:paraId="7CDB1C36" w14:textId="77777777" w:rsidR="00BE7ECB" w:rsidRPr="001136F4" w:rsidRDefault="00BE7ECB" w:rsidP="003B01AE">
            <w:pPr>
              <w:spacing w:before="120"/>
              <w:rPr>
                <w:rFonts w:eastAsia="Times"/>
                <w:szCs w:val="24"/>
                <w:u w:val="single"/>
              </w:rPr>
            </w:pPr>
            <w:r w:rsidRPr="001136F4">
              <w:rPr>
                <w:rFonts w:eastAsia="Times"/>
                <w:szCs w:val="24"/>
                <w:u w:val="single"/>
              </w:rPr>
              <w:t>Change in Rise or Rated Speed</w:t>
            </w:r>
          </w:p>
        </w:tc>
      </w:tr>
      <w:tr w:rsidR="00BE7ECB" w:rsidRPr="001136F4" w14:paraId="0E6209A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42790686"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7FC0D8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5BA005DA" w14:textId="77777777" w:rsidR="00BE7ECB" w:rsidRPr="001136F4" w:rsidRDefault="00BE7ECB" w:rsidP="003B01AE">
            <w:pPr>
              <w:spacing w:before="120"/>
              <w:rPr>
                <w:rFonts w:eastAsia="Times"/>
                <w:szCs w:val="24"/>
                <w:u w:val="single"/>
              </w:rPr>
            </w:pPr>
            <w:r w:rsidRPr="001136F4">
              <w:rPr>
                <w:rFonts w:eastAsia="Times"/>
                <w:szCs w:val="24"/>
                <w:u w:val="single"/>
              </w:rPr>
              <w:t>8.7.3.23</w:t>
            </w:r>
          </w:p>
        </w:tc>
        <w:tc>
          <w:tcPr>
            <w:tcW w:w="5255" w:type="dxa"/>
            <w:tcBorders>
              <w:top w:val="single" w:sz="4" w:space="0" w:color="000000"/>
              <w:left w:val="single" w:sz="4" w:space="0" w:color="000000"/>
              <w:bottom w:val="single" w:sz="4" w:space="0" w:color="000000"/>
              <w:right w:val="single" w:sz="4" w:space="0" w:color="000000"/>
            </w:tcBorders>
            <w:hideMark/>
          </w:tcPr>
          <w:p w14:paraId="250D682B" w14:textId="77777777" w:rsidR="00BE7ECB" w:rsidRPr="001136F4" w:rsidRDefault="00BE7ECB" w:rsidP="003B01AE">
            <w:pPr>
              <w:spacing w:before="120"/>
              <w:rPr>
                <w:rFonts w:eastAsia="Times"/>
                <w:szCs w:val="24"/>
                <w:u w:val="single"/>
              </w:rPr>
            </w:pPr>
            <w:r w:rsidRPr="001136F4">
              <w:rPr>
                <w:rFonts w:eastAsia="Times"/>
                <w:szCs w:val="24"/>
                <w:u w:val="single"/>
              </w:rPr>
              <w:t>Hydraulic Equipment</w:t>
            </w:r>
          </w:p>
        </w:tc>
      </w:tr>
      <w:tr w:rsidR="00BE7ECB" w:rsidRPr="001136F4" w14:paraId="5A2CE46D"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6218D87B"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6E35C2D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F80C258" w14:textId="77777777" w:rsidR="00BE7ECB" w:rsidRPr="001136F4" w:rsidRDefault="00BE7ECB" w:rsidP="003B01AE">
            <w:pPr>
              <w:spacing w:before="120"/>
              <w:rPr>
                <w:rFonts w:eastAsia="Times"/>
                <w:szCs w:val="24"/>
                <w:u w:val="single"/>
              </w:rPr>
            </w:pPr>
            <w:r w:rsidRPr="001136F4">
              <w:rPr>
                <w:rFonts w:eastAsia="Times"/>
                <w:szCs w:val="24"/>
                <w:u w:val="single"/>
              </w:rPr>
              <w:t>8.7.3.24</w:t>
            </w:r>
          </w:p>
        </w:tc>
        <w:tc>
          <w:tcPr>
            <w:tcW w:w="5255" w:type="dxa"/>
            <w:tcBorders>
              <w:top w:val="single" w:sz="4" w:space="0" w:color="000000"/>
              <w:left w:val="single" w:sz="4" w:space="0" w:color="000000"/>
              <w:bottom w:val="single" w:sz="4" w:space="0" w:color="000000"/>
              <w:right w:val="single" w:sz="4" w:space="0" w:color="000000"/>
            </w:tcBorders>
          </w:tcPr>
          <w:p w14:paraId="29AC76C6" w14:textId="77777777" w:rsidR="00BE7ECB" w:rsidRPr="001136F4" w:rsidRDefault="00BE7ECB" w:rsidP="003B01AE">
            <w:pPr>
              <w:spacing w:before="120"/>
              <w:rPr>
                <w:rFonts w:eastAsia="Times"/>
                <w:szCs w:val="24"/>
                <w:u w:val="single"/>
              </w:rPr>
            </w:pPr>
            <w:r w:rsidRPr="001136F4">
              <w:rPr>
                <w:rFonts w:eastAsia="Times"/>
                <w:szCs w:val="24"/>
                <w:u w:val="single"/>
              </w:rPr>
              <w:t>Valves, Pressure Piping, and Fittings</w:t>
            </w:r>
          </w:p>
          <w:p w14:paraId="5855445F" w14:textId="77777777" w:rsidR="00BE7ECB" w:rsidRPr="001136F4" w:rsidRDefault="00BE7ECB" w:rsidP="003B01AE">
            <w:pPr>
              <w:spacing w:before="120"/>
              <w:rPr>
                <w:rFonts w:eastAsia="Times"/>
                <w:szCs w:val="24"/>
                <w:u w:val="single"/>
              </w:rPr>
            </w:pPr>
          </w:p>
        </w:tc>
      </w:tr>
      <w:tr w:rsidR="00BE7ECB" w:rsidRPr="001136F4" w14:paraId="0B9C55C5"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744035E"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5741D17D"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130E85EC" w14:textId="77777777" w:rsidR="00BE7ECB" w:rsidRPr="001136F4" w:rsidRDefault="00BE7ECB" w:rsidP="003B01AE">
            <w:pPr>
              <w:spacing w:before="120"/>
              <w:rPr>
                <w:rFonts w:eastAsia="Times"/>
                <w:szCs w:val="24"/>
                <w:u w:val="single"/>
              </w:rPr>
            </w:pPr>
            <w:r w:rsidRPr="001136F4">
              <w:rPr>
                <w:rFonts w:eastAsia="Times"/>
                <w:szCs w:val="24"/>
                <w:u w:val="single"/>
              </w:rPr>
              <w:t>8.7.3.26</w:t>
            </w:r>
          </w:p>
        </w:tc>
        <w:tc>
          <w:tcPr>
            <w:tcW w:w="5255" w:type="dxa"/>
            <w:tcBorders>
              <w:top w:val="single" w:sz="4" w:space="0" w:color="000000"/>
              <w:left w:val="single" w:sz="4" w:space="0" w:color="000000"/>
              <w:bottom w:val="single" w:sz="4" w:space="0" w:color="000000"/>
              <w:right w:val="single" w:sz="4" w:space="0" w:color="000000"/>
            </w:tcBorders>
            <w:hideMark/>
          </w:tcPr>
          <w:p w14:paraId="2F347C96" w14:textId="77777777" w:rsidR="00BE7ECB" w:rsidRPr="001136F4" w:rsidRDefault="00BE7ECB" w:rsidP="003B01AE">
            <w:pPr>
              <w:spacing w:before="120"/>
              <w:rPr>
                <w:rFonts w:eastAsia="Times"/>
                <w:szCs w:val="24"/>
                <w:u w:val="single"/>
              </w:rPr>
            </w:pPr>
            <w:r w:rsidRPr="001136F4">
              <w:rPr>
                <w:rFonts w:eastAsia="Times"/>
                <w:szCs w:val="24"/>
                <w:u w:val="single"/>
              </w:rPr>
              <w:t>Counterweights</w:t>
            </w:r>
          </w:p>
        </w:tc>
      </w:tr>
      <w:tr w:rsidR="00BE7ECB" w:rsidRPr="001136F4" w14:paraId="2252B5E4"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079320CA"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325D9E0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4C8458AB" w14:textId="77777777" w:rsidR="00BE7ECB" w:rsidRPr="001136F4" w:rsidRDefault="00BE7ECB" w:rsidP="003B01AE">
            <w:pPr>
              <w:spacing w:before="120"/>
              <w:rPr>
                <w:rFonts w:eastAsia="Times"/>
                <w:szCs w:val="24"/>
                <w:u w:val="single"/>
              </w:rPr>
            </w:pPr>
            <w:r w:rsidRPr="001136F4">
              <w:rPr>
                <w:rFonts w:eastAsia="Times"/>
                <w:szCs w:val="24"/>
                <w:u w:val="single"/>
              </w:rPr>
              <w:t>8.7.3.29</w:t>
            </w:r>
          </w:p>
        </w:tc>
        <w:tc>
          <w:tcPr>
            <w:tcW w:w="5255" w:type="dxa"/>
            <w:tcBorders>
              <w:top w:val="single" w:sz="4" w:space="0" w:color="000000"/>
              <w:left w:val="single" w:sz="4" w:space="0" w:color="000000"/>
              <w:bottom w:val="single" w:sz="4" w:space="0" w:color="000000"/>
              <w:right w:val="single" w:sz="4" w:space="0" w:color="000000"/>
            </w:tcBorders>
            <w:hideMark/>
          </w:tcPr>
          <w:p w14:paraId="0C4A8811" w14:textId="77777777" w:rsidR="00BE7ECB" w:rsidRPr="001136F4" w:rsidRDefault="00BE7ECB" w:rsidP="003B01AE">
            <w:pPr>
              <w:spacing w:before="120"/>
              <w:rPr>
                <w:rFonts w:eastAsia="Times"/>
                <w:szCs w:val="24"/>
                <w:u w:val="single"/>
              </w:rPr>
            </w:pPr>
            <w:r w:rsidRPr="001136F4">
              <w:rPr>
                <w:rFonts w:eastAsia="Times"/>
                <w:szCs w:val="24"/>
                <w:u w:val="single"/>
              </w:rPr>
              <w:t>Tanks</w:t>
            </w:r>
          </w:p>
        </w:tc>
      </w:tr>
      <w:tr w:rsidR="00BE7ECB" w:rsidRPr="001136F4" w14:paraId="6D6D3693"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A18AAC4"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F5C1138"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0A0D8064" w14:textId="77777777" w:rsidR="00BE7ECB" w:rsidRPr="001136F4" w:rsidRDefault="00BE7ECB" w:rsidP="003B01AE">
            <w:pPr>
              <w:spacing w:before="120"/>
              <w:rPr>
                <w:rFonts w:eastAsia="Times"/>
                <w:szCs w:val="24"/>
                <w:u w:val="single"/>
              </w:rPr>
            </w:pPr>
            <w:r w:rsidRPr="001136F4">
              <w:rPr>
                <w:rFonts w:eastAsia="Times"/>
                <w:szCs w:val="24"/>
                <w:u w:val="single"/>
              </w:rPr>
              <w:t>8.7.3.30</w:t>
            </w:r>
          </w:p>
        </w:tc>
        <w:tc>
          <w:tcPr>
            <w:tcW w:w="5255" w:type="dxa"/>
            <w:tcBorders>
              <w:top w:val="single" w:sz="4" w:space="0" w:color="000000"/>
              <w:left w:val="single" w:sz="4" w:space="0" w:color="000000"/>
              <w:bottom w:val="single" w:sz="4" w:space="0" w:color="000000"/>
              <w:right w:val="single" w:sz="4" w:space="0" w:color="000000"/>
            </w:tcBorders>
            <w:hideMark/>
          </w:tcPr>
          <w:p w14:paraId="4303374C" w14:textId="77777777" w:rsidR="00BE7ECB" w:rsidRPr="001136F4" w:rsidRDefault="00BE7ECB" w:rsidP="003B01AE">
            <w:pPr>
              <w:spacing w:before="120"/>
              <w:rPr>
                <w:rFonts w:eastAsia="Times"/>
                <w:szCs w:val="24"/>
                <w:u w:val="single"/>
              </w:rPr>
            </w:pPr>
            <w:r w:rsidRPr="001136F4">
              <w:rPr>
                <w:rFonts w:eastAsia="Times"/>
                <w:szCs w:val="24"/>
                <w:u w:val="single"/>
              </w:rPr>
              <w:t>Terminal Stopping Devices</w:t>
            </w:r>
          </w:p>
        </w:tc>
      </w:tr>
      <w:tr w:rsidR="00BE7ECB" w:rsidRPr="001136F4" w14:paraId="6367730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1D388AF" w14:textId="77777777" w:rsidR="00BE7ECB" w:rsidRPr="001136F4" w:rsidRDefault="00BE7ECB" w:rsidP="003B01AE">
            <w:pPr>
              <w:spacing w:before="120"/>
              <w:rPr>
                <w:rFonts w:eastAsia="Times"/>
                <w:szCs w:val="24"/>
                <w:u w:val="single"/>
              </w:rPr>
            </w:pPr>
            <w:r w:rsidRPr="001136F4">
              <w:rPr>
                <w:rFonts w:eastAsia="Times"/>
                <w:szCs w:val="24"/>
                <w:u w:val="single"/>
              </w:rPr>
              <w:t>8.7.3</w:t>
            </w:r>
          </w:p>
        </w:tc>
        <w:tc>
          <w:tcPr>
            <w:tcW w:w="1937" w:type="dxa"/>
            <w:tcBorders>
              <w:top w:val="single" w:sz="4" w:space="0" w:color="000000"/>
              <w:left w:val="single" w:sz="4" w:space="0" w:color="000000"/>
              <w:bottom w:val="single" w:sz="4" w:space="0" w:color="000000"/>
              <w:right w:val="single" w:sz="4" w:space="0" w:color="000000"/>
            </w:tcBorders>
            <w:hideMark/>
          </w:tcPr>
          <w:p w14:paraId="7B2F6EF9" w14:textId="77777777" w:rsidR="00BE7ECB" w:rsidRPr="001136F4" w:rsidRDefault="00BE7ECB" w:rsidP="003B01AE">
            <w:pPr>
              <w:spacing w:before="120"/>
              <w:rPr>
                <w:rFonts w:eastAsia="Times"/>
                <w:szCs w:val="24"/>
                <w:u w:val="single"/>
              </w:rPr>
            </w:pPr>
            <w:r w:rsidRPr="001136F4">
              <w:rPr>
                <w:rFonts w:eastAsia="Times"/>
                <w:szCs w:val="24"/>
                <w:u w:val="single"/>
              </w:rPr>
              <w:t>Alterations to Hydraulic Elevators</w:t>
            </w:r>
          </w:p>
        </w:tc>
        <w:tc>
          <w:tcPr>
            <w:tcW w:w="1367" w:type="dxa"/>
            <w:tcBorders>
              <w:top w:val="single" w:sz="4" w:space="0" w:color="000000"/>
              <w:left w:val="single" w:sz="4" w:space="0" w:color="000000"/>
              <w:bottom w:val="single" w:sz="4" w:space="0" w:color="000000"/>
              <w:right w:val="single" w:sz="4" w:space="0" w:color="000000"/>
            </w:tcBorders>
            <w:hideMark/>
          </w:tcPr>
          <w:p w14:paraId="65C138A5" w14:textId="77777777" w:rsidR="00BE7ECB" w:rsidRPr="001136F4" w:rsidRDefault="00BE7ECB" w:rsidP="003B01AE">
            <w:pPr>
              <w:spacing w:before="120"/>
              <w:rPr>
                <w:rFonts w:eastAsia="Times"/>
                <w:szCs w:val="24"/>
                <w:u w:val="single"/>
              </w:rPr>
            </w:pPr>
            <w:r w:rsidRPr="001136F4">
              <w:rPr>
                <w:rFonts w:eastAsia="Times"/>
                <w:szCs w:val="24"/>
                <w:u w:val="single"/>
              </w:rPr>
              <w:t>8.7.3.31</w:t>
            </w:r>
          </w:p>
        </w:tc>
        <w:tc>
          <w:tcPr>
            <w:tcW w:w="5255" w:type="dxa"/>
            <w:tcBorders>
              <w:top w:val="single" w:sz="4" w:space="0" w:color="000000"/>
              <w:left w:val="single" w:sz="4" w:space="0" w:color="000000"/>
              <w:bottom w:val="single" w:sz="4" w:space="0" w:color="000000"/>
              <w:right w:val="single" w:sz="4" w:space="0" w:color="000000"/>
            </w:tcBorders>
            <w:hideMark/>
          </w:tcPr>
          <w:p w14:paraId="40A70B40" w14:textId="77777777" w:rsidR="00BE7ECB" w:rsidRPr="001136F4" w:rsidRDefault="00BE7ECB" w:rsidP="003B01AE">
            <w:pPr>
              <w:spacing w:before="120"/>
              <w:rPr>
                <w:rFonts w:eastAsia="Times"/>
                <w:szCs w:val="24"/>
                <w:u w:val="single"/>
              </w:rPr>
            </w:pPr>
            <w:r w:rsidRPr="001136F4">
              <w:rPr>
                <w:rFonts w:eastAsia="Times"/>
                <w:szCs w:val="24"/>
                <w:u w:val="single"/>
              </w:rPr>
              <w:t>Operating Devices and Control Equipment (Including adding Phase I or Phase II Recall, replacing car operating panels or hall buttons)</w:t>
            </w:r>
          </w:p>
        </w:tc>
      </w:tr>
      <w:tr w:rsidR="00BE7ECB" w:rsidRPr="001136F4" w14:paraId="68A5CFA6"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12B40EFD" w14:textId="77777777" w:rsidR="00BE7ECB" w:rsidRPr="001136F4" w:rsidRDefault="00BE7ECB" w:rsidP="003B01AE">
            <w:pPr>
              <w:spacing w:before="120"/>
              <w:rPr>
                <w:rFonts w:eastAsia="Times"/>
                <w:szCs w:val="24"/>
                <w:u w:val="single"/>
              </w:rPr>
            </w:pPr>
            <w:r w:rsidRPr="001136F4">
              <w:rPr>
                <w:rFonts w:eastAsia="Times"/>
                <w:szCs w:val="24"/>
                <w:u w:val="single"/>
              </w:rPr>
              <w:t>8.7.4</w:t>
            </w:r>
          </w:p>
        </w:tc>
        <w:tc>
          <w:tcPr>
            <w:tcW w:w="1937" w:type="dxa"/>
            <w:tcBorders>
              <w:top w:val="single" w:sz="4" w:space="0" w:color="000000"/>
              <w:left w:val="single" w:sz="4" w:space="0" w:color="000000"/>
              <w:bottom w:val="single" w:sz="4" w:space="0" w:color="000000"/>
              <w:right w:val="single" w:sz="4" w:space="0" w:color="000000"/>
            </w:tcBorders>
            <w:hideMark/>
          </w:tcPr>
          <w:p w14:paraId="20AFABAC" w14:textId="77777777" w:rsidR="00BE7ECB" w:rsidRPr="001136F4" w:rsidRDefault="00BE7ECB" w:rsidP="003B01AE">
            <w:pPr>
              <w:spacing w:before="120"/>
              <w:rPr>
                <w:rFonts w:eastAsia="Times"/>
                <w:szCs w:val="24"/>
                <w:u w:val="single"/>
              </w:rPr>
            </w:pPr>
            <w:r w:rsidRPr="001136F4">
              <w:rPr>
                <w:rFonts w:eastAsia="Times"/>
                <w:szCs w:val="24"/>
                <w:u w:val="single"/>
              </w:rPr>
              <w:t>Alterations to Elevators with Other Types of Driving Machines</w:t>
            </w:r>
          </w:p>
        </w:tc>
        <w:tc>
          <w:tcPr>
            <w:tcW w:w="1367" w:type="dxa"/>
            <w:tcBorders>
              <w:top w:val="single" w:sz="4" w:space="0" w:color="000000"/>
              <w:left w:val="single" w:sz="4" w:space="0" w:color="000000"/>
              <w:bottom w:val="single" w:sz="4" w:space="0" w:color="000000"/>
              <w:right w:val="single" w:sz="4" w:space="0" w:color="000000"/>
            </w:tcBorders>
            <w:hideMark/>
          </w:tcPr>
          <w:p w14:paraId="0E599BF6" w14:textId="77777777" w:rsidR="00BE7ECB" w:rsidRPr="001136F4" w:rsidRDefault="00BE7ECB" w:rsidP="003B01AE">
            <w:pPr>
              <w:spacing w:before="120"/>
              <w:rPr>
                <w:rFonts w:eastAsia="Times"/>
                <w:szCs w:val="24"/>
                <w:u w:val="single"/>
              </w:rPr>
            </w:pPr>
            <w:r w:rsidRPr="001136F4">
              <w:rPr>
                <w:rFonts w:eastAsia="Times"/>
                <w:szCs w:val="24"/>
                <w:u w:val="single"/>
              </w:rPr>
              <w:t>8.7.4</w:t>
            </w:r>
          </w:p>
        </w:tc>
        <w:tc>
          <w:tcPr>
            <w:tcW w:w="5255" w:type="dxa"/>
            <w:tcBorders>
              <w:top w:val="single" w:sz="4" w:space="0" w:color="000000"/>
              <w:left w:val="single" w:sz="4" w:space="0" w:color="000000"/>
              <w:bottom w:val="single" w:sz="4" w:space="0" w:color="000000"/>
              <w:right w:val="single" w:sz="4" w:space="0" w:color="000000"/>
            </w:tcBorders>
            <w:hideMark/>
          </w:tcPr>
          <w:p w14:paraId="1EC0E1DE" w14:textId="77777777" w:rsidR="00BE7ECB" w:rsidRPr="001136F4" w:rsidRDefault="00BE7ECB" w:rsidP="003B01AE">
            <w:pPr>
              <w:spacing w:before="120"/>
              <w:rPr>
                <w:rFonts w:eastAsia="Times"/>
                <w:szCs w:val="24"/>
                <w:u w:val="single"/>
              </w:rPr>
            </w:pPr>
            <w:r w:rsidRPr="001136F4">
              <w:rPr>
                <w:rFonts w:eastAsia="Times"/>
                <w:szCs w:val="24"/>
                <w:u w:val="single"/>
              </w:rPr>
              <w:t>Alterations to Elevators with Other Types of Driving Machines</w:t>
            </w:r>
          </w:p>
        </w:tc>
      </w:tr>
      <w:tr w:rsidR="00BE7ECB" w:rsidRPr="001136F4" w14:paraId="48F0A88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3C1BF084" w14:textId="77777777" w:rsidR="00BE7ECB" w:rsidRPr="001136F4" w:rsidRDefault="00BE7ECB" w:rsidP="003B01AE">
            <w:pPr>
              <w:spacing w:before="120"/>
              <w:rPr>
                <w:rFonts w:eastAsia="Times"/>
                <w:szCs w:val="24"/>
                <w:u w:val="single"/>
              </w:rPr>
            </w:pPr>
            <w:r w:rsidRPr="001136F4">
              <w:rPr>
                <w:rFonts w:eastAsia="Times"/>
                <w:szCs w:val="24"/>
                <w:u w:val="single"/>
              </w:rPr>
              <w:t>8.7.5</w:t>
            </w:r>
          </w:p>
        </w:tc>
        <w:tc>
          <w:tcPr>
            <w:tcW w:w="1937" w:type="dxa"/>
            <w:tcBorders>
              <w:top w:val="single" w:sz="4" w:space="0" w:color="000000"/>
              <w:left w:val="single" w:sz="4" w:space="0" w:color="000000"/>
              <w:bottom w:val="single" w:sz="4" w:space="0" w:color="000000"/>
              <w:right w:val="single" w:sz="4" w:space="0" w:color="000000"/>
            </w:tcBorders>
            <w:hideMark/>
          </w:tcPr>
          <w:p w14:paraId="16E6D04C" w14:textId="77777777" w:rsidR="00BE7ECB" w:rsidRPr="001136F4" w:rsidRDefault="00BE7ECB" w:rsidP="003B01AE">
            <w:pPr>
              <w:spacing w:before="120"/>
              <w:rPr>
                <w:rFonts w:eastAsia="Times"/>
                <w:szCs w:val="24"/>
                <w:u w:val="single"/>
              </w:rPr>
            </w:pPr>
            <w:r w:rsidRPr="001136F4">
              <w:rPr>
                <w:rFonts w:eastAsia="Times"/>
                <w:szCs w:val="24"/>
                <w:u w:val="single"/>
              </w:rPr>
              <w:t>Alterations to Special Application Elevators</w:t>
            </w:r>
          </w:p>
        </w:tc>
        <w:tc>
          <w:tcPr>
            <w:tcW w:w="1367" w:type="dxa"/>
            <w:tcBorders>
              <w:top w:val="single" w:sz="4" w:space="0" w:color="000000"/>
              <w:left w:val="single" w:sz="4" w:space="0" w:color="000000"/>
              <w:bottom w:val="single" w:sz="4" w:space="0" w:color="000000"/>
              <w:right w:val="single" w:sz="4" w:space="0" w:color="000000"/>
            </w:tcBorders>
            <w:hideMark/>
          </w:tcPr>
          <w:p w14:paraId="2FD1AD01" w14:textId="77777777" w:rsidR="00BE7ECB" w:rsidRPr="001136F4" w:rsidRDefault="00BE7ECB" w:rsidP="003B01AE">
            <w:pPr>
              <w:spacing w:before="120"/>
              <w:rPr>
                <w:rFonts w:eastAsia="Times"/>
                <w:szCs w:val="24"/>
                <w:u w:val="single"/>
              </w:rPr>
            </w:pPr>
            <w:r w:rsidRPr="001136F4">
              <w:rPr>
                <w:rFonts w:eastAsia="Times"/>
                <w:szCs w:val="24"/>
                <w:u w:val="single"/>
              </w:rPr>
              <w:t>8.7.5</w:t>
            </w:r>
          </w:p>
        </w:tc>
        <w:tc>
          <w:tcPr>
            <w:tcW w:w="5255" w:type="dxa"/>
            <w:tcBorders>
              <w:top w:val="single" w:sz="4" w:space="0" w:color="000000"/>
              <w:left w:val="single" w:sz="4" w:space="0" w:color="000000"/>
              <w:bottom w:val="single" w:sz="4" w:space="0" w:color="000000"/>
              <w:right w:val="single" w:sz="4" w:space="0" w:color="000000"/>
            </w:tcBorders>
            <w:hideMark/>
          </w:tcPr>
          <w:p w14:paraId="19E6DE73" w14:textId="77777777" w:rsidR="00BE7ECB" w:rsidRPr="001136F4" w:rsidRDefault="00BE7ECB" w:rsidP="003B01AE">
            <w:pPr>
              <w:spacing w:before="120"/>
              <w:rPr>
                <w:rFonts w:eastAsia="Times"/>
                <w:szCs w:val="24"/>
                <w:u w:val="single"/>
              </w:rPr>
            </w:pPr>
            <w:r w:rsidRPr="001136F4">
              <w:rPr>
                <w:rFonts w:eastAsia="Times"/>
                <w:szCs w:val="24"/>
                <w:u w:val="single"/>
              </w:rPr>
              <w:t>Alterations to Special Application Elevators</w:t>
            </w:r>
          </w:p>
        </w:tc>
      </w:tr>
      <w:tr w:rsidR="00BE7ECB" w:rsidRPr="001136F4" w14:paraId="33890923"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537D6F0C" w14:textId="77777777" w:rsidR="00BE7ECB" w:rsidRPr="001136F4" w:rsidRDefault="00BE7ECB" w:rsidP="003B01AE">
            <w:pPr>
              <w:spacing w:before="120"/>
              <w:rPr>
                <w:rFonts w:eastAsia="Times"/>
                <w:szCs w:val="24"/>
                <w:u w:val="single"/>
              </w:rPr>
            </w:pPr>
            <w:r w:rsidRPr="001136F4">
              <w:rPr>
                <w:rFonts w:eastAsia="Times"/>
                <w:szCs w:val="24"/>
                <w:u w:val="single"/>
              </w:rPr>
              <w:t>8.7.6</w:t>
            </w:r>
          </w:p>
        </w:tc>
        <w:tc>
          <w:tcPr>
            <w:tcW w:w="1937" w:type="dxa"/>
            <w:tcBorders>
              <w:top w:val="single" w:sz="4" w:space="0" w:color="000000"/>
              <w:left w:val="single" w:sz="4" w:space="0" w:color="000000"/>
              <w:bottom w:val="single" w:sz="4" w:space="0" w:color="000000"/>
              <w:right w:val="single" w:sz="4" w:space="0" w:color="000000"/>
            </w:tcBorders>
            <w:hideMark/>
          </w:tcPr>
          <w:p w14:paraId="0E1A07D0" w14:textId="77777777" w:rsidR="00BE7ECB" w:rsidRPr="001136F4" w:rsidRDefault="00BE7ECB" w:rsidP="003B01AE">
            <w:pPr>
              <w:spacing w:before="120"/>
              <w:rPr>
                <w:rFonts w:eastAsia="Times"/>
                <w:szCs w:val="24"/>
                <w:u w:val="single"/>
              </w:rPr>
            </w:pPr>
            <w:r w:rsidRPr="001136F4">
              <w:rPr>
                <w:rFonts w:eastAsia="Times"/>
                <w:szCs w:val="24"/>
                <w:u w:val="single"/>
              </w:rPr>
              <w:t>Alterations to Escalators and Moving Walks</w:t>
            </w:r>
          </w:p>
        </w:tc>
        <w:tc>
          <w:tcPr>
            <w:tcW w:w="1367" w:type="dxa"/>
            <w:tcBorders>
              <w:top w:val="single" w:sz="4" w:space="0" w:color="000000"/>
              <w:left w:val="single" w:sz="4" w:space="0" w:color="000000"/>
              <w:bottom w:val="single" w:sz="4" w:space="0" w:color="000000"/>
              <w:right w:val="single" w:sz="4" w:space="0" w:color="000000"/>
            </w:tcBorders>
            <w:hideMark/>
          </w:tcPr>
          <w:p w14:paraId="17AA71FC" w14:textId="77777777" w:rsidR="00BE7ECB" w:rsidRPr="001136F4" w:rsidRDefault="00BE7ECB" w:rsidP="003B01AE">
            <w:pPr>
              <w:spacing w:before="120"/>
              <w:rPr>
                <w:rFonts w:eastAsia="Times"/>
                <w:szCs w:val="24"/>
                <w:u w:val="single"/>
              </w:rPr>
            </w:pPr>
            <w:r w:rsidRPr="001136F4">
              <w:rPr>
                <w:rFonts w:eastAsia="Times"/>
                <w:szCs w:val="24"/>
                <w:u w:val="single"/>
              </w:rPr>
              <w:t>8.7.6</w:t>
            </w:r>
          </w:p>
        </w:tc>
        <w:tc>
          <w:tcPr>
            <w:tcW w:w="5255" w:type="dxa"/>
            <w:tcBorders>
              <w:top w:val="single" w:sz="4" w:space="0" w:color="000000"/>
              <w:left w:val="single" w:sz="4" w:space="0" w:color="000000"/>
              <w:bottom w:val="single" w:sz="4" w:space="0" w:color="000000"/>
              <w:right w:val="single" w:sz="4" w:space="0" w:color="000000"/>
            </w:tcBorders>
            <w:hideMark/>
          </w:tcPr>
          <w:p w14:paraId="00E3859A" w14:textId="77777777" w:rsidR="00BE7ECB" w:rsidRPr="001136F4" w:rsidRDefault="00BE7ECB" w:rsidP="003B01AE">
            <w:pPr>
              <w:spacing w:before="120"/>
              <w:rPr>
                <w:rFonts w:eastAsia="Times"/>
                <w:szCs w:val="24"/>
                <w:u w:val="single"/>
              </w:rPr>
            </w:pPr>
            <w:r w:rsidRPr="001136F4">
              <w:rPr>
                <w:rFonts w:eastAsia="Times"/>
                <w:szCs w:val="24"/>
                <w:u w:val="single"/>
              </w:rPr>
              <w:t>Alterations to Escalators and Moving Walks</w:t>
            </w:r>
          </w:p>
        </w:tc>
      </w:tr>
      <w:tr w:rsidR="00BE7ECB" w:rsidRPr="001136F4" w14:paraId="4F651722"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2B30534B" w14:textId="77777777" w:rsidR="00BE7ECB" w:rsidRPr="001136F4" w:rsidRDefault="00BE7ECB" w:rsidP="003B01AE">
            <w:pPr>
              <w:spacing w:before="120"/>
              <w:rPr>
                <w:rFonts w:eastAsia="Times"/>
                <w:szCs w:val="24"/>
                <w:u w:val="single"/>
              </w:rPr>
            </w:pPr>
            <w:r w:rsidRPr="001136F4">
              <w:rPr>
                <w:rFonts w:eastAsia="Times"/>
                <w:szCs w:val="24"/>
                <w:u w:val="single"/>
              </w:rPr>
              <w:t>8.7.7</w:t>
            </w:r>
          </w:p>
        </w:tc>
        <w:tc>
          <w:tcPr>
            <w:tcW w:w="1937" w:type="dxa"/>
            <w:tcBorders>
              <w:top w:val="single" w:sz="4" w:space="0" w:color="000000"/>
              <w:left w:val="single" w:sz="4" w:space="0" w:color="000000"/>
              <w:bottom w:val="single" w:sz="4" w:space="0" w:color="000000"/>
              <w:right w:val="single" w:sz="4" w:space="0" w:color="000000"/>
            </w:tcBorders>
            <w:hideMark/>
          </w:tcPr>
          <w:p w14:paraId="77F81F79" w14:textId="77777777" w:rsidR="00BE7ECB" w:rsidRPr="001136F4" w:rsidRDefault="00BE7ECB" w:rsidP="003B01AE">
            <w:pPr>
              <w:spacing w:before="120"/>
              <w:rPr>
                <w:rFonts w:eastAsia="Times"/>
                <w:szCs w:val="24"/>
                <w:u w:val="single"/>
              </w:rPr>
            </w:pPr>
            <w:r w:rsidRPr="001136F4">
              <w:rPr>
                <w:rFonts w:eastAsia="Times"/>
                <w:szCs w:val="24"/>
                <w:u w:val="single"/>
              </w:rPr>
              <w:t>Alterations to Dumbwaiters and Material Lifts</w:t>
            </w:r>
          </w:p>
        </w:tc>
        <w:tc>
          <w:tcPr>
            <w:tcW w:w="1367" w:type="dxa"/>
            <w:tcBorders>
              <w:top w:val="single" w:sz="4" w:space="0" w:color="000000"/>
              <w:left w:val="single" w:sz="4" w:space="0" w:color="000000"/>
              <w:bottom w:val="single" w:sz="4" w:space="0" w:color="000000"/>
              <w:right w:val="single" w:sz="4" w:space="0" w:color="000000"/>
            </w:tcBorders>
            <w:hideMark/>
          </w:tcPr>
          <w:p w14:paraId="04DC687F" w14:textId="77777777" w:rsidR="00BE7ECB" w:rsidRPr="001136F4" w:rsidRDefault="00BE7ECB" w:rsidP="003B01AE">
            <w:pPr>
              <w:spacing w:before="120"/>
              <w:rPr>
                <w:rFonts w:eastAsia="Times"/>
                <w:szCs w:val="24"/>
                <w:u w:val="single"/>
              </w:rPr>
            </w:pPr>
            <w:r w:rsidRPr="001136F4">
              <w:rPr>
                <w:rFonts w:eastAsia="Times"/>
                <w:szCs w:val="24"/>
                <w:u w:val="single"/>
              </w:rPr>
              <w:t>8.7.7</w:t>
            </w:r>
          </w:p>
        </w:tc>
        <w:tc>
          <w:tcPr>
            <w:tcW w:w="5255" w:type="dxa"/>
            <w:tcBorders>
              <w:top w:val="single" w:sz="4" w:space="0" w:color="000000"/>
              <w:left w:val="single" w:sz="4" w:space="0" w:color="000000"/>
              <w:bottom w:val="single" w:sz="4" w:space="0" w:color="000000"/>
              <w:right w:val="single" w:sz="4" w:space="0" w:color="000000"/>
            </w:tcBorders>
            <w:hideMark/>
          </w:tcPr>
          <w:p w14:paraId="16A191DA" w14:textId="77777777" w:rsidR="00BE7ECB" w:rsidRPr="001136F4" w:rsidRDefault="00BE7ECB" w:rsidP="003B01AE">
            <w:pPr>
              <w:spacing w:before="120"/>
              <w:rPr>
                <w:rFonts w:eastAsia="Times"/>
                <w:szCs w:val="24"/>
                <w:u w:val="single"/>
              </w:rPr>
            </w:pPr>
            <w:r w:rsidRPr="001136F4">
              <w:rPr>
                <w:rFonts w:eastAsia="Times"/>
                <w:szCs w:val="24"/>
                <w:u w:val="single"/>
              </w:rPr>
              <w:t>Alterations to Dumbwaiters and Material Lifts</w:t>
            </w:r>
          </w:p>
        </w:tc>
      </w:tr>
      <w:tr w:rsidR="00BE7ECB" w:rsidRPr="001136F4" w14:paraId="4F0CE3DB" w14:textId="77777777" w:rsidTr="003B01AE">
        <w:tc>
          <w:tcPr>
            <w:tcW w:w="1011" w:type="dxa"/>
            <w:tcBorders>
              <w:top w:val="single" w:sz="4" w:space="0" w:color="000000"/>
              <w:left w:val="single" w:sz="4" w:space="0" w:color="000000"/>
              <w:bottom w:val="single" w:sz="4" w:space="0" w:color="000000"/>
              <w:right w:val="single" w:sz="4" w:space="0" w:color="000000"/>
            </w:tcBorders>
            <w:hideMark/>
          </w:tcPr>
          <w:p w14:paraId="7435635E" w14:textId="77777777" w:rsidR="00BE7ECB" w:rsidRPr="001136F4" w:rsidRDefault="00BE7ECB" w:rsidP="003B01AE">
            <w:pPr>
              <w:spacing w:before="120"/>
              <w:rPr>
                <w:rFonts w:eastAsia="Times"/>
                <w:szCs w:val="24"/>
                <w:u w:val="single"/>
              </w:rPr>
            </w:pPr>
            <w:r w:rsidRPr="001136F4">
              <w:rPr>
                <w:rFonts w:eastAsia="Times"/>
                <w:szCs w:val="24"/>
                <w:u w:val="single"/>
              </w:rPr>
              <w:t>8.11.1.4</w:t>
            </w:r>
          </w:p>
        </w:tc>
        <w:tc>
          <w:tcPr>
            <w:tcW w:w="1937" w:type="dxa"/>
            <w:tcBorders>
              <w:top w:val="single" w:sz="4" w:space="0" w:color="000000"/>
              <w:left w:val="single" w:sz="4" w:space="0" w:color="000000"/>
              <w:bottom w:val="single" w:sz="4" w:space="0" w:color="000000"/>
              <w:right w:val="single" w:sz="4" w:space="0" w:color="000000"/>
            </w:tcBorders>
            <w:hideMark/>
          </w:tcPr>
          <w:p w14:paraId="3F31FC31" w14:textId="77777777" w:rsidR="00BE7ECB" w:rsidRPr="001136F4" w:rsidRDefault="00BE7ECB" w:rsidP="003B01AE">
            <w:pPr>
              <w:spacing w:before="120"/>
              <w:rPr>
                <w:rFonts w:eastAsia="Times"/>
                <w:szCs w:val="24"/>
                <w:u w:val="single"/>
              </w:rPr>
            </w:pPr>
            <w:r w:rsidRPr="001136F4">
              <w:rPr>
                <w:rFonts w:eastAsia="Times"/>
                <w:szCs w:val="24"/>
                <w:u w:val="single"/>
              </w:rPr>
              <w:t>Installations Placed Out of Service</w:t>
            </w:r>
          </w:p>
        </w:tc>
        <w:tc>
          <w:tcPr>
            <w:tcW w:w="1367" w:type="dxa"/>
            <w:tcBorders>
              <w:top w:val="single" w:sz="4" w:space="0" w:color="000000"/>
              <w:left w:val="single" w:sz="4" w:space="0" w:color="000000"/>
              <w:bottom w:val="single" w:sz="4" w:space="0" w:color="000000"/>
              <w:right w:val="single" w:sz="4" w:space="0" w:color="000000"/>
            </w:tcBorders>
            <w:hideMark/>
          </w:tcPr>
          <w:p w14:paraId="7BA4C521" w14:textId="77777777" w:rsidR="00BE7ECB" w:rsidRPr="001136F4" w:rsidRDefault="00BE7ECB" w:rsidP="003B01AE">
            <w:pPr>
              <w:spacing w:before="120"/>
              <w:rPr>
                <w:rFonts w:eastAsia="Times"/>
                <w:szCs w:val="24"/>
                <w:u w:val="single"/>
              </w:rPr>
            </w:pPr>
            <w:r w:rsidRPr="001136F4">
              <w:rPr>
                <w:rFonts w:eastAsia="Times"/>
                <w:szCs w:val="24"/>
                <w:u w:val="single"/>
              </w:rPr>
              <w:t>8.11.1.4</w:t>
            </w:r>
          </w:p>
        </w:tc>
        <w:tc>
          <w:tcPr>
            <w:tcW w:w="5255" w:type="dxa"/>
            <w:tcBorders>
              <w:top w:val="single" w:sz="4" w:space="0" w:color="000000"/>
              <w:left w:val="single" w:sz="4" w:space="0" w:color="000000"/>
              <w:bottom w:val="single" w:sz="4" w:space="0" w:color="000000"/>
              <w:right w:val="single" w:sz="4" w:space="0" w:color="000000"/>
            </w:tcBorders>
            <w:hideMark/>
          </w:tcPr>
          <w:p w14:paraId="7B2B8150" w14:textId="77777777" w:rsidR="00BE7ECB" w:rsidRPr="001136F4" w:rsidRDefault="00BE7ECB" w:rsidP="003B01AE">
            <w:pPr>
              <w:spacing w:before="120"/>
              <w:rPr>
                <w:rFonts w:eastAsia="Times"/>
                <w:szCs w:val="24"/>
                <w:u w:val="single"/>
              </w:rPr>
            </w:pPr>
            <w:r w:rsidRPr="001136F4">
              <w:rPr>
                <w:rFonts w:eastAsia="Times"/>
                <w:szCs w:val="24"/>
                <w:u w:val="single"/>
              </w:rPr>
              <w:t>Installations Placed Out of Service</w:t>
            </w:r>
          </w:p>
        </w:tc>
      </w:tr>
    </w:tbl>
    <w:p w14:paraId="3C8E23E6" w14:textId="77777777" w:rsidR="00BE7ECB" w:rsidRPr="001136F4" w:rsidRDefault="00BE7ECB" w:rsidP="00BE7ECB">
      <w:pPr>
        <w:autoSpaceDE w:val="0"/>
        <w:autoSpaceDN w:val="0"/>
        <w:adjustRightInd w:val="0"/>
        <w:spacing w:before="120"/>
        <w:rPr>
          <w:rFonts w:eastAsia="Times"/>
          <w:color w:val="000000"/>
          <w:sz w:val="18"/>
          <w:szCs w:val="18"/>
          <w:u w:val="single"/>
        </w:rPr>
      </w:pPr>
      <w:r w:rsidRPr="001136F4">
        <w:rPr>
          <w:rFonts w:eastAsia="Times"/>
          <w:color w:val="000000"/>
          <w:sz w:val="18"/>
          <w:szCs w:val="18"/>
          <w:u w:val="single"/>
        </w:rPr>
        <w:t xml:space="preserve">a. All references to A17.1 refer to ASME A17.1, as amended by Appendix K of the </w:t>
      </w:r>
      <w:r w:rsidRPr="001136F4">
        <w:rPr>
          <w:rFonts w:eastAsia="Times"/>
          <w:i/>
          <w:iCs/>
          <w:color w:val="000000"/>
          <w:sz w:val="18"/>
          <w:szCs w:val="18"/>
          <w:u w:val="single"/>
        </w:rPr>
        <w:t>New York City Building Code</w:t>
      </w:r>
      <w:r w:rsidRPr="001136F4">
        <w:rPr>
          <w:rFonts w:eastAsia="Times"/>
          <w:color w:val="000000"/>
          <w:sz w:val="18"/>
          <w:szCs w:val="18"/>
          <w:u w:val="single"/>
        </w:rPr>
        <w:t>.</w:t>
      </w:r>
    </w:p>
    <w:p w14:paraId="3403F224" w14:textId="77777777" w:rsidR="00BE7ECB" w:rsidRPr="001136F4" w:rsidRDefault="00BE7ECB" w:rsidP="00BE7ECB">
      <w:pPr>
        <w:widowControl w:val="0"/>
        <w:spacing w:before="120"/>
        <w:jc w:val="center"/>
        <w:outlineLvl w:val="0"/>
        <w:rPr>
          <w:rFonts w:eastAsia="Times"/>
          <w:b/>
          <w:u w:val="single"/>
        </w:rPr>
      </w:pPr>
    </w:p>
    <w:p w14:paraId="166D22C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813</w:t>
      </w:r>
      <w:r w:rsidRPr="001136F4">
        <w:rPr>
          <w:rFonts w:eastAsia="Times"/>
          <w:b/>
          <w:u w:val="single"/>
        </w:rPr>
        <w:br/>
        <w:t>ENERGY CONSERVATION</w:t>
      </w:r>
    </w:p>
    <w:p w14:paraId="73DBDBA5" w14:textId="77777777" w:rsidR="00BE7ECB" w:rsidRPr="001136F4" w:rsidRDefault="00BE7ECB" w:rsidP="00BE7ECB">
      <w:pPr>
        <w:widowControl w:val="0"/>
        <w:spacing w:before="120"/>
        <w:rPr>
          <w:color w:val="000000"/>
        </w:rPr>
      </w:pPr>
      <w:r w:rsidRPr="001136F4">
        <w:rPr>
          <w:b/>
          <w:color w:val="000000"/>
          <w:u w:val="single"/>
        </w:rPr>
        <w:t>813.1</w:t>
      </w:r>
      <w:r w:rsidRPr="001136F4">
        <w:rPr>
          <w:color w:val="000000"/>
          <w:u w:val="single"/>
        </w:rPr>
        <w:t xml:space="preserve"> </w:t>
      </w:r>
      <w:r w:rsidRPr="001136F4">
        <w:rPr>
          <w:b/>
          <w:color w:val="000000"/>
          <w:u w:val="single"/>
        </w:rPr>
        <w:t>Minimum requirements</w:t>
      </w:r>
      <w:r w:rsidRPr="001136F4">
        <w:rPr>
          <w:color w:val="000000"/>
          <w:u w:val="single"/>
        </w:rPr>
        <w:t xml:space="preserve">. Level 1 alterations made to existing buildings or structures are permitted without requiring the entire building or structure to comply with the energy requirements of the </w:t>
      </w:r>
      <w:r w:rsidRPr="001136F4">
        <w:rPr>
          <w:i/>
          <w:iCs/>
          <w:color w:val="000000"/>
          <w:u w:val="single"/>
        </w:rPr>
        <w:t>New York City Energy Conservation Code</w:t>
      </w:r>
      <w:r w:rsidRPr="001136F4">
        <w:rPr>
          <w:color w:val="000000"/>
          <w:u w:val="single"/>
        </w:rPr>
        <w:t xml:space="preserve">. Level 1 alterations shall conform to the energy requirements of Chapters R5 or C5, Existing Buildings, of the </w:t>
      </w:r>
      <w:r w:rsidRPr="001136F4">
        <w:rPr>
          <w:i/>
          <w:iCs/>
          <w:color w:val="000000"/>
          <w:u w:val="single"/>
        </w:rPr>
        <w:t>New York City Energy Conservation Code</w:t>
      </w:r>
      <w:r w:rsidRPr="001136F4">
        <w:rPr>
          <w:color w:val="000000"/>
          <w:u w:val="single"/>
        </w:rPr>
        <w:t>, as applicable.</w:t>
      </w:r>
    </w:p>
    <w:p w14:paraId="5486415A" w14:textId="77777777" w:rsidR="00BE7ECB" w:rsidRPr="001136F4" w:rsidRDefault="00BE7ECB" w:rsidP="00BE7ECB">
      <w:pPr>
        <w:widowControl w:val="0"/>
        <w:spacing w:before="120"/>
        <w:jc w:val="center"/>
        <w:outlineLvl w:val="0"/>
        <w:rPr>
          <w:rFonts w:eastAsia="Times"/>
          <w:b/>
          <w:u w:val="single"/>
        </w:rPr>
      </w:pPr>
    </w:p>
    <w:p w14:paraId="3D85EFA3"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SECTION EBC 814</w:t>
      </w:r>
      <w:r w:rsidRPr="001136F4">
        <w:rPr>
          <w:rFonts w:eastAsia="Times"/>
          <w:b/>
          <w:u w:val="single"/>
        </w:rPr>
        <w:br/>
        <w:t>INTERIOR ENVIRONMENT</w:t>
      </w:r>
    </w:p>
    <w:p w14:paraId="5647272A" w14:textId="77777777" w:rsidR="00BE7ECB" w:rsidRPr="001136F4" w:rsidRDefault="00BE7ECB" w:rsidP="00BE7ECB">
      <w:pPr>
        <w:widowControl w:val="0"/>
        <w:spacing w:before="120"/>
        <w:rPr>
          <w:u w:val="single"/>
        </w:rPr>
      </w:pPr>
      <w:r w:rsidRPr="001136F4">
        <w:rPr>
          <w:b/>
          <w:u w:val="single"/>
        </w:rPr>
        <w:t>814.1</w:t>
      </w:r>
      <w:bookmarkStart w:id="190" w:name="_Hlk77245402"/>
      <w:r w:rsidRPr="001136F4">
        <w:rPr>
          <w:b/>
          <w:u w:val="single"/>
        </w:rPr>
        <w:t xml:space="preserve"> Ventilation requirements for enlarged bathrooms, toilet rooms, kitchens, and kitchenettes.</w:t>
      </w:r>
      <w:r w:rsidRPr="001136F4">
        <w:rPr>
          <w:u w:val="single"/>
        </w:rPr>
        <w:t xml:space="preserve"> </w:t>
      </w:r>
      <w:bookmarkEnd w:id="190"/>
      <w:r w:rsidRPr="001136F4">
        <w:rPr>
          <w:u w:val="single"/>
        </w:rPr>
        <w:t xml:space="preserve">For bathrooms, toilet rooms, kitchens and kitchenettes undergoing enlargement, natural or mechanical ventilation sized in accordance with the </w:t>
      </w:r>
      <w:r w:rsidRPr="001136F4">
        <w:rPr>
          <w:i/>
          <w:iCs/>
          <w:u w:val="single"/>
        </w:rPr>
        <w:t>New York City Mechanical Code</w:t>
      </w:r>
      <w:r w:rsidRPr="001136F4">
        <w:rPr>
          <w:u w:val="single"/>
        </w:rPr>
        <w:t xml:space="preserve"> shall be provided for the proposed floor area.</w:t>
      </w:r>
    </w:p>
    <w:p w14:paraId="02B66621" w14:textId="77777777" w:rsidR="00BE7ECB" w:rsidRPr="001136F4" w:rsidRDefault="00BE7ECB" w:rsidP="00BE7ECB">
      <w:pPr>
        <w:widowControl w:val="0"/>
        <w:spacing w:before="120"/>
        <w:ind w:left="360"/>
      </w:pPr>
      <w:r w:rsidRPr="001136F4">
        <w:rPr>
          <w:b/>
          <w:u w:val="single"/>
        </w:rPr>
        <w:t>Exceptions</w:t>
      </w:r>
      <w:r w:rsidRPr="001136F4">
        <w:rPr>
          <w:u w:val="single"/>
        </w:rPr>
        <w:t>:</w:t>
      </w:r>
    </w:p>
    <w:p w14:paraId="2A78BABC" w14:textId="77777777" w:rsidR="00BE7ECB" w:rsidRPr="001136F4" w:rsidRDefault="00BE7ECB" w:rsidP="00BE7ECB">
      <w:pPr>
        <w:widowControl w:val="0"/>
        <w:numPr>
          <w:ilvl w:val="0"/>
          <w:numId w:val="40"/>
        </w:numPr>
        <w:spacing w:before="120"/>
        <w:rPr>
          <w:u w:val="single"/>
        </w:rPr>
      </w:pPr>
      <w:r w:rsidRPr="001136F4">
        <w:rPr>
          <w:u w:val="single"/>
        </w:rPr>
        <w:t xml:space="preserve">Bathrooms and toilet rooms enlarged to meet the accessibility requirements of the </w:t>
      </w:r>
      <w:r w:rsidRPr="001136F4">
        <w:rPr>
          <w:i/>
          <w:iCs/>
          <w:u w:val="single"/>
        </w:rPr>
        <w:t>New York City Building Code</w:t>
      </w:r>
      <w:r w:rsidRPr="001136F4">
        <w:rPr>
          <w:u w:val="single"/>
        </w:rPr>
        <w:t xml:space="preserve"> and that increase the room size by less than 50 percent of the existing floor area shall be permitted to maintain the existing means of ventilation without an increase provided no additional plumbing fixture is being proposed.</w:t>
      </w:r>
    </w:p>
    <w:p w14:paraId="74A0815B" w14:textId="77777777" w:rsidR="00BE7ECB" w:rsidRPr="001136F4" w:rsidRDefault="00BE7ECB" w:rsidP="00BE7ECB">
      <w:pPr>
        <w:widowControl w:val="0"/>
        <w:numPr>
          <w:ilvl w:val="0"/>
          <w:numId w:val="40"/>
        </w:numPr>
        <w:spacing w:before="120"/>
        <w:rPr>
          <w:u w:val="single"/>
        </w:rPr>
      </w:pPr>
      <w:r w:rsidRPr="001136F4">
        <w:rPr>
          <w:u w:val="single"/>
        </w:rPr>
        <w:t xml:space="preserve">Kitchens and kitchenettes enlarged to meet the accessibility requirements of the </w:t>
      </w:r>
      <w:r w:rsidRPr="001136F4">
        <w:rPr>
          <w:i/>
          <w:iCs/>
          <w:u w:val="single"/>
        </w:rPr>
        <w:t>New York City Building Code</w:t>
      </w:r>
      <w:r w:rsidRPr="001136F4">
        <w:rPr>
          <w:u w:val="single"/>
        </w:rPr>
        <w:t xml:space="preserve"> shall be permitted to maintain the existing means of ventilation without an increase in ventilation size provided no additional cooking appliance load is being proposed.</w:t>
      </w:r>
    </w:p>
    <w:p w14:paraId="4C8F86B4" w14:textId="77777777" w:rsidR="00BE7ECB" w:rsidRPr="001136F4" w:rsidRDefault="00BE7ECB" w:rsidP="00BE7ECB">
      <w:pPr>
        <w:widowControl w:val="0"/>
        <w:spacing w:before="120"/>
        <w:rPr>
          <w:b/>
        </w:rPr>
        <w:sectPr w:rsidR="00BE7ECB" w:rsidRPr="001136F4" w:rsidSect="00BE7ECB">
          <w:footerReference w:type="default" r:id="rId60"/>
          <w:pgSz w:w="12240" w:h="15840" w:code="1"/>
          <w:pgMar w:top="1440" w:right="1440" w:bottom="1440" w:left="1440" w:header="720" w:footer="720" w:gutter="0"/>
          <w:lnNumType w:countBy="1"/>
          <w:cols w:space="720"/>
          <w:docGrid w:linePitch="360"/>
        </w:sectPr>
      </w:pPr>
    </w:p>
    <w:p w14:paraId="392F90F7" w14:textId="77777777" w:rsidR="00BE7ECB" w:rsidRPr="001136F4" w:rsidRDefault="00BE7ECB" w:rsidP="00BE7ECB">
      <w:pPr>
        <w:widowControl w:val="0"/>
        <w:spacing w:before="120"/>
        <w:jc w:val="center"/>
        <w:outlineLvl w:val="0"/>
        <w:rPr>
          <w:rFonts w:eastAsia="Times"/>
          <w:b/>
          <w:u w:val="single"/>
        </w:rPr>
      </w:pPr>
      <w:r w:rsidRPr="001136F4">
        <w:rPr>
          <w:rFonts w:eastAsia="Times"/>
          <w:b/>
          <w:u w:val="single"/>
        </w:rPr>
        <w:t>CHAPTER 9</w:t>
      </w:r>
      <w:r w:rsidRPr="001136F4">
        <w:rPr>
          <w:rFonts w:eastAsia="Times"/>
          <w:b/>
          <w:u w:val="single"/>
        </w:rPr>
        <w:br/>
        <w:t>ALTERATIONS—LEVEL 2</w:t>
      </w:r>
    </w:p>
    <w:p w14:paraId="70D92AF2"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901</w:t>
      </w:r>
      <w:r w:rsidRPr="001136F4">
        <w:rPr>
          <w:rFonts w:eastAsia="Helvetica Neue"/>
          <w:b/>
          <w:color w:val="000000"/>
          <w:u w:val="single"/>
        </w:rPr>
        <w:br/>
        <w:t>GENERAL</w:t>
      </w:r>
    </w:p>
    <w:p w14:paraId="5651703C" w14:textId="77777777" w:rsidR="00BE7ECB" w:rsidRPr="001136F4" w:rsidRDefault="00BE7ECB" w:rsidP="00BE7ECB">
      <w:pPr>
        <w:spacing w:before="120"/>
        <w:rPr>
          <w:rFonts w:eastAsia="Times"/>
          <w:color w:val="000000"/>
        </w:rPr>
      </w:pPr>
      <w:r w:rsidRPr="001136F4">
        <w:rPr>
          <w:rFonts w:eastAsia="Times"/>
          <w:b/>
          <w:color w:val="000000"/>
          <w:u w:val="single"/>
        </w:rPr>
        <w:t>901.1 Scope.</w:t>
      </w:r>
      <w:r w:rsidRPr="001136F4">
        <w:rPr>
          <w:rFonts w:eastAsia="Times"/>
          <w:color w:val="000000"/>
          <w:u w:val="single"/>
        </w:rPr>
        <w:t xml:space="preserve"> Level 2 alterations as described in Section 603 shall comply with the requirements of this chapter and Chapter 3.</w:t>
      </w:r>
    </w:p>
    <w:p w14:paraId="0D4BA469" w14:textId="77777777" w:rsidR="00BE7ECB" w:rsidRPr="001136F4" w:rsidRDefault="00BE7ECB" w:rsidP="00BE7ECB">
      <w:pPr>
        <w:spacing w:before="120"/>
        <w:rPr>
          <w:rFonts w:eastAsia="Times"/>
          <w:color w:val="000000"/>
        </w:rPr>
      </w:pPr>
      <w:r w:rsidRPr="001136F4">
        <w:rPr>
          <w:rFonts w:eastAsia="Times"/>
          <w:b/>
          <w:bCs/>
          <w:u w:val="single"/>
        </w:rPr>
        <w:t>901.2 Compliance.</w:t>
      </w:r>
      <w:r w:rsidRPr="001136F4">
        <w:rPr>
          <w:rFonts w:eastAsia="Times"/>
          <w:u w:val="single"/>
        </w:rPr>
        <w:t xml:space="preserve"> In addition to the provisions of this chapter, level 2 alteration work shall comply with all of the requirements of Chapter 8. The requirements of Sections 803, 804 and 805 shall apply to Level 2 alteration work within all work areas whether or not they include exits and corridors shared by more than 1 tenant and regardless of the occupant load, except as otherwise provided in Sections 903, 904, and 905.</w:t>
      </w:r>
    </w:p>
    <w:p w14:paraId="29EF183A" w14:textId="77777777" w:rsidR="00BE7ECB" w:rsidRPr="001136F4" w:rsidRDefault="00BE7ECB" w:rsidP="00BE7ECB">
      <w:pPr>
        <w:spacing w:before="120"/>
        <w:ind w:left="360"/>
        <w:rPr>
          <w:rFonts w:eastAsia="Times"/>
          <w:color w:val="000000"/>
        </w:rPr>
      </w:pPr>
      <w:r w:rsidRPr="001136F4">
        <w:rPr>
          <w:rFonts w:eastAsia="Times"/>
          <w:b/>
          <w:color w:val="000000"/>
          <w:u w:val="single"/>
        </w:rPr>
        <w:t>901.2.1</w:t>
      </w:r>
      <w:r w:rsidRPr="001136F4">
        <w:rPr>
          <w:rFonts w:eastAsia="Times"/>
          <w:color w:val="000000"/>
          <w:u w:val="single"/>
        </w:rPr>
        <w:t xml:space="preserve"> </w:t>
      </w:r>
      <w:r w:rsidRPr="001136F4">
        <w:rPr>
          <w:rFonts w:eastAsia="Times"/>
          <w:b/>
          <w:color w:val="000000"/>
          <w:u w:val="single"/>
        </w:rPr>
        <w:t>Building safety performance and scoring method</w:t>
      </w:r>
      <w:r w:rsidRPr="001136F4">
        <w:rPr>
          <w:rFonts w:eastAsia="Times"/>
          <w:color w:val="000000"/>
          <w:u w:val="single"/>
        </w:rPr>
        <w:t xml:space="preserve">. The design professional of record may elect to comply with Chapter 13 as an alternative to compliance with any of the requirements of Sections 903, 904 and 905, </w:t>
      </w:r>
      <w:r w:rsidRPr="001136F4">
        <w:rPr>
          <w:rFonts w:eastAsia="Times"/>
          <w:u w:val="single"/>
        </w:rPr>
        <w:t xml:space="preserve">including Sections 803, 804 and 805, </w:t>
      </w:r>
      <w:r w:rsidRPr="001136F4">
        <w:rPr>
          <w:rFonts w:eastAsia="Times"/>
          <w:color w:val="000000"/>
          <w:u w:val="single"/>
        </w:rPr>
        <w:t>in accordance with Section 301.1.4.</w:t>
      </w:r>
    </w:p>
    <w:p w14:paraId="548138DE" w14:textId="77777777" w:rsidR="00BE7ECB" w:rsidRPr="001136F4" w:rsidRDefault="00BE7ECB" w:rsidP="00BE7ECB">
      <w:pPr>
        <w:spacing w:before="120"/>
        <w:ind w:left="360"/>
        <w:rPr>
          <w:rFonts w:eastAsia="Times"/>
          <w:color w:val="000000"/>
        </w:rPr>
      </w:pPr>
      <w:r w:rsidRPr="001136F4">
        <w:rPr>
          <w:rFonts w:eastAsia="Times"/>
          <w:b/>
          <w:bCs/>
          <w:color w:val="000000"/>
          <w:u w:val="single"/>
        </w:rPr>
        <w:t>901.2.2</w:t>
      </w:r>
      <w:r w:rsidRPr="001136F4">
        <w:rPr>
          <w:rFonts w:eastAsia="Times"/>
          <w:color w:val="000000"/>
          <w:u w:val="single"/>
        </w:rPr>
        <w:t xml:space="preserve"> </w:t>
      </w:r>
      <w:r w:rsidRPr="001136F4">
        <w:rPr>
          <w:b/>
          <w:u w:val="single"/>
        </w:rPr>
        <w:t>Work that increases floor surface area of an existing building by more than 110 percent.</w:t>
      </w:r>
      <w:r w:rsidRPr="001136F4">
        <w:rPr>
          <w:rFonts w:eastAsia="Times"/>
          <w:color w:val="000000"/>
          <w:u w:val="single"/>
        </w:rPr>
        <w:t xml:space="preserve"> Where a Level 2 alteration made to an existing building causes the existing floor surface area to be increased by more than 110 percent pursuant to Section 302.7, such building shall comply with the </w:t>
      </w:r>
      <w:r w:rsidRPr="001136F4">
        <w:rPr>
          <w:rFonts w:eastAsia="Times"/>
          <w:i/>
          <w:iCs/>
          <w:color w:val="000000"/>
          <w:u w:val="single"/>
        </w:rPr>
        <w:t>New York City Building Code</w:t>
      </w:r>
      <w:r w:rsidRPr="001136F4">
        <w:rPr>
          <w:rFonts w:eastAsia="Times"/>
          <w:u w:val="single"/>
        </w:rPr>
        <w:t xml:space="preserve"> as if hereafter erected.</w:t>
      </w:r>
    </w:p>
    <w:p w14:paraId="7C6F87A5" w14:textId="77777777" w:rsidR="00BE7ECB" w:rsidRPr="001136F4" w:rsidRDefault="00BE7ECB" w:rsidP="00BE7ECB">
      <w:pPr>
        <w:widowControl w:val="0"/>
        <w:spacing w:before="120"/>
        <w:jc w:val="center"/>
        <w:outlineLvl w:val="0"/>
        <w:rPr>
          <w:rFonts w:eastAsia="Helvetica Neue"/>
          <w:b/>
          <w:color w:val="000000"/>
          <w:u w:val="single"/>
        </w:rPr>
      </w:pPr>
    </w:p>
    <w:p w14:paraId="5DB3AD77"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EBC 902 </w:t>
      </w:r>
      <w:r w:rsidRPr="001136F4">
        <w:rPr>
          <w:rFonts w:eastAsia="Helvetica Neue"/>
          <w:b/>
          <w:color w:val="000000"/>
          <w:u w:val="single"/>
        </w:rPr>
        <w:br/>
        <w:t xml:space="preserve">SPECIAL USE AND </w:t>
      </w:r>
      <w:r w:rsidRPr="001136F4">
        <w:rPr>
          <w:rFonts w:eastAsia="Times"/>
          <w:b/>
          <w:u w:val="single"/>
        </w:rPr>
        <w:t>OCCUPANCY</w:t>
      </w:r>
      <w:bookmarkStart w:id="191" w:name="_Hlk56431737"/>
    </w:p>
    <w:bookmarkEnd w:id="191"/>
    <w:p w14:paraId="5112970E" w14:textId="77777777" w:rsidR="00BE7ECB" w:rsidRPr="001136F4" w:rsidRDefault="00BE7ECB" w:rsidP="00BE7ECB">
      <w:pPr>
        <w:spacing w:before="120"/>
        <w:rPr>
          <w:rFonts w:eastAsia="Times"/>
          <w:color w:val="000000"/>
          <w:u w:val="single"/>
        </w:rPr>
      </w:pPr>
      <w:r w:rsidRPr="001136F4">
        <w:rPr>
          <w:rFonts w:eastAsia="Times"/>
          <w:b/>
          <w:color w:val="000000"/>
          <w:u w:val="single"/>
        </w:rPr>
        <w:t xml:space="preserve">902.1 Uses and occupancies subject to Chapter 4 of the </w:t>
      </w:r>
      <w:r w:rsidRPr="001136F4">
        <w:rPr>
          <w:rFonts w:eastAsia="Times"/>
          <w:b/>
          <w:i/>
          <w:iCs/>
          <w:color w:val="000000"/>
          <w:u w:val="single"/>
        </w:rPr>
        <w:t>New York City Building Code</w:t>
      </w:r>
      <w:r w:rsidRPr="001136F4">
        <w:rPr>
          <w:rFonts w:eastAsia="Times"/>
          <w:b/>
          <w:color w:val="000000"/>
          <w:u w:val="single"/>
        </w:rPr>
        <w:t>.</w:t>
      </w:r>
      <w:r w:rsidRPr="001136F4">
        <w:rPr>
          <w:rFonts w:eastAsia="Times"/>
          <w:color w:val="000000"/>
          <w:u w:val="single"/>
        </w:rPr>
        <w:t xml:space="preserve"> Except as stated in Section 901.2.2 of this code, where an existing building occupied by a use or occupancy that is identified in Chapter 4 of the </w:t>
      </w:r>
      <w:r w:rsidRPr="001136F4">
        <w:rPr>
          <w:rFonts w:eastAsia="Times"/>
          <w:i/>
          <w:iCs/>
          <w:color w:val="000000"/>
          <w:u w:val="single"/>
        </w:rPr>
        <w:t>New York City Building Code</w:t>
      </w:r>
      <w:r w:rsidRPr="001136F4">
        <w:rPr>
          <w:rFonts w:eastAsia="Times"/>
          <w:color w:val="000000"/>
          <w:u w:val="single"/>
        </w:rPr>
        <w:t xml:space="preserve"> is undergoing</w:t>
      </w:r>
      <w:r w:rsidRPr="001136F4">
        <w:rPr>
          <w:rFonts w:eastAsia="Times"/>
          <w:b/>
          <w:color w:val="000000"/>
          <w:u w:val="single"/>
        </w:rPr>
        <w:t xml:space="preserve"> </w:t>
      </w:r>
      <w:r w:rsidRPr="001136F4">
        <w:rPr>
          <w:rFonts w:eastAsia="Times"/>
          <w:color w:val="000000"/>
          <w:u w:val="single"/>
        </w:rPr>
        <w:t xml:space="preserve">a level 2 alteration, such alteration work within the work area shall comply with the applicable requirements of Chapter 4 of the </w:t>
      </w:r>
      <w:r w:rsidRPr="001136F4">
        <w:rPr>
          <w:rFonts w:eastAsia="Times"/>
          <w:i/>
          <w:iCs/>
          <w:color w:val="000000"/>
          <w:u w:val="single"/>
        </w:rPr>
        <w:t>New York City Building Code</w:t>
      </w:r>
      <w:r w:rsidRPr="001136F4">
        <w:rPr>
          <w:rFonts w:eastAsia="Times"/>
          <w:color w:val="000000"/>
          <w:u w:val="single"/>
        </w:rPr>
        <w:t xml:space="preserve"> and this section.</w:t>
      </w:r>
      <w:bookmarkStart w:id="192" w:name="_Hlk75247698"/>
    </w:p>
    <w:bookmarkEnd w:id="192"/>
    <w:p w14:paraId="5139D258"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902.1.1 High-rise buildings.</w:t>
      </w:r>
      <w:r w:rsidRPr="001136F4">
        <w:rPr>
          <w:rFonts w:eastAsia="Times"/>
          <w:color w:val="000000"/>
          <w:u w:val="single"/>
        </w:rPr>
        <w:t xml:space="preserve"> Within work areas</w:t>
      </w:r>
      <w:r w:rsidRPr="001136F4">
        <w:rPr>
          <w:bCs/>
          <w:u w:val="single"/>
        </w:rPr>
        <w:t xml:space="preserve"> </w:t>
      </w:r>
      <w:r w:rsidRPr="001136F4">
        <w:rPr>
          <w:rFonts w:eastAsia="Times"/>
          <w:color w:val="000000"/>
          <w:u w:val="single"/>
        </w:rPr>
        <w:t xml:space="preserve">in buildings having occupied floors more than 75 feet (22 860 mm) above the lowest level of fire department vehicle access, alteration work shall comply with applicable provisions of Section 403 of the </w:t>
      </w:r>
      <w:r w:rsidRPr="001136F4">
        <w:rPr>
          <w:rFonts w:eastAsia="Times"/>
          <w:i/>
          <w:iCs/>
          <w:color w:val="000000"/>
          <w:u w:val="single"/>
        </w:rPr>
        <w:t>New York City Building Code</w:t>
      </w:r>
      <w:r w:rsidRPr="001136F4">
        <w:rPr>
          <w:rFonts w:eastAsia="Times"/>
          <w:color w:val="000000"/>
          <w:u w:val="single"/>
        </w:rPr>
        <w:t xml:space="preserve"> and Sections 902.1.1.1 through 902.1.1.7 of this code.</w:t>
      </w:r>
    </w:p>
    <w:p w14:paraId="32476724" w14:textId="77777777" w:rsidR="00BE7ECB" w:rsidRPr="001136F4" w:rsidRDefault="00BE7ECB" w:rsidP="00BE7ECB">
      <w:pPr>
        <w:spacing w:before="120"/>
        <w:ind w:left="720"/>
        <w:rPr>
          <w:rFonts w:eastAsia="Times"/>
          <w:u w:val="single"/>
        </w:rPr>
      </w:pPr>
      <w:bookmarkStart w:id="193" w:name="_Hlk77170722"/>
      <w:r w:rsidRPr="001136F4">
        <w:rPr>
          <w:rFonts w:eastAsia="Times"/>
          <w:b/>
          <w:bCs/>
          <w:u w:val="single"/>
        </w:rPr>
        <w:t>902.1.1.1 Smoke detection systems control and ducts and air transfer openings.</w:t>
      </w:r>
      <w:r w:rsidRPr="001136F4">
        <w:rPr>
          <w:rFonts w:eastAsia="Times"/>
          <w:u w:val="single"/>
        </w:rPr>
        <w:t xml:space="preserve"> All duct and air transfer openings within the work area and all fan systems serving the work area shall be newly installed or made to comply with Sections 606 and 607 of the </w:t>
      </w:r>
      <w:r w:rsidRPr="001136F4">
        <w:rPr>
          <w:rFonts w:eastAsia="Times"/>
          <w:i/>
          <w:iCs/>
          <w:u w:val="single"/>
        </w:rPr>
        <w:t>New York City Mechanical Code</w:t>
      </w:r>
      <w:r w:rsidRPr="001136F4">
        <w:rPr>
          <w:rFonts w:eastAsia="Times"/>
          <w:u w:val="single"/>
        </w:rPr>
        <w:t>.</w:t>
      </w:r>
    </w:p>
    <w:p w14:paraId="784C9C80" w14:textId="77777777" w:rsidR="00BE7ECB" w:rsidRPr="001136F4" w:rsidRDefault="00BE7ECB" w:rsidP="00BE7ECB">
      <w:pPr>
        <w:spacing w:before="120"/>
        <w:ind w:left="1080"/>
        <w:rPr>
          <w:u w:val="single"/>
        </w:rPr>
      </w:pPr>
      <w:r w:rsidRPr="001136F4">
        <w:rPr>
          <w:rFonts w:eastAsia="Times"/>
          <w:b/>
          <w:bCs/>
          <w:u w:val="single"/>
        </w:rPr>
        <w:t>Exception:</w:t>
      </w:r>
      <w:r w:rsidRPr="001136F4">
        <w:rPr>
          <w:rFonts w:eastAsia="Times"/>
          <w:u w:val="single"/>
        </w:rPr>
        <w:t xml:space="preserve"> The s</w:t>
      </w:r>
      <w:r w:rsidRPr="001136F4">
        <w:rPr>
          <w:u w:val="single"/>
        </w:rPr>
        <w:t xml:space="preserve">tandby power requirements of Sections 606 and 607 of the </w:t>
      </w:r>
      <w:r w:rsidRPr="001136F4">
        <w:rPr>
          <w:i/>
          <w:iCs/>
          <w:u w:val="single"/>
        </w:rPr>
        <w:t>New York City Mechanical Code</w:t>
      </w:r>
      <w:r w:rsidRPr="001136F4">
        <w:rPr>
          <w:u w:val="single"/>
        </w:rPr>
        <w:t xml:space="preserve"> shall not apply if both of the following conditions are met:</w:t>
      </w:r>
    </w:p>
    <w:p w14:paraId="2E1CE532" w14:textId="77777777" w:rsidR="00BE7ECB" w:rsidRPr="001136F4" w:rsidRDefault="00BE7ECB" w:rsidP="00BE7ECB">
      <w:pPr>
        <w:pStyle w:val="ListParagraph"/>
        <w:widowControl w:val="0"/>
        <w:numPr>
          <w:ilvl w:val="0"/>
          <w:numId w:val="41"/>
        </w:numPr>
        <w:spacing w:before="120"/>
        <w:ind w:left="1800"/>
        <w:rPr>
          <w:u w:val="single"/>
        </w:rPr>
      </w:pPr>
      <w:r w:rsidRPr="001136F4">
        <w:rPr>
          <w:u w:val="single"/>
        </w:rPr>
        <w:t>Standby power systems do not exist or existing standby power systems have insufficient capacity to serve this load.</w:t>
      </w:r>
    </w:p>
    <w:p w14:paraId="25916B09" w14:textId="77777777" w:rsidR="00BE7ECB" w:rsidRPr="001136F4" w:rsidRDefault="00BE7ECB" w:rsidP="00BE7ECB">
      <w:pPr>
        <w:pStyle w:val="ListParagraph"/>
        <w:widowControl w:val="0"/>
        <w:numPr>
          <w:ilvl w:val="0"/>
          <w:numId w:val="41"/>
        </w:numPr>
        <w:spacing w:before="120"/>
        <w:ind w:left="1800"/>
        <w:rPr>
          <w:u w:val="single"/>
        </w:rPr>
      </w:pPr>
      <w:r w:rsidRPr="001136F4">
        <w:rPr>
          <w:u w:val="single"/>
        </w:rPr>
        <w:t>New standby or emergency power is not required by Section 902.1.1.7 of this code.</w:t>
      </w:r>
      <w:bookmarkEnd w:id="193"/>
    </w:p>
    <w:p w14:paraId="56C3F0C4"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902.1.1.2</w:t>
      </w:r>
      <w:r w:rsidRPr="001136F4">
        <w:rPr>
          <w:u w:val="single"/>
        </w:rPr>
        <w:t xml:space="preserve"> </w:t>
      </w:r>
      <w:r w:rsidRPr="001136F4">
        <w:rPr>
          <w:rFonts w:eastAsia="Times"/>
          <w:b/>
          <w:color w:val="000000"/>
          <w:u w:val="single"/>
        </w:rPr>
        <w:t>Elevators.</w:t>
      </w:r>
      <w:r w:rsidRPr="001136F4">
        <w:rPr>
          <w:rFonts w:eastAsia="Times"/>
          <w:color w:val="000000"/>
          <w:u w:val="single"/>
        </w:rPr>
        <w:t xml:space="preserve"> Where there is an elevator or elevators for public use, at least 1 elevator serving the work area shall comply with this section. Existing elevators with a travel distance of 25 feet (7620 mm) or more above or below the main floor or other level of a building and intended to serve the needs of emergency personnel for fire-fighting or rescue purposes shall be provided with emergency operation in accordance with ASME A17.3 as amended by Appendix K of the </w:t>
      </w:r>
      <w:r w:rsidRPr="001136F4">
        <w:rPr>
          <w:rFonts w:eastAsia="Times"/>
          <w:i/>
          <w:iCs/>
          <w:color w:val="000000"/>
          <w:u w:val="single"/>
        </w:rPr>
        <w:t>New York City Building Code</w:t>
      </w:r>
      <w:r w:rsidRPr="001136F4">
        <w:rPr>
          <w:rFonts w:eastAsia="Times"/>
          <w:color w:val="000000"/>
          <w:u w:val="single"/>
        </w:rPr>
        <w:t xml:space="preserve">. New elevators shall be provided with Phase I emergency recall operation and Phase II emergency in-car operation in accordance with ASME A17.1/CSAB44.1 as amended by Appendix K of the </w:t>
      </w:r>
      <w:r w:rsidRPr="001136F4">
        <w:rPr>
          <w:rFonts w:eastAsia="Times"/>
          <w:i/>
          <w:iCs/>
          <w:color w:val="000000"/>
          <w:u w:val="single"/>
        </w:rPr>
        <w:t>New York City Building Code</w:t>
      </w:r>
      <w:r w:rsidRPr="001136F4">
        <w:rPr>
          <w:rFonts w:eastAsia="Times"/>
          <w:color w:val="000000"/>
          <w:u w:val="single"/>
        </w:rPr>
        <w:t>.</w:t>
      </w:r>
    </w:p>
    <w:p w14:paraId="35F86765"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720"/>
        <w:rPr>
          <w:rFonts w:eastAsia="Times"/>
          <w:color w:val="000000"/>
          <w:u w:val="single"/>
        </w:rPr>
      </w:pPr>
      <w:r w:rsidRPr="001136F4">
        <w:rPr>
          <w:rFonts w:eastAsia="Times"/>
          <w:b/>
          <w:color w:val="000000"/>
          <w:u w:val="single"/>
        </w:rPr>
        <w:t>902.1.1.3 Additional exit stairway.</w:t>
      </w:r>
      <w:r w:rsidRPr="001136F4">
        <w:rPr>
          <w:rFonts w:eastAsia="Times"/>
          <w:color w:val="000000"/>
          <w:u w:val="single"/>
        </w:rPr>
        <w:t xml:space="preserve"> In existing buildings erected pursuant to the laws in effect prior to December 31, 2014, with a height exceeding 420 feet (128 m), where the work area exceeds 75 percent of the building area, the requirements for additional exit stairway of Section 403.5.2 of the </w:t>
      </w:r>
      <w:r w:rsidRPr="001136F4">
        <w:rPr>
          <w:rFonts w:eastAsia="Times"/>
          <w:i/>
          <w:iCs/>
          <w:color w:val="000000"/>
          <w:u w:val="single"/>
        </w:rPr>
        <w:t>New York City Building Code</w:t>
      </w:r>
      <w:r w:rsidRPr="001136F4">
        <w:rPr>
          <w:rFonts w:eastAsia="Times"/>
          <w:color w:val="000000"/>
          <w:u w:val="single"/>
        </w:rPr>
        <w:t xml:space="preserve"> shall apply.</w:t>
      </w:r>
    </w:p>
    <w:p w14:paraId="15A35F8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bCs/>
          <w:color w:val="000000"/>
          <w:u w:val="single"/>
        </w:rPr>
      </w:pPr>
      <w:r w:rsidRPr="001136F4">
        <w:rPr>
          <w:rFonts w:eastAsia="Times"/>
          <w:b/>
          <w:bCs/>
          <w:color w:val="000000"/>
          <w:u w:val="single"/>
        </w:rPr>
        <w:t>Exceptions:</w:t>
      </w:r>
    </w:p>
    <w:p w14:paraId="37940BEB"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b/>
          <w:bCs/>
          <w:color w:val="000000"/>
          <w:u w:val="single"/>
        </w:rPr>
      </w:pPr>
      <w:r w:rsidRPr="001136F4">
        <w:rPr>
          <w:rFonts w:eastAsia="Times"/>
          <w:color w:val="000000"/>
          <w:u w:val="single"/>
        </w:rPr>
        <w:t>1.</w:t>
      </w:r>
      <w:r w:rsidRPr="001136F4">
        <w:rPr>
          <w:rFonts w:eastAsia="Times"/>
          <w:color w:val="000000"/>
          <w:u w:val="single"/>
        </w:rPr>
        <w:tab/>
        <w:t xml:space="preserve">In buildings where at least 50 percent of passenger elevators intended for general public use, including other elevators serving all floors, are used for occupant self-evacuation in compliance with Sections 3008.1 through 3008.11 of the </w:t>
      </w:r>
      <w:r w:rsidRPr="001136F4">
        <w:rPr>
          <w:rFonts w:eastAsia="Times"/>
          <w:i/>
          <w:iCs/>
          <w:color w:val="000000"/>
          <w:u w:val="single"/>
        </w:rPr>
        <w:t>New York City Building Code</w:t>
      </w:r>
      <w:r w:rsidRPr="001136F4">
        <w:rPr>
          <w:rFonts w:eastAsia="Times"/>
          <w:color w:val="000000"/>
          <w:u w:val="single"/>
        </w:rPr>
        <w:t>.</w:t>
      </w:r>
    </w:p>
    <w:p w14:paraId="4599FC5B"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2.</w:t>
      </w:r>
      <w:r w:rsidRPr="001136F4">
        <w:rPr>
          <w:rFonts w:eastAsia="Times"/>
          <w:color w:val="000000"/>
          <w:u w:val="single"/>
        </w:rPr>
        <w:tab/>
        <w:t xml:space="preserve">Existing fully sprinklered buildings shall be considered in compliance with Section 3008.3.2 of the </w:t>
      </w:r>
      <w:r w:rsidRPr="001136F4">
        <w:rPr>
          <w:rFonts w:eastAsia="Times"/>
          <w:i/>
          <w:iCs/>
          <w:color w:val="000000"/>
          <w:u w:val="single"/>
        </w:rPr>
        <w:t>New York City Building Code</w:t>
      </w:r>
      <w:r w:rsidRPr="001136F4">
        <w:rPr>
          <w:rFonts w:eastAsia="Times"/>
          <w:color w:val="000000"/>
          <w:u w:val="single"/>
        </w:rPr>
        <w:t>.</w:t>
      </w:r>
    </w:p>
    <w:p w14:paraId="3F72FB90" w14:textId="77777777" w:rsidR="00BE7ECB" w:rsidRPr="001136F4" w:rsidRDefault="00BE7ECB" w:rsidP="00BE7ECB">
      <w:pPr>
        <w:spacing w:before="120"/>
        <w:ind w:left="720"/>
        <w:rPr>
          <w:rFonts w:eastAsia="Times"/>
          <w:u w:val="single"/>
        </w:rPr>
      </w:pPr>
      <w:r w:rsidRPr="001136F4">
        <w:rPr>
          <w:rFonts w:eastAsia="Times"/>
          <w:b/>
          <w:color w:val="000000"/>
          <w:u w:val="single"/>
        </w:rPr>
        <w:t>902.1.1.4 Structural integrity of exit enclosures and elevator hoistway enclosures</w:t>
      </w:r>
      <w:r w:rsidRPr="001136F4">
        <w:rPr>
          <w:rFonts w:eastAsia="Times"/>
          <w:bCs/>
          <w:color w:val="000000"/>
          <w:u w:val="single"/>
        </w:rPr>
        <w:t xml:space="preserve">. Where the work area includes stairs or elevator hoistway enclosures, the design professional of record shall determine compliance of the enclosures with the structural integrity provisions of Section 403.2.3 of the </w:t>
      </w:r>
      <w:r w:rsidRPr="001136F4">
        <w:rPr>
          <w:rFonts w:eastAsia="Times"/>
          <w:i/>
          <w:iCs/>
          <w:color w:val="000000"/>
          <w:u w:val="single"/>
        </w:rPr>
        <w:t>New York City Building Code</w:t>
      </w:r>
      <w:r w:rsidRPr="001136F4">
        <w:rPr>
          <w:rFonts w:eastAsia="Times"/>
          <w:bCs/>
          <w:color w:val="000000"/>
          <w:u w:val="single"/>
        </w:rPr>
        <w:t xml:space="preserve">. Where the existing wall assembly of such enclosures do not meet the requirements of Section 403.2.3 of the </w:t>
      </w:r>
      <w:r w:rsidRPr="001136F4">
        <w:rPr>
          <w:rFonts w:eastAsia="Times"/>
          <w:i/>
          <w:iCs/>
          <w:color w:val="000000"/>
          <w:u w:val="single"/>
        </w:rPr>
        <w:t>New York City Building Code</w:t>
      </w:r>
      <w:r w:rsidRPr="001136F4">
        <w:rPr>
          <w:rFonts w:eastAsia="Times"/>
          <w:bCs/>
          <w:color w:val="000000"/>
          <w:u w:val="single"/>
        </w:rPr>
        <w:t xml:space="preserve">, the occupied side of such wall assembly within the work area shall comply with 1 of the methods provided in Section 403.2.3.2. In prior code buildings, existing concrete, masonry or masonry equivalent </w:t>
      </w:r>
      <w:r w:rsidRPr="001136F4">
        <w:rPr>
          <w:rFonts w:eastAsia="Times"/>
          <w:color w:val="000000"/>
          <w:u w:val="single"/>
        </w:rPr>
        <w:t xml:space="preserve">exit and elevator hoistway enclosures shall be deemed to comply with the structural integrity requirements of Section 403.2.3 of the </w:t>
      </w:r>
      <w:r w:rsidRPr="001136F4">
        <w:rPr>
          <w:rFonts w:eastAsia="Times"/>
          <w:i/>
          <w:iCs/>
          <w:color w:val="000000"/>
          <w:u w:val="single"/>
        </w:rPr>
        <w:t>New York City Building Code</w:t>
      </w:r>
      <w:r w:rsidRPr="001136F4">
        <w:rPr>
          <w:rFonts w:eastAsia="Times"/>
          <w:color w:val="000000"/>
          <w:u w:val="single"/>
        </w:rPr>
        <w:t>.</w:t>
      </w:r>
    </w:p>
    <w:p w14:paraId="3929883F"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New, relocated or altered exit and elevator hoistway enclosures shall comply with all of the requirements of Section 403.2.3 of the </w:t>
      </w:r>
      <w:r w:rsidRPr="001136F4">
        <w:rPr>
          <w:rFonts w:eastAsia="Times"/>
          <w:i/>
          <w:iCs/>
          <w:color w:val="000000"/>
          <w:u w:val="single"/>
        </w:rPr>
        <w:t>New York City Building Code</w:t>
      </w:r>
      <w:r w:rsidRPr="001136F4">
        <w:rPr>
          <w:rFonts w:eastAsia="Times"/>
          <w:color w:val="000000"/>
          <w:u w:val="single"/>
        </w:rPr>
        <w:t xml:space="preserve">. </w:t>
      </w:r>
      <w:bookmarkStart w:id="194" w:name="_Hlk75850668"/>
    </w:p>
    <w:bookmarkEnd w:id="194"/>
    <w:p w14:paraId="095CB6ED"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902.1.1.5 Smokeproof exit enclosures. </w:t>
      </w:r>
      <w:r w:rsidRPr="001136F4">
        <w:rPr>
          <w:rFonts w:eastAsia="Times"/>
          <w:color w:val="000000"/>
          <w:u w:val="single"/>
        </w:rPr>
        <w:t xml:space="preserve">In prior code buildings, where the work area exceeds 75 percent of the building area, smokeproof exit enclosures shall be provided for all exit stairways throughout the building in accordance with Sections 403.5.4, 909.20 and 1023.11 of the </w:t>
      </w:r>
      <w:r w:rsidRPr="001136F4">
        <w:rPr>
          <w:rFonts w:eastAsia="Times"/>
          <w:i/>
          <w:iCs/>
          <w:color w:val="000000"/>
          <w:u w:val="single"/>
        </w:rPr>
        <w:t>New York City Building Code</w:t>
      </w:r>
      <w:r w:rsidRPr="001136F4">
        <w:rPr>
          <w:rFonts w:eastAsia="Times"/>
          <w:color w:val="000000"/>
          <w:u w:val="single"/>
        </w:rPr>
        <w:t xml:space="preserve">. </w:t>
      </w:r>
    </w:p>
    <w:p w14:paraId="44E25400" w14:textId="77777777" w:rsidR="00BE7ECB" w:rsidRPr="001136F4" w:rsidRDefault="00BE7ECB" w:rsidP="00BE7ECB">
      <w:pPr>
        <w:tabs>
          <w:tab w:val="left" w:pos="720"/>
        </w:tabs>
        <w:spacing w:before="120"/>
        <w:ind w:left="720"/>
        <w:rPr>
          <w:rFonts w:eastAsia="Times"/>
          <w:color w:val="000000"/>
          <w:u w:val="single"/>
        </w:rPr>
      </w:pPr>
      <w:r w:rsidRPr="001136F4">
        <w:rPr>
          <w:rFonts w:eastAsia="Times"/>
          <w:b/>
          <w:color w:val="000000"/>
          <w:u w:val="single"/>
        </w:rPr>
        <w:t>902.1.1.6 Elevator lobbies in prior code buildings</w:t>
      </w:r>
      <w:r w:rsidRPr="001136F4">
        <w:rPr>
          <w:rFonts w:eastAsia="Times"/>
          <w:color w:val="000000"/>
          <w:u w:val="single"/>
        </w:rPr>
        <w:t xml:space="preserve">. Elevator lobbies required by Section 403.6.3 shall be constructed in accordance with Section 3006.1.1 or Section 3006.1.2 of the </w:t>
      </w:r>
      <w:r w:rsidRPr="001136F4">
        <w:rPr>
          <w:rFonts w:eastAsia="Times"/>
          <w:i/>
          <w:iCs/>
          <w:color w:val="000000"/>
          <w:u w:val="single"/>
        </w:rPr>
        <w:t>New York City Building Code</w:t>
      </w:r>
      <w:r w:rsidRPr="001136F4">
        <w:rPr>
          <w:rFonts w:eastAsia="Times"/>
          <w:color w:val="000000"/>
          <w:u w:val="single"/>
        </w:rPr>
        <w:t>, as applicable, on each floor being altered where the work area exceeds 50 percent of that floor.</w:t>
      </w:r>
    </w:p>
    <w:p w14:paraId="39BD5CCA"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080"/>
        <w:rPr>
          <w:rFonts w:eastAsia="Times"/>
          <w:b/>
          <w:color w:val="000000"/>
          <w:u w:val="single"/>
        </w:rPr>
      </w:pPr>
      <w:r w:rsidRPr="001136F4">
        <w:rPr>
          <w:rFonts w:eastAsia="Times"/>
          <w:b/>
          <w:color w:val="000000"/>
          <w:u w:val="single"/>
        </w:rPr>
        <w:t>Exceptions.</w:t>
      </w:r>
    </w:p>
    <w:p w14:paraId="309D9497" w14:textId="77777777" w:rsidR="00BE7ECB" w:rsidRPr="001136F4" w:rsidRDefault="00BE7ECB" w:rsidP="00BE7ECB">
      <w:pPr>
        <w:tabs>
          <w:tab w:val="left" w:pos="24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1.</w:t>
      </w:r>
      <w:r w:rsidRPr="001136F4">
        <w:rPr>
          <w:rFonts w:eastAsia="Times"/>
          <w:color w:val="000000"/>
          <w:u w:val="single"/>
        </w:rPr>
        <w:tab/>
        <w:t>Elevator lobbies shall not be required for elevators that are located within other occupied tenant spaces that are not subject to alteration work.</w:t>
      </w:r>
    </w:p>
    <w:p w14:paraId="285A2B37" w14:textId="77777777" w:rsidR="00BE7ECB" w:rsidRPr="001136F4" w:rsidRDefault="00BE7ECB" w:rsidP="00BE7ECB">
      <w:pPr>
        <w:tabs>
          <w:tab w:val="left" w:pos="2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1800" w:hanging="360"/>
        <w:rPr>
          <w:rFonts w:eastAsia="Times"/>
          <w:color w:val="000000"/>
          <w:u w:val="single"/>
        </w:rPr>
      </w:pPr>
      <w:r w:rsidRPr="001136F4">
        <w:rPr>
          <w:rFonts w:eastAsia="Times"/>
          <w:color w:val="000000"/>
          <w:u w:val="single"/>
        </w:rPr>
        <w:t>2.</w:t>
      </w:r>
      <w:r w:rsidRPr="001136F4">
        <w:rPr>
          <w:rFonts w:eastAsia="Times"/>
          <w:color w:val="000000"/>
          <w:u w:val="single"/>
        </w:rPr>
        <w:tab/>
        <w:t xml:space="preserve">Notwithstanding Exception 1, where the work area exceeds 75 percent of the building area, elevator lobbies shall be constructed in accordance with Section 3006.1.1 or Section 3006.1.2 of the </w:t>
      </w:r>
      <w:r w:rsidRPr="001136F4">
        <w:rPr>
          <w:rFonts w:eastAsia="Times"/>
          <w:i/>
          <w:iCs/>
          <w:color w:val="000000"/>
          <w:u w:val="single"/>
        </w:rPr>
        <w:t>New York City Building Code</w:t>
      </w:r>
      <w:r w:rsidRPr="001136F4">
        <w:rPr>
          <w:rFonts w:eastAsia="Times"/>
          <w:color w:val="000000"/>
          <w:u w:val="single"/>
        </w:rPr>
        <w:t>, as applicable, on all floors served by elevators.</w:t>
      </w:r>
    </w:p>
    <w:p w14:paraId="2638A5F6"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902.1.1.6.1</w:t>
      </w:r>
      <w:r w:rsidRPr="001136F4">
        <w:rPr>
          <w:rFonts w:eastAsia="Times"/>
          <w:color w:val="000000"/>
          <w:u w:val="single"/>
        </w:rPr>
        <w:t xml:space="preserve"> </w:t>
      </w:r>
      <w:r w:rsidRPr="001136F4">
        <w:rPr>
          <w:rFonts w:eastAsia="Times"/>
          <w:b/>
          <w:color w:val="000000"/>
          <w:u w:val="single"/>
        </w:rPr>
        <w:t>Access to an exit stair not available</w:t>
      </w:r>
      <w:r w:rsidRPr="001136F4">
        <w:rPr>
          <w:rFonts w:eastAsia="Times"/>
          <w:bCs/>
          <w:color w:val="000000"/>
          <w:u w:val="single"/>
        </w:rPr>
        <w:t>. Except as permitted</w:t>
      </w:r>
      <w:r w:rsidRPr="001136F4">
        <w:rPr>
          <w:rFonts w:eastAsia="Times"/>
          <w:color w:val="000000"/>
          <w:u w:val="single"/>
        </w:rPr>
        <w:t xml:space="preserve"> by Section 902.1.1.6.2, where the elevator lobby cannot provide access to an exit, a red telephone shall be installed in the vestibule near the elevator doors in the elevator lobby to communicate with the main lobby fire command station or building manager’s office or to a central service station when the building is not attended. The phone shall provide two-way communication in accordance with Section 907.2.13.3 of the </w:t>
      </w:r>
      <w:r w:rsidRPr="001136F4">
        <w:rPr>
          <w:rFonts w:eastAsia="Times"/>
          <w:i/>
          <w:iCs/>
          <w:color w:val="000000"/>
          <w:u w:val="single"/>
        </w:rPr>
        <w:t>New York City Building Code</w:t>
      </w:r>
      <w:r w:rsidRPr="001136F4">
        <w:rPr>
          <w:rFonts w:eastAsia="Times"/>
          <w:color w:val="000000"/>
          <w:u w:val="single"/>
        </w:rPr>
        <w:t xml:space="preserve"> and shall comply with the requirements of NFPA 72 as modified by Appendix Q of the </w:t>
      </w:r>
      <w:r w:rsidRPr="001136F4">
        <w:rPr>
          <w:rFonts w:eastAsia="Times"/>
          <w:i/>
          <w:iCs/>
          <w:color w:val="000000"/>
          <w:u w:val="single"/>
        </w:rPr>
        <w:t>New York City Building Code</w:t>
      </w:r>
      <w:r w:rsidRPr="001136F4">
        <w:rPr>
          <w:rFonts w:eastAsia="Times"/>
          <w:color w:val="000000"/>
          <w:u w:val="single"/>
        </w:rPr>
        <w:t>. A sign shall be posted near the phone. The sign shall read “In Case of Fire or Other Emergency, Use This Phone to Contact Lobby or Building Manager or Central Service Station”.</w:t>
      </w:r>
    </w:p>
    <w:p w14:paraId="6643A50F"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 xml:space="preserve">902.1.1.6.2 Locking of lobby doors. </w:t>
      </w:r>
      <w:r w:rsidRPr="001136F4">
        <w:rPr>
          <w:rFonts w:eastAsia="Times"/>
          <w:color w:val="000000"/>
          <w:u w:val="single"/>
        </w:rPr>
        <w:t>Where locking devices are proposed on elevator lobby doors for security reasons to prevent access that leads to an exit, such locking devices shall be installed in accordance with</w:t>
      </w:r>
      <w:bookmarkStart w:id="195" w:name="_Hlk78187689"/>
      <w:r w:rsidRPr="001136F4">
        <w:rPr>
          <w:rFonts w:eastAsia="Times"/>
          <w:color w:val="000000"/>
          <w:u w:val="single"/>
        </w:rPr>
        <w:t xml:space="preserve"> Appendix K of the </w:t>
      </w:r>
      <w:bookmarkEnd w:id="195"/>
      <w:r w:rsidRPr="001136F4">
        <w:rPr>
          <w:rFonts w:eastAsia="Times"/>
          <w:i/>
          <w:iCs/>
          <w:color w:val="000000"/>
          <w:u w:val="single"/>
        </w:rPr>
        <w:t>New York City Building Code</w:t>
      </w:r>
      <w:r w:rsidRPr="001136F4">
        <w:rPr>
          <w:rFonts w:eastAsia="Times"/>
          <w:color w:val="000000"/>
          <w:u w:val="single"/>
        </w:rPr>
        <w:t>.</w:t>
      </w:r>
      <w:r w:rsidRPr="001136F4">
        <w:rPr>
          <w:color w:val="FF0000"/>
        </w:rPr>
        <w:t xml:space="preserve"> </w:t>
      </w:r>
    </w:p>
    <w:p w14:paraId="4C20105B" w14:textId="77777777" w:rsidR="00BE7ECB" w:rsidRPr="001136F4" w:rsidRDefault="00BE7ECB" w:rsidP="00BE7ECB">
      <w:pPr>
        <w:spacing w:before="120"/>
        <w:ind w:left="720"/>
        <w:rPr>
          <w:rFonts w:eastAsia="Times"/>
          <w:color w:val="000000"/>
        </w:rPr>
      </w:pPr>
      <w:r w:rsidRPr="001136F4">
        <w:rPr>
          <w:rFonts w:eastAsia="Times"/>
          <w:b/>
          <w:u w:val="single"/>
        </w:rPr>
        <w:t xml:space="preserve">902.1.1.7 Emergency and standby systems. </w:t>
      </w:r>
      <w:r w:rsidRPr="001136F4">
        <w:rPr>
          <w:rFonts w:eastAsia="Times"/>
          <w:u w:val="single"/>
        </w:rPr>
        <w:t xml:space="preserve">Where an existing building is undergoing a Level 2 alteration and the work area exceeds 75 percent of the building area, the building shall comply with Chapter 27 of the </w:t>
      </w:r>
      <w:r w:rsidRPr="001136F4">
        <w:rPr>
          <w:rFonts w:eastAsia="Times"/>
          <w:i/>
          <w:iCs/>
          <w:u w:val="single"/>
        </w:rPr>
        <w:t>New York City Building Code</w:t>
      </w:r>
      <w:r w:rsidRPr="001136F4">
        <w:rPr>
          <w:rFonts w:eastAsia="Times"/>
          <w:u w:val="single"/>
        </w:rPr>
        <w:t>.</w:t>
      </w:r>
    </w:p>
    <w:p w14:paraId="05206015"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902.1.2 Boiler and furnace equipment rooms.</w:t>
      </w:r>
      <w:r w:rsidRPr="001136F4">
        <w:rPr>
          <w:rFonts w:eastAsia="Times"/>
          <w:color w:val="000000"/>
          <w:u w:val="single"/>
        </w:rPr>
        <w:t xml:space="preserve"> Boiler and furnace equipment rooms </w:t>
      </w:r>
      <w:r w:rsidRPr="001136F4">
        <w:rPr>
          <w:color w:val="000000"/>
          <w:u w:val="single"/>
        </w:rPr>
        <w:t xml:space="preserve">located within single occupancy or mixed occupancy existing buildings </w:t>
      </w:r>
      <w:r w:rsidRPr="001136F4">
        <w:rPr>
          <w:rFonts w:eastAsia="Times"/>
          <w:color w:val="000000"/>
          <w:u w:val="single"/>
        </w:rPr>
        <w:t xml:space="preserve">of Occupancy Groups I-1, I-2, I-4, R-1 or R-2 shall be enclosed by fire-resistance-rated construction in accordance with Section 509 of the </w:t>
      </w:r>
      <w:r w:rsidRPr="001136F4">
        <w:rPr>
          <w:rFonts w:eastAsia="Times"/>
          <w:i/>
          <w:iCs/>
          <w:color w:val="000000"/>
          <w:u w:val="single"/>
        </w:rPr>
        <w:t>New York City Building Code</w:t>
      </w:r>
      <w:r w:rsidRPr="001136F4">
        <w:rPr>
          <w:rFonts w:eastAsia="Times"/>
          <w:color w:val="000000"/>
          <w:u w:val="single"/>
        </w:rPr>
        <w:t>.</w:t>
      </w:r>
    </w:p>
    <w:p w14:paraId="4612C41E" w14:textId="77777777" w:rsidR="00BE7ECB" w:rsidRPr="001136F4" w:rsidRDefault="00BE7ECB" w:rsidP="00BE7ECB">
      <w:pPr>
        <w:widowControl w:val="0"/>
        <w:spacing w:before="120"/>
        <w:jc w:val="center"/>
        <w:outlineLvl w:val="0"/>
        <w:rPr>
          <w:rFonts w:eastAsia="Helvetica Neue"/>
          <w:b/>
          <w:bCs/>
          <w:color w:val="000000"/>
          <w:u w:val="single"/>
        </w:rPr>
      </w:pPr>
    </w:p>
    <w:p w14:paraId="58FA9F78" w14:textId="77777777" w:rsidR="00BE7ECB" w:rsidRPr="001136F4" w:rsidRDefault="00BE7ECB" w:rsidP="00BE7ECB">
      <w:pPr>
        <w:widowControl w:val="0"/>
        <w:spacing w:before="120"/>
        <w:jc w:val="center"/>
        <w:outlineLvl w:val="0"/>
        <w:rPr>
          <w:rFonts w:eastAsia="Helvetica Neue"/>
          <w:b/>
          <w:bCs/>
          <w:color w:val="000000"/>
          <w:u w:val="single"/>
        </w:rPr>
      </w:pPr>
      <w:r w:rsidRPr="001136F4">
        <w:rPr>
          <w:rFonts w:eastAsia="Helvetica Neue"/>
          <w:b/>
          <w:bCs/>
          <w:color w:val="000000"/>
          <w:u w:val="single"/>
        </w:rPr>
        <w:t xml:space="preserve">SECTION </w:t>
      </w:r>
      <w:r w:rsidRPr="001136F4">
        <w:rPr>
          <w:rFonts w:eastAsia="Helvetica Neue"/>
          <w:b/>
          <w:color w:val="000000"/>
          <w:u w:val="single"/>
        </w:rPr>
        <w:t xml:space="preserve">EBC </w:t>
      </w:r>
      <w:r w:rsidRPr="001136F4">
        <w:rPr>
          <w:rFonts w:eastAsia="Helvetica Neue"/>
          <w:b/>
          <w:bCs/>
          <w:color w:val="000000"/>
          <w:u w:val="single"/>
        </w:rPr>
        <w:t>903</w:t>
      </w:r>
      <w:r w:rsidRPr="001136F4">
        <w:rPr>
          <w:rFonts w:eastAsia="Helvetica Neue"/>
          <w:b/>
          <w:bCs/>
          <w:color w:val="000000"/>
          <w:u w:val="single"/>
        </w:rPr>
        <w:br/>
        <w:t xml:space="preserve">BUILDING </w:t>
      </w:r>
      <w:r w:rsidRPr="001136F4">
        <w:rPr>
          <w:rFonts w:eastAsia="Times"/>
          <w:b/>
          <w:u w:val="single"/>
        </w:rPr>
        <w:t>ELEMENTS</w:t>
      </w:r>
      <w:r w:rsidRPr="001136F4">
        <w:rPr>
          <w:rFonts w:eastAsia="Helvetica Neue"/>
          <w:b/>
          <w:bCs/>
          <w:color w:val="000000"/>
          <w:u w:val="single"/>
        </w:rPr>
        <w:t xml:space="preserve"> AND MATERIALS</w:t>
      </w:r>
    </w:p>
    <w:p w14:paraId="21C4A001" w14:textId="77777777" w:rsidR="00BE7ECB" w:rsidRPr="001136F4" w:rsidRDefault="00BE7ECB" w:rsidP="00BE7ECB">
      <w:pPr>
        <w:spacing w:before="120"/>
        <w:rPr>
          <w:rFonts w:eastAsia="Times"/>
          <w:color w:val="000000"/>
        </w:rPr>
      </w:pPr>
      <w:bookmarkStart w:id="196" w:name="_Hlk75444550"/>
      <w:r w:rsidRPr="001136F4">
        <w:rPr>
          <w:rFonts w:eastAsia="Times"/>
          <w:b/>
          <w:color w:val="000000"/>
          <w:u w:val="single"/>
        </w:rPr>
        <w:t>903.1 Existing shafts and vertical openings.</w:t>
      </w:r>
      <w:r w:rsidRPr="001136F4">
        <w:rPr>
          <w:rFonts w:eastAsia="Times"/>
          <w:color w:val="000000"/>
          <w:u w:val="single"/>
        </w:rPr>
        <w:t xml:space="preserve"> Existing shafts and vertical openings, including stairways, shall be enclosed and protected in accordance with the </w:t>
      </w:r>
      <w:r w:rsidRPr="001136F4">
        <w:rPr>
          <w:rFonts w:eastAsia="Times"/>
          <w:i/>
          <w:iCs/>
          <w:color w:val="000000"/>
          <w:u w:val="single"/>
        </w:rPr>
        <w:t>New York City Building Code</w:t>
      </w:r>
      <w:r w:rsidRPr="001136F4">
        <w:rPr>
          <w:rFonts w:eastAsia="Times"/>
          <w:color w:val="000000"/>
          <w:u w:val="single"/>
        </w:rPr>
        <w:t xml:space="preserve"> from the highest level within the work area, including the level of exit discharge and all floors below the level of exit discharge. Where the proposed alteration results in a reduction in the </w:t>
      </w:r>
      <w:bookmarkStart w:id="197" w:name="_Hlk77249911"/>
      <w:r w:rsidRPr="001136F4">
        <w:rPr>
          <w:rFonts w:eastAsia="Times"/>
          <w:u w:val="single"/>
        </w:rPr>
        <w:t>existing fire-resistive rating</w:t>
      </w:r>
      <w:bookmarkEnd w:id="197"/>
      <w:r w:rsidRPr="001136F4">
        <w:rPr>
          <w:rFonts w:eastAsia="Times"/>
          <w:u w:val="single"/>
        </w:rPr>
        <w:t xml:space="preserve">, </w:t>
      </w:r>
      <w:r w:rsidRPr="001136F4">
        <w:rPr>
          <w:rFonts w:eastAsia="Times"/>
          <w:color w:val="000000"/>
          <w:u w:val="single"/>
        </w:rPr>
        <w:t>the registered design professional of record shall demonstrate compliance with Section 303.2 of this code.</w:t>
      </w:r>
    </w:p>
    <w:bookmarkEnd w:id="196"/>
    <w:p w14:paraId="0F3AFEF0" w14:textId="77777777" w:rsidR="00BE7ECB" w:rsidRPr="001136F4" w:rsidRDefault="00BE7ECB" w:rsidP="00BE7ECB">
      <w:pPr>
        <w:spacing w:before="120"/>
        <w:ind w:left="360"/>
        <w:rPr>
          <w:rFonts w:eastAsia="Times"/>
          <w:color w:val="000000"/>
          <w:u w:val="single"/>
        </w:rPr>
      </w:pPr>
      <w:r w:rsidRPr="001136F4">
        <w:rPr>
          <w:b/>
          <w:color w:val="000000"/>
          <w:u w:val="single"/>
        </w:rPr>
        <w:t xml:space="preserve">903.1.1 Prior code buildings. </w:t>
      </w:r>
      <w:r w:rsidRPr="001136F4">
        <w:rPr>
          <w:color w:val="000000"/>
          <w:u w:val="single"/>
        </w:rPr>
        <w:t>In prior code buildings,</w:t>
      </w:r>
      <w:r w:rsidRPr="001136F4">
        <w:rPr>
          <w:b/>
          <w:color w:val="000000"/>
          <w:u w:val="single"/>
        </w:rPr>
        <w:t xml:space="preserve"> </w:t>
      </w:r>
      <w:r w:rsidRPr="001136F4">
        <w:rPr>
          <w:color w:val="000000"/>
          <w:u w:val="single"/>
        </w:rPr>
        <w:t xml:space="preserve">existing shafts and vertical openings, including stairways, shall be </w:t>
      </w:r>
      <w:r w:rsidRPr="001136F4">
        <w:rPr>
          <w:u w:val="single"/>
        </w:rPr>
        <w:t xml:space="preserve">enclosed and </w:t>
      </w:r>
      <w:r w:rsidRPr="001136F4">
        <w:rPr>
          <w:color w:val="000000"/>
          <w:u w:val="single"/>
        </w:rPr>
        <w:t xml:space="preserve">protected in accordance with Section 803.2.1 from the highest level within the work area </w:t>
      </w:r>
      <w:r w:rsidRPr="001136F4">
        <w:rPr>
          <w:rFonts w:eastAsia="Times"/>
          <w:color w:val="000000"/>
          <w:u w:val="single"/>
        </w:rPr>
        <w:t>including the level of exit discharge and all floors below.</w:t>
      </w:r>
    </w:p>
    <w:p w14:paraId="6552F5FB" w14:textId="77777777" w:rsidR="00BE7ECB" w:rsidRPr="001136F4" w:rsidRDefault="00BE7ECB" w:rsidP="00BE7ECB">
      <w:pPr>
        <w:spacing w:before="120"/>
        <w:rPr>
          <w:rFonts w:eastAsia="Times"/>
          <w:color w:val="000000"/>
          <w:u w:val="single"/>
        </w:rPr>
      </w:pPr>
      <w:r w:rsidRPr="001136F4">
        <w:rPr>
          <w:rFonts w:eastAsia="Times"/>
          <w:b/>
          <w:color w:val="000000"/>
          <w:u w:val="single"/>
        </w:rPr>
        <w:t>903.2 Fire separations in Group R-3.</w:t>
      </w:r>
      <w:r w:rsidRPr="001136F4">
        <w:rPr>
          <w:rFonts w:eastAsia="Times"/>
          <w:color w:val="000000"/>
          <w:u w:val="single"/>
        </w:rPr>
        <w:t xml:space="preserve"> Fire separation in Group R-3 occupancies shall be in accordance with Section 903.2.1.</w:t>
      </w:r>
    </w:p>
    <w:p w14:paraId="3AB39240" w14:textId="77777777" w:rsidR="00BE7ECB" w:rsidRPr="001136F4" w:rsidRDefault="00BE7ECB" w:rsidP="00BE7ECB">
      <w:pPr>
        <w:spacing w:before="120"/>
        <w:ind w:left="360"/>
        <w:rPr>
          <w:u w:val="single"/>
        </w:rPr>
      </w:pPr>
      <w:bookmarkStart w:id="198" w:name="_Hlk79580708"/>
      <w:r w:rsidRPr="001136F4">
        <w:rPr>
          <w:rFonts w:eastAsia="Times"/>
          <w:b/>
          <w:color w:val="000000"/>
          <w:u w:val="single"/>
        </w:rPr>
        <w:t>903.2.1 Separation required in R-3 occupancy.</w:t>
      </w:r>
      <w:r w:rsidRPr="001136F4">
        <w:rPr>
          <w:rFonts w:eastAsia="Times"/>
          <w:color w:val="000000"/>
          <w:u w:val="single"/>
        </w:rPr>
        <w:t xml:space="preserve"> Where the work area in any attached one- or two-family dwellings results in the removal of wall or ceiling finishes exposing the existing fire separation that was constructed in accordance with Appendix M of the </w:t>
      </w:r>
      <w:r w:rsidRPr="001136F4">
        <w:rPr>
          <w:rFonts w:eastAsia="Times"/>
          <w:i/>
          <w:iCs/>
          <w:color w:val="000000"/>
          <w:u w:val="single"/>
        </w:rPr>
        <w:t>New York City Building Code</w:t>
      </w:r>
      <w:r w:rsidRPr="001136F4">
        <w:rPr>
          <w:rFonts w:eastAsia="Times"/>
          <w:color w:val="000000"/>
          <w:u w:val="single"/>
        </w:rPr>
        <w:t xml:space="preserve"> or department issued memorandum on the same subject matter, special inspection shall be performed in accordance with Section 1705.17 of the </w:t>
      </w:r>
      <w:r w:rsidRPr="001136F4">
        <w:rPr>
          <w:rFonts w:eastAsia="Times"/>
          <w:i/>
          <w:iCs/>
          <w:color w:val="000000"/>
          <w:u w:val="single"/>
        </w:rPr>
        <w:t>New York City Building Code</w:t>
      </w:r>
      <w:r w:rsidRPr="001136F4">
        <w:rPr>
          <w:rFonts w:eastAsia="Times"/>
          <w:color w:val="000000"/>
          <w:u w:val="single"/>
        </w:rPr>
        <w:t xml:space="preserve"> on the side of the dwelling unit wall that is part of the work area to determine whether the assembly is in compliance with Chapter 7 of the </w:t>
      </w:r>
      <w:r w:rsidRPr="001136F4">
        <w:rPr>
          <w:rFonts w:eastAsia="Times"/>
          <w:i/>
          <w:iCs/>
          <w:color w:val="000000"/>
          <w:u w:val="single"/>
        </w:rPr>
        <w:t>New York City Building Code</w:t>
      </w:r>
      <w:r w:rsidRPr="001136F4">
        <w:rPr>
          <w:rFonts w:eastAsia="Times"/>
          <w:color w:val="000000"/>
          <w:u w:val="single"/>
        </w:rPr>
        <w:t>. Any wall or portions thereof separating the dwelling units that are identified as not continuous from the foundation to the underside of the roof sheathing shall be constructed to provide a continuous fire separation using construction materials consistent with the existing wall or complying with the requirements for new structures. Such work shall be limited to the side of the dwelling unit wall that is part of the work area.</w:t>
      </w:r>
      <w:bookmarkEnd w:id="198"/>
    </w:p>
    <w:p w14:paraId="15FE6297" w14:textId="77777777" w:rsidR="00BE7ECB" w:rsidRPr="001136F4" w:rsidRDefault="00BE7ECB" w:rsidP="00BE7ECB">
      <w:pPr>
        <w:spacing w:before="120"/>
        <w:rPr>
          <w:rFonts w:eastAsia="Times"/>
          <w:color w:val="000000"/>
        </w:rPr>
      </w:pPr>
      <w:r w:rsidRPr="001136F4">
        <w:rPr>
          <w:rFonts w:eastAsia="Times"/>
          <w:b/>
          <w:color w:val="000000"/>
          <w:u w:val="single"/>
        </w:rPr>
        <w:t>903.3 Interior finish.</w:t>
      </w:r>
      <w:r w:rsidRPr="001136F4">
        <w:rPr>
          <w:rFonts w:eastAsia="Times"/>
          <w:color w:val="000000"/>
          <w:u w:val="single"/>
        </w:rPr>
        <w:t xml:space="preserve"> The interior finish of walls and ceilings in exits and corridors in any work area or exit serving the work area, between the highest floor on which there is a work area and the floor of exit discharge, shall comply with the requirements of Section 803.4.</w:t>
      </w:r>
    </w:p>
    <w:p w14:paraId="5B18FD51"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Exception</w:t>
      </w:r>
      <w:r w:rsidRPr="001136F4">
        <w:rPr>
          <w:rFonts w:eastAsia="Times"/>
          <w:color w:val="000000"/>
          <w:u w:val="single"/>
        </w:rPr>
        <w:t>: Interior finish of walls and ceilings in corridors and exits within tenant spaces that are entirely outside the work area.</w:t>
      </w:r>
    </w:p>
    <w:p w14:paraId="68BAEAAF" w14:textId="77777777" w:rsidR="00BE7ECB" w:rsidRPr="001136F4" w:rsidRDefault="00BE7ECB" w:rsidP="00BE7ECB">
      <w:pPr>
        <w:spacing w:before="120"/>
        <w:rPr>
          <w:color w:val="000000"/>
          <w:u w:val="single"/>
        </w:rPr>
      </w:pPr>
      <w:r w:rsidRPr="001136F4">
        <w:rPr>
          <w:b/>
          <w:bCs/>
          <w:color w:val="000000"/>
          <w:u w:val="single"/>
        </w:rPr>
        <w:t>903.4 Protection of window openings on lot line air shafts in Group R-2 buildings.</w:t>
      </w:r>
      <w:r w:rsidRPr="001136F4">
        <w:rPr>
          <w:color w:val="000000"/>
          <w:u w:val="single"/>
        </w:rPr>
        <w:t xml:space="preserve"> Where a prior code building is undergoing a Level 2 alteration and the building contains windows that open onto a lot line air shaft as defined in Chapter 2, and any part of such window is less than 3 feet (914 mm) from the lot line or less than 6 feet (1829 mm) from another window on the adjacent building, all such windows shall be protected in accordance with Section 803.8. For the purpose of this section, separation distance to adjacent buildings shall be measured in any direction to the nearest edges of window openings.</w:t>
      </w:r>
    </w:p>
    <w:p w14:paraId="65CA28BE" w14:textId="77777777" w:rsidR="00BE7ECB" w:rsidRPr="001136F4" w:rsidRDefault="00BE7ECB" w:rsidP="00BE7ECB">
      <w:pPr>
        <w:spacing w:before="120"/>
        <w:ind w:left="360"/>
        <w:rPr>
          <w:color w:val="000000"/>
          <w:u w:val="single"/>
        </w:rPr>
      </w:pPr>
      <w:r w:rsidRPr="001136F4">
        <w:rPr>
          <w:b/>
          <w:bCs/>
          <w:color w:val="000000"/>
          <w:u w:val="single"/>
        </w:rPr>
        <w:t>Exception</w:t>
      </w:r>
      <w:r w:rsidRPr="001136F4">
        <w:rPr>
          <w:color w:val="000000"/>
          <w:u w:val="single"/>
        </w:rPr>
        <w:t>. Windows located in occupied tenant spaces outside the work area.</w:t>
      </w:r>
    </w:p>
    <w:p w14:paraId="1789F3D1" w14:textId="77777777" w:rsidR="00BE7ECB" w:rsidRPr="001136F4" w:rsidRDefault="00BE7ECB" w:rsidP="00BE7ECB">
      <w:pPr>
        <w:spacing w:before="120"/>
        <w:ind w:left="360"/>
        <w:rPr>
          <w:color w:val="000000"/>
          <w:u w:val="single"/>
        </w:rPr>
      </w:pPr>
      <w:r w:rsidRPr="001136F4">
        <w:rPr>
          <w:b/>
          <w:bCs/>
          <w:color w:val="000000"/>
          <w:u w:val="single"/>
        </w:rPr>
        <w:t>903.4.1 Work areas exceeding 75 percent of the building area.</w:t>
      </w:r>
      <w:r w:rsidRPr="001136F4">
        <w:rPr>
          <w:color w:val="000000"/>
          <w:u w:val="single"/>
        </w:rPr>
        <w:t xml:space="preserve"> Where the work area exceeds 75 percent of building area, all windows opening on lot line air shafts shall be protected in accordance with Section 803.8 throughout the building.</w:t>
      </w:r>
    </w:p>
    <w:p w14:paraId="225B56E5" w14:textId="77777777" w:rsidR="00BE7ECB" w:rsidRPr="001136F4" w:rsidRDefault="00BE7ECB" w:rsidP="00BE7ECB">
      <w:pPr>
        <w:spacing w:before="120"/>
        <w:rPr>
          <w:rFonts w:eastAsia="Times"/>
          <w:bCs/>
          <w:color w:val="000000"/>
        </w:rPr>
      </w:pPr>
      <w:r w:rsidRPr="001136F4">
        <w:rPr>
          <w:b/>
          <w:bCs/>
          <w:color w:val="000000"/>
          <w:u w:val="single"/>
        </w:rPr>
        <w:t xml:space="preserve">903.5 Existing buildings in fire districts. </w:t>
      </w:r>
      <w:r w:rsidRPr="001136F4">
        <w:rPr>
          <w:rFonts w:eastAsia="Times"/>
          <w:bCs/>
          <w:color w:val="000000"/>
          <w:u w:val="single"/>
        </w:rPr>
        <w:t>Alterations made to existing buildings shall comply with Sections 302.6 and 803.9.</w:t>
      </w:r>
    </w:p>
    <w:p w14:paraId="25214AFC" w14:textId="77777777" w:rsidR="00BE7ECB" w:rsidRPr="001136F4" w:rsidRDefault="00BE7ECB" w:rsidP="00BE7ECB">
      <w:pPr>
        <w:widowControl w:val="0"/>
        <w:spacing w:before="120"/>
        <w:jc w:val="center"/>
        <w:outlineLvl w:val="0"/>
        <w:rPr>
          <w:rFonts w:eastAsia="Helvetica Neue"/>
          <w:b/>
          <w:color w:val="000000"/>
          <w:u w:val="single"/>
        </w:rPr>
      </w:pPr>
    </w:p>
    <w:p w14:paraId="09467D71"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rFonts w:eastAsia="Times"/>
          <w:b/>
          <w:u w:val="single"/>
        </w:rPr>
        <w:t>EBC</w:t>
      </w:r>
      <w:r w:rsidRPr="001136F4">
        <w:rPr>
          <w:rFonts w:eastAsia="Helvetica Neue"/>
          <w:b/>
          <w:color w:val="000000"/>
          <w:u w:val="single"/>
        </w:rPr>
        <w:t xml:space="preserve"> 904</w:t>
      </w:r>
      <w:r w:rsidRPr="001136F4">
        <w:rPr>
          <w:rFonts w:eastAsia="Helvetica Neue"/>
          <w:b/>
          <w:color w:val="000000"/>
          <w:u w:val="single"/>
        </w:rPr>
        <w:br/>
        <w:t>FIRE PROTECTION</w:t>
      </w:r>
    </w:p>
    <w:p w14:paraId="70470DFF" w14:textId="77777777" w:rsidR="00BE7ECB" w:rsidRPr="001136F4" w:rsidRDefault="00BE7ECB" w:rsidP="00BE7ECB">
      <w:pPr>
        <w:spacing w:before="120"/>
        <w:rPr>
          <w:rFonts w:eastAsia="Times"/>
          <w:bCs/>
          <w:color w:val="000000"/>
        </w:rPr>
      </w:pPr>
      <w:r w:rsidRPr="001136F4">
        <w:rPr>
          <w:rFonts w:eastAsia="Times"/>
          <w:b/>
          <w:color w:val="000000"/>
          <w:u w:val="single"/>
        </w:rPr>
        <w:t>904.1 General.</w:t>
      </w:r>
      <w:r w:rsidRPr="001136F4">
        <w:rPr>
          <w:rFonts w:eastAsia="Times"/>
          <w:bCs/>
          <w:color w:val="000000"/>
          <w:u w:val="single"/>
        </w:rPr>
        <w:t xml:space="preserve"> Existing buildings undergoing a Level 2 alteration shall be provided with fire protection systems in accordance with this section, Section 304 and </w:t>
      </w:r>
      <w:r w:rsidRPr="001136F4">
        <w:rPr>
          <w:rFonts w:eastAsia="Times"/>
          <w:u w:val="single"/>
        </w:rPr>
        <w:t>Section 804, as applicable.</w:t>
      </w:r>
    </w:p>
    <w:p w14:paraId="70F0E772" w14:textId="77777777" w:rsidR="00BE7ECB" w:rsidRPr="001136F4" w:rsidRDefault="00BE7ECB" w:rsidP="00BE7ECB">
      <w:pPr>
        <w:spacing w:before="120"/>
        <w:ind w:left="360"/>
        <w:rPr>
          <w:rFonts w:eastAsia="Times"/>
          <w:bCs/>
          <w:color w:val="000000"/>
        </w:rPr>
      </w:pPr>
      <w:r w:rsidRPr="001136F4">
        <w:rPr>
          <w:b/>
          <w:bCs/>
          <w:color w:val="000000"/>
          <w:u w:val="single"/>
        </w:rPr>
        <w:t>904</w:t>
      </w:r>
      <w:r w:rsidRPr="001136F4">
        <w:rPr>
          <w:rFonts w:eastAsia="Times"/>
          <w:b/>
          <w:color w:val="000000"/>
          <w:u w:val="single"/>
        </w:rPr>
        <w:t>.1.1 Compliance within the work area.</w:t>
      </w:r>
      <w:r w:rsidRPr="001136F4">
        <w:rPr>
          <w:rFonts w:eastAsia="Times"/>
          <w:bCs/>
          <w:color w:val="000000"/>
          <w:u w:val="single"/>
        </w:rPr>
        <w:t xml:space="preserve"> See Sections 904.2 and 904.4.</w:t>
      </w:r>
    </w:p>
    <w:p w14:paraId="64EBEB56" w14:textId="77777777" w:rsidR="00BE7ECB" w:rsidRPr="001136F4" w:rsidRDefault="00BE7ECB" w:rsidP="00BE7ECB">
      <w:pPr>
        <w:spacing w:before="120"/>
        <w:ind w:left="360"/>
        <w:rPr>
          <w:rFonts w:eastAsia="Times"/>
          <w:bCs/>
          <w:color w:val="000000"/>
        </w:rPr>
      </w:pPr>
      <w:r w:rsidRPr="001136F4">
        <w:rPr>
          <w:rFonts w:eastAsia="Times"/>
          <w:b/>
          <w:color w:val="000000"/>
          <w:u w:val="single"/>
        </w:rPr>
        <w:t>904.1.2 Compliance throughout the building</w:t>
      </w:r>
      <w:r w:rsidRPr="001136F4">
        <w:rPr>
          <w:rFonts w:eastAsia="Times"/>
          <w:bCs/>
          <w:color w:val="000000"/>
          <w:u w:val="single"/>
        </w:rPr>
        <w:t xml:space="preserve">. The entire building shall comply with Chapter 9 of the </w:t>
      </w:r>
      <w:r w:rsidRPr="001136F4">
        <w:rPr>
          <w:rFonts w:eastAsia="Times"/>
          <w:bCs/>
          <w:i/>
          <w:iCs/>
          <w:color w:val="000000"/>
          <w:u w:val="single"/>
        </w:rPr>
        <w:t>New York City Building Code</w:t>
      </w:r>
      <w:r w:rsidRPr="001136F4">
        <w:rPr>
          <w:rFonts w:eastAsia="Times"/>
          <w:bCs/>
          <w:color w:val="000000"/>
          <w:u w:val="single"/>
        </w:rPr>
        <w:t xml:space="preserve"> </w:t>
      </w:r>
      <w:r w:rsidRPr="001136F4">
        <w:rPr>
          <w:rFonts w:eastAsia="Times"/>
          <w:u w:val="single"/>
        </w:rPr>
        <w:t xml:space="preserve">as if hereafter erected </w:t>
      </w:r>
      <w:r w:rsidRPr="001136F4">
        <w:rPr>
          <w:rFonts w:eastAsia="Times"/>
          <w:bCs/>
          <w:color w:val="000000"/>
          <w:u w:val="single"/>
        </w:rPr>
        <w:t>where:</w:t>
      </w:r>
    </w:p>
    <w:p w14:paraId="49B023E0" w14:textId="77777777" w:rsidR="00BE7ECB" w:rsidRPr="001136F4" w:rsidRDefault="00BE7ECB" w:rsidP="00BE7ECB">
      <w:pPr>
        <w:pStyle w:val="ListParagraph"/>
        <w:widowControl w:val="0"/>
        <w:numPr>
          <w:ilvl w:val="0"/>
          <w:numId w:val="42"/>
        </w:numPr>
        <w:spacing w:before="120"/>
        <w:ind w:left="1080"/>
        <w:rPr>
          <w:u w:val="single"/>
        </w:rPr>
      </w:pPr>
      <w:r w:rsidRPr="001136F4">
        <w:rPr>
          <w:u w:val="single"/>
        </w:rPr>
        <w:t>The Level 2 alteration work is covered by Section 901.2.2 of this code; or</w:t>
      </w:r>
    </w:p>
    <w:p w14:paraId="055D15DB" w14:textId="77777777" w:rsidR="00BE7ECB" w:rsidRPr="001136F4" w:rsidRDefault="00BE7ECB" w:rsidP="00BE7ECB">
      <w:pPr>
        <w:pStyle w:val="ListParagraph"/>
        <w:widowControl w:val="0"/>
        <w:numPr>
          <w:ilvl w:val="0"/>
          <w:numId w:val="42"/>
        </w:numPr>
        <w:spacing w:before="120"/>
        <w:ind w:left="1080"/>
        <w:rPr>
          <w:u w:val="single"/>
        </w:rPr>
      </w:pPr>
      <w:r w:rsidRPr="001136F4">
        <w:rPr>
          <w:u w:val="single"/>
        </w:rPr>
        <w:t>The Level 2 alteration work area exceeds 75 percent of the building area.</w:t>
      </w:r>
    </w:p>
    <w:p w14:paraId="5F1C1EFD" w14:textId="77777777" w:rsidR="00BE7ECB" w:rsidRPr="001136F4" w:rsidRDefault="00BE7ECB" w:rsidP="00BE7ECB">
      <w:pPr>
        <w:spacing w:before="120"/>
        <w:rPr>
          <w:rFonts w:eastAsia="Times"/>
          <w:color w:val="000000"/>
        </w:rPr>
      </w:pPr>
      <w:r w:rsidRPr="001136F4">
        <w:rPr>
          <w:rFonts w:eastAsia="Times"/>
          <w:b/>
          <w:color w:val="000000"/>
          <w:u w:val="single"/>
        </w:rPr>
        <w:t>904.2 Automatic sprinkler systems.</w:t>
      </w:r>
      <w:r w:rsidRPr="001136F4">
        <w:rPr>
          <w:rFonts w:eastAsia="Times"/>
          <w:color w:val="000000"/>
          <w:u w:val="single"/>
        </w:rPr>
        <w:t xml:space="preserve"> Except as stated in Sections 904.2.1 through 904.2.3, an automatic sprinkler system shall be provided in the work area in accordance with Section 804.2 regardless of the occupant load, the percentage of the work area per floor, and whether or not the work area includes exits or corridors serving more than 1 tenant. The design and installation of the system shall be in accordance with Chapter 9 of the </w:t>
      </w:r>
      <w:r w:rsidRPr="001136F4">
        <w:rPr>
          <w:rFonts w:eastAsia="Times"/>
          <w:i/>
          <w:iCs/>
          <w:color w:val="000000"/>
          <w:u w:val="single"/>
        </w:rPr>
        <w:t>New York City Building Code</w:t>
      </w:r>
      <w:r w:rsidRPr="001136F4">
        <w:rPr>
          <w:rFonts w:eastAsia="Times"/>
          <w:color w:val="000000"/>
          <w:u w:val="single"/>
        </w:rPr>
        <w:t xml:space="preserve">, </w:t>
      </w:r>
      <w:bookmarkStart w:id="199" w:name="_Hlk43221881"/>
      <w:r w:rsidRPr="001136F4">
        <w:rPr>
          <w:rFonts w:eastAsia="Times"/>
          <w:color w:val="000000"/>
          <w:u w:val="single"/>
        </w:rPr>
        <w:t>except as permitted for prior code buildings in Section 804.2.8 of this code.</w:t>
      </w:r>
    </w:p>
    <w:bookmarkEnd w:id="199"/>
    <w:p w14:paraId="54DDC519" w14:textId="77777777" w:rsidR="00BE7ECB" w:rsidRPr="001136F4" w:rsidRDefault="00BE7ECB" w:rsidP="00BE7ECB">
      <w:pPr>
        <w:spacing w:before="120"/>
        <w:ind w:left="360"/>
        <w:rPr>
          <w:rFonts w:eastAsia="Times"/>
          <w:color w:val="000000"/>
        </w:rPr>
      </w:pPr>
      <w:r w:rsidRPr="001136F4">
        <w:rPr>
          <w:rFonts w:eastAsia="Times"/>
          <w:b/>
          <w:bCs/>
          <w:u w:val="single"/>
        </w:rPr>
        <w:t>904.2.1 High-rise buildings.</w:t>
      </w:r>
      <w:r w:rsidRPr="001136F4">
        <w:rPr>
          <w:rFonts w:eastAsia="Times"/>
          <w:u w:val="single"/>
        </w:rPr>
        <w:t xml:space="preserve"> Where a prior code high-rise building is undergoing a Level 2 alteration, an automatic sprinkler system shall be provided in work areas as required by Chapter 9 of the </w:t>
      </w:r>
      <w:r w:rsidRPr="001136F4">
        <w:rPr>
          <w:rFonts w:eastAsia="Times"/>
          <w:i/>
          <w:iCs/>
          <w:u w:val="single"/>
        </w:rPr>
        <w:t>New York City Building Code</w:t>
      </w:r>
      <w:r w:rsidRPr="001136F4">
        <w:rPr>
          <w:rFonts w:eastAsia="Times"/>
          <w:u w:val="single"/>
        </w:rPr>
        <w:t>. Prior code buildings with existing sprinkler systems may use the provisions of Section 804.2.8 of this code.</w:t>
      </w:r>
    </w:p>
    <w:p w14:paraId="5ADF2D37" w14:textId="77777777" w:rsidR="00BE7ECB" w:rsidRPr="001136F4" w:rsidRDefault="00BE7ECB" w:rsidP="00BE7ECB">
      <w:pPr>
        <w:spacing w:before="120"/>
        <w:ind w:left="360"/>
        <w:rPr>
          <w:rFonts w:eastAsia="Times"/>
          <w:color w:val="000000"/>
        </w:rPr>
      </w:pPr>
      <w:r w:rsidRPr="001136F4">
        <w:rPr>
          <w:rFonts w:eastAsia="Times"/>
          <w:b/>
          <w:color w:val="000000"/>
          <w:u w:val="single"/>
        </w:rPr>
        <w:t>904.2.2 Rubbish and linen chutes.</w:t>
      </w:r>
      <w:r w:rsidRPr="001136F4">
        <w:rPr>
          <w:rFonts w:eastAsia="Times"/>
          <w:color w:val="000000"/>
          <w:u w:val="single"/>
        </w:rPr>
        <w:t xml:space="preserve"> Rubbish and linen chutes located in the work area shall be provided with an automatic sprinkler system where protection of the rubbish and linen chute would be required under the provisions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3ED68EB7" w14:textId="77777777" w:rsidR="00BE7ECB" w:rsidRPr="001136F4" w:rsidRDefault="00BE7ECB" w:rsidP="00BE7ECB">
      <w:pPr>
        <w:spacing w:before="120"/>
        <w:ind w:left="360"/>
        <w:rPr>
          <w:u w:val="single"/>
        </w:rPr>
      </w:pPr>
      <w:r w:rsidRPr="001136F4">
        <w:rPr>
          <w:rFonts w:eastAsia="Times"/>
          <w:b/>
          <w:color w:val="000000"/>
          <w:u w:val="single"/>
        </w:rPr>
        <w:t>904.2.3 Upholstered furniture or mattresses.</w:t>
      </w:r>
      <w:r w:rsidRPr="001136F4">
        <w:rPr>
          <w:rFonts w:eastAsia="Times"/>
          <w:color w:val="000000"/>
          <w:u w:val="single"/>
        </w:rPr>
        <w:t xml:space="preserve"> Work areas shall be provided with an automatic sprinkler system in accordance with the </w:t>
      </w:r>
      <w:r w:rsidRPr="001136F4">
        <w:rPr>
          <w:rFonts w:eastAsia="Times"/>
          <w:i/>
          <w:iCs/>
          <w:color w:val="000000"/>
          <w:u w:val="single"/>
        </w:rPr>
        <w:t>New York City Building Code</w:t>
      </w:r>
      <w:r w:rsidRPr="001136F4">
        <w:rPr>
          <w:rFonts w:eastAsia="Times"/>
          <w:color w:val="000000"/>
          <w:u w:val="single"/>
        </w:rPr>
        <w:t xml:space="preserve"> where any of the following conditions exist within the work area:</w:t>
      </w:r>
    </w:p>
    <w:p w14:paraId="482DE65C"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1.</w:t>
      </w:r>
      <w:r w:rsidRPr="001136F4">
        <w:rPr>
          <w:rFonts w:eastAsia="Times"/>
          <w:color w:val="000000"/>
          <w:u w:val="single"/>
        </w:rPr>
        <w:tab/>
        <w:t>A Group F-1 occupancy used for the manufacture of upholstered furniture or mattresses exceeds 2,500 square feet (232 m</w:t>
      </w:r>
      <w:r w:rsidRPr="001136F4">
        <w:rPr>
          <w:rFonts w:eastAsia="Times"/>
          <w:color w:val="000000"/>
          <w:u w:val="single"/>
          <w:vertAlign w:val="superscript"/>
        </w:rPr>
        <w:t>2</w:t>
      </w:r>
      <w:r w:rsidRPr="001136F4">
        <w:rPr>
          <w:rFonts w:eastAsia="Times"/>
          <w:color w:val="000000"/>
          <w:u w:val="single"/>
        </w:rPr>
        <w:t>).</w:t>
      </w:r>
    </w:p>
    <w:p w14:paraId="23EB3622"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2.</w:t>
      </w:r>
      <w:r w:rsidRPr="001136F4">
        <w:rPr>
          <w:rFonts w:eastAsia="Times"/>
          <w:color w:val="000000"/>
          <w:u w:val="single"/>
        </w:rPr>
        <w:tab/>
        <w:t>A Group M occupancy used for the display and sale of upholstered furniture or mattresses exceeds 5,000 square feet (464 m</w:t>
      </w:r>
      <w:r w:rsidRPr="001136F4">
        <w:rPr>
          <w:rFonts w:eastAsia="Times"/>
          <w:color w:val="000000"/>
          <w:u w:val="single"/>
          <w:vertAlign w:val="superscript"/>
        </w:rPr>
        <w:t>2</w:t>
      </w:r>
      <w:r w:rsidRPr="001136F4">
        <w:rPr>
          <w:rFonts w:eastAsia="Times"/>
          <w:color w:val="000000"/>
          <w:u w:val="single"/>
        </w:rPr>
        <w:t>).</w:t>
      </w:r>
    </w:p>
    <w:p w14:paraId="1188809C" w14:textId="77777777" w:rsidR="00BE7ECB" w:rsidRPr="001136F4" w:rsidRDefault="00BE7ECB" w:rsidP="00BE7ECB">
      <w:pPr>
        <w:spacing w:before="120"/>
        <w:ind w:left="1080" w:hanging="360"/>
        <w:rPr>
          <w:rFonts w:eastAsia="Times"/>
          <w:color w:val="000000"/>
          <w:u w:val="single"/>
        </w:rPr>
      </w:pPr>
      <w:r w:rsidRPr="001136F4">
        <w:rPr>
          <w:rFonts w:eastAsia="Times"/>
          <w:color w:val="000000"/>
          <w:u w:val="single"/>
        </w:rPr>
        <w:t>3.</w:t>
      </w:r>
      <w:r w:rsidRPr="001136F4">
        <w:rPr>
          <w:rFonts w:eastAsia="Times"/>
          <w:color w:val="000000"/>
          <w:u w:val="single"/>
        </w:rPr>
        <w:tab/>
        <w:t>A Group S-1 occupancy used for the storage of upholstered furniture or mattresses exceeds 2,500 square feet (232 m</w:t>
      </w:r>
      <w:r w:rsidRPr="001136F4">
        <w:rPr>
          <w:rFonts w:eastAsia="Times"/>
          <w:color w:val="000000"/>
          <w:u w:val="single"/>
          <w:vertAlign w:val="superscript"/>
        </w:rPr>
        <w:t>2</w:t>
      </w:r>
      <w:r w:rsidRPr="001136F4">
        <w:rPr>
          <w:rFonts w:eastAsia="Times"/>
          <w:color w:val="000000"/>
          <w:u w:val="single"/>
        </w:rPr>
        <w:t>).</w:t>
      </w:r>
    </w:p>
    <w:p w14:paraId="3CBA945F" w14:textId="77777777" w:rsidR="00BE7ECB" w:rsidRPr="001136F4" w:rsidRDefault="00BE7ECB" w:rsidP="00BE7ECB">
      <w:pPr>
        <w:spacing w:before="120"/>
        <w:rPr>
          <w:rFonts w:eastAsia="Times"/>
          <w:b/>
          <w:color w:val="000000"/>
        </w:rPr>
      </w:pPr>
      <w:r w:rsidRPr="001136F4">
        <w:rPr>
          <w:rFonts w:eastAsia="Times"/>
          <w:b/>
          <w:color w:val="000000"/>
          <w:u w:val="single"/>
        </w:rPr>
        <w:t>904.3 Reserved.</w:t>
      </w:r>
    </w:p>
    <w:p w14:paraId="5CDAE716" w14:textId="77777777" w:rsidR="00BE7ECB" w:rsidRPr="001136F4" w:rsidRDefault="00BE7ECB" w:rsidP="00BE7ECB">
      <w:pPr>
        <w:spacing w:before="120"/>
        <w:rPr>
          <w:b/>
          <w:u w:val="single"/>
        </w:rPr>
      </w:pPr>
      <w:r w:rsidRPr="001136F4">
        <w:rPr>
          <w:rFonts w:eastAsia="Times"/>
          <w:b/>
          <w:u w:val="single"/>
        </w:rPr>
        <w:t>904.4 Fire alarm and detection systems.</w:t>
      </w:r>
      <w:r w:rsidRPr="001136F4">
        <w:rPr>
          <w:rFonts w:eastAsia="Times"/>
          <w:u w:val="single"/>
        </w:rPr>
        <w:t xml:space="preserve"> Fire alarm and detection systems shall be provided </w:t>
      </w:r>
      <w:bookmarkStart w:id="200" w:name="_Hlk124429413"/>
      <w:r w:rsidRPr="001136F4">
        <w:rPr>
          <w:rFonts w:eastAsia="Times"/>
          <w:u w:val="single"/>
        </w:rPr>
        <w:t>throughout the work area</w:t>
      </w:r>
      <w:r w:rsidRPr="001136F4">
        <w:rPr>
          <w:rFonts w:eastAsia="Times"/>
          <w:color w:val="C00000"/>
          <w:u w:val="single"/>
        </w:rPr>
        <w:t xml:space="preserve"> </w:t>
      </w:r>
      <w:bookmarkEnd w:id="200"/>
      <w:r w:rsidRPr="001136F4">
        <w:rPr>
          <w:rFonts w:eastAsia="Times"/>
          <w:u w:val="single"/>
        </w:rPr>
        <w:t xml:space="preserve">in accordance with Section 907 of the </w:t>
      </w:r>
      <w:r w:rsidRPr="001136F4">
        <w:rPr>
          <w:rFonts w:eastAsia="Times"/>
          <w:i/>
          <w:iCs/>
          <w:u w:val="single"/>
        </w:rPr>
        <w:t>New York City Building Code</w:t>
      </w:r>
      <w:r w:rsidRPr="001136F4">
        <w:rPr>
          <w:rFonts w:eastAsia="Times"/>
          <w:u w:val="single"/>
        </w:rPr>
        <w:t xml:space="preserve"> as required for new construction.</w:t>
      </w:r>
    </w:p>
    <w:p w14:paraId="54E02A61" w14:textId="77777777" w:rsidR="00BE7ECB" w:rsidRPr="001136F4" w:rsidRDefault="00BE7ECB" w:rsidP="00BE7ECB">
      <w:pPr>
        <w:widowControl w:val="0"/>
        <w:spacing w:before="120"/>
        <w:jc w:val="center"/>
        <w:outlineLvl w:val="0"/>
        <w:rPr>
          <w:rFonts w:eastAsia="Helvetica Neue"/>
          <w:b/>
          <w:bCs/>
          <w:color w:val="000000"/>
          <w:u w:val="single"/>
        </w:rPr>
      </w:pPr>
    </w:p>
    <w:p w14:paraId="36C6C0F4"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Helvetica Neue"/>
          <w:b/>
          <w:bCs/>
          <w:color w:val="000000"/>
          <w:u w:val="single"/>
        </w:rPr>
        <w:t xml:space="preserve">SECTION </w:t>
      </w:r>
      <w:r w:rsidRPr="001136F4">
        <w:rPr>
          <w:rFonts w:eastAsia="Helvetica Neue"/>
          <w:b/>
          <w:color w:val="000000"/>
          <w:u w:val="single"/>
        </w:rPr>
        <w:t xml:space="preserve">EBC </w:t>
      </w:r>
      <w:r w:rsidRPr="001136F4">
        <w:rPr>
          <w:rFonts w:eastAsia="Helvetica Neue"/>
          <w:b/>
          <w:bCs/>
          <w:color w:val="000000"/>
          <w:u w:val="single"/>
        </w:rPr>
        <w:t>905</w:t>
      </w:r>
      <w:r w:rsidRPr="001136F4">
        <w:rPr>
          <w:rFonts w:eastAsia="Helvetica Neue"/>
          <w:b/>
          <w:bCs/>
          <w:color w:val="000000"/>
          <w:u w:val="single"/>
        </w:rPr>
        <w:br/>
        <w:t xml:space="preserve">MEANS OF </w:t>
      </w:r>
      <w:r w:rsidRPr="001136F4">
        <w:rPr>
          <w:rFonts w:eastAsia="Times"/>
          <w:b/>
          <w:u w:val="single"/>
        </w:rPr>
        <w:t>EGRESS</w:t>
      </w:r>
    </w:p>
    <w:p w14:paraId="01E511D5" w14:textId="77777777" w:rsidR="00BE7ECB" w:rsidRPr="001136F4" w:rsidRDefault="00BE7ECB" w:rsidP="00BE7ECB">
      <w:pPr>
        <w:spacing w:before="120"/>
        <w:rPr>
          <w:rFonts w:eastAsia="Times"/>
          <w:color w:val="000000"/>
          <w:u w:val="single"/>
        </w:rPr>
      </w:pPr>
      <w:bookmarkStart w:id="201" w:name="_Hlk79572428"/>
      <w:r w:rsidRPr="001136F4">
        <w:rPr>
          <w:rFonts w:eastAsia="Times"/>
          <w:b/>
          <w:color w:val="000000"/>
          <w:u w:val="single"/>
        </w:rPr>
        <w:t>905.1 General.</w:t>
      </w:r>
      <w:r w:rsidRPr="001136F4">
        <w:rPr>
          <w:rFonts w:eastAsia="Times"/>
          <w:color w:val="000000"/>
          <w:u w:val="single"/>
        </w:rPr>
        <w:t xml:space="preserve"> Except as stated in Section 901.2.2, the means of egress shall comply with the requirements of Sections 305 and 805 within the work area that includes exits and corridors regardless of the number of tenants served by such exits and corridors. The means of egress shall also comply with Sections 905.1.1 and 905.1.2. </w:t>
      </w:r>
    </w:p>
    <w:p w14:paraId="4BE9CCE7" w14:textId="77777777" w:rsidR="00BE7ECB" w:rsidRPr="001136F4" w:rsidRDefault="00BE7ECB" w:rsidP="00BE7ECB">
      <w:pPr>
        <w:spacing w:before="120"/>
        <w:ind w:left="360"/>
        <w:rPr>
          <w:rFonts w:eastAsia="Times"/>
          <w:color w:val="000000"/>
          <w:u w:val="single"/>
        </w:rPr>
      </w:pPr>
      <w:bookmarkStart w:id="202" w:name="_Hlk79572358"/>
      <w:bookmarkStart w:id="203" w:name="_Hlk79572312"/>
      <w:r w:rsidRPr="001136F4">
        <w:rPr>
          <w:rFonts w:eastAsia="Times"/>
          <w:b/>
          <w:color w:val="000000"/>
          <w:u w:val="single"/>
        </w:rPr>
        <w:t>905.1.1 Means-of-egress lighting.</w:t>
      </w:r>
      <w:r w:rsidRPr="001136F4">
        <w:rPr>
          <w:rFonts w:eastAsia="Times"/>
          <w:color w:val="000000"/>
          <w:u w:val="single"/>
        </w:rPr>
        <w:t xml:space="preserve"> All interior exit stairways and ramps from the highest work area floor to the exit discharge shall be provided with artificial lighting in accordance with the requirements of Chapter 10 of the </w:t>
      </w:r>
      <w:r w:rsidRPr="001136F4">
        <w:rPr>
          <w:rFonts w:eastAsia="Times"/>
          <w:i/>
          <w:iCs/>
          <w:color w:val="000000"/>
          <w:u w:val="single"/>
        </w:rPr>
        <w:t>New York City Building Code</w:t>
      </w:r>
      <w:bookmarkEnd w:id="202"/>
      <w:r w:rsidRPr="001136F4">
        <w:rPr>
          <w:rFonts w:eastAsia="Times"/>
          <w:color w:val="000000"/>
          <w:u w:val="single"/>
        </w:rPr>
        <w:t>.</w:t>
      </w:r>
      <w:bookmarkEnd w:id="203"/>
    </w:p>
    <w:bookmarkEnd w:id="201"/>
    <w:p w14:paraId="6366A06C"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905.1.2 Exit signs.</w:t>
      </w:r>
      <w:r w:rsidRPr="001136F4">
        <w:rPr>
          <w:rFonts w:eastAsia="Times"/>
          <w:color w:val="000000"/>
          <w:u w:val="single"/>
        </w:rPr>
        <w:t xml:space="preserve"> Means of egress from the highest work area floor to the exit discharge shall be provided with exit signs in accordance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73252C4B" w14:textId="77777777" w:rsidR="00BE7ECB" w:rsidRPr="001136F4" w:rsidRDefault="00BE7ECB" w:rsidP="00BE7ECB">
      <w:pPr>
        <w:spacing w:before="120"/>
        <w:rPr>
          <w:rFonts w:eastAsia="Times"/>
          <w:color w:val="000000"/>
          <w:u w:val="single"/>
        </w:rPr>
      </w:pPr>
      <w:r w:rsidRPr="001136F4">
        <w:rPr>
          <w:rFonts w:eastAsia="Times"/>
          <w:b/>
          <w:color w:val="000000"/>
          <w:u w:val="single"/>
        </w:rPr>
        <w:t>905.2 Existing combustible stairs in prior code buildings.</w:t>
      </w:r>
      <w:r w:rsidRPr="001136F4">
        <w:rPr>
          <w:rFonts w:eastAsia="Times"/>
          <w:color w:val="000000"/>
          <w:u w:val="single"/>
        </w:rPr>
        <w:t xml:space="preserve"> Where a prior code building of Occupancy Group R-1 or R-2 is undergoing a Level 2 alteration and the work area exceeds 75 percent of the building area, existing exit stairs constructed of combustible materials shall be replaced in their entirety with non-combustible construction, including stairs, landings, handrails and guards. The replacement stair shall meet the requirements of Chapter 10 of the </w:t>
      </w:r>
      <w:r w:rsidRPr="001136F4">
        <w:rPr>
          <w:rFonts w:eastAsia="Times"/>
          <w:i/>
          <w:iCs/>
          <w:color w:val="000000"/>
          <w:u w:val="single"/>
        </w:rPr>
        <w:t>New York City Building Code</w:t>
      </w:r>
      <w:r w:rsidRPr="001136F4">
        <w:rPr>
          <w:rFonts w:eastAsia="Times"/>
          <w:color w:val="000000"/>
          <w:u w:val="single"/>
        </w:rPr>
        <w:t xml:space="preserve">. Where the size of the existing shaft does not allow for full compliance with Chapter 10 of the </w:t>
      </w:r>
      <w:r w:rsidRPr="001136F4">
        <w:rPr>
          <w:rFonts w:eastAsia="Times"/>
          <w:i/>
          <w:iCs/>
          <w:color w:val="000000"/>
          <w:u w:val="single"/>
        </w:rPr>
        <w:t>New York City Building Code</w:t>
      </w:r>
      <w:r w:rsidRPr="001136F4">
        <w:rPr>
          <w:rFonts w:eastAsia="Times"/>
          <w:color w:val="000000"/>
          <w:u w:val="single"/>
        </w:rPr>
        <w:t xml:space="preserve"> in regards to required dimensions, the replacement stair may comply with Section 805.12.1 of this code.</w:t>
      </w:r>
    </w:p>
    <w:p w14:paraId="74212A03" w14:textId="77777777" w:rsidR="00BE7ECB" w:rsidRPr="001136F4" w:rsidRDefault="00BE7ECB" w:rsidP="00BE7ECB">
      <w:pPr>
        <w:spacing w:before="120"/>
        <w:ind w:left="360"/>
        <w:rPr>
          <w:rFonts w:eastAsia="Times"/>
          <w:b/>
          <w:color w:val="000000"/>
          <w:u w:val="single"/>
        </w:rPr>
      </w:pPr>
      <w:r w:rsidRPr="001136F4">
        <w:rPr>
          <w:rFonts w:eastAsia="Times"/>
          <w:b/>
          <w:color w:val="000000"/>
          <w:u w:val="single"/>
        </w:rPr>
        <w:t>Exception:</w:t>
      </w:r>
      <w:r w:rsidRPr="001136F4">
        <w:rPr>
          <w:rFonts w:eastAsia="Times"/>
          <w:color w:val="000000"/>
          <w:u w:val="single"/>
        </w:rPr>
        <w:t xml:space="preserve"> Prior code buildings that are fully sprinklered and comply with the fire protection requirements of Chapter 9 of the </w:t>
      </w:r>
      <w:r w:rsidRPr="001136F4">
        <w:rPr>
          <w:rFonts w:eastAsia="Times"/>
          <w:i/>
          <w:iCs/>
          <w:color w:val="000000"/>
          <w:u w:val="single"/>
        </w:rPr>
        <w:t>New York City Building Code</w:t>
      </w:r>
      <w:r w:rsidRPr="001136F4">
        <w:rPr>
          <w:rFonts w:eastAsia="Times"/>
          <w:color w:val="000000"/>
          <w:u w:val="single"/>
        </w:rPr>
        <w:t xml:space="preserve">. </w:t>
      </w:r>
    </w:p>
    <w:p w14:paraId="37559D2B" w14:textId="77777777" w:rsidR="00BE7ECB" w:rsidRPr="001136F4" w:rsidRDefault="00BE7ECB" w:rsidP="00BE7ECB">
      <w:pPr>
        <w:widowControl w:val="0"/>
        <w:spacing w:before="120"/>
        <w:jc w:val="center"/>
        <w:outlineLvl w:val="0"/>
        <w:rPr>
          <w:rFonts w:eastAsia="Helvetica Neue"/>
          <w:b/>
          <w:bCs/>
          <w:color w:val="000000"/>
          <w:u w:val="single"/>
        </w:rPr>
      </w:pPr>
    </w:p>
    <w:p w14:paraId="6A7B39A2" w14:textId="77777777" w:rsidR="00BE7ECB" w:rsidRPr="001136F4" w:rsidRDefault="00BE7ECB" w:rsidP="00BE7ECB">
      <w:pPr>
        <w:widowControl w:val="0"/>
        <w:spacing w:before="120"/>
        <w:jc w:val="center"/>
        <w:outlineLvl w:val="0"/>
        <w:rPr>
          <w:rFonts w:eastAsia="Times"/>
          <w:b/>
          <w:bCs/>
          <w:color w:val="000000"/>
          <w:u w:val="single"/>
        </w:rPr>
      </w:pPr>
      <w:r w:rsidRPr="001136F4">
        <w:rPr>
          <w:rFonts w:eastAsia="Helvetica Neue"/>
          <w:b/>
          <w:bCs/>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rFonts w:eastAsia="Helvetica Neue"/>
          <w:b/>
          <w:bCs/>
          <w:color w:val="000000"/>
          <w:u w:val="single"/>
        </w:rPr>
        <w:t>906</w:t>
      </w:r>
      <w:r w:rsidRPr="001136F4">
        <w:rPr>
          <w:rFonts w:eastAsia="Helvetica Neue"/>
          <w:b/>
          <w:bCs/>
          <w:color w:val="000000"/>
          <w:u w:val="single"/>
        </w:rPr>
        <w:br/>
        <w:t>ACCESSIBILITY</w:t>
      </w:r>
    </w:p>
    <w:p w14:paraId="145EF2D7" w14:textId="77777777" w:rsidR="00BE7ECB" w:rsidRPr="001136F4" w:rsidRDefault="00BE7ECB" w:rsidP="00BE7ECB">
      <w:pPr>
        <w:spacing w:before="120"/>
        <w:rPr>
          <w:rFonts w:eastAsia="Times"/>
          <w:b/>
          <w:color w:val="000000"/>
          <w:u w:val="single"/>
        </w:rPr>
      </w:pPr>
      <w:r w:rsidRPr="001136F4">
        <w:rPr>
          <w:rFonts w:eastAsia="Times"/>
          <w:b/>
          <w:color w:val="000000"/>
          <w:u w:val="single"/>
        </w:rPr>
        <w:t xml:space="preserve">906.1 General. </w:t>
      </w:r>
      <w:r w:rsidRPr="001136F4">
        <w:rPr>
          <w:rFonts w:eastAsia="Times"/>
          <w:color w:val="000000"/>
          <w:u w:val="single"/>
        </w:rPr>
        <w:t xml:space="preserve">Within the work area, a building, facility or element that is altered shall comply with Chapter 11 of the </w:t>
      </w:r>
      <w:r w:rsidRPr="001136F4">
        <w:rPr>
          <w:rFonts w:eastAsia="Times"/>
          <w:i/>
          <w:iCs/>
          <w:color w:val="000000"/>
          <w:u w:val="single"/>
        </w:rPr>
        <w:t>New York City Building Code</w:t>
      </w:r>
      <w:r w:rsidRPr="001136F4">
        <w:rPr>
          <w:rFonts w:eastAsia="Times"/>
          <w:color w:val="000000"/>
          <w:u w:val="single"/>
        </w:rPr>
        <w:t>, this section and Sections 306 and 806 of this code.</w:t>
      </w:r>
    </w:p>
    <w:p w14:paraId="1996E6AB" w14:textId="77777777" w:rsidR="00BE7ECB" w:rsidRPr="001136F4" w:rsidRDefault="00BE7ECB" w:rsidP="00BE7ECB">
      <w:pPr>
        <w:spacing w:before="120"/>
        <w:ind w:left="360"/>
        <w:rPr>
          <w:rFonts w:eastAsia="Times"/>
          <w:bCs/>
          <w:color w:val="000000"/>
          <w:u w:val="single"/>
        </w:rPr>
      </w:pPr>
      <w:r w:rsidRPr="001136F4">
        <w:rPr>
          <w:rFonts w:eastAsia="Times"/>
          <w:b/>
          <w:color w:val="000000"/>
          <w:u w:val="single"/>
        </w:rPr>
        <w:t xml:space="preserve">Exception: </w:t>
      </w:r>
      <w:r w:rsidRPr="001136F4">
        <w:rPr>
          <w:rFonts w:eastAsia="Times"/>
          <w:bCs/>
          <w:color w:val="000000"/>
          <w:u w:val="single"/>
        </w:rPr>
        <w:t xml:space="preserve">Where the commissioner grants a waiver from certain requirements of Chapter 11 of the </w:t>
      </w:r>
      <w:r w:rsidRPr="001136F4">
        <w:rPr>
          <w:rFonts w:eastAsia="Times"/>
          <w:bCs/>
          <w:i/>
          <w:iCs/>
          <w:color w:val="000000"/>
          <w:u w:val="single"/>
        </w:rPr>
        <w:t>New York City Building Code</w:t>
      </w:r>
      <w:r w:rsidRPr="001136F4">
        <w:rPr>
          <w:rFonts w:eastAsia="Times"/>
          <w:bCs/>
          <w:color w:val="000000"/>
          <w:u w:val="single"/>
        </w:rPr>
        <w:t xml:space="preserve"> pursuant to Section 306 of this code.</w:t>
      </w:r>
    </w:p>
    <w:p w14:paraId="4D1BE950"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 xml:space="preserve">906.1.1 Applicability of Chapter 11 of the </w:t>
      </w:r>
      <w:r w:rsidRPr="001136F4">
        <w:rPr>
          <w:rFonts w:eastAsia="Times"/>
          <w:b/>
          <w:i/>
          <w:iCs/>
          <w:color w:val="000000"/>
          <w:u w:val="single"/>
        </w:rPr>
        <w:t>New York City Building Code</w:t>
      </w:r>
      <w:r w:rsidRPr="001136F4">
        <w:rPr>
          <w:rFonts w:eastAsia="Times"/>
          <w:b/>
          <w:color w:val="000000"/>
          <w:u w:val="single"/>
        </w:rPr>
        <w:t xml:space="preserve"> to the entire building.</w:t>
      </w:r>
      <w:r w:rsidRPr="001136F4">
        <w:rPr>
          <w:rFonts w:eastAsia="Times"/>
          <w:color w:val="000000"/>
          <w:u w:val="single"/>
        </w:rPr>
        <w:t xml:space="preserve"> Where a building is undergoing a Level 2 alteration, the entire building shall comply with the provisions of Chapter 11 of the </w:t>
      </w:r>
      <w:r w:rsidRPr="001136F4">
        <w:rPr>
          <w:rFonts w:eastAsia="Times"/>
          <w:i/>
          <w:iCs/>
          <w:color w:val="000000"/>
          <w:u w:val="single"/>
        </w:rPr>
        <w:t>New York City Building Code</w:t>
      </w:r>
      <w:r w:rsidRPr="001136F4">
        <w:rPr>
          <w:rFonts w:eastAsia="Times"/>
          <w:color w:val="000000"/>
          <w:u w:val="single"/>
        </w:rPr>
        <w:t xml:space="preserve"> as if hereafter erected.</w:t>
      </w:r>
    </w:p>
    <w:p w14:paraId="42D28EEF" w14:textId="77777777" w:rsidR="00BE7ECB" w:rsidRPr="001136F4" w:rsidRDefault="00BE7ECB" w:rsidP="00BE7ECB">
      <w:pPr>
        <w:spacing w:before="120"/>
        <w:ind w:left="720"/>
        <w:rPr>
          <w:rFonts w:eastAsia="Times"/>
          <w:color w:val="000000"/>
          <w:u w:val="single"/>
        </w:rPr>
      </w:pPr>
      <w:r w:rsidRPr="001136F4">
        <w:rPr>
          <w:rFonts w:eastAsia="Times"/>
          <w:b/>
          <w:bCs/>
          <w:color w:val="000000"/>
          <w:u w:val="single"/>
        </w:rPr>
        <w:t>Exception:</w:t>
      </w:r>
      <w:r w:rsidRPr="001136F4">
        <w:rPr>
          <w:rFonts w:eastAsia="Times"/>
          <w:color w:val="000000"/>
          <w:u w:val="single"/>
        </w:rPr>
        <w:t xml:space="preserve"> In a building of Occupancy Group R-2, where the dwelling or sleeping units included in the work area exceed more than 50 percent of the dwelling or sleeping units in the building and are under a single ownership, all common use facilities serving those dwelling or sleeping units shall comply with the requirements of Chapter 11 of the </w:t>
      </w:r>
      <w:r w:rsidRPr="001136F4">
        <w:rPr>
          <w:rFonts w:eastAsia="Times"/>
          <w:i/>
          <w:iCs/>
          <w:color w:val="000000"/>
          <w:u w:val="single"/>
        </w:rPr>
        <w:t>New York City Building Code</w:t>
      </w:r>
      <w:r w:rsidRPr="001136F4">
        <w:rPr>
          <w:rFonts w:eastAsia="Times"/>
          <w:color w:val="000000"/>
          <w:u w:val="single"/>
        </w:rPr>
        <w:t>.</w:t>
      </w:r>
      <w:r w:rsidRPr="001136F4">
        <w:rPr>
          <w:color w:val="FF0000"/>
        </w:rPr>
        <w:t xml:space="preserve"> </w:t>
      </w:r>
    </w:p>
    <w:p w14:paraId="22C23DBE" w14:textId="77777777" w:rsidR="00BE7ECB" w:rsidRPr="001136F4" w:rsidRDefault="00BE7ECB" w:rsidP="00BE7ECB">
      <w:pPr>
        <w:widowControl w:val="0"/>
        <w:spacing w:before="120"/>
        <w:jc w:val="center"/>
        <w:outlineLvl w:val="0"/>
        <w:rPr>
          <w:rFonts w:eastAsia="Helvetica Neue"/>
          <w:b/>
          <w:color w:val="000000"/>
          <w:u w:val="single"/>
        </w:rPr>
      </w:pPr>
    </w:p>
    <w:p w14:paraId="10C7707A"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907</w:t>
      </w:r>
      <w:r w:rsidRPr="001136F4">
        <w:rPr>
          <w:rFonts w:eastAsia="Helvetica Neue"/>
          <w:b/>
          <w:color w:val="000000"/>
          <w:u w:val="single"/>
        </w:rPr>
        <w:br/>
      </w:r>
      <w:r w:rsidRPr="001136F4">
        <w:rPr>
          <w:rFonts w:eastAsia="Times"/>
          <w:b/>
          <w:u w:val="single"/>
        </w:rPr>
        <w:t>STRUCTURAL</w:t>
      </w:r>
    </w:p>
    <w:p w14:paraId="4E32B29D" w14:textId="77777777" w:rsidR="00BE7ECB" w:rsidRPr="001136F4" w:rsidRDefault="00BE7ECB" w:rsidP="00BE7ECB">
      <w:pPr>
        <w:spacing w:before="120"/>
        <w:rPr>
          <w:rFonts w:eastAsia="Times"/>
          <w:color w:val="000000"/>
        </w:rPr>
      </w:pPr>
      <w:bookmarkStart w:id="204" w:name="_Hlk77170161"/>
      <w:r w:rsidRPr="001136F4">
        <w:rPr>
          <w:rFonts w:eastAsia="Times"/>
          <w:b/>
          <w:color w:val="000000"/>
          <w:u w:val="single"/>
        </w:rPr>
        <w:t>907.1 General.</w:t>
      </w:r>
      <w:r w:rsidRPr="001136F4">
        <w:rPr>
          <w:rFonts w:eastAsia="Times"/>
          <w:color w:val="000000"/>
          <w:u w:val="single"/>
        </w:rPr>
        <w:t xml:space="preserve"> Where existing buildings are undergoing Level 2 alterations including structural alterations, the provisions of Chapter 7 shall apply.</w:t>
      </w:r>
    </w:p>
    <w:p w14:paraId="09FB1704" w14:textId="77777777" w:rsidR="00BE7ECB" w:rsidRPr="001136F4" w:rsidRDefault="00BE7ECB" w:rsidP="00BE7ECB">
      <w:pPr>
        <w:shd w:val="clear" w:color="auto" w:fill="FFFFFF"/>
        <w:spacing w:before="120"/>
        <w:rPr>
          <w:color w:val="000000"/>
          <w:u w:val="single"/>
        </w:rPr>
      </w:pPr>
      <w:r w:rsidRPr="001136F4">
        <w:rPr>
          <w:b/>
          <w:bCs/>
          <w:color w:val="000000"/>
          <w:u w:val="single"/>
        </w:rPr>
        <w:t>907.2. Structural condition assessment.</w:t>
      </w:r>
      <w:r w:rsidRPr="001136F4">
        <w:rPr>
          <w:color w:val="000000"/>
          <w:u w:val="single"/>
        </w:rPr>
        <w:t xml:space="preserve"> Level 2 alterations shall require an initial structural condition assessment pursuant to Section 704.3. Where the Level 2 alteration includes a structural alteration, a detailed structural condition assessment pursuant to Section 704.4 is also required.</w:t>
      </w:r>
      <w:bookmarkEnd w:id="204"/>
      <w:r w:rsidRPr="001136F4">
        <w:rPr>
          <w:color w:val="FF0000"/>
        </w:rPr>
        <w:t xml:space="preserve"> </w:t>
      </w:r>
    </w:p>
    <w:p w14:paraId="00AEB01A" w14:textId="77777777" w:rsidR="00BE7ECB" w:rsidRPr="001136F4" w:rsidRDefault="00BE7ECB" w:rsidP="00BE7ECB">
      <w:pPr>
        <w:widowControl w:val="0"/>
        <w:spacing w:before="120"/>
        <w:jc w:val="center"/>
        <w:outlineLvl w:val="0"/>
        <w:rPr>
          <w:rFonts w:eastAsia="Helvetica Neue"/>
          <w:b/>
          <w:color w:val="000000"/>
          <w:u w:val="single"/>
        </w:rPr>
      </w:pPr>
    </w:p>
    <w:p w14:paraId="48A67909"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EBC </w:t>
      </w:r>
      <w:r w:rsidRPr="001136F4">
        <w:rPr>
          <w:rFonts w:eastAsia="Times"/>
          <w:b/>
          <w:u w:val="single"/>
        </w:rPr>
        <w:t>908</w:t>
      </w:r>
      <w:r w:rsidRPr="001136F4">
        <w:rPr>
          <w:rFonts w:eastAsia="Helvetica Neue"/>
          <w:b/>
          <w:color w:val="000000"/>
          <w:u w:val="single"/>
        </w:rPr>
        <w:br/>
        <w:t>ELECTRICAL</w:t>
      </w:r>
    </w:p>
    <w:p w14:paraId="357E32D3" w14:textId="77777777" w:rsidR="00BE7ECB" w:rsidRPr="001136F4" w:rsidRDefault="00BE7ECB" w:rsidP="00BE7ECB">
      <w:pPr>
        <w:spacing w:before="120"/>
        <w:rPr>
          <w:rFonts w:eastAsia="Times"/>
          <w:color w:val="000000"/>
        </w:rPr>
      </w:pPr>
      <w:r w:rsidRPr="001136F4">
        <w:rPr>
          <w:rFonts w:eastAsia="Times"/>
          <w:b/>
          <w:color w:val="000000"/>
          <w:u w:val="single"/>
        </w:rPr>
        <w:t>908.1</w:t>
      </w:r>
      <w:r w:rsidRPr="001136F4">
        <w:rPr>
          <w:rFonts w:eastAsia="Times"/>
          <w:color w:val="000000"/>
          <w:u w:val="single"/>
        </w:rPr>
        <w:t xml:space="preserve"> </w:t>
      </w:r>
      <w:r w:rsidRPr="001136F4">
        <w:rPr>
          <w:rFonts w:eastAsia="Times"/>
          <w:b/>
          <w:color w:val="000000"/>
          <w:u w:val="single"/>
        </w:rPr>
        <w:t>General.</w:t>
      </w:r>
      <w:r w:rsidRPr="001136F4">
        <w:rPr>
          <w:rFonts w:eastAsia="Times"/>
          <w:color w:val="000000"/>
          <w:u w:val="single"/>
        </w:rPr>
        <w:t xml:space="preserve"> All electrical equipment and wiring within work areas shall comply with all applicable requirements of the </w:t>
      </w:r>
      <w:r w:rsidRPr="001136F4">
        <w:rPr>
          <w:rFonts w:eastAsia="Times"/>
          <w:i/>
          <w:iCs/>
          <w:color w:val="000000"/>
          <w:u w:val="single"/>
        </w:rPr>
        <w:t>New York City Electrical Code</w:t>
      </w:r>
      <w:r w:rsidRPr="001136F4">
        <w:rPr>
          <w:rFonts w:eastAsia="Times"/>
          <w:color w:val="000000"/>
          <w:u w:val="single"/>
        </w:rPr>
        <w:t>, this section and Sections 308 and 808 of this code.</w:t>
      </w:r>
    </w:p>
    <w:p w14:paraId="4570A4D0" w14:textId="77777777" w:rsidR="00BE7ECB" w:rsidRPr="001136F4" w:rsidRDefault="00BE7ECB" w:rsidP="00BE7ECB">
      <w:pPr>
        <w:spacing w:before="120"/>
        <w:ind w:left="360"/>
        <w:rPr>
          <w:rFonts w:eastAsia="Times"/>
          <w:color w:val="000000"/>
        </w:rPr>
      </w:pPr>
      <w:r w:rsidRPr="001136F4">
        <w:rPr>
          <w:rFonts w:eastAsia="Times"/>
          <w:b/>
          <w:color w:val="000000"/>
          <w:u w:val="single"/>
        </w:rPr>
        <w:t xml:space="preserve">908.1.1 Compliance of the entire electrical system as new construction. </w:t>
      </w:r>
      <w:r w:rsidRPr="001136F4">
        <w:rPr>
          <w:rFonts w:eastAsia="Times"/>
          <w:color w:val="000000"/>
          <w:u w:val="single"/>
        </w:rPr>
        <w:t xml:space="preserve">Where the building is undergoing a Level 2 alteration and the work area exceeds 75 percent of the building area, the entire electrical system shall comply with the provisions of the </w:t>
      </w:r>
      <w:r w:rsidRPr="001136F4">
        <w:rPr>
          <w:rFonts w:eastAsia="Times"/>
          <w:i/>
          <w:iCs/>
          <w:color w:val="000000"/>
          <w:u w:val="single"/>
        </w:rPr>
        <w:t>New York City Electrical Code</w:t>
      </w:r>
      <w:r w:rsidRPr="001136F4">
        <w:rPr>
          <w:rFonts w:eastAsia="Times"/>
          <w:color w:val="000000"/>
          <w:u w:val="single"/>
        </w:rPr>
        <w:t xml:space="preserve"> for new construction.</w:t>
      </w:r>
    </w:p>
    <w:p w14:paraId="0D6FA971" w14:textId="77777777" w:rsidR="00BE7ECB" w:rsidRPr="001136F4" w:rsidRDefault="00BE7ECB" w:rsidP="00BE7ECB">
      <w:pPr>
        <w:widowControl w:val="0"/>
        <w:spacing w:before="120"/>
        <w:jc w:val="center"/>
        <w:outlineLvl w:val="0"/>
        <w:rPr>
          <w:b/>
          <w:color w:val="000000"/>
          <w:u w:val="single"/>
        </w:rPr>
      </w:pPr>
      <w:bookmarkStart w:id="205" w:name="_Hlk77170570"/>
    </w:p>
    <w:p w14:paraId="0FC3FA6B"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Helvetica Neue"/>
          <w:b/>
          <w:color w:val="000000"/>
          <w:u w:val="single"/>
        </w:rPr>
        <w:t xml:space="preserve">EBC </w:t>
      </w:r>
      <w:r w:rsidRPr="001136F4">
        <w:rPr>
          <w:b/>
          <w:color w:val="000000"/>
          <w:u w:val="single"/>
        </w:rPr>
        <w:t>909</w:t>
      </w:r>
      <w:r w:rsidRPr="001136F4">
        <w:rPr>
          <w:b/>
          <w:color w:val="000000"/>
          <w:u w:val="single"/>
        </w:rPr>
        <w:br/>
      </w:r>
      <w:r w:rsidRPr="001136F4">
        <w:rPr>
          <w:rFonts w:eastAsia="Times"/>
          <w:b/>
          <w:u w:val="single"/>
        </w:rPr>
        <w:t>MECHANICAL</w:t>
      </w:r>
    </w:p>
    <w:p w14:paraId="6C6A8E58" w14:textId="77777777" w:rsidR="00BE7ECB" w:rsidRPr="001136F4" w:rsidRDefault="00BE7ECB" w:rsidP="00BE7ECB">
      <w:pPr>
        <w:spacing w:before="120"/>
        <w:rPr>
          <w:u w:val="single"/>
        </w:rPr>
      </w:pPr>
      <w:r w:rsidRPr="001136F4">
        <w:rPr>
          <w:b/>
          <w:u w:val="single"/>
        </w:rPr>
        <w:t>909.1</w:t>
      </w:r>
      <w:r w:rsidRPr="001136F4">
        <w:rPr>
          <w:u w:val="single"/>
        </w:rPr>
        <w:t xml:space="preserve"> </w:t>
      </w:r>
      <w:r w:rsidRPr="001136F4">
        <w:rPr>
          <w:b/>
          <w:u w:val="single"/>
        </w:rPr>
        <w:t>General</w:t>
      </w:r>
      <w:r w:rsidRPr="001136F4">
        <w:rPr>
          <w:u w:val="single"/>
        </w:rPr>
        <w:t>. Mechanical elements and systems within work areas in buildings undergoing a Level 2 alteration shall comply with Section 309, Section 809 and this section.</w:t>
      </w:r>
    </w:p>
    <w:p w14:paraId="4EE3BE01" w14:textId="77777777" w:rsidR="00BE7ECB" w:rsidRPr="001136F4" w:rsidRDefault="00BE7ECB" w:rsidP="00BE7ECB">
      <w:pPr>
        <w:spacing w:before="120"/>
        <w:rPr>
          <w:rFonts w:eastAsia="Calibri"/>
        </w:rPr>
      </w:pPr>
      <w:r w:rsidRPr="001136F4">
        <w:rPr>
          <w:rFonts w:eastAsia="Calibri"/>
          <w:b/>
          <w:u w:val="single"/>
        </w:rPr>
        <w:t xml:space="preserve">909.2 Applicability of </w:t>
      </w:r>
      <w:r w:rsidRPr="001136F4">
        <w:rPr>
          <w:rFonts w:eastAsia="Calibri"/>
          <w:b/>
          <w:i/>
          <w:iCs/>
          <w:u w:val="single"/>
        </w:rPr>
        <w:t>New York City Mechanical Code</w:t>
      </w:r>
      <w:r w:rsidRPr="001136F4">
        <w:rPr>
          <w:rFonts w:eastAsia="Calibri"/>
          <w:u w:val="single"/>
        </w:rPr>
        <w:t xml:space="preserve">. Where an existing building is undergoing a Level 2 alteration, all existing mechanical systems within the work area, including components, equipment and appliances, shall comply with </w:t>
      </w:r>
      <w:r w:rsidRPr="001136F4">
        <w:rPr>
          <w:rFonts w:eastAsia="Calibri"/>
          <w:i/>
          <w:iCs/>
          <w:u w:val="single"/>
        </w:rPr>
        <w:t>the New York City Mechanical Code</w:t>
      </w:r>
      <w:r w:rsidRPr="001136F4">
        <w:rPr>
          <w:rFonts w:eastAsia="Calibri"/>
          <w:u w:val="single"/>
        </w:rPr>
        <w:t>, this section and Section 809.2 of this code.</w:t>
      </w:r>
    </w:p>
    <w:p w14:paraId="11FD05E8" w14:textId="77777777" w:rsidR="00BE7ECB" w:rsidRPr="001136F4" w:rsidRDefault="00BE7ECB" w:rsidP="00BE7ECB">
      <w:pPr>
        <w:spacing w:before="120"/>
        <w:ind w:left="360"/>
        <w:rPr>
          <w:rFonts w:eastAsia="Calibri"/>
        </w:rPr>
      </w:pPr>
      <w:r w:rsidRPr="001136F4">
        <w:rPr>
          <w:rFonts w:eastAsia="Calibri"/>
          <w:b/>
          <w:bCs/>
          <w:u w:val="single"/>
        </w:rPr>
        <w:t>909.2.1 Ventilation</w:t>
      </w:r>
      <w:r w:rsidRPr="001136F4">
        <w:rPr>
          <w:rFonts w:eastAsia="Calibri"/>
          <w:u w:val="single"/>
        </w:rPr>
        <w:t xml:space="preserve">. Ventilation systems serving work areas of a Level 2 alteration shall be newly installed or altered to comply with requirements of Chapter 4 of the </w:t>
      </w:r>
      <w:r w:rsidRPr="001136F4">
        <w:rPr>
          <w:rFonts w:eastAsia="Calibri"/>
          <w:i/>
          <w:iCs/>
          <w:u w:val="single"/>
        </w:rPr>
        <w:t>New York City Mechanical Code</w:t>
      </w:r>
      <w:r w:rsidRPr="001136F4">
        <w:rPr>
          <w:rFonts w:eastAsia="Calibri"/>
          <w:u w:val="single"/>
        </w:rPr>
        <w:t xml:space="preserve"> for new construction.</w:t>
      </w:r>
    </w:p>
    <w:p w14:paraId="32D84B15" w14:textId="77777777" w:rsidR="00BE7ECB" w:rsidRPr="001136F4" w:rsidRDefault="00BE7ECB" w:rsidP="00BE7ECB">
      <w:pPr>
        <w:spacing w:before="120"/>
        <w:ind w:left="360"/>
      </w:pPr>
      <w:r w:rsidRPr="001136F4">
        <w:rPr>
          <w:rFonts w:eastAsia="Calibri"/>
          <w:b/>
          <w:bCs/>
          <w:u w:val="single"/>
        </w:rPr>
        <w:t>909.2.2 Exhaust systems</w:t>
      </w:r>
      <w:r w:rsidRPr="001136F4">
        <w:rPr>
          <w:rFonts w:eastAsia="Calibri"/>
          <w:u w:val="single"/>
        </w:rPr>
        <w:t xml:space="preserve">. Exhaust systems serving work areas of a Level 2 alteration shall be newly installed or altered to comply with requirements of Chapter 5 of the </w:t>
      </w:r>
      <w:r w:rsidRPr="001136F4">
        <w:rPr>
          <w:rFonts w:eastAsia="Calibri"/>
          <w:i/>
          <w:iCs/>
          <w:u w:val="single"/>
        </w:rPr>
        <w:t xml:space="preserve">New York City Mechanical Code </w:t>
      </w:r>
      <w:r w:rsidRPr="001136F4">
        <w:rPr>
          <w:rFonts w:eastAsia="Calibri"/>
          <w:u w:val="single"/>
        </w:rPr>
        <w:t>for new construction.</w:t>
      </w:r>
    </w:p>
    <w:p w14:paraId="2EC52824" w14:textId="77777777" w:rsidR="00BE7ECB" w:rsidRPr="001136F4" w:rsidRDefault="00BE7ECB" w:rsidP="00BE7ECB">
      <w:pPr>
        <w:spacing w:before="120"/>
        <w:ind w:left="360"/>
        <w:rPr>
          <w:rFonts w:eastAsia="Calibri"/>
          <w:u w:val="single"/>
        </w:rPr>
      </w:pPr>
      <w:r w:rsidRPr="001136F4">
        <w:rPr>
          <w:rFonts w:eastAsia="Calibri"/>
          <w:b/>
          <w:bCs/>
          <w:u w:val="single"/>
        </w:rPr>
        <w:t>909.2.3 Compliance of ventilation, exhaust, and duct systems as new construction</w:t>
      </w:r>
      <w:r w:rsidRPr="001136F4">
        <w:rPr>
          <w:rFonts w:eastAsia="Calibri"/>
          <w:u w:val="single"/>
        </w:rPr>
        <w:t xml:space="preserve">. Where the building is undergoing a Level 2 alteration and the work area exceeds 75 percent of the building floor area, all ventilation, exhaust and duct systems shall be newly installed or altered to comply with the provisions of Chapters 4, 5 and 6 of the </w:t>
      </w:r>
      <w:r w:rsidRPr="001136F4">
        <w:rPr>
          <w:rFonts w:eastAsia="Calibri"/>
          <w:i/>
          <w:iCs/>
          <w:u w:val="single"/>
        </w:rPr>
        <w:t>New York City Mechanical Code</w:t>
      </w:r>
      <w:r w:rsidRPr="001136F4">
        <w:rPr>
          <w:rFonts w:eastAsia="Calibri"/>
          <w:u w:val="single"/>
        </w:rPr>
        <w:t xml:space="preserve"> for new construction.</w:t>
      </w:r>
    </w:p>
    <w:p w14:paraId="5CA1B9CE" w14:textId="77777777" w:rsidR="00BE7ECB" w:rsidRPr="001136F4" w:rsidRDefault="00BE7ECB" w:rsidP="00BE7ECB">
      <w:pPr>
        <w:widowControl w:val="0"/>
        <w:spacing w:before="120"/>
        <w:jc w:val="center"/>
        <w:outlineLvl w:val="0"/>
        <w:rPr>
          <w:b/>
          <w:color w:val="000000"/>
          <w:u w:val="single"/>
        </w:rPr>
      </w:pPr>
    </w:p>
    <w:p w14:paraId="4361EDAD"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b/>
          <w:color w:val="000000"/>
          <w:u w:val="single"/>
        </w:rPr>
        <w:t>910</w:t>
      </w:r>
      <w:r w:rsidRPr="001136F4">
        <w:rPr>
          <w:b/>
          <w:color w:val="000000"/>
          <w:u w:val="single"/>
        </w:rPr>
        <w:br/>
      </w:r>
      <w:bookmarkEnd w:id="205"/>
      <w:r w:rsidRPr="001136F4">
        <w:rPr>
          <w:b/>
          <w:color w:val="000000"/>
          <w:u w:val="single"/>
        </w:rPr>
        <w:t>PLUMBING</w:t>
      </w:r>
    </w:p>
    <w:p w14:paraId="1EE7D786" w14:textId="77777777" w:rsidR="00BE7ECB" w:rsidRPr="001136F4" w:rsidRDefault="00BE7ECB" w:rsidP="00BE7ECB">
      <w:pPr>
        <w:spacing w:before="120"/>
      </w:pPr>
      <w:r w:rsidRPr="001136F4">
        <w:rPr>
          <w:b/>
          <w:u w:val="single"/>
        </w:rPr>
        <w:t>910.1</w:t>
      </w:r>
      <w:r w:rsidRPr="001136F4">
        <w:rPr>
          <w:u w:val="single"/>
        </w:rPr>
        <w:t xml:space="preserve"> </w:t>
      </w:r>
      <w:r w:rsidRPr="001136F4">
        <w:rPr>
          <w:b/>
          <w:u w:val="single"/>
        </w:rPr>
        <w:t>General</w:t>
      </w:r>
      <w:r w:rsidRPr="001136F4">
        <w:rPr>
          <w:u w:val="single"/>
        </w:rPr>
        <w:t>. Plumbing elements and systems within work areas in buildings undergoing a Level 2 alteration shall comply with Section 310, Section 810 and this section.</w:t>
      </w:r>
    </w:p>
    <w:p w14:paraId="3F43E2B5" w14:textId="77777777" w:rsidR="00BE7ECB" w:rsidRPr="001136F4" w:rsidRDefault="00BE7ECB" w:rsidP="00BE7ECB">
      <w:pPr>
        <w:spacing w:before="120"/>
        <w:ind w:left="360"/>
        <w:rPr>
          <w:rFonts w:eastAsia="Times"/>
          <w:bCs/>
          <w:u w:val="single"/>
        </w:rPr>
      </w:pPr>
      <w:r w:rsidRPr="001136F4">
        <w:rPr>
          <w:rFonts w:eastAsia="Times"/>
          <w:b/>
          <w:color w:val="000000"/>
          <w:u w:val="single"/>
        </w:rPr>
        <w:t xml:space="preserve">910.1.1 Compliance of the entire plumbing system as new construction. </w:t>
      </w:r>
      <w:r w:rsidRPr="001136F4">
        <w:rPr>
          <w:rFonts w:eastAsia="Times"/>
          <w:bCs/>
          <w:color w:val="000000"/>
          <w:u w:val="single"/>
        </w:rPr>
        <w:t xml:space="preserve">Where the building is undergoing a Level 2 alteration and the work area exceeds 75 percent of the building area, the entire plumbing system shall comply with the provisions of the </w:t>
      </w:r>
      <w:r w:rsidRPr="001136F4">
        <w:rPr>
          <w:rFonts w:eastAsia="Times"/>
          <w:bCs/>
          <w:i/>
          <w:iCs/>
          <w:color w:val="000000"/>
          <w:u w:val="single"/>
        </w:rPr>
        <w:t>New York City Plumbing Code</w:t>
      </w:r>
      <w:r w:rsidRPr="001136F4">
        <w:rPr>
          <w:rFonts w:eastAsia="Times"/>
          <w:bCs/>
          <w:color w:val="000000"/>
          <w:u w:val="single"/>
        </w:rPr>
        <w:t xml:space="preserve"> for new construction.</w:t>
      </w:r>
    </w:p>
    <w:p w14:paraId="2A5D07FB" w14:textId="77777777" w:rsidR="00BE7ECB" w:rsidRPr="001136F4" w:rsidRDefault="00BE7ECB" w:rsidP="00BE7ECB">
      <w:pPr>
        <w:spacing w:before="120"/>
        <w:ind w:left="720"/>
        <w:rPr>
          <w:rFonts w:eastAsia="Times"/>
          <w:color w:val="000000"/>
          <w:u w:val="single"/>
        </w:rPr>
      </w:pPr>
      <w:r w:rsidRPr="001136F4">
        <w:rPr>
          <w:rFonts w:eastAsia="Times"/>
          <w:b/>
          <w:u w:val="single"/>
        </w:rPr>
        <w:t>Exception.</w:t>
      </w:r>
      <w:r w:rsidRPr="001136F4">
        <w:rPr>
          <w:rFonts w:eastAsia="Times"/>
          <w:u w:val="single"/>
        </w:rPr>
        <w:t xml:space="preserve"> Plumbing system components that are found to be in code-compliant condition upon inspection and certification by a licensed master plumber shall be permitted to remain.</w:t>
      </w:r>
    </w:p>
    <w:p w14:paraId="4E07F3F0" w14:textId="77777777" w:rsidR="00BE7ECB" w:rsidRPr="001136F4" w:rsidRDefault="00BE7ECB" w:rsidP="00BE7ECB">
      <w:pPr>
        <w:widowControl w:val="0"/>
        <w:spacing w:before="120"/>
        <w:jc w:val="center"/>
        <w:outlineLvl w:val="0"/>
        <w:rPr>
          <w:b/>
          <w:color w:val="000000"/>
          <w:u w:val="single"/>
        </w:rPr>
      </w:pPr>
    </w:p>
    <w:p w14:paraId="22260A2B" w14:textId="77777777" w:rsidR="00BE7ECB" w:rsidRPr="001136F4" w:rsidRDefault="00BE7ECB" w:rsidP="00BE7ECB">
      <w:pPr>
        <w:widowControl w:val="0"/>
        <w:spacing w:before="120"/>
        <w:jc w:val="center"/>
        <w:outlineLvl w:val="0"/>
        <w:rPr>
          <w:u w:val="single"/>
        </w:rPr>
      </w:pPr>
      <w:r w:rsidRPr="001136F4">
        <w:rPr>
          <w:b/>
          <w:color w:val="000000"/>
          <w:u w:val="single"/>
        </w:rPr>
        <w:t xml:space="preserve">SECTION </w:t>
      </w:r>
      <w:r w:rsidRPr="001136F4">
        <w:rPr>
          <w:rFonts w:eastAsia="Times"/>
          <w:b/>
          <w:u w:val="single"/>
        </w:rPr>
        <w:t>EBC</w:t>
      </w:r>
      <w:r w:rsidRPr="001136F4">
        <w:rPr>
          <w:rFonts w:eastAsia="Helvetica Neue"/>
          <w:b/>
          <w:color w:val="000000"/>
          <w:u w:val="single"/>
        </w:rPr>
        <w:t xml:space="preserve"> </w:t>
      </w:r>
      <w:r w:rsidRPr="001136F4">
        <w:rPr>
          <w:b/>
          <w:color w:val="000000"/>
          <w:u w:val="single"/>
        </w:rPr>
        <w:t>911</w:t>
      </w:r>
      <w:r w:rsidRPr="001136F4">
        <w:rPr>
          <w:b/>
          <w:color w:val="000000"/>
          <w:u w:val="single"/>
        </w:rPr>
        <w:br/>
        <w:t>FUEL GAS</w:t>
      </w:r>
    </w:p>
    <w:p w14:paraId="2860CE24" w14:textId="77777777" w:rsidR="00BE7ECB" w:rsidRPr="001136F4" w:rsidRDefault="00BE7ECB" w:rsidP="00BE7ECB">
      <w:pPr>
        <w:spacing w:before="120"/>
        <w:rPr>
          <w:u w:val="single"/>
        </w:rPr>
      </w:pPr>
      <w:r w:rsidRPr="001136F4">
        <w:rPr>
          <w:b/>
          <w:u w:val="single"/>
        </w:rPr>
        <w:t>911.1</w:t>
      </w:r>
      <w:r w:rsidRPr="001136F4">
        <w:rPr>
          <w:u w:val="single"/>
        </w:rPr>
        <w:t xml:space="preserve"> </w:t>
      </w:r>
      <w:r w:rsidRPr="001136F4">
        <w:rPr>
          <w:b/>
          <w:u w:val="single"/>
        </w:rPr>
        <w:t>General</w:t>
      </w:r>
      <w:r w:rsidRPr="001136F4">
        <w:rPr>
          <w:u w:val="single"/>
        </w:rPr>
        <w:t>. Fuel gas elements and systems within work areas in buildings undergoing a Level 2 alteration shall comply with Section 311, Section 811, and this section.</w:t>
      </w:r>
    </w:p>
    <w:p w14:paraId="24D10F99" w14:textId="77777777" w:rsidR="00BE7ECB" w:rsidRPr="001136F4" w:rsidRDefault="00BE7ECB" w:rsidP="00BE7ECB">
      <w:pPr>
        <w:spacing w:before="120"/>
        <w:ind w:left="360"/>
        <w:rPr>
          <w:rFonts w:eastAsia="Times"/>
          <w:bCs/>
          <w:color w:val="000000"/>
          <w:u w:val="single"/>
        </w:rPr>
      </w:pPr>
      <w:r w:rsidRPr="001136F4">
        <w:rPr>
          <w:rFonts w:eastAsia="Times"/>
          <w:b/>
          <w:color w:val="000000"/>
          <w:u w:val="single"/>
        </w:rPr>
        <w:t>91</w:t>
      </w:r>
      <w:r w:rsidRPr="001136F4">
        <w:rPr>
          <w:rFonts w:eastAsia="Times"/>
          <w:b/>
          <w:u w:val="single"/>
        </w:rPr>
        <w:t>1</w:t>
      </w:r>
      <w:r w:rsidRPr="001136F4">
        <w:rPr>
          <w:rFonts w:eastAsia="Times"/>
          <w:b/>
          <w:color w:val="000000"/>
          <w:u w:val="single"/>
        </w:rPr>
        <w:t xml:space="preserve">.1.1 Compliance of entire fuel gas system as new construction. </w:t>
      </w:r>
      <w:r w:rsidRPr="001136F4">
        <w:rPr>
          <w:rFonts w:eastAsia="Times"/>
          <w:bCs/>
          <w:color w:val="000000"/>
          <w:u w:val="single"/>
        </w:rPr>
        <w:t xml:space="preserve">Where the building is undergoing a Level 2 alteration and the work area exceeds 75 percent of the building floor area, the entire fuel gas system shall comply with the provisions of the </w:t>
      </w:r>
      <w:r w:rsidRPr="001136F4">
        <w:rPr>
          <w:rFonts w:eastAsia="Times"/>
          <w:bCs/>
          <w:i/>
          <w:iCs/>
          <w:color w:val="000000"/>
          <w:u w:val="single"/>
        </w:rPr>
        <w:t>New York City Fuel Gas Code</w:t>
      </w:r>
      <w:r w:rsidRPr="001136F4">
        <w:rPr>
          <w:rFonts w:eastAsia="Times"/>
          <w:bCs/>
          <w:color w:val="000000"/>
          <w:u w:val="single"/>
        </w:rPr>
        <w:t xml:space="preserve"> for new construction.</w:t>
      </w:r>
    </w:p>
    <w:p w14:paraId="0350363B" w14:textId="77777777" w:rsidR="00BE7ECB" w:rsidRPr="001136F4" w:rsidRDefault="00BE7ECB" w:rsidP="00BE7ECB">
      <w:pPr>
        <w:spacing w:before="120"/>
        <w:ind w:left="720"/>
        <w:rPr>
          <w:rFonts w:eastAsia="Times"/>
          <w:u w:val="single"/>
        </w:rPr>
      </w:pPr>
      <w:r w:rsidRPr="001136F4">
        <w:rPr>
          <w:rFonts w:eastAsia="Times"/>
          <w:b/>
          <w:bCs/>
          <w:color w:val="000000"/>
          <w:u w:val="single"/>
        </w:rPr>
        <w:t>Exception</w:t>
      </w:r>
      <w:r w:rsidRPr="001136F4">
        <w:rPr>
          <w:rFonts w:eastAsia="Times"/>
          <w:color w:val="000000"/>
          <w:u w:val="single"/>
        </w:rPr>
        <w:t>. Fuel gas system components that are found to be in code</w:t>
      </w:r>
      <w:r w:rsidRPr="001136F4">
        <w:rPr>
          <w:rFonts w:eastAsia="Times"/>
          <w:u w:val="single"/>
        </w:rPr>
        <w:t>-</w:t>
      </w:r>
      <w:r w:rsidRPr="001136F4">
        <w:rPr>
          <w:rFonts w:eastAsia="Times"/>
          <w:color w:val="000000"/>
          <w:u w:val="single"/>
        </w:rPr>
        <w:t xml:space="preserve">compliant condition </w:t>
      </w:r>
      <w:r w:rsidRPr="001136F4">
        <w:rPr>
          <w:rFonts w:eastAsia="Times"/>
          <w:u w:val="single"/>
        </w:rPr>
        <w:t xml:space="preserve">upon inspection and certification by a licensed master plumber </w:t>
      </w:r>
      <w:r w:rsidRPr="001136F4">
        <w:rPr>
          <w:rFonts w:eastAsia="Times"/>
          <w:color w:val="000000"/>
          <w:u w:val="single"/>
        </w:rPr>
        <w:t>shall be permitted to remain.</w:t>
      </w:r>
    </w:p>
    <w:p w14:paraId="373D1A26" w14:textId="77777777" w:rsidR="00BE7ECB" w:rsidRPr="001136F4" w:rsidRDefault="00BE7ECB" w:rsidP="00BE7ECB">
      <w:pPr>
        <w:widowControl w:val="0"/>
        <w:spacing w:before="120"/>
        <w:jc w:val="center"/>
        <w:outlineLvl w:val="0"/>
        <w:rPr>
          <w:b/>
          <w:color w:val="000000"/>
          <w:u w:val="single"/>
        </w:rPr>
      </w:pPr>
    </w:p>
    <w:p w14:paraId="3E20FDCC" w14:textId="77777777" w:rsidR="00BE7ECB" w:rsidRPr="001136F4" w:rsidRDefault="00BE7ECB" w:rsidP="00BE7ECB">
      <w:pPr>
        <w:widowControl w:val="0"/>
        <w:spacing w:before="120"/>
        <w:jc w:val="center"/>
        <w:outlineLvl w:val="0"/>
        <w:rPr>
          <w:b/>
          <w:u w:val="single"/>
        </w:rPr>
      </w:pPr>
      <w:r w:rsidRPr="001136F4">
        <w:rPr>
          <w:b/>
          <w:color w:val="000000"/>
          <w:u w:val="single"/>
        </w:rPr>
        <w:t xml:space="preserve">SECTION </w:t>
      </w:r>
      <w:r w:rsidRPr="001136F4">
        <w:rPr>
          <w:rFonts w:eastAsia="Helvetica Neue"/>
          <w:b/>
          <w:color w:val="000000"/>
          <w:u w:val="single"/>
        </w:rPr>
        <w:t xml:space="preserve">EBC </w:t>
      </w:r>
      <w:r w:rsidRPr="001136F4">
        <w:rPr>
          <w:b/>
          <w:color w:val="000000"/>
          <w:u w:val="single"/>
        </w:rPr>
        <w:t>912</w:t>
      </w:r>
      <w:r w:rsidRPr="001136F4">
        <w:rPr>
          <w:b/>
          <w:color w:val="000000"/>
          <w:u w:val="single"/>
        </w:rPr>
        <w:br/>
      </w:r>
      <w:r w:rsidRPr="001136F4">
        <w:rPr>
          <w:rFonts w:eastAsia="Helvetica Neue"/>
          <w:b/>
          <w:color w:val="000000"/>
          <w:u w:val="single"/>
        </w:rPr>
        <w:t xml:space="preserve">ENERGY </w:t>
      </w:r>
      <w:r w:rsidRPr="001136F4">
        <w:rPr>
          <w:rFonts w:eastAsia="Times"/>
          <w:b/>
          <w:u w:val="single"/>
        </w:rPr>
        <w:t>CONSERVATION</w:t>
      </w:r>
    </w:p>
    <w:p w14:paraId="12B54B5C" w14:textId="77777777" w:rsidR="00BE7ECB" w:rsidRPr="001136F4" w:rsidRDefault="00BE7ECB" w:rsidP="00BE7ECB">
      <w:pPr>
        <w:tabs>
          <w:tab w:val="left" w:pos="5913"/>
          <w:tab w:val="left" w:pos="6138"/>
        </w:tabs>
        <w:spacing w:before="120"/>
        <w:rPr>
          <w:rFonts w:eastAsia="Times"/>
          <w:color w:val="000000"/>
        </w:rPr>
      </w:pPr>
      <w:r w:rsidRPr="001136F4">
        <w:rPr>
          <w:rFonts w:eastAsia="Times"/>
          <w:b/>
          <w:color w:val="000000"/>
          <w:u w:val="single"/>
        </w:rPr>
        <w:t>91</w:t>
      </w:r>
      <w:r w:rsidRPr="001136F4">
        <w:rPr>
          <w:rFonts w:eastAsia="Times"/>
          <w:b/>
          <w:u w:val="single"/>
        </w:rPr>
        <w:t>2</w:t>
      </w:r>
      <w:r w:rsidRPr="001136F4">
        <w:rPr>
          <w:rFonts w:eastAsia="Times"/>
          <w:b/>
          <w:color w:val="000000"/>
          <w:u w:val="single"/>
        </w:rPr>
        <w:t xml:space="preserve">.1 Minimum requirements. </w:t>
      </w:r>
      <w:r w:rsidRPr="001136F4">
        <w:rPr>
          <w:rFonts w:eastAsia="Times"/>
          <w:color w:val="000000"/>
          <w:u w:val="single"/>
        </w:rPr>
        <w:t xml:space="preserve">Level 2 alterations to existing buildings or structures are permitted without requiring the entire building or structure to comply with the energy requirements of the </w:t>
      </w:r>
      <w:r w:rsidRPr="001136F4">
        <w:rPr>
          <w:rFonts w:eastAsia="Times"/>
          <w:i/>
          <w:iCs/>
          <w:color w:val="000000"/>
          <w:u w:val="single"/>
        </w:rPr>
        <w:t xml:space="preserve">New York City Energy Conservation </w:t>
      </w:r>
      <w:r w:rsidRPr="001136F4">
        <w:rPr>
          <w:rFonts w:eastAsia="Times"/>
          <w:i/>
          <w:iCs/>
          <w:u w:val="single"/>
        </w:rPr>
        <w:t>Code.</w:t>
      </w:r>
      <w:r w:rsidRPr="001136F4">
        <w:rPr>
          <w:rFonts w:eastAsia="Times"/>
          <w:u w:val="single"/>
        </w:rPr>
        <w:t xml:space="preserve"> Level 2 alterations shall conform to </w:t>
      </w:r>
      <w:r w:rsidRPr="001136F4">
        <w:rPr>
          <w:rFonts w:eastAsia="Times"/>
          <w:color w:val="000000"/>
          <w:u w:val="single"/>
        </w:rPr>
        <w:t xml:space="preserve">the energy requirements of Chapters R5 or C5 of the </w:t>
      </w:r>
      <w:r w:rsidRPr="001136F4">
        <w:rPr>
          <w:rFonts w:eastAsia="Times"/>
          <w:i/>
          <w:iCs/>
          <w:color w:val="000000"/>
          <w:u w:val="single"/>
        </w:rPr>
        <w:t>New York City Energy Conservation Code</w:t>
      </w:r>
      <w:r w:rsidRPr="001136F4">
        <w:rPr>
          <w:rFonts w:eastAsia="Times"/>
          <w:color w:val="000000"/>
          <w:u w:val="single"/>
        </w:rPr>
        <w:t>, as applicable.</w:t>
      </w:r>
    </w:p>
    <w:p w14:paraId="5018D081" w14:textId="77777777" w:rsidR="00BE7ECB" w:rsidRPr="001136F4" w:rsidRDefault="00BE7ECB" w:rsidP="00BE7ECB">
      <w:r w:rsidRPr="001136F4">
        <w:br w:type="page"/>
      </w:r>
    </w:p>
    <w:p w14:paraId="6303B4A9" w14:textId="77777777" w:rsidR="00BE7ECB" w:rsidRPr="001136F4" w:rsidRDefault="00BE7ECB" w:rsidP="00BE7ECB">
      <w:pPr>
        <w:widowControl w:val="0"/>
        <w:spacing w:before="120"/>
        <w:jc w:val="center"/>
        <w:outlineLvl w:val="0"/>
        <w:rPr>
          <w:rFonts w:eastAsia="Times"/>
          <w:b/>
          <w:color w:val="000000"/>
          <w:u w:val="single"/>
        </w:rPr>
      </w:pPr>
      <w:r w:rsidRPr="001136F4">
        <w:rPr>
          <w:b/>
          <w:color w:val="000000"/>
          <w:u w:val="single"/>
        </w:rPr>
        <w:t>CHAPTER</w:t>
      </w:r>
      <w:r w:rsidRPr="001136F4">
        <w:rPr>
          <w:rFonts w:eastAsia="Times"/>
          <w:b/>
          <w:color w:val="000000"/>
          <w:u w:val="single"/>
        </w:rPr>
        <w:t xml:space="preserve"> 10</w:t>
      </w:r>
      <w:r w:rsidRPr="001136F4">
        <w:rPr>
          <w:rFonts w:eastAsia="Times"/>
          <w:b/>
          <w:color w:val="000000"/>
          <w:u w:val="single"/>
        </w:rPr>
        <w:br/>
        <w:t>CHANGE OF OCCUPANCY</w:t>
      </w:r>
    </w:p>
    <w:p w14:paraId="2036A265"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1001</w:t>
      </w:r>
      <w:r w:rsidRPr="001136F4">
        <w:rPr>
          <w:rFonts w:eastAsia="Helvetica Neue"/>
          <w:b/>
          <w:color w:val="000000"/>
          <w:u w:val="single"/>
        </w:rPr>
        <w:br/>
        <w:t>GENERAL</w:t>
      </w:r>
    </w:p>
    <w:p w14:paraId="6B00BEDA"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1001.1 Scope.</w:t>
      </w:r>
      <w:r w:rsidRPr="001136F4">
        <w:rPr>
          <w:rFonts w:eastAsia="Times"/>
          <w:color w:val="000000"/>
          <w:u w:val="single"/>
        </w:rPr>
        <w:t xml:space="preserve"> The provisions of this chapter shall apply where a change of occupancy occurs, as defined in Section 202, and as described in this chapter.</w:t>
      </w:r>
    </w:p>
    <w:p w14:paraId="16A699F3" w14:textId="77777777" w:rsidR="00BE7ECB" w:rsidRPr="001136F4" w:rsidRDefault="00BE7ECB" w:rsidP="00BE7ECB">
      <w:pPr>
        <w:widowControl w:val="0"/>
        <w:spacing w:before="120"/>
        <w:rPr>
          <w:rFonts w:eastAsia="Times"/>
          <w:color w:val="000000"/>
          <w:szCs w:val="24"/>
          <w:vertAlign w:val="superscript"/>
        </w:rPr>
      </w:pPr>
      <w:r w:rsidRPr="001136F4">
        <w:rPr>
          <w:rFonts w:eastAsia="Times"/>
          <w:b/>
          <w:bCs/>
          <w:u w:val="single"/>
        </w:rPr>
        <w:t>1001.2 Certificate of occupancy.</w:t>
      </w:r>
      <w:r w:rsidRPr="001136F4">
        <w:rPr>
          <w:rFonts w:eastAsia="Times"/>
          <w:u w:val="single"/>
        </w:rPr>
        <w:t xml:space="preserve"> A </w:t>
      </w:r>
      <w:r w:rsidRPr="001136F4">
        <w:rPr>
          <w:rFonts w:eastAsia="Times"/>
          <w:szCs w:val="24"/>
          <w:u w:val="single"/>
        </w:rPr>
        <w:t xml:space="preserve">change of occupancy of a building or space shall not be made without the approval of the department. A certificate of occupancy shall be issued for a change of occupancy when required by Section 28-118 of the </w:t>
      </w:r>
      <w:r w:rsidRPr="001136F4">
        <w:rPr>
          <w:rFonts w:eastAsia="Times"/>
          <w:i/>
          <w:iCs/>
          <w:szCs w:val="24"/>
          <w:u w:val="single"/>
        </w:rPr>
        <w:t>Administrative Code.</w:t>
      </w:r>
      <w:r w:rsidRPr="001136F4">
        <w:rPr>
          <w:rFonts w:eastAsia="Times"/>
          <w:szCs w:val="24"/>
          <w:vertAlign w:val="superscript"/>
        </w:rPr>
        <w:t xml:space="preserve"> </w:t>
      </w:r>
    </w:p>
    <w:p w14:paraId="106CB05C" w14:textId="77777777" w:rsidR="00BE7ECB" w:rsidRPr="001136F4" w:rsidRDefault="00BE7ECB" w:rsidP="00BE7ECB">
      <w:pPr>
        <w:widowControl w:val="0"/>
        <w:spacing w:before="120"/>
        <w:rPr>
          <w:rFonts w:eastAsia="Times"/>
          <w:color w:val="000000"/>
          <w:szCs w:val="24"/>
          <w:u w:val="single"/>
        </w:rPr>
      </w:pPr>
      <w:r w:rsidRPr="001136F4">
        <w:rPr>
          <w:rFonts w:eastAsia="Times"/>
          <w:b/>
          <w:color w:val="000000"/>
          <w:szCs w:val="24"/>
          <w:u w:val="single"/>
        </w:rPr>
        <w:t xml:space="preserve">1001.3 Change of occupancy. </w:t>
      </w:r>
      <w:r w:rsidRPr="001136F4">
        <w:rPr>
          <w:rFonts w:eastAsia="Times"/>
          <w:bCs/>
          <w:color w:val="000000"/>
          <w:szCs w:val="24"/>
          <w:u w:val="single"/>
        </w:rPr>
        <w:t>A</w:t>
      </w:r>
      <w:r w:rsidRPr="001136F4">
        <w:rPr>
          <w:rFonts w:eastAsia="Times"/>
          <w:color w:val="000000"/>
          <w:szCs w:val="24"/>
          <w:u w:val="single"/>
        </w:rPr>
        <w:t>s used in this chapter, the term “Change of Occupancy” shall include:</w:t>
      </w:r>
    </w:p>
    <w:p w14:paraId="34B66BED" w14:textId="77777777" w:rsidR="00BE7ECB" w:rsidRPr="001136F4" w:rsidRDefault="00BE7ECB" w:rsidP="00BE7ECB">
      <w:pPr>
        <w:widowControl w:val="0"/>
        <w:spacing w:before="120"/>
        <w:ind w:left="360"/>
        <w:rPr>
          <w:rFonts w:eastAsia="Times"/>
          <w:color w:val="000000"/>
          <w:szCs w:val="24"/>
          <w:u w:val="single"/>
        </w:rPr>
      </w:pPr>
      <w:r w:rsidRPr="001136F4">
        <w:rPr>
          <w:rFonts w:eastAsia="Times"/>
          <w:color w:val="000000"/>
          <w:szCs w:val="24"/>
          <w:u w:val="single"/>
        </w:rPr>
        <w:t>1. A change of occupancy classification. This includes a change from 1 Group to another Group (for example: B to E, A-2 to B, R-1 to R-2, or A-3 to A-1)</w:t>
      </w:r>
    </w:p>
    <w:p w14:paraId="555726E8" w14:textId="77777777" w:rsidR="00BE7ECB" w:rsidRPr="001136F4" w:rsidRDefault="00BE7ECB" w:rsidP="00BE7ECB">
      <w:pPr>
        <w:widowControl w:val="0"/>
        <w:spacing w:before="120"/>
        <w:ind w:left="720" w:hanging="360"/>
        <w:rPr>
          <w:rFonts w:eastAsia="Times"/>
          <w:color w:val="000000"/>
          <w:szCs w:val="24"/>
          <w:u w:val="single"/>
        </w:rPr>
      </w:pPr>
      <w:r w:rsidRPr="001136F4">
        <w:rPr>
          <w:szCs w:val="24"/>
          <w:u w:val="single"/>
        </w:rPr>
        <w:t xml:space="preserve">2. </w:t>
      </w:r>
      <w:r w:rsidRPr="001136F4">
        <w:rPr>
          <w:rFonts w:eastAsia="Times"/>
          <w:szCs w:val="24"/>
          <w:u w:val="single"/>
        </w:rPr>
        <w:t>A change of use within the same Occupancy Group, which shall mean:</w:t>
      </w:r>
    </w:p>
    <w:p w14:paraId="0B7C7AE2" w14:textId="77777777" w:rsidR="00BE7ECB" w:rsidRPr="001136F4" w:rsidRDefault="00BE7ECB" w:rsidP="00BE7ECB">
      <w:pPr>
        <w:widowControl w:val="0"/>
        <w:ind w:firstLine="720"/>
        <w:rPr>
          <w:rFonts w:eastAsia="Times"/>
          <w:u w:val="single"/>
        </w:rPr>
      </w:pPr>
      <w:r w:rsidRPr="001136F4">
        <w:rPr>
          <w:rFonts w:eastAsia="Times"/>
          <w:szCs w:val="24"/>
          <w:u w:val="single"/>
        </w:rPr>
        <w:t xml:space="preserve">1.1. </w:t>
      </w:r>
      <w:r w:rsidRPr="001136F4">
        <w:rPr>
          <w:rFonts w:eastAsia="Times"/>
          <w:u w:val="single"/>
        </w:rPr>
        <w:t>A change that requires compliance with different code requirements.</w:t>
      </w:r>
    </w:p>
    <w:p w14:paraId="4182F975" w14:textId="77777777" w:rsidR="00BE7ECB" w:rsidRPr="001136F4" w:rsidRDefault="00BE7ECB" w:rsidP="00BE7ECB">
      <w:pPr>
        <w:widowControl w:val="0"/>
        <w:ind w:left="720"/>
        <w:rPr>
          <w:rFonts w:eastAsia="Times"/>
          <w:u w:val="single"/>
        </w:rPr>
      </w:pPr>
      <w:r w:rsidRPr="001136F4">
        <w:rPr>
          <w:rFonts w:eastAsia="Times"/>
          <w:szCs w:val="24"/>
          <w:u w:val="single"/>
        </w:rPr>
        <w:t xml:space="preserve">1.2 </w:t>
      </w:r>
      <w:r w:rsidRPr="001136F4">
        <w:rPr>
          <w:rFonts w:eastAsia="Times"/>
          <w:u w:val="single"/>
        </w:rPr>
        <w:t>A change that triggers more restrictive fire protection requirements.</w:t>
      </w:r>
    </w:p>
    <w:p w14:paraId="58A8D0AC" w14:textId="77777777" w:rsidR="00BE7ECB" w:rsidRPr="001136F4" w:rsidRDefault="00BE7ECB" w:rsidP="00BE7ECB">
      <w:pPr>
        <w:widowControl w:val="0"/>
        <w:ind w:left="720"/>
        <w:rPr>
          <w:rFonts w:eastAsia="Times"/>
          <w:u w:val="single"/>
        </w:rPr>
      </w:pPr>
      <w:r w:rsidRPr="001136F4">
        <w:rPr>
          <w:rFonts w:eastAsia="Times"/>
          <w:szCs w:val="24"/>
          <w:u w:val="single"/>
        </w:rPr>
        <w:t xml:space="preserve">1.3. </w:t>
      </w:r>
      <w:r w:rsidRPr="001136F4">
        <w:rPr>
          <w:rFonts w:eastAsia="Times"/>
          <w:u w:val="single"/>
        </w:rPr>
        <w:t>A change of how a space is being used within a facility.</w:t>
      </w:r>
    </w:p>
    <w:p w14:paraId="5F5A4826" w14:textId="77777777" w:rsidR="00BE7ECB" w:rsidRPr="001136F4" w:rsidRDefault="00BE7ECB" w:rsidP="00BE7ECB">
      <w:pPr>
        <w:widowControl w:val="0"/>
        <w:spacing w:before="120"/>
        <w:rPr>
          <w:rFonts w:eastAsia="Arial"/>
          <w:color w:val="000000"/>
          <w:szCs w:val="24"/>
          <w:u w:val="single"/>
        </w:rPr>
      </w:pPr>
      <w:r w:rsidRPr="001136F4">
        <w:rPr>
          <w:rFonts w:eastAsia="Arial"/>
          <w:b/>
          <w:color w:val="000000"/>
          <w:szCs w:val="24"/>
          <w:u w:val="single"/>
        </w:rPr>
        <w:t xml:space="preserve">1001.4 Compliance. </w:t>
      </w:r>
      <w:r w:rsidRPr="001136F4">
        <w:rPr>
          <w:rFonts w:eastAsia="Arial"/>
          <w:color w:val="000000"/>
          <w:szCs w:val="24"/>
          <w:u w:val="single"/>
        </w:rPr>
        <w:t>Where a building or portion thereof is subject to a change of occupancy as described in Section 1001.3, such building or portion thereof shall comply with Sections 1001.4.1 and 1001.4.2.</w:t>
      </w:r>
    </w:p>
    <w:p w14:paraId="258EC8B3" w14:textId="77777777" w:rsidR="00BE7ECB" w:rsidRPr="001136F4" w:rsidRDefault="00BE7ECB" w:rsidP="00BE7ECB">
      <w:pPr>
        <w:widowControl w:val="0"/>
        <w:spacing w:before="120"/>
        <w:ind w:left="360"/>
        <w:rPr>
          <w:rFonts w:eastAsia="Arial"/>
          <w:color w:val="000000"/>
        </w:rPr>
      </w:pPr>
      <w:r w:rsidRPr="001136F4">
        <w:rPr>
          <w:rFonts w:eastAsia="Arial"/>
          <w:b/>
          <w:color w:val="000000"/>
          <w:szCs w:val="24"/>
          <w:u w:val="single"/>
        </w:rPr>
        <w:t>1001.4.1 Change of occupancy classification</w:t>
      </w:r>
      <w:r w:rsidRPr="001136F4">
        <w:rPr>
          <w:rFonts w:eastAsia="Calibri"/>
          <w:b/>
          <w:u w:val="single"/>
        </w:rPr>
        <w:t xml:space="preserve">. </w:t>
      </w:r>
      <w:r w:rsidRPr="001136F4">
        <w:rPr>
          <w:rFonts w:eastAsia="Arial"/>
          <w:color w:val="000000"/>
          <w:u w:val="single"/>
        </w:rPr>
        <w:t>Where the occupancy classification of a building or portion thereof is changed, the provisions of Sections 1002 through 1012 shall apply to such change.</w:t>
      </w:r>
    </w:p>
    <w:p w14:paraId="71B64E45"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1001.4.2 A change of use within the same Occupancy Group. </w:t>
      </w:r>
      <w:r w:rsidRPr="001136F4">
        <w:rPr>
          <w:rFonts w:eastAsia="Times"/>
          <w:color w:val="000000"/>
          <w:u w:val="single"/>
        </w:rPr>
        <w:t>Where the use of a building or space is changed to a different use within the same Occupancy Group that requires compliance with different code requirements, such building or space shall comply with the applicable provisions of Sections 1002 to 1012 and Chapters 8 or 9 as applicable. For the purposes of complying with Chapters 8 or 9, work area shall be considered that portion of the building subject to change.</w:t>
      </w:r>
    </w:p>
    <w:p w14:paraId="79E5A5B3"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1001.5 Existing buildings within the fire districts.</w:t>
      </w:r>
      <w:r w:rsidRPr="001136F4">
        <w:rPr>
          <w:rFonts w:eastAsia="Times"/>
          <w:color w:val="000000"/>
          <w:u w:val="single"/>
        </w:rPr>
        <w:t xml:space="preserve"> A change of occupancy of an existing building within the fire district shall not be made unless such change is permitted in the fire district for the building construction type. A change of occupancy to Group H-1 is prohibited within fire districts.</w:t>
      </w:r>
    </w:p>
    <w:p w14:paraId="7A12AEF2" w14:textId="77777777" w:rsidR="00BE7ECB" w:rsidRPr="001136F4" w:rsidRDefault="00BE7ECB" w:rsidP="00BE7ECB">
      <w:pPr>
        <w:widowControl w:val="0"/>
        <w:spacing w:before="120"/>
        <w:jc w:val="center"/>
        <w:outlineLvl w:val="0"/>
        <w:rPr>
          <w:rFonts w:eastAsia="Helvetica Neue"/>
          <w:b/>
          <w:color w:val="000000"/>
          <w:u w:val="single"/>
        </w:rPr>
      </w:pPr>
    </w:p>
    <w:p w14:paraId="39CE81E9"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1002</w:t>
      </w:r>
      <w:r w:rsidRPr="001136F4">
        <w:rPr>
          <w:rFonts w:eastAsia="Helvetica Neue"/>
          <w:b/>
          <w:color w:val="000000"/>
          <w:u w:val="single"/>
        </w:rPr>
        <w:br/>
        <w:t>SPECIAL USE AND OCCUPANCY</w:t>
      </w:r>
    </w:p>
    <w:p w14:paraId="425A9532" w14:textId="77777777" w:rsidR="00BE7ECB" w:rsidRPr="001136F4" w:rsidRDefault="00BE7ECB" w:rsidP="00BE7ECB">
      <w:pPr>
        <w:widowControl w:val="0"/>
        <w:spacing w:before="120"/>
        <w:rPr>
          <w:rFonts w:eastAsia="Times"/>
          <w:color w:val="000000"/>
          <w:u w:val="single"/>
        </w:rPr>
      </w:pPr>
      <w:r w:rsidRPr="001136F4">
        <w:rPr>
          <w:rFonts w:eastAsia="Times"/>
          <w:b/>
          <w:bCs/>
          <w:color w:val="000000"/>
          <w:u w:val="single"/>
        </w:rPr>
        <w:t xml:space="preserve">1002.1 Compliance with Chapter 4 of the </w:t>
      </w:r>
      <w:r w:rsidRPr="001136F4">
        <w:rPr>
          <w:rFonts w:eastAsia="Times"/>
          <w:b/>
          <w:bCs/>
          <w:i/>
          <w:iCs/>
          <w:color w:val="000000"/>
          <w:u w:val="single"/>
        </w:rPr>
        <w:t>New York City Building Code</w:t>
      </w:r>
      <w:r w:rsidRPr="001136F4">
        <w:rPr>
          <w:rFonts w:eastAsia="Times"/>
          <w:b/>
          <w:bCs/>
          <w:color w:val="000000"/>
          <w:u w:val="single"/>
        </w:rPr>
        <w:t>.</w:t>
      </w:r>
      <w:r w:rsidRPr="001136F4">
        <w:rPr>
          <w:rFonts w:eastAsia="Times"/>
          <w:color w:val="000000"/>
          <w:u w:val="single"/>
        </w:rPr>
        <w:t xml:space="preserve"> Where the character or use of an existing building or part of an existing building is changed to a special use or occupancy category subject to Chapter 4 of the </w:t>
      </w:r>
      <w:r w:rsidRPr="001136F4">
        <w:rPr>
          <w:rFonts w:eastAsia="Times"/>
          <w:i/>
          <w:iCs/>
          <w:color w:val="000000"/>
          <w:u w:val="single"/>
        </w:rPr>
        <w:t>New York City Building Code</w:t>
      </w:r>
      <w:r w:rsidRPr="001136F4">
        <w:rPr>
          <w:rFonts w:eastAsia="Times"/>
          <w:color w:val="000000"/>
          <w:u w:val="single"/>
        </w:rPr>
        <w:t xml:space="preserve">, such building, or part thereof, shall comply with all of the applicable requirements of Chapter 4 of the </w:t>
      </w:r>
      <w:r w:rsidRPr="001136F4">
        <w:rPr>
          <w:rFonts w:eastAsia="Times"/>
          <w:i/>
          <w:iCs/>
          <w:color w:val="000000"/>
          <w:u w:val="single"/>
        </w:rPr>
        <w:t>New York City Building Code</w:t>
      </w:r>
      <w:r w:rsidRPr="001136F4">
        <w:rPr>
          <w:rFonts w:eastAsia="Times"/>
          <w:color w:val="000000"/>
          <w:u w:val="single"/>
        </w:rPr>
        <w:t>.</w:t>
      </w:r>
    </w:p>
    <w:p w14:paraId="281A78EE" w14:textId="77777777" w:rsidR="00BE7ECB" w:rsidRPr="001136F4" w:rsidRDefault="00BE7ECB" w:rsidP="00BE7ECB">
      <w:pPr>
        <w:widowControl w:val="0"/>
        <w:spacing w:before="120"/>
        <w:rPr>
          <w:rFonts w:eastAsia="Helvetica Neue"/>
          <w:bCs/>
          <w:color w:val="000000"/>
          <w:u w:val="single"/>
        </w:rPr>
      </w:pPr>
      <w:r w:rsidRPr="001136F4">
        <w:rPr>
          <w:rFonts w:eastAsia="Helvetica Neue"/>
          <w:b/>
          <w:color w:val="000000"/>
          <w:u w:val="single"/>
        </w:rPr>
        <w:t>1002.2 Incidental use areas.</w:t>
      </w:r>
      <w:r w:rsidRPr="001136F4">
        <w:rPr>
          <w:rFonts w:eastAsia="Helvetica Neue"/>
          <w:bCs/>
          <w:color w:val="000000"/>
          <w:u w:val="single"/>
        </w:rPr>
        <w:t xml:space="preserve"> Where the use of a space is changed to 1 of the incidental uses listed in Table 509 of the </w:t>
      </w:r>
      <w:r w:rsidRPr="001136F4">
        <w:rPr>
          <w:rFonts w:eastAsia="Helvetica Neue"/>
          <w:bCs/>
          <w:i/>
          <w:iCs/>
          <w:color w:val="000000"/>
          <w:u w:val="single"/>
        </w:rPr>
        <w:t>New York City Building Code</w:t>
      </w:r>
      <w:r w:rsidRPr="001136F4">
        <w:rPr>
          <w:rFonts w:eastAsia="Helvetica Neue"/>
          <w:bCs/>
          <w:color w:val="000000"/>
          <w:u w:val="single"/>
        </w:rPr>
        <w:t xml:space="preserve">, such change shall be subject to Section 509 of the </w:t>
      </w:r>
      <w:r w:rsidRPr="001136F4">
        <w:rPr>
          <w:rFonts w:eastAsia="Helvetica Neue"/>
          <w:bCs/>
          <w:i/>
          <w:iCs/>
          <w:color w:val="000000"/>
          <w:u w:val="single"/>
        </w:rPr>
        <w:t>New York City Building Code</w:t>
      </w:r>
      <w:r w:rsidRPr="001136F4">
        <w:rPr>
          <w:rFonts w:eastAsia="Helvetica Neue"/>
          <w:bCs/>
          <w:color w:val="000000"/>
          <w:u w:val="single"/>
        </w:rPr>
        <w:t>.</w:t>
      </w:r>
    </w:p>
    <w:p w14:paraId="1A9E0D2B" w14:textId="77777777" w:rsidR="00BE7ECB" w:rsidRPr="001136F4" w:rsidRDefault="00BE7ECB" w:rsidP="00BE7ECB">
      <w:pPr>
        <w:widowControl w:val="0"/>
        <w:spacing w:before="120"/>
        <w:jc w:val="center"/>
        <w:outlineLvl w:val="0"/>
        <w:rPr>
          <w:rFonts w:eastAsia="Helvetica Neue"/>
          <w:b/>
          <w:color w:val="000000"/>
          <w:u w:val="single"/>
        </w:rPr>
      </w:pPr>
    </w:p>
    <w:p w14:paraId="3C6BE1C5"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1003</w:t>
      </w:r>
      <w:r w:rsidRPr="001136F4">
        <w:rPr>
          <w:rFonts w:eastAsia="Helvetica Neue"/>
          <w:b/>
          <w:color w:val="000000"/>
          <w:u w:val="single"/>
        </w:rPr>
        <w:br/>
        <w:t>BUILDING ELEMENTS AND MATERIALS</w:t>
      </w:r>
    </w:p>
    <w:p w14:paraId="11C1106C"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 xml:space="preserve">1003.1 General. </w:t>
      </w:r>
      <w:r w:rsidRPr="001136F4">
        <w:rPr>
          <w:rFonts w:eastAsia="Times"/>
          <w:color w:val="000000"/>
          <w:u w:val="single"/>
        </w:rPr>
        <w:t>Building elements and materials in portions of buildings undergoing a change of occupancy classification shall comply with this section.</w:t>
      </w:r>
    </w:p>
    <w:p w14:paraId="369FA825"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 xml:space="preserve">1003.2 Heights and areas. </w:t>
      </w:r>
      <w:r w:rsidRPr="001136F4">
        <w:rPr>
          <w:rFonts w:eastAsia="Times"/>
          <w:color w:val="000000"/>
          <w:u w:val="single"/>
        </w:rPr>
        <w:t>Hazard categories with regard to height and area shall be in accordance with Table 1003.2.</w:t>
      </w:r>
    </w:p>
    <w:p w14:paraId="26027407" w14:textId="77777777" w:rsidR="00BE7ECB" w:rsidRPr="001136F4" w:rsidRDefault="00BE7ECB" w:rsidP="00BE7ECB">
      <w:pPr>
        <w:spacing w:before="120"/>
        <w:jc w:val="center"/>
        <w:rPr>
          <w:rFonts w:eastAsia="Helvetica Neue"/>
          <w:b/>
          <w:color w:val="000000"/>
          <w:u w:val="single"/>
        </w:rPr>
      </w:pPr>
      <w:r w:rsidRPr="001136F4">
        <w:rPr>
          <w:rFonts w:eastAsia="Helvetica Neue"/>
          <w:b/>
          <w:color w:val="000000"/>
          <w:u w:val="single"/>
        </w:rPr>
        <w:t>TABLE 1003.2</w:t>
      </w:r>
      <w:r w:rsidRPr="001136F4">
        <w:rPr>
          <w:rFonts w:eastAsia="Helvetica Neue"/>
          <w:b/>
          <w:color w:val="000000"/>
          <w:u w:val="single"/>
        </w:rPr>
        <w:br/>
        <w:t>HEIGHTS AND AREAS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587"/>
        <w:gridCol w:w="5763"/>
      </w:tblGrid>
      <w:tr w:rsidR="00BE7ECB" w:rsidRPr="001136F4" w14:paraId="14C5D042" w14:textId="77777777" w:rsidTr="003B01AE">
        <w:trPr>
          <w:trHeight w:val="20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4729E930"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RELATIVE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DE3BC91"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OCCUPANCY CLASSIFICATIONS</w:t>
            </w:r>
          </w:p>
        </w:tc>
      </w:tr>
      <w:tr w:rsidR="00BE7ECB" w:rsidRPr="001136F4" w14:paraId="468DC22E"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03D335B1"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1 (Highest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8BF863D"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H</w:t>
            </w:r>
          </w:p>
        </w:tc>
      </w:tr>
      <w:tr w:rsidR="00BE7ECB" w:rsidRPr="001136F4" w14:paraId="798E539E"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475F2764"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2</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28770883"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 xml:space="preserve">A-1, A-2, A-3, A-4, I, R-1, R-2 </w:t>
            </w:r>
          </w:p>
        </w:tc>
      </w:tr>
      <w:tr w:rsidR="00BE7ECB" w:rsidRPr="001136F4" w14:paraId="5769E1D6"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642ABFEB"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3</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7118D63"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E, F-1, S-1, M</w:t>
            </w:r>
          </w:p>
        </w:tc>
      </w:tr>
      <w:tr w:rsidR="00BE7ECB" w:rsidRPr="001136F4" w14:paraId="203094C5" w14:textId="77777777" w:rsidTr="003B01AE">
        <w:trPr>
          <w:trHeight w:val="260"/>
        </w:trPr>
        <w:tc>
          <w:tcPr>
            <w:tcW w:w="1918" w:type="pct"/>
            <w:tcBorders>
              <w:top w:val="single" w:sz="4" w:space="0" w:color="000000"/>
              <w:left w:val="single" w:sz="4" w:space="0" w:color="000000"/>
              <w:bottom w:val="single" w:sz="4" w:space="0" w:color="000000"/>
              <w:right w:val="single" w:sz="4" w:space="0" w:color="000000"/>
            </w:tcBorders>
            <w:vAlign w:val="center"/>
            <w:hideMark/>
          </w:tcPr>
          <w:p w14:paraId="1409A48A"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4 (Lowest Hazard)</w:t>
            </w:r>
          </w:p>
        </w:tc>
        <w:tc>
          <w:tcPr>
            <w:tcW w:w="3082" w:type="pct"/>
            <w:tcBorders>
              <w:top w:val="single" w:sz="4" w:space="0" w:color="000000"/>
              <w:left w:val="single" w:sz="4" w:space="0" w:color="000000"/>
              <w:bottom w:val="single" w:sz="4" w:space="0" w:color="000000"/>
              <w:right w:val="single" w:sz="4" w:space="0" w:color="000000"/>
            </w:tcBorders>
            <w:vAlign w:val="center"/>
            <w:hideMark/>
          </w:tcPr>
          <w:p w14:paraId="50F9F4C9"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B, F-2, S-2, A-5, R-3, U</w:t>
            </w:r>
          </w:p>
        </w:tc>
      </w:tr>
    </w:tbl>
    <w:p w14:paraId="02C80391" w14:textId="77777777" w:rsidR="00BE7ECB" w:rsidRPr="001136F4" w:rsidRDefault="00BE7ECB" w:rsidP="00BE7ECB">
      <w:pPr>
        <w:pStyle w:val="BodyText2"/>
        <w:spacing w:after="0"/>
        <w:rPr>
          <w:rFonts w:cs="Times New Roman"/>
          <w:color w:val="222222"/>
          <w:sz w:val="24"/>
          <w:szCs w:val="24"/>
        </w:rPr>
      </w:pPr>
      <w:bookmarkStart w:id="206" w:name="_Hlk78188662"/>
      <w:r w:rsidRPr="001136F4">
        <w:rPr>
          <w:rFonts w:cs="Times New Roman"/>
          <w:b/>
          <w:sz w:val="24"/>
          <w:szCs w:val="24"/>
        </w:rPr>
        <w:t>1003.2.1 Height and area for change to higher hazard category.</w:t>
      </w:r>
      <w:r w:rsidRPr="001136F4">
        <w:rPr>
          <w:rFonts w:cs="Times New Roman"/>
          <w:sz w:val="24"/>
          <w:szCs w:val="24"/>
        </w:rPr>
        <w:t xml:space="preserve"> When a change of occupancy classification is made to a higher hazard category (lower number) as shown in Table 1003.2, heights and areas of buildings and structures shall comply with the requirements of Chapter 5 of the </w:t>
      </w:r>
      <w:r w:rsidRPr="001136F4">
        <w:rPr>
          <w:rFonts w:cs="Times New Roman"/>
          <w:i/>
          <w:iCs/>
          <w:sz w:val="24"/>
          <w:szCs w:val="24"/>
        </w:rPr>
        <w:t>New York City Building Code</w:t>
      </w:r>
      <w:r w:rsidRPr="001136F4">
        <w:rPr>
          <w:rFonts w:cs="Times New Roman"/>
          <w:sz w:val="24"/>
          <w:szCs w:val="24"/>
        </w:rPr>
        <w:t xml:space="preserve"> for the new occupancy classification.</w:t>
      </w:r>
    </w:p>
    <w:p w14:paraId="4E3D756B" w14:textId="77777777" w:rsidR="00BE7ECB" w:rsidRPr="001136F4" w:rsidRDefault="00BE7ECB" w:rsidP="00BE7ECB">
      <w:pPr>
        <w:pStyle w:val="Exc1"/>
        <w:spacing w:after="0"/>
        <w:rPr>
          <w:sz w:val="24"/>
          <w:u w:val="single"/>
        </w:rPr>
      </w:pPr>
      <w:r w:rsidRPr="001136F4">
        <w:rPr>
          <w:b/>
          <w:sz w:val="24"/>
          <w:u w:val="single"/>
        </w:rPr>
        <w:t>Exception:</w:t>
      </w:r>
      <w:r w:rsidRPr="001136F4">
        <w:rPr>
          <w:sz w:val="24"/>
          <w:u w:val="single"/>
        </w:rPr>
        <w:t xml:space="preserve"> For high-rise buildings constructed pursuant to building codes in existence prior to the effective date of the 2014 </w:t>
      </w:r>
      <w:r w:rsidRPr="001136F4">
        <w:rPr>
          <w:i/>
          <w:iCs/>
          <w:sz w:val="24"/>
          <w:u w:val="single"/>
        </w:rPr>
        <w:t>New York City Construction Codes</w:t>
      </w:r>
      <w:r w:rsidRPr="001136F4">
        <w:rPr>
          <w:sz w:val="24"/>
          <w:u w:val="single"/>
        </w:rPr>
        <w:t xml:space="preserve">, and are equipped throughout with an automatic sprinkler system in accordance with Section 903.3.1.1 of the </w:t>
      </w:r>
      <w:r w:rsidRPr="001136F4">
        <w:rPr>
          <w:i/>
          <w:iCs/>
          <w:sz w:val="24"/>
          <w:u w:val="single"/>
        </w:rPr>
        <w:t>New York City Building Code</w:t>
      </w:r>
      <w:r w:rsidRPr="001136F4">
        <w:rPr>
          <w:sz w:val="24"/>
          <w:u w:val="single"/>
        </w:rPr>
        <w:t xml:space="preserve">, the fire-resistance rating of the existing building elements that were allowed to be reduced in accordance with Table 601 of the </w:t>
      </w:r>
      <w:r w:rsidRPr="001136F4">
        <w:rPr>
          <w:i/>
          <w:iCs/>
          <w:sz w:val="24"/>
          <w:u w:val="single"/>
        </w:rPr>
        <w:t>New York City Building Code</w:t>
      </w:r>
      <w:r w:rsidRPr="001136F4">
        <w:rPr>
          <w:sz w:val="24"/>
          <w:u w:val="single"/>
        </w:rPr>
        <w:t xml:space="preserve"> may be maintained. However, any proposed change to the construction classification of the building or fire-resistance rating of the building elements shall be made to comply with Section 403.2.1 of the </w:t>
      </w:r>
      <w:r w:rsidRPr="001136F4">
        <w:rPr>
          <w:i/>
          <w:iCs/>
          <w:sz w:val="24"/>
          <w:u w:val="single"/>
        </w:rPr>
        <w:t>New York City Building Code</w:t>
      </w:r>
      <w:r w:rsidRPr="001136F4">
        <w:rPr>
          <w:sz w:val="24"/>
          <w:u w:val="single"/>
        </w:rPr>
        <w:t>.</w:t>
      </w:r>
    </w:p>
    <w:bookmarkEnd w:id="206"/>
    <w:p w14:paraId="26CE5601" w14:textId="77777777" w:rsidR="00BE7ECB" w:rsidRPr="001136F4" w:rsidRDefault="00BE7ECB" w:rsidP="00BE7ECB">
      <w:pPr>
        <w:spacing w:before="120"/>
        <w:ind w:left="720"/>
        <w:rPr>
          <w:rFonts w:eastAsia="Times"/>
          <w:color w:val="000000"/>
          <w:szCs w:val="24"/>
          <w:u w:val="single"/>
        </w:rPr>
      </w:pPr>
      <w:r w:rsidRPr="001136F4">
        <w:rPr>
          <w:rFonts w:eastAsia="Times"/>
          <w:b/>
          <w:color w:val="000000"/>
          <w:szCs w:val="24"/>
          <w:u w:val="single"/>
        </w:rPr>
        <w:t>1003.2.1.1 Fire wall alternative.</w:t>
      </w:r>
      <w:r w:rsidRPr="001136F4">
        <w:rPr>
          <w:rFonts w:eastAsia="Times"/>
          <w:color w:val="000000"/>
          <w:szCs w:val="24"/>
          <w:u w:val="single"/>
        </w:rPr>
        <w:t xml:space="preserve"> In groups other than Groups H, F-1, and S-1, fire barriers and horizontal assemblies constructed in accordance with Sections 707 and 711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permitted to be used in lieu of fire walls to subdivide the building into separate buildings for the purpose of complying with the area limitations required for the new occupancy where all of the following conditions are met:</w:t>
      </w:r>
    </w:p>
    <w:p w14:paraId="54C61D75" w14:textId="77777777" w:rsidR="00BE7ECB" w:rsidRPr="001136F4" w:rsidRDefault="00BE7ECB" w:rsidP="00BE7ECB">
      <w:pPr>
        <w:spacing w:before="120"/>
        <w:ind w:left="1080" w:firstLine="30"/>
        <w:rPr>
          <w:rFonts w:eastAsia="Times"/>
          <w:color w:val="000000"/>
          <w:szCs w:val="24"/>
          <w:u w:val="single"/>
        </w:rPr>
      </w:pPr>
      <w:r w:rsidRPr="001136F4">
        <w:rPr>
          <w:rFonts w:eastAsia="Times"/>
          <w:color w:val="000000"/>
          <w:szCs w:val="24"/>
          <w:u w:val="single"/>
        </w:rPr>
        <w:t xml:space="preserve">1. The buildings are protected throughout with an automatic sprinkler system in accordance with Section 903.3.1.1 of the </w:t>
      </w:r>
      <w:r w:rsidRPr="001136F4">
        <w:rPr>
          <w:rFonts w:eastAsia="Times"/>
          <w:i/>
          <w:iCs/>
          <w:color w:val="000000"/>
          <w:szCs w:val="24"/>
          <w:u w:val="single"/>
        </w:rPr>
        <w:t>New York City Building Code</w:t>
      </w:r>
      <w:r w:rsidRPr="001136F4">
        <w:rPr>
          <w:rFonts w:eastAsia="Times"/>
          <w:color w:val="000000"/>
          <w:szCs w:val="24"/>
          <w:u w:val="single"/>
        </w:rPr>
        <w:t>;</w:t>
      </w:r>
    </w:p>
    <w:p w14:paraId="4F64FB14" w14:textId="77777777" w:rsidR="00BE7ECB" w:rsidRPr="001136F4" w:rsidRDefault="00BE7ECB" w:rsidP="00BE7ECB">
      <w:pPr>
        <w:spacing w:before="120"/>
        <w:ind w:left="1080"/>
        <w:rPr>
          <w:rFonts w:eastAsia="Times"/>
          <w:color w:val="000000"/>
          <w:u w:val="single"/>
        </w:rPr>
      </w:pPr>
      <w:r w:rsidRPr="001136F4">
        <w:rPr>
          <w:rFonts w:eastAsia="Times"/>
          <w:color w:val="000000"/>
          <w:szCs w:val="24"/>
          <w:u w:val="single"/>
        </w:rPr>
        <w:t>2. The maximum allowable area between fire barriers, horizontal assemblies, or any combination thereof shall not exceed the maximum allowable ar</w:t>
      </w:r>
      <w:r w:rsidRPr="001136F4">
        <w:rPr>
          <w:rFonts w:eastAsia="Times"/>
          <w:color w:val="000000"/>
          <w:u w:val="single"/>
        </w:rPr>
        <w:t xml:space="preserve">ea determined in accordance with Chapter 5 of the </w:t>
      </w:r>
      <w:r w:rsidRPr="001136F4">
        <w:rPr>
          <w:rFonts w:eastAsia="Times"/>
          <w:i/>
          <w:iCs/>
          <w:color w:val="000000"/>
          <w:u w:val="single"/>
        </w:rPr>
        <w:t>New York City Building Code</w:t>
      </w:r>
      <w:r w:rsidRPr="001136F4">
        <w:rPr>
          <w:rFonts w:eastAsia="Times"/>
          <w:color w:val="000000"/>
          <w:u w:val="single"/>
        </w:rPr>
        <w:t xml:space="preserve"> without an increase allowed for an automatic sprinkler system in accordance with Section 506 of the </w:t>
      </w:r>
      <w:r w:rsidRPr="001136F4">
        <w:rPr>
          <w:rFonts w:eastAsia="Times"/>
          <w:i/>
          <w:iCs/>
          <w:color w:val="000000"/>
          <w:u w:val="single"/>
        </w:rPr>
        <w:t>New York City Building Code</w:t>
      </w:r>
      <w:r w:rsidRPr="001136F4">
        <w:rPr>
          <w:rFonts w:eastAsia="Times"/>
          <w:color w:val="000000"/>
          <w:u w:val="single"/>
        </w:rPr>
        <w:t>; and</w:t>
      </w:r>
    </w:p>
    <w:p w14:paraId="7001057B"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3. The fire-resistance rating of the fire barriers and horizontal assemblies shall be not less than that specified for fire walls in Table 706.4 of the </w:t>
      </w:r>
      <w:r w:rsidRPr="001136F4">
        <w:rPr>
          <w:rFonts w:eastAsia="Times"/>
          <w:i/>
          <w:iCs/>
          <w:color w:val="000000"/>
          <w:u w:val="single"/>
        </w:rPr>
        <w:t>New York City Building Code</w:t>
      </w:r>
      <w:r w:rsidRPr="001136F4">
        <w:rPr>
          <w:rFonts w:eastAsia="Times"/>
          <w:color w:val="000000"/>
          <w:u w:val="single"/>
        </w:rPr>
        <w:t>.</w:t>
      </w:r>
    </w:p>
    <w:p w14:paraId="723C2A01" w14:textId="77777777" w:rsidR="00BE7ECB" w:rsidRPr="001136F4" w:rsidRDefault="00BE7ECB" w:rsidP="00BE7ECB">
      <w:pPr>
        <w:spacing w:before="120"/>
        <w:ind w:left="108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Where horizontal assemblies are used to limit the maximum allowable area, the required fire-resistance rating of the horizontal assemblies shall be permitted to be reduced by 1 hour provided the height and number of stories increases allowed for an automatic sprinkler system by Section 504 of the </w:t>
      </w:r>
      <w:r w:rsidRPr="001136F4">
        <w:rPr>
          <w:rFonts w:eastAsia="Times"/>
          <w:i/>
          <w:iCs/>
          <w:color w:val="000000"/>
          <w:u w:val="single"/>
        </w:rPr>
        <w:t>New York City Building Code</w:t>
      </w:r>
      <w:r w:rsidRPr="001136F4">
        <w:rPr>
          <w:rFonts w:eastAsia="Times"/>
          <w:color w:val="000000"/>
          <w:u w:val="single"/>
        </w:rPr>
        <w:t xml:space="preserve"> are not used for the buildings.</w:t>
      </w:r>
    </w:p>
    <w:p w14:paraId="09245EFA"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 xml:space="preserve">1003.2.2 Fire barriers. </w:t>
      </w:r>
      <w:r w:rsidRPr="001136F4">
        <w:rPr>
          <w:rFonts w:eastAsia="Times"/>
          <w:color w:val="000000"/>
          <w:u w:val="single"/>
        </w:rPr>
        <w:t xml:space="preserve">Where a change of occupancy classification is made to a higher hazard category (lower number) as shown in Table 1003.2, fire barriers in separated mixed use buildings shall comply with the fire-resistance requirements of the </w:t>
      </w:r>
      <w:r w:rsidRPr="001136F4">
        <w:rPr>
          <w:rFonts w:eastAsia="Times"/>
          <w:i/>
          <w:iCs/>
          <w:color w:val="000000"/>
          <w:u w:val="single"/>
        </w:rPr>
        <w:t>New York City Building Code</w:t>
      </w:r>
      <w:r w:rsidRPr="001136F4">
        <w:rPr>
          <w:rFonts w:eastAsia="Times"/>
          <w:color w:val="000000"/>
          <w:u w:val="single"/>
        </w:rPr>
        <w:t>.</w:t>
      </w:r>
    </w:p>
    <w:p w14:paraId="535C64FA"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In prior code buildings subject to verification by the registered design professional of record, where the fire barriers are required to have a 1-hour fire-resistance rating, existing wood lath and plaster in good condition, existing one-half-inch-thick (12.7 mm) gypsum wallboard or other materials acceptable to the department shall be permitted.</w:t>
      </w:r>
    </w:p>
    <w:p w14:paraId="1A9AA197" w14:textId="77777777" w:rsidR="00BE7ECB" w:rsidRPr="001136F4" w:rsidRDefault="00BE7ECB" w:rsidP="00BE7ECB">
      <w:pPr>
        <w:spacing w:before="120"/>
        <w:ind w:left="360"/>
        <w:rPr>
          <w:rFonts w:eastAsia="Times"/>
          <w:color w:val="000000"/>
        </w:rPr>
      </w:pPr>
      <w:r w:rsidRPr="001136F4">
        <w:rPr>
          <w:rFonts w:eastAsia="Times"/>
          <w:b/>
          <w:color w:val="000000"/>
          <w:u w:val="single"/>
        </w:rPr>
        <w:t>1003.2.3 Height and area for change to equal or lesser hazard category</w:t>
      </w:r>
      <w:r w:rsidRPr="001136F4">
        <w:rPr>
          <w:rFonts w:eastAsia="Times"/>
          <w:color w:val="000000"/>
          <w:u w:val="single"/>
        </w:rPr>
        <w:t>. Where a change of occupancy classification is made to an equal or lesser hazard category (higher number) as shown in Table 1003.2, the height and area of the existing building shall be deemed acceptable.</w:t>
      </w:r>
    </w:p>
    <w:p w14:paraId="3935DE5F" w14:textId="77777777" w:rsidR="00BE7ECB" w:rsidRPr="001136F4" w:rsidRDefault="00BE7ECB" w:rsidP="00BE7ECB">
      <w:pPr>
        <w:spacing w:before="120"/>
        <w:rPr>
          <w:rFonts w:eastAsia="Times"/>
          <w:color w:val="000000"/>
        </w:rPr>
      </w:pPr>
      <w:r w:rsidRPr="001136F4">
        <w:rPr>
          <w:rFonts w:eastAsia="Times"/>
          <w:b/>
          <w:color w:val="000000"/>
          <w:u w:val="single"/>
        </w:rPr>
        <w:t>1003.3 Exterior wall fire-resistance ratings</w:t>
      </w:r>
      <w:r w:rsidRPr="001136F4">
        <w:rPr>
          <w:rFonts w:eastAsia="Times"/>
          <w:color w:val="000000"/>
          <w:u w:val="single"/>
        </w:rPr>
        <w:t>. Hazard categories with regard to fire-resistance ratings of exterior walls shall be in accordance with Table 1003.3.</w:t>
      </w:r>
    </w:p>
    <w:p w14:paraId="62A0A50C"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TABLE </w:t>
      </w:r>
      <w:r w:rsidRPr="001136F4">
        <w:rPr>
          <w:b/>
          <w:color w:val="000000"/>
          <w:u w:val="single"/>
        </w:rPr>
        <w:t>1003</w:t>
      </w:r>
      <w:r w:rsidRPr="001136F4">
        <w:rPr>
          <w:rFonts w:eastAsia="Helvetica Neue"/>
          <w:b/>
          <w:color w:val="000000"/>
          <w:u w:val="single"/>
        </w:rPr>
        <w:t>.3</w:t>
      </w:r>
      <w:r w:rsidRPr="001136F4">
        <w:rPr>
          <w:rFonts w:eastAsia="Helvetica Neue"/>
          <w:b/>
          <w:color w:val="000000"/>
          <w:u w:val="single"/>
        </w:rPr>
        <w:br/>
        <w:t>EXPOSURE OF EXTERIOR WALLS HAZARD CATEGORIES</w:t>
      </w:r>
    </w:p>
    <w:tbl>
      <w:tblPr>
        <w:tblW w:w="5000" w:type="pct"/>
        <w:tblCellMar>
          <w:top w:w="60" w:type="dxa"/>
          <w:left w:w="40" w:type="dxa"/>
          <w:bottom w:w="20" w:type="dxa"/>
          <w:right w:w="40" w:type="dxa"/>
        </w:tblCellMar>
        <w:tblLook w:val="04A0" w:firstRow="1" w:lastRow="0" w:firstColumn="1" w:lastColumn="0" w:noHBand="0" w:noVBand="1"/>
      </w:tblPr>
      <w:tblGrid>
        <w:gridCol w:w="3229"/>
        <w:gridCol w:w="6121"/>
      </w:tblGrid>
      <w:tr w:rsidR="00BE7ECB" w:rsidRPr="001136F4" w14:paraId="4AEFCA4C" w14:textId="77777777" w:rsidTr="003B01AE">
        <w:trPr>
          <w:cantSplit/>
          <w:trHeight w:val="150"/>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47E8A296"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RELATIVE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42B23D8B" w14:textId="77777777" w:rsidR="00BE7ECB" w:rsidRPr="001136F4" w:rsidRDefault="00BE7ECB" w:rsidP="003B01AE">
            <w:pPr>
              <w:spacing w:before="120"/>
              <w:jc w:val="center"/>
              <w:rPr>
                <w:rFonts w:eastAsia="Helvetica Neue"/>
                <w:b/>
                <w:color w:val="000000"/>
                <w:u w:val="single"/>
              </w:rPr>
            </w:pPr>
            <w:r w:rsidRPr="001136F4">
              <w:rPr>
                <w:rFonts w:eastAsia="Helvetica Neue"/>
                <w:b/>
                <w:color w:val="000000"/>
                <w:u w:val="single"/>
              </w:rPr>
              <w:t>OCCUPANCY CLASSIFICATION</w:t>
            </w:r>
          </w:p>
        </w:tc>
      </w:tr>
      <w:tr w:rsidR="00BE7ECB" w:rsidRPr="001136F4" w14:paraId="731B1D12"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6C30A66A"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1 (Highest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216D246D"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H</w:t>
            </w:r>
          </w:p>
        </w:tc>
      </w:tr>
      <w:tr w:rsidR="00BE7ECB" w:rsidRPr="001136F4" w14:paraId="1F1A64CA"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72373392"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2</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4AC267F1"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F-1, M, S-1</w:t>
            </w:r>
          </w:p>
        </w:tc>
      </w:tr>
      <w:tr w:rsidR="00BE7ECB" w:rsidRPr="001136F4" w14:paraId="40854E0B"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529963DC"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3</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6198DDE4"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A, B, E, I, R</w:t>
            </w:r>
          </w:p>
        </w:tc>
      </w:tr>
      <w:tr w:rsidR="00BE7ECB" w:rsidRPr="001136F4" w14:paraId="55E3E8F4" w14:textId="77777777" w:rsidTr="003B01AE">
        <w:trPr>
          <w:cantSplit/>
          <w:trHeight w:val="195"/>
        </w:trPr>
        <w:tc>
          <w:tcPr>
            <w:tcW w:w="1727" w:type="pct"/>
            <w:tcBorders>
              <w:top w:val="single" w:sz="4" w:space="0" w:color="000000"/>
              <w:left w:val="single" w:sz="4" w:space="0" w:color="000000"/>
              <w:bottom w:val="single" w:sz="4" w:space="0" w:color="000000"/>
              <w:right w:val="single" w:sz="4" w:space="0" w:color="000000"/>
            </w:tcBorders>
            <w:vAlign w:val="center"/>
            <w:hideMark/>
          </w:tcPr>
          <w:p w14:paraId="550FCA25"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4 (Lowest Hazard)</w:t>
            </w:r>
          </w:p>
        </w:tc>
        <w:tc>
          <w:tcPr>
            <w:tcW w:w="3273" w:type="pct"/>
            <w:tcBorders>
              <w:top w:val="single" w:sz="4" w:space="0" w:color="000000"/>
              <w:left w:val="single" w:sz="4" w:space="0" w:color="000000"/>
              <w:bottom w:val="single" w:sz="4" w:space="0" w:color="000000"/>
              <w:right w:val="single" w:sz="4" w:space="0" w:color="000000"/>
            </w:tcBorders>
            <w:vAlign w:val="center"/>
            <w:hideMark/>
          </w:tcPr>
          <w:p w14:paraId="59CAD896" w14:textId="77777777" w:rsidR="00BE7ECB" w:rsidRPr="001136F4" w:rsidRDefault="00BE7ECB" w:rsidP="003B01AE">
            <w:pPr>
              <w:spacing w:before="120"/>
              <w:jc w:val="center"/>
              <w:rPr>
                <w:rFonts w:eastAsia="Times"/>
                <w:color w:val="000000"/>
                <w:u w:val="single"/>
              </w:rPr>
            </w:pPr>
            <w:r w:rsidRPr="001136F4">
              <w:rPr>
                <w:rFonts w:eastAsia="Times"/>
                <w:color w:val="000000"/>
                <w:u w:val="single"/>
              </w:rPr>
              <w:t>F-2, S-2, U</w:t>
            </w:r>
          </w:p>
        </w:tc>
      </w:tr>
    </w:tbl>
    <w:p w14:paraId="236CB926"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1003.3.1 Exterior wall rating for change of occupancy classification to a higher hazard category</w:t>
      </w:r>
      <w:r w:rsidRPr="001136F4">
        <w:rPr>
          <w:rFonts w:eastAsia="Times"/>
          <w:color w:val="000000"/>
          <w:u w:val="single"/>
        </w:rPr>
        <w:t xml:space="preserve">. Where a change of occupancy classification is made to a higher hazard category (lower number) as shown in Table 1003.3, exterior walls shall have fire resistance and exterior opening protectives as required by the </w:t>
      </w:r>
      <w:r w:rsidRPr="001136F4">
        <w:rPr>
          <w:rFonts w:eastAsia="Times"/>
          <w:i/>
          <w:iCs/>
          <w:color w:val="000000"/>
          <w:u w:val="single"/>
        </w:rPr>
        <w:t>New York City Building Code</w:t>
      </w:r>
      <w:r w:rsidRPr="001136F4">
        <w:rPr>
          <w:rFonts w:eastAsia="Times"/>
          <w:color w:val="000000"/>
          <w:u w:val="single"/>
        </w:rPr>
        <w:t>.</w:t>
      </w:r>
    </w:p>
    <w:p w14:paraId="1D07BED9"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A 2-hour fire-resistance rating shall be allowed where the building does not exceed 3 stories in height and is classified as 1 of the following Occupancy Groups: A-2 and A-3 with an occupant load of less than 300, B, F, M, or S.</w:t>
      </w:r>
    </w:p>
    <w:p w14:paraId="4D314EB7"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1003.3.2 Exterior wall rating for change of occupancy classification to an equal or lesser hazard category</w:t>
      </w:r>
      <w:r w:rsidRPr="001136F4">
        <w:rPr>
          <w:rFonts w:eastAsia="Times"/>
          <w:color w:val="000000"/>
          <w:u w:val="single"/>
        </w:rPr>
        <w:t>. When a change of occupancy classification is made to an equal or lesser hazard category (higher number) as shown in Table 1003.3, existing exterior walls, including openings, shall be accepted.</w:t>
      </w:r>
    </w:p>
    <w:p w14:paraId="77A5B20C"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1003.3.3 Opening protectives</w:t>
      </w:r>
      <w:r w:rsidRPr="001136F4">
        <w:rPr>
          <w:rFonts w:eastAsia="Times"/>
          <w:color w:val="000000"/>
          <w:u w:val="single"/>
        </w:rPr>
        <w:t xml:space="preserve">. Openings in exterior walls shall be protected as required by the </w:t>
      </w:r>
      <w:r w:rsidRPr="001136F4">
        <w:rPr>
          <w:rFonts w:eastAsia="Times"/>
          <w:i/>
          <w:iCs/>
          <w:color w:val="000000"/>
          <w:u w:val="single"/>
        </w:rPr>
        <w:t>New York City Building Code</w:t>
      </w:r>
      <w:r w:rsidRPr="001136F4">
        <w:rPr>
          <w:rFonts w:eastAsia="Times"/>
          <w:color w:val="000000"/>
          <w:u w:val="single"/>
        </w:rPr>
        <w:t xml:space="preserve">. Where openings in the exterior walls are required to be protected because of their distance from the lot line, the sum of the area of such openings shall comply with the allowable area of Table 705.8 of the </w:t>
      </w:r>
      <w:r w:rsidRPr="001136F4">
        <w:rPr>
          <w:rFonts w:eastAsia="Times"/>
          <w:i/>
          <w:iCs/>
          <w:color w:val="000000"/>
          <w:u w:val="single"/>
        </w:rPr>
        <w:t>New York City Building Code</w:t>
      </w:r>
      <w:r w:rsidRPr="001136F4">
        <w:rPr>
          <w:rFonts w:eastAsia="Times"/>
          <w:color w:val="000000"/>
          <w:u w:val="single"/>
        </w:rPr>
        <w:t>.</w:t>
      </w:r>
    </w:p>
    <w:p w14:paraId="2AAC61F5"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Exceptions.</w:t>
      </w:r>
      <w:r w:rsidRPr="001136F4">
        <w:rPr>
          <w:rFonts w:eastAsia="Times"/>
          <w:color w:val="000000"/>
          <w:u w:val="single"/>
        </w:rPr>
        <w:t xml:space="preserve"> The following exceptions shall apply to existing openings:</w:t>
      </w:r>
    </w:p>
    <w:p w14:paraId="3236C78D"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1. Existing openings that are not in compliance with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can be maintained provided that they are protected in accordance with Sections 715.4 and 715.5 of the </w:t>
      </w:r>
      <w:r w:rsidRPr="001136F4">
        <w:rPr>
          <w:rFonts w:eastAsia="Times"/>
          <w:i/>
          <w:iCs/>
          <w:color w:val="000000"/>
          <w:u w:val="single"/>
        </w:rPr>
        <w:t>New York City Building Code</w:t>
      </w:r>
      <w:r w:rsidRPr="001136F4">
        <w:rPr>
          <w:rFonts w:eastAsia="Times"/>
          <w:color w:val="000000"/>
          <w:u w:val="single"/>
        </w:rPr>
        <w:t>.</w:t>
      </w:r>
    </w:p>
    <w:p w14:paraId="7A923400"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2. Protected openings shall not be required in buildings of Group R-2 and R-3 occupancies that are located not less than 3 feet (914 mm) from the lot line. The allowable area of openings per story shall be in accordance with the fire separation distance as indicated in Table 705.8 of the </w:t>
      </w:r>
      <w:r w:rsidRPr="001136F4">
        <w:rPr>
          <w:rFonts w:eastAsia="Times"/>
          <w:i/>
          <w:iCs/>
          <w:color w:val="000000"/>
          <w:u w:val="single"/>
        </w:rPr>
        <w:t>New York City Building Code</w:t>
      </w:r>
      <w:r w:rsidRPr="001136F4">
        <w:rPr>
          <w:rFonts w:eastAsia="Times"/>
          <w:color w:val="000000"/>
          <w:u w:val="single"/>
        </w:rPr>
        <w:t>.</w:t>
      </w:r>
    </w:p>
    <w:p w14:paraId="55E1E4A7"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3. Exterior opening protectives are not required where an automatic sprinkler system has been installed throughout provided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are not exceeded.</w:t>
      </w:r>
    </w:p>
    <w:p w14:paraId="560DAFDC" w14:textId="77777777" w:rsidR="00BE7ECB" w:rsidRPr="001136F4" w:rsidRDefault="00BE7ECB" w:rsidP="00BE7ECB">
      <w:pPr>
        <w:spacing w:before="120"/>
        <w:ind w:left="1080"/>
        <w:rPr>
          <w:rFonts w:eastAsia="Times"/>
          <w:color w:val="000000"/>
          <w:u w:val="single"/>
        </w:rPr>
      </w:pPr>
      <w:r w:rsidRPr="001136F4">
        <w:rPr>
          <w:rFonts w:eastAsia="Times"/>
          <w:color w:val="000000"/>
          <w:u w:val="single"/>
        </w:rPr>
        <w:t xml:space="preserve">4. Exterior opening protectives are not required where the change of occupancy classification is made to an equal or lesser hazard category (higher number) as shown in Table 1003.3 provided the area limitations of Section 705.8 of the </w:t>
      </w:r>
      <w:r w:rsidRPr="001136F4">
        <w:rPr>
          <w:rFonts w:eastAsia="Times"/>
          <w:i/>
          <w:iCs/>
          <w:color w:val="000000"/>
          <w:u w:val="single"/>
        </w:rPr>
        <w:t>New York City Building Code</w:t>
      </w:r>
      <w:r w:rsidRPr="001136F4">
        <w:rPr>
          <w:rFonts w:eastAsia="Times"/>
          <w:color w:val="000000"/>
          <w:u w:val="single"/>
        </w:rPr>
        <w:t xml:space="preserve"> are not exceeded.</w:t>
      </w:r>
    </w:p>
    <w:p w14:paraId="662078EA" w14:textId="77777777" w:rsidR="00BE7ECB" w:rsidRPr="001136F4" w:rsidRDefault="00BE7ECB" w:rsidP="00BE7ECB">
      <w:pPr>
        <w:spacing w:before="120"/>
        <w:rPr>
          <w:rFonts w:eastAsia="Times"/>
          <w:color w:val="000000"/>
        </w:rPr>
      </w:pPr>
      <w:r w:rsidRPr="001136F4">
        <w:rPr>
          <w:rFonts w:eastAsia="Times"/>
          <w:b/>
          <w:color w:val="000000"/>
          <w:u w:val="single"/>
        </w:rPr>
        <w:t>1003.4 Enclosure of vertical shafts.</w:t>
      </w:r>
      <w:r w:rsidRPr="001136F4">
        <w:rPr>
          <w:rFonts w:eastAsia="Times"/>
          <w:color w:val="000000"/>
          <w:u w:val="single"/>
        </w:rPr>
        <w:t xml:space="preserve"> Enclosure of vertical shafts shall be in accordance with Sections 1003.4.1 through 1003.4.4.</w:t>
      </w:r>
    </w:p>
    <w:p w14:paraId="06CB9BBA"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1003.4.1 Minimum requirements</w:t>
      </w:r>
      <w:r w:rsidRPr="001136F4">
        <w:rPr>
          <w:rFonts w:eastAsia="Times"/>
          <w:color w:val="000000"/>
          <w:u w:val="single"/>
        </w:rPr>
        <w:t xml:space="preserve">. Vertical shafts shall be designed to meet the </w:t>
      </w:r>
      <w:r w:rsidRPr="001136F4">
        <w:rPr>
          <w:rFonts w:eastAsia="Times"/>
          <w:i/>
          <w:iCs/>
          <w:color w:val="000000"/>
          <w:u w:val="single"/>
        </w:rPr>
        <w:t>New York City Building Code</w:t>
      </w:r>
      <w:r w:rsidRPr="001136F4">
        <w:rPr>
          <w:rFonts w:eastAsia="Times"/>
          <w:color w:val="000000"/>
          <w:u w:val="single"/>
        </w:rPr>
        <w:t xml:space="preserve"> requirements or the requirements of this section.</w:t>
      </w:r>
    </w:p>
    <w:p w14:paraId="4C21E591"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1003.4.2 Stairways.</w:t>
      </w:r>
      <w:r w:rsidRPr="001136F4">
        <w:rPr>
          <w:rFonts w:eastAsia="Times"/>
          <w:color w:val="000000"/>
          <w:u w:val="single"/>
        </w:rPr>
        <w:t xml:space="preserve"> When a change of occupancy classification is made to a higher hazard category (lower number) as shown in Table 1005.2, interior stairways shall be enclosed as required by the </w:t>
      </w:r>
      <w:r w:rsidRPr="001136F4">
        <w:rPr>
          <w:rFonts w:eastAsia="Times"/>
          <w:i/>
          <w:iCs/>
          <w:color w:val="000000"/>
          <w:u w:val="single"/>
        </w:rPr>
        <w:t>New York City Building Code</w:t>
      </w:r>
      <w:r w:rsidRPr="001136F4">
        <w:rPr>
          <w:rFonts w:eastAsia="Times"/>
          <w:color w:val="000000"/>
          <w:u w:val="single"/>
        </w:rPr>
        <w:t>.</w:t>
      </w:r>
    </w:p>
    <w:p w14:paraId="4B70D1F4"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 xml:space="preserve">In prior code buildings, where the </w:t>
      </w:r>
      <w:r w:rsidRPr="001136F4">
        <w:rPr>
          <w:rFonts w:eastAsia="Times"/>
          <w:i/>
          <w:iCs/>
          <w:color w:val="000000"/>
          <w:u w:val="single"/>
        </w:rPr>
        <w:t>New York City Building Code</w:t>
      </w:r>
      <w:r w:rsidRPr="001136F4">
        <w:rPr>
          <w:rFonts w:eastAsia="Times"/>
          <w:color w:val="000000"/>
          <w:u w:val="single"/>
        </w:rPr>
        <w:t xml:space="preserve"> allows for reduction in fire rating of stair enclosures below the existing fire rating of such stair enclosure, such reduction shall not be permitted unless the building or portion thereof subject to the change is protected with an automatic sprinkler system from the highest floor undergoing the change of occupancy to and including the level of exit discharge.</w:t>
      </w:r>
    </w:p>
    <w:p w14:paraId="42335528"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1003.4.3 Other vertical shafts</w:t>
      </w:r>
      <w:r w:rsidRPr="001136F4">
        <w:rPr>
          <w:rFonts w:eastAsia="Times"/>
          <w:color w:val="000000"/>
          <w:u w:val="single"/>
        </w:rPr>
        <w:t xml:space="preserve">. Interior vertical shafts other than stairways, including but not limited to elevator hoistways and service and utility shafts, shall be enclosed as required by the </w:t>
      </w:r>
      <w:r w:rsidRPr="001136F4">
        <w:rPr>
          <w:rFonts w:eastAsia="Times"/>
          <w:i/>
          <w:iCs/>
          <w:color w:val="000000"/>
          <w:u w:val="single"/>
        </w:rPr>
        <w:t>New York City Building Code</w:t>
      </w:r>
      <w:r w:rsidRPr="001136F4">
        <w:rPr>
          <w:rFonts w:eastAsia="Times"/>
          <w:color w:val="000000"/>
          <w:u w:val="single"/>
        </w:rPr>
        <w:t xml:space="preserve"> when there is a change of occupancy classification to a higher hazard category (lower number) as specified in Table 1005.2.</w:t>
      </w:r>
    </w:p>
    <w:p w14:paraId="4656BF5D"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In prior code buildings, existing 1-hour interior shaft enclosures shall be accepted where a higher rating is required and the building or portion thereof subject to the change in occupancy classification is protected with an automatic sprinkler system from the highest floor undergoing the change to and including the level of exit discharge.</w:t>
      </w:r>
    </w:p>
    <w:p w14:paraId="08F838D7" w14:textId="77777777" w:rsidR="00BE7ECB" w:rsidRPr="001136F4" w:rsidRDefault="00BE7ECB" w:rsidP="00BE7ECB">
      <w:pPr>
        <w:spacing w:before="120"/>
        <w:ind w:left="360"/>
        <w:rPr>
          <w:rFonts w:eastAsia="Times"/>
          <w:color w:val="000000"/>
          <w:u w:val="single"/>
        </w:rPr>
      </w:pPr>
      <w:r w:rsidRPr="001136F4">
        <w:rPr>
          <w:rFonts w:eastAsia="Times"/>
          <w:b/>
          <w:color w:val="000000"/>
          <w:u w:val="single"/>
        </w:rPr>
        <w:t>1003.4.4 Openings.</w:t>
      </w:r>
      <w:r w:rsidRPr="001136F4">
        <w:rPr>
          <w:rFonts w:eastAsia="Times"/>
          <w:color w:val="000000"/>
          <w:u w:val="single"/>
        </w:rPr>
        <w:t xml:space="preserve"> When there is a change of occupancy classification to a higher hazard category (lower number) as shown in Table 1005.2, all openings into existing vertical shaft enclosures shall be protected by fire assemblies having a fire protection rating corresponding to the vertical shaft rating, but not less than 1 hour, and shall be maintained self-closing or be automatic-closing by actuation of a smoke detector. All other openings, including duct and air transfer openings, shall be fire protected in an approved manner. Existing fusible link-type automatic door-closing devices shall be permitted in all shafts except stairways if the fusible link rating does not exceed 135°F (57°C).</w:t>
      </w:r>
    </w:p>
    <w:p w14:paraId="35A952B8" w14:textId="77777777" w:rsidR="00BE7ECB" w:rsidRPr="001136F4" w:rsidRDefault="00BE7ECB" w:rsidP="00BE7ECB">
      <w:pPr>
        <w:spacing w:before="120"/>
        <w:ind w:left="720"/>
        <w:rPr>
          <w:rFonts w:eastAsia="Times"/>
          <w:color w:val="000000"/>
          <w:u w:val="single"/>
        </w:rPr>
      </w:pPr>
      <w:r w:rsidRPr="001136F4">
        <w:rPr>
          <w:rFonts w:eastAsia="Times"/>
          <w:b/>
          <w:color w:val="000000"/>
          <w:u w:val="single"/>
        </w:rPr>
        <w:t xml:space="preserve">1003.4.4.1 Window openings on lot line air shafts. </w:t>
      </w:r>
      <w:r w:rsidRPr="001136F4">
        <w:rPr>
          <w:rFonts w:eastAsia="Times"/>
          <w:color w:val="000000"/>
          <w:u w:val="single"/>
        </w:rPr>
        <w:t>Where an existing building or portion thereof, classified in Occupancy Group R-1 or R-2, is undergoing a change in occupancy classification, all window openings on a lot line air shaft, as described in Section 803.8, shall be protected in accordance with Section 803.8.</w:t>
      </w:r>
    </w:p>
    <w:p w14:paraId="3BD722AD" w14:textId="77777777" w:rsidR="00BE7ECB" w:rsidRPr="001136F4" w:rsidRDefault="00BE7ECB" w:rsidP="00BE7ECB">
      <w:pPr>
        <w:spacing w:before="120"/>
        <w:rPr>
          <w:rFonts w:eastAsia="Times"/>
          <w:color w:val="000000"/>
          <w:u w:val="single"/>
        </w:rPr>
      </w:pPr>
      <w:r w:rsidRPr="001136F4">
        <w:rPr>
          <w:rFonts w:eastAsia="Times"/>
          <w:b/>
          <w:color w:val="000000"/>
          <w:u w:val="single"/>
        </w:rPr>
        <w:t>1003.5 Interior finish</w:t>
      </w:r>
      <w:r w:rsidRPr="001136F4">
        <w:rPr>
          <w:rFonts w:eastAsia="Times"/>
          <w:color w:val="000000"/>
          <w:u w:val="single"/>
        </w:rPr>
        <w:t xml:space="preserve">. Where work is being done in areas of the building undergoing the change of occupancy classification, the interior finish of walls, floors, and ceilings shall comply with the requirements of the </w:t>
      </w:r>
      <w:r w:rsidRPr="001136F4">
        <w:rPr>
          <w:rFonts w:eastAsia="Times"/>
          <w:i/>
          <w:iCs/>
          <w:color w:val="000000"/>
          <w:u w:val="single"/>
        </w:rPr>
        <w:t>New York City Building Code</w:t>
      </w:r>
      <w:r w:rsidRPr="001136F4">
        <w:rPr>
          <w:rFonts w:eastAsia="Times"/>
          <w:color w:val="000000"/>
          <w:u w:val="single"/>
        </w:rPr>
        <w:t xml:space="preserve"> for the new occupancy classification.</w:t>
      </w:r>
    </w:p>
    <w:p w14:paraId="475A2BC7" w14:textId="77777777" w:rsidR="00BE7ECB" w:rsidRPr="001136F4" w:rsidRDefault="00BE7ECB" w:rsidP="00BE7ECB">
      <w:pPr>
        <w:widowControl w:val="0"/>
        <w:spacing w:before="120"/>
        <w:jc w:val="center"/>
        <w:outlineLvl w:val="0"/>
        <w:rPr>
          <w:rFonts w:eastAsia="Helvetica Neue"/>
          <w:b/>
          <w:color w:val="000000"/>
          <w:u w:val="single"/>
        </w:rPr>
      </w:pPr>
    </w:p>
    <w:p w14:paraId="694E3E78"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1004</w:t>
      </w:r>
      <w:r w:rsidRPr="001136F4">
        <w:rPr>
          <w:rFonts w:eastAsia="Helvetica Neue"/>
          <w:b/>
          <w:color w:val="000000"/>
          <w:u w:val="single"/>
        </w:rPr>
        <w:br/>
        <w:t>FIRE PROTECTION</w:t>
      </w:r>
    </w:p>
    <w:p w14:paraId="79BF5EE0" w14:textId="77777777" w:rsidR="00BE7ECB" w:rsidRPr="001136F4" w:rsidRDefault="00BE7ECB" w:rsidP="00BE7ECB">
      <w:pPr>
        <w:widowControl w:val="0"/>
        <w:spacing w:before="120"/>
        <w:rPr>
          <w:color w:val="000000"/>
          <w:u w:val="single"/>
        </w:rPr>
      </w:pPr>
      <w:r w:rsidRPr="001136F4">
        <w:rPr>
          <w:b/>
          <w:color w:val="000000"/>
          <w:u w:val="single"/>
        </w:rPr>
        <w:t>1004.1 Change of occupancy classification or change of use within the same Occupancy Group.</w:t>
      </w:r>
      <w:r w:rsidRPr="001136F4">
        <w:rPr>
          <w:color w:val="000000"/>
          <w:u w:val="single"/>
        </w:rPr>
        <w:t xml:space="preserve"> Fire protection systems governed by Chapter 9 of the </w:t>
      </w:r>
      <w:r w:rsidRPr="001136F4">
        <w:rPr>
          <w:i/>
          <w:iCs/>
          <w:color w:val="000000"/>
          <w:u w:val="single"/>
        </w:rPr>
        <w:t>New York City Building Code</w:t>
      </w:r>
      <w:r w:rsidRPr="001136F4">
        <w:rPr>
          <w:color w:val="000000"/>
          <w:u w:val="single"/>
        </w:rPr>
        <w:t xml:space="preserve"> shall be provided in accordance with Sections 1004.1.1 and 1004.1.2.</w:t>
      </w:r>
    </w:p>
    <w:p w14:paraId="3DA7BD0C" w14:textId="77777777" w:rsidR="00BE7ECB" w:rsidRPr="001136F4" w:rsidRDefault="00BE7ECB" w:rsidP="00BE7ECB">
      <w:pPr>
        <w:widowControl w:val="0"/>
        <w:spacing w:before="120"/>
        <w:ind w:left="360"/>
        <w:rPr>
          <w:color w:val="000000"/>
        </w:rPr>
      </w:pPr>
      <w:r w:rsidRPr="001136F4">
        <w:rPr>
          <w:b/>
          <w:color w:val="000000"/>
          <w:u w:val="single"/>
        </w:rPr>
        <w:t>1004.1.1 Change in the main use or dominant occupancy of the building</w:t>
      </w:r>
      <w:r w:rsidRPr="001136F4">
        <w:rPr>
          <w:color w:val="000000"/>
          <w:u w:val="single"/>
        </w:rPr>
        <w:t xml:space="preserve">. Where there is a change </w:t>
      </w:r>
      <w:r w:rsidRPr="001136F4">
        <w:rPr>
          <w:rFonts w:eastAsia="Times"/>
          <w:color w:val="000000"/>
          <w:u w:val="single"/>
        </w:rPr>
        <w:t>to</w:t>
      </w:r>
      <w:r w:rsidRPr="001136F4">
        <w:rPr>
          <w:color w:val="000000"/>
          <w:u w:val="single"/>
        </w:rPr>
        <w:t xml:space="preserve"> the main use or dominant occupancy of the building, the entire building shall comply with the requirements of Chapter 9 of the </w:t>
      </w:r>
      <w:r w:rsidRPr="001136F4">
        <w:rPr>
          <w:i/>
          <w:iCs/>
          <w:color w:val="000000"/>
          <w:u w:val="single"/>
        </w:rPr>
        <w:t>New York City Building Code</w:t>
      </w:r>
      <w:r w:rsidRPr="001136F4">
        <w:rPr>
          <w:color w:val="000000"/>
          <w:u w:val="single"/>
        </w:rPr>
        <w:t xml:space="preserve"> as if hereafter erected.</w:t>
      </w:r>
    </w:p>
    <w:p w14:paraId="670C50FF"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1004.1.2 Partial change of occupancy classification or a change in use that triggers more restrictive fire protection requirements in Chapter 9 of the </w:t>
      </w:r>
      <w:r w:rsidRPr="001136F4">
        <w:rPr>
          <w:rFonts w:eastAsia="Times"/>
          <w:b/>
          <w:i/>
          <w:iCs/>
          <w:color w:val="000000"/>
          <w:u w:val="single"/>
        </w:rPr>
        <w:t>New York City Building Code</w:t>
      </w:r>
      <w:r w:rsidRPr="001136F4">
        <w:rPr>
          <w:rFonts w:eastAsia="Times"/>
          <w:b/>
          <w:color w:val="000000"/>
          <w:u w:val="single"/>
        </w:rPr>
        <w:t xml:space="preserve">. </w:t>
      </w:r>
      <w:r w:rsidRPr="001136F4">
        <w:rPr>
          <w:rFonts w:eastAsia="Times"/>
          <w:color w:val="000000"/>
          <w:u w:val="single"/>
        </w:rPr>
        <w:t xml:space="preserve">Where a portion of an existing building is changed to a new occupancy classification or to a use that requires compliance with a more restrictive fire protection requirement as per Chapter 9 of the </w:t>
      </w:r>
      <w:r w:rsidRPr="001136F4">
        <w:rPr>
          <w:rFonts w:eastAsia="Times"/>
          <w:i/>
          <w:iCs/>
          <w:color w:val="000000"/>
          <w:u w:val="single"/>
        </w:rPr>
        <w:t>New York City Building Code</w:t>
      </w:r>
      <w:r w:rsidRPr="001136F4">
        <w:rPr>
          <w:rFonts w:eastAsia="Times"/>
          <w:color w:val="000000"/>
          <w:u w:val="single"/>
        </w:rPr>
        <w:t>, such portion of the building shall comply with the requirements of Chapter 9 subject to the separation conditions as indicated in Sections 1004.1.2.1 and 1004.1.2.2.</w:t>
      </w:r>
    </w:p>
    <w:p w14:paraId="5E8C2618" w14:textId="77777777" w:rsidR="00BE7ECB" w:rsidRPr="001136F4" w:rsidRDefault="00BE7ECB" w:rsidP="00BE7ECB">
      <w:pPr>
        <w:widowControl w:val="0"/>
        <w:spacing w:before="120"/>
        <w:ind w:left="720"/>
        <w:rPr>
          <w:rFonts w:eastAsia="Times"/>
          <w:color w:val="000000"/>
        </w:rPr>
      </w:pPr>
      <w:r w:rsidRPr="001136F4">
        <w:rPr>
          <w:rFonts w:eastAsia="Times"/>
          <w:b/>
          <w:color w:val="000000"/>
          <w:u w:val="single"/>
        </w:rPr>
        <w:t>1004.1.2.1 Change without separation</w:t>
      </w:r>
      <w:r w:rsidRPr="001136F4">
        <w:rPr>
          <w:rFonts w:eastAsia="Times"/>
          <w:color w:val="000000"/>
          <w:u w:val="single"/>
        </w:rPr>
        <w:t xml:space="preserve">. Where the portion of the existing building subject to the change is not separated from the remainder of the building with fire barriers or horizontal assemblies having a fire-resistance rating as required in the </w:t>
      </w:r>
      <w:r w:rsidRPr="001136F4">
        <w:rPr>
          <w:rFonts w:eastAsia="Times"/>
          <w:i/>
          <w:iCs/>
          <w:color w:val="000000"/>
          <w:u w:val="single"/>
        </w:rPr>
        <w:t>New York City Building Code</w:t>
      </w:r>
      <w:r w:rsidRPr="001136F4">
        <w:rPr>
          <w:rFonts w:eastAsia="Times"/>
          <w:color w:val="000000"/>
          <w:u w:val="single"/>
        </w:rPr>
        <w:t xml:space="preserve"> for the separate occupancy or use, the entire nonseparated area shall comply with all of the requirements of Chapter 9 applied throughout the nonseparated area for the most restrictive occupancy classification or use in the nonseparated area and with the requirements of this chapter.</w:t>
      </w:r>
    </w:p>
    <w:p w14:paraId="419E504B"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1004.1.2.2 Change with separation.</w:t>
      </w:r>
      <w:r w:rsidRPr="001136F4">
        <w:rPr>
          <w:rFonts w:eastAsia="Times"/>
          <w:color w:val="000000"/>
          <w:u w:val="single"/>
        </w:rPr>
        <w:t xml:space="preserve"> Where the portion of the existing building subject to the change is separated from the remainder of the building with fire barriers or horizontal assemblies having a fire-resistance rating as required in the </w:t>
      </w:r>
      <w:r w:rsidRPr="001136F4">
        <w:rPr>
          <w:rFonts w:eastAsia="Times"/>
          <w:i/>
          <w:iCs/>
          <w:color w:val="000000"/>
          <w:u w:val="single"/>
        </w:rPr>
        <w:t>New York City Building Code</w:t>
      </w:r>
      <w:r w:rsidRPr="001136F4">
        <w:rPr>
          <w:rFonts w:eastAsia="Times"/>
          <w:color w:val="000000"/>
          <w:u w:val="single"/>
        </w:rPr>
        <w:t xml:space="preserve"> for the separate occupancy, that portion shall comply with all of the requirements of Chapter 9 for the new occupancy classification or use and with the requirements of this chapter.</w:t>
      </w:r>
    </w:p>
    <w:p w14:paraId="717B2476" w14:textId="77777777" w:rsidR="00BE7ECB" w:rsidRPr="001136F4" w:rsidRDefault="00BE7ECB" w:rsidP="00BE7ECB">
      <w:pPr>
        <w:widowControl w:val="0"/>
        <w:spacing w:before="120"/>
        <w:jc w:val="center"/>
        <w:outlineLvl w:val="0"/>
        <w:rPr>
          <w:rFonts w:eastAsia="Helvetica Neue"/>
          <w:b/>
          <w:color w:val="000000"/>
          <w:u w:val="single"/>
        </w:rPr>
      </w:pPr>
    </w:p>
    <w:p w14:paraId="1C32AD31"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1005</w:t>
      </w:r>
      <w:r w:rsidRPr="001136F4">
        <w:rPr>
          <w:rFonts w:eastAsia="Helvetica Neue"/>
          <w:b/>
          <w:color w:val="000000"/>
          <w:u w:val="single"/>
        </w:rPr>
        <w:br/>
        <w:t>MEANS OF EGRESS</w:t>
      </w:r>
    </w:p>
    <w:p w14:paraId="5F2B010C"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1005.1 General</w:t>
      </w:r>
      <w:r w:rsidRPr="001136F4">
        <w:rPr>
          <w:rFonts w:eastAsia="Times"/>
          <w:color w:val="000000"/>
          <w:u w:val="single"/>
        </w:rPr>
        <w:t>. Means of egress in portions of buildings undergoing a change of occupancy classification shall comply with Sections 1005.2 through 1005.6.</w:t>
      </w:r>
    </w:p>
    <w:p w14:paraId="0FD417CF"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1005.2 Hazard categories</w:t>
      </w:r>
      <w:r w:rsidRPr="001136F4">
        <w:rPr>
          <w:rFonts w:eastAsia="Times"/>
          <w:color w:val="000000"/>
          <w:u w:val="single"/>
        </w:rPr>
        <w:t>. Hazard categories with regard to life safety and means of egress shall be in accordance with Table 1005.2.</w:t>
      </w:r>
    </w:p>
    <w:p w14:paraId="56A209A2"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TABLE </w:t>
      </w:r>
      <w:r w:rsidRPr="001136F4">
        <w:rPr>
          <w:b/>
          <w:color w:val="000000"/>
          <w:u w:val="single"/>
        </w:rPr>
        <w:t>1005</w:t>
      </w:r>
      <w:r w:rsidRPr="001136F4">
        <w:rPr>
          <w:rFonts w:eastAsia="Helvetica Neue"/>
          <w:b/>
          <w:color w:val="000000"/>
          <w:u w:val="single"/>
        </w:rPr>
        <w:t>.2</w:t>
      </w:r>
      <w:r w:rsidRPr="001136F4">
        <w:rPr>
          <w:rFonts w:eastAsia="Helvetica Neue"/>
          <w:b/>
          <w:color w:val="000000"/>
          <w:u w:val="single"/>
        </w:rPr>
        <w:br/>
        <w:t>MEANS OF EGRESS HAZARD CATEGORIES</w:t>
      </w:r>
    </w:p>
    <w:tbl>
      <w:tblPr>
        <w:tblW w:w="4920" w:type="dxa"/>
        <w:tblInd w:w="2127" w:type="dxa"/>
        <w:tblLayout w:type="fixed"/>
        <w:tblCellMar>
          <w:top w:w="60" w:type="dxa"/>
          <w:left w:w="40" w:type="dxa"/>
          <w:bottom w:w="20" w:type="dxa"/>
          <w:right w:w="40" w:type="dxa"/>
        </w:tblCellMar>
        <w:tblLook w:val="04A0" w:firstRow="1" w:lastRow="0" w:firstColumn="1" w:lastColumn="0" w:noHBand="0" w:noVBand="1"/>
      </w:tblPr>
      <w:tblGrid>
        <w:gridCol w:w="1900"/>
        <w:gridCol w:w="3020"/>
      </w:tblGrid>
      <w:tr w:rsidR="00BE7ECB" w:rsidRPr="001136F4" w14:paraId="405BCACF" w14:textId="77777777" w:rsidTr="003B01AE">
        <w:trPr>
          <w:trHeight w:val="20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215876DA" w14:textId="77777777" w:rsidR="00BE7ECB" w:rsidRPr="001136F4" w:rsidRDefault="00BE7ECB" w:rsidP="003B01AE">
            <w:pPr>
              <w:spacing w:before="120"/>
              <w:jc w:val="center"/>
              <w:rPr>
                <w:rFonts w:eastAsia="Helvetica Neue"/>
                <w:b/>
                <w:color w:val="000000"/>
                <w:sz w:val="20"/>
                <w:u w:val="single"/>
              </w:rPr>
            </w:pPr>
            <w:r w:rsidRPr="001136F4">
              <w:rPr>
                <w:rFonts w:eastAsia="Helvetica Neue"/>
                <w:b/>
                <w:color w:val="000000"/>
                <w:sz w:val="20"/>
                <w:u w:val="single"/>
              </w:rPr>
              <w:t>RELATIVE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D44B5B" w14:textId="77777777" w:rsidR="00BE7ECB" w:rsidRPr="001136F4" w:rsidRDefault="00BE7ECB" w:rsidP="003B01AE">
            <w:pPr>
              <w:spacing w:before="120"/>
              <w:jc w:val="center"/>
              <w:rPr>
                <w:rFonts w:eastAsia="Helvetica Neue"/>
                <w:b/>
                <w:color w:val="000000"/>
                <w:sz w:val="20"/>
                <w:u w:val="single"/>
              </w:rPr>
            </w:pPr>
            <w:r w:rsidRPr="001136F4">
              <w:rPr>
                <w:rFonts w:eastAsia="Helvetica Neue"/>
                <w:b/>
                <w:color w:val="000000"/>
                <w:sz w:val="20"/>
                <w:u w:val="single"/>
              </w:rPr>
              <w:t>OCCUPANCY CLASSIFICATIONS</w:t>
            </w:r>
          </w:p>
        </w:tc>
      </w:tr>
      <w:tr w:rsidR="00BE7ECB" w:rsidRPr="001136F4" w14:paraId="79A7EF71"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1C803E7E"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1 (Highest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EEA32B3"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H</w:t>
            </w:r>
          </w:p>
        </w:tc>
      </w:tr>
      <w:tr w:rsidR="00BE7ECB" w:rsidRPr="001136F4" w14:paraId="7F5BEA34"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3A99A9FA"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2</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341AB343"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I-2, I-3, I-4</w:t>
            </w:r>
          </w:p>
        </w:tc>
      </w:tr>
      <w:tr w:rsidR="00BE7ECB" w:rsidRPr="001136F4" w14:paraId="76C190BB"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0434B711"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3</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55FC97C"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A, B, E, I-1, M, R-1, R-2</w:t>
            </w:r>
          </w:p>
        </w:tc>
      </w:tr>
      <w:tr w:rsidR="00BE7ECB" w:rsidRPr="001136F4" w14:paraId="685E550B"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7ADA4B58"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4</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3896116"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F-1, R-3, S-1</w:t>
            </w:r>
          </w:p>
        </w:tc>
      </w:tr>
      <w:tr w:rsidR="00BE7ECB" w:rsidRPr="001136F4" w14:paraId="2FF0EC74" w14:textId="77777777" w:rsidTr="003B01AE">
        <w:trPr>
          <w:trHeight w:val="260"/>
        </w:trPr>
        <w:tc>
          <w:tcPr>
            <w:tcW w:w="1900" w:type="dxa"/>
            <w:tcBorders>
              <w:top w:val="single" w:sz="4" w:space="0" w:color="000000"/>
              <w:left w:val="single" w:sz="4" w:space="0" w:color="000000"/>
              <w:bottom w:val="single" w:sz="4" w:space="0" w:color="000000"/>
              <w:right w:val="single" w:sz="4" w:space="0" w:color="000000"/>
            </w:tcBorders>
            <w:vAlign w:val="center"/>
            <w:hideMark/>
          </w:tcPr>
          <w:p w14:paraId="05F16EDA"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5 (Lowest Hazard)</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A364B3C" w14:textId="77777777" w:rsidR="00BE7ECB" w:rsidRPr="001136F4" w:rsidRDefault="00BE7ECB" w:rsidP="003B01AE">
            <w:pPr>
              <w:spacing w:before="120"/>
              <w:jc w:val="center"/>
              <w:rPr>
                <w:rFonts w:eastAsia="Times"/>
                <w:color w:val="000000"/>
                <w:sz w:val="20"/>
                <w:u w:val="single"/>
              </w:rPr>
            </w:pPr>
            <w:r w:rsidRPr="001136F4">
              <w:rPr>
                <w:rFonts w:eastAsia="Times"/>
                <w:color w:val="000000"/>
                <w:sz w:val="20"/>
                <w:u w:val="single"/>
              </w:rPr>
              <w:t>F-2, S-2, U</w:t>
            </w:r>
          </w:p>
        </w:tc>
      </w:tr>
    </w:tbl>
    <w:p w14:paraId="48ABE5B2"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1005.2.1 Means of egress for change to higher hazard category</w:t>
      </w:r>
      <w:r w:rsidRPr="001136F4">
        <w:rPr>
          <w:rFonts w:eastAsia="Times"/>
          <w:color w:val="000000"/>
          <w:u w:val="single"/>
        </w:rPr>
        <w:t xml:space="preserve">. When a change of occupancy </w:t>
      </w:r>
      <w:r w:rsidRPr="001136F4">
        <w:rPr>
          <w:bCs/>
          <w:color w:val="000000"/>
          <w:u w:val="single"/>
        </w:rPr>
        <w:t>classification</w:t>
      </w:r>
      <w:r w:rsidRPr="001136F4">
        <w:rPr>
          <w:rFonts w:eastAsia="Times"/>
          <w:color w:val="000000"/>
          <w:u w:val="single"/>
        </w:rPr>
        <w:t xml:space="preserve"> is made to a higher hazard category (lower number) as shown in Table 1005.2, the means of egress shall comply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0597C96A"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Exceptions:</w:t>
      </w:r>
      <w:r w:rsidRPr="001136F4">
        <w:rPr>
          <w:rFonts w:eastAsia="Times"/>
          <w:color w:val="000000"/>
          <w:u w:val="single"/>
        </w:rPr>
        <w:t xml:space="preserve"> Prior code buildings shall be permitted to comply with the provisions of Section 305.5 and the following, as applicable:</w:t>
      </w:r>
    </w:p>
    <w:p w14:paraId="2B16A2A1"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1. Stairways shall be enclosed in compliance with the applicable provisions of Section 903.1.</w:t>
      </w:r>
    </w:p>
    <w:p w14:paraId="1E69BA08"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2. Existing corridor doorways, transoms and other corridor openings shall comply with the requirements of Section 805.</w:t>
      </w:r>
    </w:p>
    <w:p w14:paraId="59127994"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3. Existing dead-end corridors shall comply with the requirements of Section 805.</w:t>
      </w:r>
    </w:p>
    <w:p w14:paraId="34CF1735" w14:textId="77777777" w:rsidR="00BE7ECB" w:rsidRPr="001136F4" w:rsidRDefault="00BE7ECB" w:rsidP="00BE7ECB">
      <w:pPr>
        <w:widowControl w:val="0"/>
        <w:spacing w:before="120"/>
        <w:ind w:left="1080"/>
        <w:rPr>
          <w:rFonts w:eastAsia="Times"/>
          <w:color w:val="000000"/>
          <w:u w:val="single"/>
        </w:rPr>
      </w:pPr>
      <w:r w:rsidRPr="001136F4">
        <w:rPr>
          <w:rFonts w:eastAsia="Times"/>
          <w:color w:val="000000"/>
          <w:u w:val="single"/>
        </w:rPr>
        <w:t xml:space="preserve">4. For the purpose of complying with Section 1029 of the </w:t>
      </w:r>
      <w:r w:rsidRPr="001136F4">
        <w:rPr>
          <w:rFonts w:eastAsia="Times"/>
          <w:i/>
          <w:iCs/>
          <w:color w:val="000000"/>
          <w:u w:val="single"/>
        </w:rPr>
        <w:t>New York City Building Code</w:t>
      </w:r>
      <w:r w:rsidRPr="001136F4">
        <w:rPr>
          <w:rFonts w:eastAsia="Times"/>
          <w:color w:val="000000"/>
          <w:u w:val="single"/>
        </w:rPr>
        <w:t>, an existing operable window with clear opening area no less than 4 square feet (0.38 m</w:t>
      </w:r>
      <w:r w:rsidRPr="001136F4">
        <w:rPr>
          <w:rFonts w:eastAsia="Times"/>
          <w:color w:val="000000"/>
          <w:u w:val="single"/>
          <w:vertAlign w:val="superscript"/>
        </w:rPr>
        <w:t>2</w:t>
      </w:r>
      <w:r w:rsidRPr="001136F4">
        <w:rPr>
          <w:rFonts w:eastAsia="Times"/>
          <w:color w:val="000000"/>
          <w:u w:val="single"/>
        </w:rPr>
        <w:t xml:space="preserve">) and minimum opening height and width of 22 inches (559 mm) and 20 inches (508 mm), respectively, shall be accepted as an emergency escape and rescue opening provided other requirements of Section 1029 of the </w:t>
      </w:r>
      <w:r w:rsidRPr="001136F4">
        <w:rPr>
          <w:rFonts w:eastAsia="Times"/>
          <w:i/>
          <w:iCs/>
          <w:color w:val="000000"/>
          <w:u w:val="single"/>
        </w:rPr>
        <w:t>New York City Building Code</w:t>
      </w:r>
      <w:r w:rsidRPr="001136F4">
        <w:rPr>
          <w:rFonts w:eastAsia="Times"/>
          <w:color w:val="000000"/>
          <w:u w:val="single"/>
        </w:rPr>
        <w:t xml:space="preserve"> are complied with. </w:t>
      </w:r>
    </w:p>
    <w:p w14:paraId="07BA0A1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1005.2.2 Means of egress for change to equal or lower hazard category</w:t>
      </w:r>
      <w:r w:rsidRPr="001136F4">
        <w:rPr>
          <w:rFonts w:eastAsia="Times"/>
          <w:color w:val="000000"/>
          <w:u w:val="single"/>
        </w:rPr>
        <w:t xml:space="preserve">. Where a change of occupancy classification is made to an equal or lesser hazard category (higher number) as shown in Table 1005.2, existing elements of the means of egress shall comply with the requirements of Section 905 for the new occupancy classification. Newly constructed or configured means of egress shall comply with the requirements of Chapter 10 of the </w:t>
      </w:r>
      <w:r w:rsidRPr="001136F4">
        <w:rPr>
          <w:rFonts w:eastAsia="Times"/>
          <w:i/>
          <w:iCs/>
          <w:color w:val="000000"/>
          <w:u w:val="single"/>
        </w:rPr>
        <w:t>New York City Building Code</w:t>
      </w:r>
      <w:r w:rsidRPr="001136F4">
        <w:rPr>
          <w:rFonts w:eastAsia="Times"/>
          <w:color w:val="000000"/>
          <w:u w:val="single"/>
        </w:rPr>
        <w:t>.</w:t>
      </w:r>
    </w:p>
    <w:p w14:paraId="072128C3"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Prior code buildings shall be permitted to comply with Section 305.5 and buildings with existing scissors stairs may be changed to Group B or R occupancies without the requirement for an additional exit stair, where the building is equipped with an automatic sprinkler system in accordance with Chapter 9 of the </w:t>
      </w:r>
      <w:r w:rsidRPr="001136F4">
        <w:rPr>
          <w:rFonts w:eastAsia="Times"/>
          <w:i/>
          <w:iCs/>
          <w:color w:val="000000"/>
          <w:u w:val="single"/>
        </w:rPr>
        <w:t>New York City Building Code</w:t>
      </w:r>
      <w:r w:rsidRPr="001136F4">
        <w:rPr>
          <w:rFonts w:eastAsia="Times"/>
          <w:color w:val="000000"/>
          <w:u w:val="single"/>
        </w:rPr>
        <w:t xml:space="preserve"> and where the height of the building does not exceed 75 feet (22 860 mm) from the lowest level of fire department vehicle access to highest occupied floor or 6 stories, whichever is less.</w:t>
      </w:r>
    </w:p>
    <w:p w14:paraId="1E257A9D"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1005.3 Egress capacity</w:t>
      </w:r>
      <w:r w:rsidRPr="001136F4">
        <w:rPr>
          <w:rFonts w:eastAsia="Times"/>
          <w:color w:val="000000"/>
          <w:u w:val="single"/>
        </w:rPr>
        <w:t xml:space="preserve">. Egress capacity shall be no less than as specified in Chapter 10 of the </w:t>
      </w:r>
      <w:r w:rsidRPr="001136F4">
        <w:rPr>
          <w:rFonts w:eastAsia="Times"/>
          <w:i/>
          <w:iCs/>
          <w:color w:val="000000"/>
          <w:u w:val="single"/>
        </w:rPr>
        <w:t>New York City Building Code</w:t>
      </w:r>
      <w:r w:rsidRPr="001136F4">
        <w:rPr>
          <w:rFonts w:eastAsia="Times"/>
          <w:color w:val="000000"/>
          <w:u w:val="single"/>
        </w:rPr>
        <w:t xml:space="preserve"> for the new occupancy.</w:t>
      </w:r>
    </w:p>
    <w:p w14:paraId="1EDD8E3D"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1005.4 Handrails.</w:t>
      </w:r>
      <w:r w:rsidRPr="001136F4">
        <w:rPr>
          <w:rFonts w:eastAsia="Times"/>
          <w:color w:val="000000"/>
          <w:u w:val="single"/>
        </w:rPr>
        <w:t xml:space="preserve"> Existing stairways shall comply with the handrail requirements of Section 805.9 from the area subject to the change of occupancy classification to the exit discharge level.</w:t>
      </w:r>
    </w:p>
    <w:p w14:paraId="34A66C4A" w14:textId="77777777" w:rsidR="00BE7ECB" w:rsidRPr="001136F4" w:rsidRDefault="00BE7ECB" w:rsidP="00BE7ECB">
      <w:pPr>
        <w:widowControl w:val="0"/>
        <w:spacing w:before="120"/>
        <w:rPr>
          <w:rFonts w:eastAsia="Times"/>
          <w:color w:val="000000"/>
          <w:u w:val="single"/>
        </w:rPr>
      </w:pPr>
      <w:r w:rsidRPr="001136F4">
        <w:rPr>
          <w:rFonts w:eastAsia="Times"/>
          <w:b/>
          <w:color w:val="000000"/>
          <w:u w:val="single"/>
        </w:rPr>
        <w:t>1005.5 Guards</w:t>
      </w:r>
      <w:r w:rsidRPr="001136F4">
        <w:rPr>
          <w:rFonts w:eastAsia="Times"/>
          <w:color w:val="000000"/>
          <w:u w:val="single"/>
        </w:rPr>
        <w:t>. Existing guards shall comply with the requirements of Section 805.11 in the area subject to the change of occupancy classification including those along the egress path from the work area to the level of exit discharge.</w:t>
      </w:r>
    </w:p>
    <w:p w14:paraId="6F951A36"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1005.6 Additional requirements for prior code buildings.</w:t>
      </w:r>
      <w:r w:rsidRPr="001136F4">
        <w:rPr>
          <w:rFonts w:eastAsia="Times"/>
          <w:color w:val="000000"/>
          <w:u w:val="single"/>
        </w:rPr>
        <w:t xml:space="preserve"> Prior code buildings shall also comply with Sections 1005.6.1 and 1005.6.2.</w:t>
      </w:r>
    </w:p>
    <w:p w14:paraId="461B86D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1005.6.1 Replacement of combustible stairs</w:t>
      </w:r>
      <w:r w:rsidRPr="001136F4">
        <w:rPr>
          <w:rFonts w:eastAsia="Times"/>
          <w:color w:val="000000"/>
          <w:u w:val="single"/>
        </w:rPr>
        <w:t>. In prior code buildings of Occupancy Groups R-1 and R-2, where the floor area subject to the change of occupancy is more than 50 percent of the building area, existing stairs constructed of combustible materials shall be replaced in their entirety with non-combustible construction, including stairs, landings, handrails, and guards.</w:t>
      </w:r>
    </w:p>
    <w:p w14:paraId="29101436"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Buildings that are fully sprinklered and comply with the fire protection requirements of Chapter 9 of the </w:t>
      </w:r>
      <w:r w:rsidRPr="001136F4">
        <w:rPr>
          <w:rFonts w:eastAsia="Times"/>
          <w:i/>
          <w:iCs/>
          <w:color w:val="000000"/>
          <w:u w:val="single"/>
        </w:rPr>
        <w:t>New York City Building Code</w:t>
      </w:r>
      <w:r w:rsidRPr="001136F4">
        <w:rPr>
          <w:rFonts w:eastAsia="Times"/>
          <w:color w:val="000000"/>
          <w:u w:val="single"/>
        </w:rPr>
        <w:t>.</w:t>
      </w:r>
    </w:p>
    <w:p w14:paraId="68E42100" w14:textId="77777777" w:rsidR="00BE7ECB" w:rsidRPr="001136F4" w:rsidRDefault="00BE7ECB" w:rsidP="00BE7ECB">
      <w:pPr>
        <w:widowControl w:val="0"/>
        <w:spacing w:before="120"/>
        <w:ind w:left="360"/>
        <w:rPr>
          <w:rFonts w:eastAsia="Times"/>
          <w:color w:val="000000"/>
          <w:u w:val="single"/>
        </w:rPr>
      </w:pPr>
      <w:r w:rsidRPr="001136F4">
        <w:rPr>
          <w:rFonts w:eastAsia="Times"/>
          <w:b/>
          <w:bCs/>
          <w:u w:val="single"/>
        </w:rPr>
        <w:t xml:space="preserve">1005.6.2 Means of egress from cellar level used in connection with small establishments classified as occupancy Groups B, M, or A-2 in prior code buildings. </w:t>
      </w:r>
      <w:r w:rsidRPr="001136F4">
        <w:rPr>
          <w:rFonts w:eastAsia="Times"/>
          <w:u w:val="single"/>
        </w:rPr>
        <w:t>Where a cellar space is undergoing a change of occupancy to be used in connection with a Group B, M, or A-2 establishment occupying the grade story above and such establishment does not exceed 2000 square feet (185.8 m</w:t>
      </w:r>
      <w:r w:rsidRPr="001136F4">
        <w:rPr>
          <w:rFonts w:eastAsia="Times"/>
          <w:u w:val="single"/>
          <w:vertAlign w:val="superscript"/>
        </w:rPr>
        <w:t>2</w:t>
      </w:r>
      <w:r w:rsidRPr="001136F4">
        <w:rPr>
          <w:rFonts w:eastAsia="Times"/>
          <w:u w:val="single"/>
        </w:rPr>
        <w:t>) in area, the means of egress and protection of such cellar space may comply with Sections 1005.6.2.1 through 1005.6.2.3, as applicable.</w:t>
      </w:r>
    </w:p>
    <w:p w14:paraId="12D2DE7C" w14:textId="77777777" w:rsidR="00BE7ECB" w:rsidRPr="001136F4" w:rsidRDefault="00BE7ECB" w:rsidP="00BE7ECB">
      <w:pPr>
        <w:widowControl w:val="0"/>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 xml:space="preserve">The cellar level meets the requirements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3EADFA96" w14:textId="77777777" w:rsidR="00BE7ECB" w:rsidRPr="001136F4" w:rsidRDefault="00BE7ECB" w:rsidP="00BE7ECB">
      <w:pPr>
        <w:widowControl w:val="0"/>
        <w:spacing w:before="120"/>
        <w:ind w:left="720"/>
        <w:rPr>
          <w:u w:val="single"/>
        </w:rPr>
      </w:pPr>
      <w:r w:rsidRPr="001136F4">
        <w:rPr>
          <w:b/>
          <w:u w:val="single"/>
        </w:rPr>
        <w:t>1005.6.2.1 Cellar space is used by employees of the establishment.</w:t>
      </w:r>
      <w:r w:rsidRPr="001136F4">
        <w:rPr>
          <w:u w:val="single"/>
        </w:rPr>
        <w:t xml:space="preserve"> Where the cellar space is to be used only by employees of the establishment above, all the following conditions shall be complied with:</w:t>
      </w:r>
    </w:p>
    <w:p w14:paraId="33732788"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1. The cellar space does not exceed 50 percent of the floor area of the establishment above and not to be occupied by more than 10 employees;</w:t>
      </w:r>
    </w:p>
    <w:p w14:paraId="63C05A7B"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 xml:space="preserve">2. The entire cellar is protected by an automatic sprinkler system in accordance with Chapter 9 of the </w:t>
      </w:r>
      <w:r w:rsidRPr="001136F4">
        <w:rPr>
          <w:rFonts w:eastAsia="Calibri"/>
          <w:i/>
          <w:iCs/>
          <w:color w:val="000000"/>
          <w:u w:val="single"/>
        </w:rPr>
        <w:t>New York City Building Code</w:t>
      </w:r>
      <w:r w:rsidRPr="001136F4">
        <w:rPr>
          <w:rFonts w:eastAsia="Calibri"/>
          <w:color w:val="000000"/>
          <w:u w:val="single"/>
        </w:rPr>
        <w:t xml:space="preserve">; and </w:t>
      </w:r>
    </w:p>
    <w:p w14:paraId="655C04DC"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3. The means of egress from the cellar space shall consist of:</w:t>
      </w:r>
    </w:p>
    <w:p w14:paraId="16336682"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3.1. A door opening onto either a public corridor leading to the enclosed egress stairway that maintains enclosure to discharge at the street, or opening directly to an enclosed stair or exit passageway leading to the street; and</w:t>
      </w:r>
    </w:p>
    <w:p w14:paraId="4CF042FF"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 xml:space="preserve">3.2. A door to an enclosed stair not less than 30 inches (762 mm) wide leading to the establishment above. </w:t>
      </w:r>
    </w:p>
    <w:p w14:paraId="38470C33" w14:textId="77777777" w:rsidR="00BE7ECB" w:rsidRPr="001136F4" w:rsidRDefault="00BE7ECB" w:rsidP="00BE7ECB">
      <w:pPr>
        <w:widowControl w:val="0"/>
        <w:spacing w:before="120"/>
        <w:ind w:left="720"/>
        <w:rPr>
          <w:u w:val="single"/>
        </w:rPr>
      </w:pPr>
      <w:bookmarkStart w:id="207" w:name="_Hlk78452925"/>
      <w:r w:rsidRPr="001136F4">
        <w:rPr>
          <w:b/>
          <w:u w:val="single"/>
        </w:rPr>
        <w:t>1005.6.2.2 Cellar level is used by patrons or customers of the establishment.</w:t>
      </w:r>
      <w:r w:rsidRPr="001136F4">
        <w:rPr>
          <w:u w:val="single"/>
        </w:rPr>
        <w:t xml:space="preserve"> Where the cellar is to be used by patrons or customers of the establishment above, all the following conditions shall be complied with:</w:t>
      </w:r>
    </w:p>
    <w:p w14:paraId="18ABD905" w14:textId="77777777" w:rsidR="00BE7ECB" w:rsidRPr="001136F4" w:rsidRDefault="00BE7ECB" w:rsidP="00BE7ECB">
      <w:pPr>
        <w:widowControl w:val="0"/>
        <w:spacing w:before="120"/>
        <w:ind w:left="1080"/>
        <w:rPr>
          <w:u w:val="single"/>
        </w:rPr>
      </w:pPr>
      <w:r w:rsidRPr="001136F4">
        <w:rPr>
          <w:u w:val="single"/>
        </w:rPr>
        <w:t>1. The cellar level and the floor above are protected by an automatic sprinkler system and the cellar space has an occupant load of not more than 50 persons;</w:t>
      </w:r>
    </w:p>
    <w:p w14:paraId="13B15C27" w14:textId="77777777" w:rsidR="00BE7ECB" w:rsidRPr="001136F4" w:rsidRDefault="00BE7ECB" w:rsidP="00BE7ECB">
      <w:pPr>
        <w:widowControl w:val="0"/>
        <w:spacing w:before="120"/>
        <w:ind w:left="1080"/>
        <w:rPr>
          <w:rFonts w:eastAsia="Calibri"/>
          <w:color w:val="000000"/>
          <w:u w:val="single"/>
        </w:rPr>
      </w:pPr>
      <w:r w:rsidRPr="001136F4">
        <w:rPr>
          <w:rFonts w:eastAsia="Calibri"/>
          <w:color w:val="000000"/>
          <w:u w:val="single"/>
        </w:rPr>
        <w:t>2. The means of egress from the cellar shall consist of:</w:t>
      </w:r>
    </w:p>
    <w:p w14:paraId="1628F4A6"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2.1. An exit door opening onto a public corridor leading to the enclosed egress stairway that maintains enclosure to discharge at the street or an opening directly to an enclosed stair or exit passageway leading to the street; and</w:t>
      </w:r>
    </w:p>
    <w:p w14:paraId="3C3E4BC9" w14:textId="77777777" w:rsidR="00BE7ECB" w:rsidRPr="001136F4" w:rsidRDefault="00BE7ECB" w:rsidP="00BE7ECB">
      <w:pPr>
        <w:widowControl w:val="0"/>
        <w:spacing w:before="120"/>
        <w:ind w:left="1440"/>
        <w:rPr>
          <w:rFonts w:eastAsia="Calibri"/>
          <w:color w:val="000000"/>
          <w:u w:val="single"/>
        </w:rPr>
      </w:pPr>
      <w:r w:rsidRPr="001136F4">
        <w:rPr>
          <w:rFonts w:eastAsia="Calibri"/>
          <w:color w:val="000000"/>
          <w:u w:val="single"/>
        </w:rPr>
        <w:t xml:space="preserve">2.2. A door to an enclosed connecting stair not less than 44 inches (1118 mm) wide leading to the establishment above. </w:t>
      </w:r>
    </w:p>
    <w:p w14:paraId="3CEE42CC" w14:textId="77777777" w:rsidR="00BE7ECB" w:rsidRPr="001136F4" w:rsidRDefault="00BE7ECB" w:rsidP="00BE7ECB">
      <w:pPr>
        <w:widowControl w:val="0"/>
        <w:spacing w:before="120"/>
        <w:ind w:left="720"/>
      </w:pPr>
      <w:bookmarkStart w:id="208" w:name="_heading=h.30j0zll"/>
      <w:bookmarkEnd w:id="207"/>
      <w:bookmarkEnd w:id="208"/>
      <w:r w:rsidRPr="001136F4">
        <w:rPr>
          <w:b/>
          <w:u w:val="single"/>
        </w:rPr>
        <w:t xml:space="preserve">1005.6.2.3 Cellar level is occupied by customers or patrons in excess of the limits of Sections 1005.6.2.1 and 1005.6.2.2. </w:t>
      </w:r>
      <w:r w:rsidRPr="001136F4">
        <w:rPr>
          <w:u w:val="single"/>
        </w:rPr>
        <w:t xml:space="preserve">Where the cellar level is occupied by more than 50 people, 2 enclosed means of egress leading directly to the street, in compliance with Chapter 10 of the </w:t>
      </w:r>
      <w:r w:rsidRPr="001136F4">
        <w:rPr>
          <w:i/>
          <w:iCs/>
          <w:u w:val="single"/>
        </w:rPr>
        <w:t>New York City Building Code</w:t>
      </w:r>
      <w:r w:rsidRPr="001136F4">
        <w:rPr>
          <w:u w:val="single"/>
        </w:rPr>
        <w:t xml:space="preserve">, shall be provided. In addition, such level shall be protected with automatic sprinkler system in accordance with Chapter 9 of the </w:t>
      </w:r>
      <w:r w:rsidRPr="001136F4">
        <w:rPr>
          <w:i/>
          <w:iCs/>
          <w:u w:val="single"/>
        </w:rPr>
        <w:t>New York City Building Code</w:t>
      </w:r>
      <w:r w:rsidRPr="001136F4">
        <w:rPr>
          <w:u w:val="single"/>
        </w:rPr>
        <w:t>.</w:t>
      </w:r>
    </w:p>
    <w:p w14:paraId="1B8571B7" w14:textId="77777777" w:rsidR="00BE7ECB" w:rsidRPr="001136F4" w:rsidRDefault="00BE7ECB" w:rsidP="00BE7ECB">
      <w:pPr>
        <w:widowControl w:val="0"/>
        <w:spacing w:before="120"/>
        <w:jc w:val="center"/>
        <w:outlineLvl w:val="0"/>
        <w:rPr>
          <w:b/>
          <w:color w:val="000000"/>
          <w:u w:val="single"/>
        </w:rPr>
      </w:pPr>
    </w:p>
    <w:p w14:paraId="696838A5"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1006</w:t>
      </w:r>
      <w:r w:rsidRPr="001136F4">
        <w:rPr>
          <w:rFonts w:eastAsia="Helvetica Neue"/>
          <w:b/>
          <w:color w:val="000000"/>
          <w:u w:val="single"/>
        </w:rPr>
        <w:br/>
        <w:t>ACCESSIBILITY</w:t>
      </w:r>
    </w:p>
    <w:p w14:paraId="5E51F080"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1006.1 General</w:t>
      </w:r>
      <w:r w:rsidRPr="001136F4">
        <w:rPr>
          <w:rFonts w:eastAsia="Times"/>
          <w:color w:val="000000"/>
          <w:u w:val="single"/>
        </w:rPr>
        <w:t xml:space="preserve">. Accessibility in buildings or portions of buildings undergoing a change of occupancy, as described in Section 1001.3, shall comply with Chapter 11 of the </w:t>
      </w:r>
      <w:r w:rsidRPr="001136F4">
        <w:rPr>
          <w:rFonts w:eastAsia="Times"/>
          <w:i/>
          <w:iCs/>
          <w:color w:val="000000"/>
          <w:u w:val="single"/>
        </w:rPr>
        <w:t>New York City Building Code</w:t>
      </w:r>
      <w:r w:rsidRPr="001136F4">
        <w:rPr>
          <w:rFonts w:eastAsia="Times"/>
          <w:color w:val="000000"/>
          <w:u w:val="single"/>
        </w:rPr>
        <w:t>, in accordance with Section 1006.1.1.</w:t>
      </w:r>
    </w:p>
    <w:p w14:paraId="0884412F" w14:textId="77777777" w:rsidR="00BE7ECB" w:rsidRPr="001136F4" w:rsidRDefault="00BE7ECB" w:rsidP="00BE7ECB">
      <w:pPr>
        <w:widowControl w:val="0"/>
        <w:spacing w:before="120"/>
        <w:ind w:left="360"/>
        <w:rPr>
          <w:color w:val="000000"/>
          <w:u w:val="single"/>
        </w:rPr>
      </w:pPr>
      <w:r w:rsidRPr="001136F4">
        <w:rPr>
          <w:b/>
          <w:bCs/>
          <w:u w:val="single"/>
        </w:rPr>
        <w:t>1006.1.1 Requirements based on change of occupancy classification or a change of use</w:t>
      </w:r>
      <w:r w:rsidRPr="001136F4">
        <w:rPr>
          <w:u w:val="single"/>
        </w:rPr>
        <w:t xml:space="preserve">. Where a building or portion thereof is undergoing a change of occupancy classification or a change of use as described in Section 1001.3, requirements of </w:t>
      </w:r>
      <w:r w:rsidRPr="001136F4">
        <w:rPr>
          <w:i/>
          <w:iCs/>
          <w:u w:val="single"/>
        </w:rPr>
        <w:t>New York City Building Code</w:t>
      </w:r>
      <w:r w:rsidRPr="001136F4">
        <w:rPr>
          <w:u w:val="single"/>
        </w:rPr>
        <w:t xml:space="preserve"> Chapter 11 shall apply as follows:</w:t>
      </w:r>
    </w:p>
    <w:p w14:paraId="54C56404" w14:textId="77777777" w:rsidR="00BE7ECB" w:rsidRPr="001136F4" w:rsidRDefault="00BE7ECB" w:rsidP="00BE7ECB">
      <w:pPr>
        <w:widowControl w:val="0"/>
        <w:spacing w:before="120"/>
        <w:ind w:left="720"/>
        <w:rPr>
          <w:color w:val="000000"/>
          <w:u w:val="single"/>
        </w:rPr>
      </w:pPr>
      <w:r w:rsidRPr="001136F4">
        <w:rPr>
          <w:color w:val="000000"/>
          <w:u w:val="single"/>
        </w:rPr>
        <w:t>1. To the entire building, as if the building were hereafter erected, where the change is made in the main use or dominant occupancy of such building.</w:t>
      </w:r>
    </w:p>
    <w:p w14:paraId="339AD348" w14:textId="77777777" w:rsidR="00BE7ECB" w:rsidRPr="001136F4" w:rsidRDefault="00BE7ECB" w:rsidP="00BE7ECB">
      <w:pPr>
        <w:widowControl w:val="0"/>
        <w:spacing w:before="120"/>
        <w:ind w:left="720"/>
        <w:rPr>
          <w:color w:val="000000"/>
          <w:u w:val="single"/>
        </w:rPr>
      </w:pPr>
      <w:r w:rsidRPr="001136F4">
        <w:rPr>
          <w:color w:val="000000"/>
          <w:u w:val="single"/>
        </w:rPr>
        <w:t xml:space="preserve">2. Throughout a space, including the immediate entrance(s) thereto, where an alteration is made that is considered either (i) a change in occupancy classification of such space in accordance with Chapter 3 of the </w:t>
      </w:r>
      <w:r w:rsidRPr="001136F4">
        <w:rPr>
          <w:i/>
          <w:iCs/>
          <w:color w:val="000000"/>
          <w:u w:val="single"/>
        </w:rPr>
        <w:t>New York City Building Code</w:t>
      </w:r>
      <w:r w:rsidRPr="001136F4">
        <w:rPr>
          <w:color w:val="000000"/>
          <w:u w:val="single"/>
        </w:rPr>
        <w:t>, or (ii)</w:t>
      </w:r>
      <w:r w:rsidRPr="001136F4">
        <w:rPr>
          <w:b/>
          <w:color w:val="000000"/>
          <w:u w:val="single"/>
        </w:rPr>
        <w:t xml:space="preserve"> </w:t>
      </w:r>
      <w:r w:rsidRPr="001136F4">
        <w:rPr>
          <w:color w:val="000000"/>
          <w:u w:val="single"/>
        </w:rPr>
        <w:t xml:space="preserve">a change in how a space is being used, or (iii) a change in the zoning use group of such space in accordance with the </w:t>
      </w:r>
      <w:r w:rsidRPr="001136F4">
        <w:rPr>
          <w:i/>
          <w:iCs/>
          <w:color w:val="000000"/>
          <w:u w:val="single"/>
        </w:rPr>
        <w:t>New York City Zoning Resolution</w:t>
      </w:r>
      <w:r w:rsidRPr="001136F4">
        <w:rPr>
          <w:color w:val="000000"/>
          <w:u w:val="single"/>
        </w:rPr>
        <w:t>.</w:t>
      </w:r>
    </w:p>
    <w:p w14:paraId="55A8453A" w14:textId="77777777" w:rsidR="00BE7ECB" w:rsidRPr="001136F4" w:rsidRDefault="00BE7ECB" w:rsidP="00BE7ECB">
      <w:pPr>
        <w:widowControl w:val="0"/>
        <w:spacing w:before="120"/>
        <w:ind w:left="1080"/>
        <w:rPr>
          <w:color w:val="000000"/>
          <w:u w:val="single"/>
        </w:rPr>
      </w:pPr>
      <w:r w:rsidRPr="001136F4">
        <w:rPr>
          <w:color w:val="000000"/>
          <w:u w:val="single"/>
        </w:rPr>
        <w:t>2.1. Where the immediate entrance(s) to such space provides direct access to the sidewalk, such immediate entrance(s) shall be provided with an accessible route to the sidewalk. Where the immediate entrance(s) to such space are only through an adjacent space, such as a building lobby, such space shall be provided with an accessible route, through the adjacent space, to the sidewalk.</w:t>
      </w:r>
    </w:p>
    <w:p w14:paraId="33749445" w14:textId="77777777" w:rsidR="00BE7ECB" w:rsidRPr="001136F4" w:rsidRDefault="00BE7ECB" w:rsidP="00BE7ECB">
      <w:pPr>
        <w:widowControl w:val="0"/>
        <w:spacing w:before="120"/>
        <w:ind w:left="1080"/>
        <w:rPr>
          <w:color w:val="000000"/>
          <w:u w:val="single"/>
        </w:rPr>
      </w:pPr>
      <w:r w:rsidRPr="001136F4">
        <w:rPr>
          <w:color w:val="000000"/>
          <w:u w:val="single"/>
        </w:rPr>
        <w:t>2.2. Where elevator service is provided in the building and the rooftop is undergoing a change of use or occupancy that is intended for use by general public or building occupants served by such elevator service, an accessible route shall be provided to access such rooftop.</w:t>
      </w:r>
    </w:p>
    <w:p w14:paraId="1A68D883" w14:textId="77777777" w:rsidR="00BE7ECB" w:rsidRPr="001136F4" w:rsidRDefault="00BE7ECB" w:rsidP="00BE7ECB">
      <w:pPr>
        <w:widowControl w:val="0"/>
        <w:spacing w:before="120"/>
        <w:jc w:val="center"/>
        <w:outlineLvl w:val="0"/>
        <w:rPr>
          <w:rFonts w:eastAsia="Helvetica Neue"/>
          <w:b/>
          <w:color w:val="000000"/>
          <w:u w:val="single"/>
        </w:rPr>
      </w:pPr>
    </w:p>
    <w:p w14:paraId="4346CAF8"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1007</w:t>
      </w:r>
      <w:r w:rsidRPr="001136F4">
        <w:rPr>
          <w:rFonts w:eastAsia="Helvetica Neue"/>
          <w:b/>
          <w:color w:val="000000"/>
          <w:u w:val="single"/>
        </w:rPr>
        <w:br/>
        <w:t>STRUCTURAL</w:t>
      </w:r>
    </w:p>
    <w:p w14:paraId="0DE55A79"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1007.1 Compliance with chapter 7</w:t>
      </w:r>
      <w:r w:rsidRPr="001136F4">
        <w:rPr>
          <w:rFonts w:eastAsia="Times"/>
          <w:color w:val="000000"/>
          <w:u w:val="single"/>
        </w:rPr>
        <w:t>. Buildings or portions thereof subject to a change of occupancy as described in Section 1001.3 shall be subject to Chapter 7.</w:t>
      </w:r>
      <w:r w:rsidRPr="001136F4">
        <w:rPr>
          <w:rFonts w:eastAsia="Times"/>
          <w:color w:val="000000"/>
        </w:rPr>
        <w:t xml:space="preserve"> </w:t>
      </w:r>
    </w:p>
    <w:p w14:paraId="32CC8749" w14:textId="77777777" w:rsidR="00BE7ECB" w:rsidRPr="001136F4" w:rsidRDefault="00BE7ECB" w:rsidP="00BE7ECB">
      <w:pPr>
        <w:widowControl w:val="0"/>
        <w:shd w:val="clear" w:color="auto" w:fill="FFFFFF"/>
        <w:spacing w:before="120"/>
        <w:rPr>
          <w:color w:val="000000"/>
        </w:rPr>
      </w:pPr>
      <w:r w:rsidRPr="001136F4">
        <w:rPr>
          <w:b/>
          <w:bCs/>
          <w:color w:val="000000"/>
          <w:u w:val="single"/>
        </w:rPr>
        <w:t>1007.2. Structural condition assessment.</w:t>
      </w:r>
      <w:r w:rsidRPr="001136F4">
        <w:rPr>
          <w:color w:val="000000"/>
          <w:u w:val="single"/>
        </w:rPr>
        <w:t xml:space="preserve"> Buildings or portions thereof subject to a change of occupancy shall require an initial structural condition assessment per Section 704.2.2. Where the change of occupancy includes a structural alteration, a detailed structural condition assessment per Section 704.3 is also required.</w:t>
      </w:r>
    </w:p>
    <w:p w14:paraId="6B6EBF41" w14:textId="77777777" w:rsidR="00BE7ECB" w:rsidRPr="001136F4" w:rsidRDefault="00BE7ECB" w:rsidP="00BE7ECB">
      <w:pPr>
        <w:widowControl w:val="0"/>
        <w:spacing w:before="120"/>
        <w:jc w:val="center"/>
        <w:outlineLvl w:val="0"/>
        <w:rPr>
          <w:rFonts w:eastAsia="Helvetica Neue"/>
          <w:b/>
          <w:color w:val="000000"/>
          <w:u w:val="single"/>
        </w:rPr>
      </w:pPr>
    </w:p>
    <w:p w14:paraId="12AC023F"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1008</w:t>
      </w:r>
      <w:r w:rsidRPr="001136F4">
        <w:rPr>
          <w:rFonts w:eastAsia="Helvetica Neue"/>
          <w:b/>
          <w:color w:val="000000"/>
          <w:u w:val="single"/>
        </w:rPr>
        <w:br/>
        <w:t>ELECTRICAL</w:t>
      </w:r>
    </w:p>
    <w:p w14:paraId="6BDEF86F"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1008.1 Special occupancies</w:t>
      </w:r>
      <w:r w:rsidRPr="001136F4">
        <w:rPr>
          <w:rFonts w:eastAsia="Times"/>
          <w:color w:val="000000"/>
          <w:u w:val="single"/>
        </w:rPr>
        <w:t xml:space="preserve">. Where the occupancy or use of an existing building or part of an existing building is changed to 1 of the following special occupancies as described in the </w:t>
      </w:r>
      <w:r w:rsidRPr="001136F4">
        <w:rPr>
          <w:rFonts w:eastAsia="Times"/>
          <w:i/>
          <w:iCs/>
          <w:color w:val="000000"/>
          <w:u w:val="single"/>
        </w:rPr>
        <w:t>New York City Electrical Code</w:t>
      </w:r>
      <w:r w:rsidRPr="001136F4">
        <w:rPr>
          <w:rFonts w:eastAsia="Times"/>
          <w:color w:val="000000"/>
          <w:u w:val="single"/>
        </w:rPr>
        <w:t xml:space="preserve">, the electrical wiring and equipment of the building or portion thereof that contains the proposed occupancy shall comply with the applicable requirements of the </w:t>
      </w:r>
      <w:r w:rsidRPr="001136F4">
        <w:rPr>
          <w:rFonts w:eastAsia="Times"/>
          <w:i/>
          <w:iCs/>
          <w:color w:val="000000"/>
          <w:u w:val="single"/>
        </w:rPr>
        <w:t>New York City Electrical Code</w:t>
      </w:r>
      <w:r w:rsidRPr="001136F4">
        <w:rPr>
          <w:rFonts w:eastAsia="Times"/>
          <w:color w:val="000000"/>
          <w:u w:val="single"/>
        </w:rPr>
        <w:t xml:space="preserve"> whether or not a change of Occupancy Group is involved:</w:t>
      </w:r>
    </w:p>
    <w:p w14:paraId="63EDBA73"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 Hazardous locations.</w:t>
      </w:r>
    </w:p>
    <w:p w14:paraId="3216BEFF"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2. Commercial garages, repair, and storage.</w:t>
      </w:r>
    </w:p>
    <w:p w14:paraId="2DAA01B9"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3. Aircraft hangars.</w:t>
      </w:r>
    </w:p>
    <w:p w14:paraId="6E10DBD0"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4. Gasoline dispensing and service stations.</w:t>
      </w:r>
    </w:p>
    <w:p w14:paraId="17CDB0F4"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5. Bulk storage plants.</w:t>
      </w:r>
    </w:p>
    <w:p w14:paraId="490A33D1"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6. Spray application, dipping, and coating processes.</w:t>
      </w:r>
    </w:p>
    <w:p w14:paraId="2772B51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7. Health care facilities.</w:t>
      </w:r>
    </w:p>
    <w:p w14:paraId="7699F6DD"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8. Places of assembly.</w:t>
      </w:r>
    </w:p>
    <w:p w14:paraId="0BA06F61"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9. Theaters, audience areas of motion picture and television studios, and similar locations.</w:t>
      </w:r>
    </w:p>
    <w:p w14:paraId="24DD8FB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10. Motion picture and television studios and similar locations.</w:t>
      </w:r>
    </w:p>
    <w:p w14:paraId="62DF3127"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11. Motion picture projectors.</w:t>
      </w:r>
    </w:p>
    <w:p w14:paraId="276D7E8F" w14:textId="77777777" w:rsidR="00BE7ECB" w:rsidRPr="001136F4" w:rsidRDefault="00BE7ECB" w:rsidP="00BE7ECB">
      <w:pPr>
        <w:widowControl w:val="0"/>
        <w:spacing w:before="120"/>
        <w:ind w:left="900" w:hanging="540"/>
        <w:rPr>
          <w:rFonts w:eastAsia="Times"/>
          <w:color w:val="000000"/>
          <w:u w:val="single"/>
        </w:rPr>
      </w:pPr>
      <w:r w:rsidRPr="001136F4">
        <w:rPr>
          <w:rFonts w:eastAsia="Times"/>
          <w:color w:val="000000"/>
          <w:u w:val="single"/>
        </w:rPr>
        <w:t>12. Agricultural buildings.</w:t>
      </w:r>
    </w:p>
    <w:p w14:paraId="2E9D022D" w14:textId="77777777" w:rsidR="00BE7ECB" w:rsidRPr="001136F4" w:rsidRDefault="00BE7ECB" w:rsidP="00BE7ECB">
      <w:pPr>
        <w:widowControl w:val="0"/>
        <w:spacing w:before="120"/>
        <w:ind w:left="900" w:hanging="540"/>
        <w:rPr>
          <w:rFonts w:eastAsia="Times"/>
          <w:u w:val="single"/>
        </w:rPr>
      </w:pPr>
      <w:r w:rsidRPr="001136F4">
        <w:rPr>
          <w:rFonts w:eastAsia="Times"/>
          <w:u w:val="single"/>
        </w:rPr>
        <w:t>13. Marinas.</w:t>
      </w:r>
    </w:p>
    <w:p w14:paraId="58694419" w14:textId="77777777" w:rsidR="00BE7ECB" w:rsidRPr="001136F4" w:rsidRDefault="00BE7ECB" w:rsidP="00BE7ECB">
      <w:pPr>
        <w:widowControl w:val="0"/>
        <w:spacing w:before="120"/>
        <w:rPr>
          <w:rFonts w:eastAsia="Times"/>
          <w:color w:val="000000"/>
        </w:rPr>
      </w:pPr>
      <w:bookmarkStart w:id="209" w:name="_Hlk76990270"/>
      <w:r w:rsidRPr="001136F4">
        <w:rPr>
          <w:rFonts w:eastAsia="Times"/>
          <w:b/>
          <w:color w:val="000000"/>
          <w:u w:val="single"/>
        </w:rPr>
        <w:t>1008.2 Unsafe conditions</w:t>
      </w:r>
      <w:r w:rsidRPr="001136F4">
        <w:rPr>
          <w:rFonts w:eastAsia="Times"/>
          <w:color w:val="000000"/>
          <w:u w:val="single"/>
        </w:rPr>
        <w:t xml:space="preserve">. Where the occupancy of an existing building or part of an existing building is changed, all unsafe conditions shall be corrected without requiring that all parts of the electrical system comply with the </w:t>
      </w:r>
      <w:r w:rsidRPr="001136F4">
        <w:rPr>
          <w:rFonts w:eastAsia="Times"/>
          <w:i/>
          <w:iCs/>
          <w:color w:val="000000"/>
          <w:u w:val="single"/>
        </w:rPr>
        <w:t>New York City Electrical Code</w:t>
      </w:r>
      <w:r w:rsidRPr="001136F4">
        <w:rPr>
          <w:rFonts w:eastAsia="Times"/>
          <w:color w:val="000000"/>
          <w:u w:val="single"/>
        </w:rPr>
        <w:t>.</w:t>
      </w:r>
    </w:p>
    <w:bookmarkEnd w:id="209"/>
    <w:p w14:paraId="5966656C"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1008.3 Service upgrade</w:t>
      </w:r>
      <w:r w:rsidRPr="001136F4">
        <w:rPr>
          <w:rFonts w:eastAsia="Times"/>
          <w:color w:val="000000"/>
          <w:u w:val="single"/>
        </w:rPr>
        <w:t xml:space="preserve">. </w:t>
      </w:r>
      <w:r w:rsidRPr="001136F4">
        <w:rPr>
          <w:rFonts w:eastAsia="Times"/>
          <w:u w:val="single"/>
        </w:rPr>
        <w:t xml:space="preserve">Where the occupancy of an existing building or part of an existing building is changed, the electrical service shall comply with the requirements of the </w:t>
      </w:r>
      <w:r w:rsidRPr="001136F4">
        <w:rPr>
          <w:rFonts w:eastAsia="Times"/>
          <w:i/>
          <w:iCs/>
          <w:u w:val="single"/>
        </w:rPr>
        <w:t>New York City Electrical Code</w:t>
      </w:r>
      <w:r w:rsidRPr="001136F4">
        <w:rPr>
          <w:rFonts w:eastAsia="Times"/>
          <w:u w:val="single"/>
        </w:rPr>
        <w:t xml:space="preserve"> for the new occupancy.</w:t>
      </w:r>
    </w:p>
    <w:p w14:paraId="484DC11E" w14:textId="77777777" w:rsidR="00BE7ECB" w:rsidRPr="001136F4" w:rsidRDefault="00BE7ECB" w:rsidP="00BE7ECB">
      <w:pPr>
        <w:widowControl w:val="0"/>
        <w:spacing w:before="120"/>
        <w:rPr>
          <w:rFonts w:eastAsia="Times"/>
          <w:color w:val="000000"/>
        </w:rPr>
      </w:pPr>
      <w:r w:rsidRPr="001136F4">
        <w:rPr>
          <w:rFonts w:eastAsia="Times"/>
          <w:b/>
          <w:u w:val="single"/>
        </w:rPr>
        <w:t>1008.4 Quantity and location of required electrical outlets.</w:t>
      </w:r>
      <w:r w:rsidRPr="001136F4">
        <w:rPr>
          <w:rFonts w:eastAsia="Times"/>
          <w:u w:val="single"/>
        </w:rPr>
        <w:t xml:space="preserve"> Where the occupancy of an existing building or part of an existing building is changed, the quantity and location of required electrical outlets shall comply with the New </w:t>
      </w:r>
      <w:r w:rsidRPr="001136F4">
        <w:rPr>
          <w:rFonts w:eastAsia="Times"/>
          <w:i/>
          <w:iCs/>
          <w:u w:val="single"/>
        </w:rPr>
        <w:t>York City Electrical Code</w:t>
      </w:r>
      <w:r w:rsidRPr="001136F4">
        <w:rPr>
          <w:rFonts w:eastAsia="Times"/>
          <w:u w:val="single"/>
        </w:rPr>
        <w:t xml:space="preserve"> for the new occupancy.</w:t>
      </w:r>
    </w:p>
    <w:p w14:paraId="69F6706A" w14:textId="77777777" w:rsidR="00BE7ECB" w:rsidRPr="001136F4" w:rsidRDefault="00BE7ECB" w:rsidP="00BE7ECB">
      <w:pPr>
        <w:widowControl w:val="0"/>
        <w:spacing w:before="120"/>
        <w:jc w:val="center"/>
        <w:outlineLvl w:val="0"/>
        <w:rPr>
          <w:rFonts w:eastAsia="Helvetica Neue"/>
          <w:b/>
          <w:color w:val="000000"/>
          <w:u w:val="single"/>
        </w:rPr>
      </w:pPr>
    </w:p>
    <w:p w14:paraId="2E438E8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1009</w:t>
      </w:r>
      <w:r w:rsidRPr="001136F4">
        <w:rPr>
          <w:rFonts w:eastAsia="Helvetica Neue"/>
          <w:b/>
          <w:color w:val="000000"/>
          <w:u w:val="single"/>
        </w:rPr>
        <w:br/>
        <w:t>MECHANICAL</w:t>
      </w:r>
    </w:p>
    <w:p w14:paraId="70BF2907" w14:textId="77777777" w:rsidR="00BE7ECB" w:rsidRPr="001136F4" w:rsidRDefault="00BE7ECB" w:rsidP="00BE7ECB">
      <w:pPr>
        <w:widowControl w:val="0"/>
        <w:spacing w:before="120"/>
        <w:rPr>
          <w:color w:val="000000"/>
        </w:rPr>
      </w:pPr>
      <w:r w:rsidRPr="001136F4">
        <w:rPr>
          <w:b/>
          <w:color w:val="000000"/>
          <w:u w:val="single"/>
        </w:rPr>
        <w:t>1009.1 Mechanical requirements</w:t>
      </w:r>
      <w:r w:rsidRPr="001136F4">
        <w:rPr>
          <w:color w:val="000000"/>
          <w:u w:val="single"/>
        </w:rPr>
        <w:t>. Where the existing building or part of an existing building is subject to a change of occupancy, mechanical systems serving the new occupancy or use shall comply with Sections 1009.1.1 and 1009.1.2.</w:t>
      </w:r>
    </w:p>
    <w:p w14:paraId="7095F1E4" w14:textId="77777777" w:rsidR="00BE7ECB" w:rsidRPr="001136F4" w:rsidRDefault="00BE7ECB" w:rsidP="00BE7ECB">
      <w:pPr>
        <w:widowControl w:val="0"/>
        <w:spacing w:before="120"/>
        <w:ind w:left="360"/>
        <w:rPr>
          <w:color w:val="000000"/>
        </w:rPr>
      </w:pPr>
      <w:r w:rsidRPr="001136F4">
        <w:rPr>
          <w:b/>
          <w:color w:val="000000"/>
          <w:u w:val="single"/>
        </w:rPr>
        <w:t>1009.1.1 Change in occupancy classification</w:t>
      </w:r>
      <w:r w:rsidRPr="001136F4">
        <w:rPr>
          <w:color w:val="000000"/>
          <w:u w:val="single"/>
        </w:rPr>
        <w:t xml:space="preserve">. Where there is a change in the occupancy classification of the building or portion thereof, the building area subject to change shall comply with all the requirements of the </w:t>
      </w:r>
      <w:r w:rsidRPr="001136F4">
        <w:rPr>
          <w:i/>
          <w:iCs/>
          <w:color w:val="000000"/>
          <w:u w:val="single"/>
        </w:rPr>
        <w:t>New York City Mechanical Code</w:t>
      </w:r>
      <w:r w:rsidRPr="001136F4">
        <w:rPr>
          <w:color w:val="000000"/>
          <w:u w:val="single"/>
        </w:rPr>
        <w:t xml:space="preserve"> for the new occupancy classification.</w:t>
      </w:r>
    </w:p>
    <w:p w14:paraId="436DBDE0"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1009.1.2 A change of use within the same Occupancy Group. </w:t>
      </w:r>
      <w:r w:rsidRPr="001136F4">
        <w:rPr>
          <w:rFonts w:eastAsia="Times"/>
          <w:color w:val="000000"/>
          <w:u w:val="single"/>
        </w:rPr>
        <w:t>Where a building or space is changed to a use with higher mechanical ventilation demand, the mechanical system serving such building or space shall comply with the requirements of Section 809 or 909 as applicable.</w:t>
      </w:r>
    </w:p>
    <w:p w14:paraId="641A1290" w14:textId="77777777" w:rsidR="00BE7ECB" w:rsidRPr="001136F4" w:rsidRDefault="00BE7ECB" w:rsidP="00BE7ECB">
      <w:pPr>
        <w:widowControl w:val="0"/>
        <w:spacing w:before="120"/>
        <w:jc w:val="center"/>
        <w:outlineLvl w:val="0"/>
        <w:rPr>
          <w:rFonts w:eastAsia="Helvetica Neue"/>
          <w:b/>
          <w:color w:val="000000"/>
          <w:u w:val="single"/>
        </w:rPr>
      </w:pPr>
    </w:p>
    <w:p w14:paraId="5747167F"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 xml:space="preserve">SECTION </w:t>
      </w:r>
      <w:r w:rsidRPr="001136F4">
        <w:rPr>
          <w:b/>
          <w:color w:val="000000"/>
          <w:u w:val="single"/>
        </w:rPr>
        <w:t>EBC</w:t>
      </w:r>
      <w:r w:rsidRPr="001136F4">
        <w:rPr>
          <w:rFonts w:eastAsia="Helvetica Neue"/>
          <w:b/>
          <w:color w:val="000000"/>
          <w:u w:val="single"/>
        </w:rPr>
        <w:t xml:space="preserve"> 1010</w:t>
      </w:r>
      <w:r w:rsidRPr="001136F4">
        <w:rPr>
          <w:rFonts w:eastAsia="Helvetica Neue"/>
          <w:b/>
          <w:color w:val="000000"/>
          <w:u w:val="single"/>
        </w:rPr>
        <w:br/>
        <w:t>PLUMBING</w:t>
      </w:r>
    </w:p>
    <w:p w14:paraId="5D36ED76" w14:textId="77777777" w:rsidR="00BE7ECB" w:rsidRPr="001136F4" w:rsidRDefault="00BE7ECB" w:rsidP="00BE7ECB">
      <w:pPr>
        <w:widowControl w:val="0"/>
        <w:spacing w:before="120"/>
        <w:rPr>
          <w:color w:val="000000"/>
        </w:rPr>
      </w:pPr>
      <w:r w:rsidRPr="001136F4">
        <w:rPr>
          <w:b/>
          <w:color w:val="000000"/>
          <w:u w:val="single"/>
        </w:rPr>
        <w:t>1010.1 Plumbing requirements.</w:t>
      </w:r>
      <w:r w:rsidRPr="001136F4">
        <w:rPr>
          <w:color w:val="000000"/>
          <w:u w:val="single"/>
        </w:rPr>
        <w:t xml:space="preserve"> Where the existing building or part of an existing building is subject to a change of occupancy, the plumbing system serving the new occupancy or use shall comply with Sections 1010.1.1 through 1010.1.8.</w:t>
      </w:r>
    </w:p>
    <w:p w14:paraId="1F40B437" w14:textId="77777777" w:rsidR="00BE7ECB" w:rsidRPr="001136F4" w:rsidRDefault="00BE7ECB" w:rsidP="00BE7ECB">
      <w:pPr>
        <w:widowControl w:val="0"/>
        <w:spacing w:before="120"/>
        <w:ind w:left="360"/>
        <w:rPr>
          <w:color w:val="000000"/>
        </w:rPr>
      </w:pPr>
      <w:r w:rsidRPr="001136F4">
        <w:rPr>
          <w:b/>
          <w:color w:val="000000"/>
          <w:u w:val="single"/>
        </w:rPr>
        <w:t>1010.1.1 Change in occupancy classification</w:t>
      </w:r>
      <w:r w:rsidRPr="001136F4">
        <w:rPr>
          <w:color w:val="000000"/>
          <w:u w:val="single"/>
        </w:rPr>
        <w:t xml:space="preserve">. Where there is a change in the occupancy classification of the building or portion thereof, the area of the building subject to change shall comply with all the requirements of the </w:t>
      </w:r>
      <w:r w:rsidRPr="001136F4">
        <w:rPr>
          <w:i/>
          <w:iCs/>
          <w:color w:val="000000"/>
          <w:u w:val="single"/>
        </w:rPr>
        <w:t>New York City Plumbing Code</w:t>
      </w:r>
      <w:r w:rsidRPr="001136F4">
        <w:rPr>
          <w:color w:val="000000"/>
          <w:u w:val="single"/>
        </w:rPr>
        <w:t xml:space="preserve"> for the new occupancy classification.</w:t>
      </w:r>
    </w:p>
    <w:p w14:paraId="104E6E7C"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 xml:space="preserve">1010.1.2 A change of use within the same Occupancy Group. </w:t>
      </w:r>
      <w:r w:rsidRPr="001136F4">
        <w:rPr>
          <w:rFonts w:eastAsia="Times"/>
          <w:color w:val="000000"/>
          <w:u w:val="single"/>
        </w:rPr>
        <w:t xml:space="preserve">Where a building or space is changed to a use with different plumbing requirements, the plumbing system serving such building or space shall comply with the requirements of Sections 1010.1.3 through </w:t>
      </w:r>
      <w:r w:rsidRPr="001136F4">
        <w:rPr>
          <w:color w:val="000000"/>
          <w:u w:val="single"/>
        </w:rPr>
        <w:t xml:space="preserve">1010.1.8 </w:t>
      </w:r>
      <w:r w:rsidRPr="001136F4">
        <w:rPr>
          <w:rFonts w:eastAsia="Times"/>
          <w:color w:val="000000"/>
          <w:u w:val="single"/>
        </w:rPr>
        <w:t>as applicable. Alteration work associated with such change shall comply with Sections 810 or 910 as applicable to the level of alteration made to the building or space.</w:t>
      </w:r>
    </w:p>
    <w:p w14:paraId="2BF14FFC"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1010.1.3 Increased demand</w:t>
      </w:r>
      <w:r w:rsidRPr="001136F4">
        <w:rPr>
          <w:rFonts w:eastAsia="Times"/>
          <w:color w:val="000000"/>
          <w:u w:val="single"/>
        </w:rPr>
        <w:t xml:space="preserve">. Where the occupancy or use of an existing building or part of an existing building is changed, such that the new occupancy or use is subject to increased or different plumbing fixture requirements or to increased water supply requirements in accordance with the </w:t>
      </w:r>
      <w:r w:rsidRPr="001136F4">
        <w:rPr>
          <w:rFonts w:eastAsia="Times"/>
          <w:i/>
          <w:iCs/>
          <w:color w:val="000000"/>
          <w:u w:val="single"/>
        </w:rPr>
        <w:t>New York City Plumbing Code</w:t>
      </w:r>
      <w:r w:rsidRPr="001136F4">
        <w:rPr>
          <w:rFonts w:eastAsia="Times"/>
          <w:color w:val="000000"/>
          <w:u w:val="single"/>
        </w:rPr>
        <w:t xml:space="preserve">, the new occupancy or use shall comply with the </w:t>
      </w:r>
      <w:r w:rsidRPr="001136F4">
        <w:rPr>
          <w:rFonts w:eastAsia="Times"/>
          <w:i/>
          <w:iCs/>
          <w:color w:val="000000"/>
          <w:u w:val="single"/>
        </w:rPr>
        <w:t>New York City Plumbing Code</w:t>
      </w:r>
      <w:r w:rsidRPr="001136F4">
        <w:rPr>
          <w:rFonts w:eastAsia="Times"/>
          <w:color w:val="000000"/>
          <w:u w:val="single"/>
        </w:rPr>
        <w:t xml:space="preserve"> provisions.</w:t>
      </w:r>
    </w:p>
    <w:p w14:paraId="63962E37" w14:textId="77777777" w:rsidR="00BE7ECB" w:rsidRPr="001136F4" w:rsidRDefault="00BE7ECB" w:rsidP="00BE7ECB">
      <w:pPr>
        <w:widowControl w:val="0"/>
        <w:spacing w:before="120"/>
        <w:ind w:left="720"/>
        <w:rPr>
          <w:rFonts w:eastAsia="Times"/>
          <w:color w:val="000000"/>
          <w:u w:val="single"/>
        </w:rPr>
      </w:pPr>
      <w:r w:rsidRPr="001136F4">
        <w:rPr>
          <w:rFonts w:eastAsia="Times"/>
          <w:b/>
          <w:bCs/>
          <w:u w:val="single"/>
        </w:rPr>
        <w:t>Exception:</w:t>
      </w:r>
      <w:r w:rsidRPr="001136F4">
        <w:rPr>
          <w:rFonts w:eastAsia="Times"/>
          <w:u w:val="single"/>
        </w:rPr>
        <w:t xml:space="preserve"> Where the change affects less than 10 percent of the building floor area and does not require more than 1 additional plumbing fixture.</w:t>
      </w:r>
    </w:p>
    <w:p w14:paraId="1377F29D"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1010.1.4 Food-handling occupancies</w:t>
      </w:r>
      <w:r w:rsidRPr="001136F4">
        <w:rPr>
          <w:rFonts w:eastAsia="Times"/>
          <w:color w:val="000000"/>
          <w:u w:val="single"/>
        </w:rPr>
        <w:t xml:space="preserve">. If the new occupancy or use is a food-handling establishment, all existing sanitary waste lines located above the food or drink preparation or storage areas shall be protected to prevent leaking pipes or condensation on pipes from contaminating food or drink through the installation of drip pans. New drainage lines shall not be installed above such areas and shall be protected in accordance with the </w:t>
      </w:r>
      <w:r w:rsidRPr="001136F4">
        <w:rPr>
          <w:rFonts w:eastAsia="Times"/>
          <w:i/>
          <w:iCs/>
          <w:color w:val="000000"/>
          <w:u w:val="single"/>
        </w:rPr>
        <w:t>New York City Plumbing Code.</w:t>
      </w:r>
    </w:p>
    <w:p w14:paraId="7BA32375"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1010.1.5 Interceptor required.</w:t>
      </w:r>
      <w:r w:rsidRPr="001136F4">
        <w:rPr>
          <w:rFonts w:eastAsia="Times"/>
          <w:color w:val="000000"/>
          <w:u w:val="single"/>
        </w:rPr>
        <w:t xml:space="preserve"> If the new occupancy or use will produce grease-laden wastes, interceptors shall be provided as required in the </w:t>
      </w:r>
      <w:r w:rsidRPr="001136F4">
        <w:rPr>
          <w:rFonts w:eastAsia="Times"/>
          <w:i/>
          <w:iCs/>
          <w:color w:val="000000"/>
          <w:u w:val="single"/>
        </w:rPr>
        <w:t>New York City Plumbing Code</w:t>
      </w:r>
      <w:r w:rsidRPr="001136F4">
        <w:rPr>
          <w:rFonts w:eastAsia="Times"/>
          <w:color w:val="000000"/>
          <w:u w:val="single"/>
        </w:rPr>
        <w:t>. Grease-laden waste shall not discharge to a public sewer system without the approval of the New York City department of environmental protection.</w:t>
      </w:r>
    </w:p>
    <w:p w14:paraId="3C944913" w14:textId="77777777" w:rsidR="00BE7ECB" w:rsidRPr="001136F4" w:rsidRDefault="00BE7ECB" w:rsidP="00BE7ECB">
      <w:pPr>
        <w:widowControl w:val="0"/>
        <w:spacing w:before="120"/>
        <w:ind w:left="360"/>
        <w:rPr>
          <w:rFonts w:eastAsia="Times"/>
          <w:color w:val="000000"/>
          <w:u w:val="single"/>
        </w:rPr>
      </w:pPr>
      <w:r w:rsidRPr="001136F4">
        <w:rPr>
          <w:b/>
          <w:bCs/>
          <w:u w:val="single"/>
        </w:rPr>
        <w:t>1010.1.6 Oil separator</w:t>
      </w:r>
      <w:r w:rsidRPr="001136F4">
        <w:rPr>
          <w:rFonts w:eastAsia="Times"/>
          <w:b/>
          <w:color w:val="000000"/>
          <w:u w:val="single"/>
        </w:rPr>
        <w:t>.</w:t>
      </w:r>
      <w:r w:rsidRPr="001136F4">
        <w:rPr>
          <w:rFonts w:eastAsia="Times"/>
          <w:color w:val="000000"/>
          <w:u w:val="single"/>
        </w:rPr>
        <w:t xml:space="preserve"> If the new occupancy or use will produce oil-laden wastes, an oil separator shall be provided as required in the </w:t>
      </w:r>
      <w:r w:rsidRPr="001136F4">
        <w:rPr>
          <w:rFonts w:eastAsia="Times"/>
          <w:i/>
          <w:iCs/>
          <w:color w:val="000000"/>
          <w:u w:val="single"/>
        </w:rPr>
        <w:t>New York City Plumbing Code</w:t>
      </w:r>
      <w:r w:rsidRPr="001136F4">
        <w:rPr>
          <w:rFonts w:eastAsia="Times"/>
          <w:color w:val="000000"/>
          <w:u w:val="single"/>
        </w:rPr>
        <w:t>. Oil-laden waste shall not discharge to a public sewer system without the approval of the New York City department of environmental protection.</w:t>
      </w:r>
    </w:p>
    <w:p w14:paraId="1FC42443"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1010.1.7 Chemical wastes</w:t>
      </w:r>
      <w:r w:rsidRPr="001136F4">
        <w:rPr>
          <w:rFonts w:eastAsia="Times"/>
          <w:color w:val="000000"/>
          <w:u w:val="single"/>
        </w:rPr>
        <w:t>. If the new occupancy or use will produce chemical wastes, the following shall apply:</w:t>
      </w:r>
    </w:p>
    <w:p w14:paraId="42AFE752" w14:textId="77777777" w:rsidR="00BE7ECB" w:rsidRPr="001136F4" w:rsidRDefault="00BE7ECB" w:rsidP="00BE7ECB">
      <w:pPr>
        <w:widowControl w:val="0"/>
        <w:spacing w:before="120"/>
        <w:ind w:left="720"/>
        <w:rPr>
          <w:rFonts w:eastAsia="Times"/>
          <w:color w:val="000000"/>
          <w:u w:val="single"/>
        </w:rPr>
      </w:pPr>
      <w:r w:rsidRPr="001136F4">
        <w:rPr>
          <w:rFonts w:eastAsia="Times"/>
          <w:color w:val="000000"/>
          <w:u w:val="single"/>
        </w:rPr>
        <w:t>1. If the existing piping is not compatible with the chemical waste, the waste shall be neutralized prior to entering the drainage system, or the piping shall be changed to a compatible material.</w:t>
      </w:r>
    </w:p>
    <w:p w14:paraId="714A0B7A" w14:textId="77777777" w:rsidR="00BE7ECB" w:rsidRPr="001136F4" w:rsidRDefault="00BE7ECB" w:rsidP="00BE7ECB">
      <w:pPr>
        <w:widowControl w:val="0"/>
        <w:spacing w:before="120"/>
        <w:ind w:left="720"/>
        <w:rPr>
          <w:rFonts w:eastAsia="Times"/>
          <w:color w:val="000000"/>
          <w:u w:val="single"/>
        </w:rPr>
      </w:pPr>
      <w:r w:rsidRPr="001136F4">
        <w:rPr>
          <w:rFonts w:eastAsia="Times"/>
          <w:color w:val="000000"/>
          <w:u w:val="single"/>
        </w:rPr>
        <w:t>2. Chemical waste shall not discharge to a public sewer system without the approval of the New York city department of environmental protection.</w:t>
      </w:r>
    </w:p>
    <w:p w14:paraId="40A74D98"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1010.1.8 Group I-2.</w:t>
      </w:r>
      <w:r w:rsidRPr="001136F4">
        <w:rPr>
          <w:rFonts w:eastAsia="Times"/>
          <w:color w:val="000000"/>
          <w:u w:val="single"/>
        </w:rPr>
        <w:t xml:space="preserve"> If the Occupancy Group is changed to Group I-2, the plumbing system shall comply with the applicable requirements of the </w:t>
      </w:r>
      <w:r w:rsidRPr="001136F4">
        <w:rPr>
          <w:rFonts w:eastAsia="Times"/>
          <w:i/>
          <w:iCs/>
          <w:color w:val="000000"/>
          <w:u w:val="single"/>
        </w:rPr>
        <w:t>New York City Plumbing Code</w:t>
      </w:r>
      <w:r w:rsidRPr="001136F4">
        <w:rPr>
          <w:rFonts w:eastAsia="Times"/>
          <w:color w:val="000000"/>
          <w:u w:val="single"/>
        </w:rPr>
        <w:t xml:space="preserve"> for new construction.</w:t>
      </w:r>
    </w:p>
    <w:p w14:paraId="6D5886E0" w14:textId="77777777" w:rsidR="00BE7ECB" w:rsidRPr="001136F4" w:rsidRDefault="00BE7ECB" w:rsidP="00BE7ECB">
      <w:pPr>
        <w:widowControl w:val="0"/>
        <w:spacing w:before="120"/>
        <w:jc w:val="center"/>
        <w:outlineLvl w:val="0"/>
        <w:rPr>
          <w:rFonts w:eastAsia="Helvetica Neue"/>
          <w:b/>
          <w:color w:val="000000"/>
          <w:u w:val="single"/>
        </w:rPr>
      </w:pPr>
    </w:p>
    <w:p w14:paraId="783B243A" w14:textId="77777777" w:rsidR="00BE7ECB" w:rsidRPr="001136F4" w:rsidRDefault="00BE7ECB" w:rsidP="00BE7ECB">
      <w:pPr>
        <w:widowControl w:val="0"/>
        <w:spacing w:before="120"/>
        <w:jc w:val="center"/>
        <w:outlineLvl w:val="0"/>
        <w:rPr>
          <w:rFonts w:eastAsia="Helvetica Neue"/>
          <w:color w:val="000000"/>
          <w:u w:val="single"/>
        </w:rPr>
      </w:pPr>
      <w:r w:rsidRPr="001136F4">
        <w:rPr>
          <w:rFonts w:eastAsia="Helvetica Neue"/>
          <w:b/>
          <w:color w:val="000000"/>
          <w:u w:val="single"/>
        </w:rPr>
        <w:t xml:space="preserve">SECTION EBC </w:t>
      </w:r>
      <w:r w:rsidRPr="001136F4">
        <w:rPr>
          <w:b/>
          <w:color w:val="000000"/>
          <w:u w:val="single"/>
        </w:rPr>
        <w:t>1011</w:t>
      </w:r>
      <w:r w:rsidRPr="001136F4">
        <w:rPr>
          <w:rFonts w:eastAsia="Helvetica Neue"/>
          <w:b/>
          <w:color w:val="000000"/>
          <w:u w:val="single"/>
        </w:rPr>
        <w:br/>
        <w:t>ENERGY CONSERVATION</w:t>
      </w:r>
    </w:p>
    <w:p w14:paraId="0FE9B1CB" w14:textId="77777777" w:rsidR="00BE7ECB" w:rsidRPr="001136F4" w:rsidRDefault="00BE7ECB" w:rsidP="00BE7ECB">
      <w:pPr>
        <w:spacing w:before="120"/>
        <w:rPr>
          <w:rFonts w:eastAsia="Helvetica Neue"/>
          <w:color w:val="000000"/>
        </w:rPr>
      </w:pPr>
      <w:r w:rsidRPr="001136F4">
        <w:rPr>
          <w:rFonts w:eastAsia="Helvetica Neue"/>
          <w:b/>
          <w:color w:val="000000"/>
          <w:u w:val="single"/>
        </w:rPr>
        <w:t xml:space="preserve">1011.1 Minimum requirements. </w:t>
      </w:r>
      <w:r w:rsidRPr="001136F4">
        <w:rPr>
          <w:rFonts w:eastAsia="Helvetica Neue"/>
          <w:color w:val="000000"/>
          <w:u w:val="single"/>
        </w:rPr>
        <w:t xml:space="preserve">Where an existing building or portion thereof is undergoing a change of occupancy, such change shall be subject to Chapter C5 or R5 of the </w:t>
      </w:r>
      <w:r w:rsidRPr="001136F4">
        <w:rPr>
          <w:rFonts w:eastAsia="Helvetica Neue"/>
          <w:i/>
          <w:iCs/>
          <w:color w:val="000000"/>
          <w:u w:val="single"/>
        </w:rPr>
        <w:t>New York City Energy Conservation Code</w:t>
      </w:r>
      <w:r w:rsidRPr="001136F4">
        <w:rPr>
          <w:rFonts w:eastAsia="Helvetica Neue"/>
          <w:color w:val="000000"/>
          <w:u w:val="single"/>
        </w:rPr>
        <w:t>, as applicable.</w:t>
      </w:r>
    </w:p>
    <w:p w14:paraId="135681CE" w14:textId="77777777" w:rsidR="00BE7ECB" w:rsidRPr="001136F4" w:rsidRDefault="00BE7ECB" w:rsidP="00BE7ECB">
      <w:pPr>
        <w:widowControl w:val="0"/>
        <w:spacing w:before="120"/>
        <w:jc w:val="center"/>
        <w:outlineLvl w:val="0"/>
        <w:rPr>
          <w:b/>
          <w:color w:val="000000"/>
          <w:u w:val="single"/>
        </w:rPr>
      </w:pPr>
    </w:p>
    <w:p w14:paraId="78BE7321" w14:textId="77777777" w:rsidR="00BE7ECB" w:rsidRPr="001136F4" w:rsidRDefault="00BE7ECB" w:rsidP="00BE7ECB">
      <w:pPr>
        <w:widowControl w:val="0"/>
        <w:spacing w:before="120"/>
        <w:jc w:val="center"/>
        <w:outlineLvl w:val="0"/>
        <w:rPr>
          <w:rFonts w:eastAsia="Helvetica Neue"/>
          <w:b/>
          <w:color w:val="000000"/>
          <w:u w:val="single"/>
        </w:rPr>
      </w:pPr>
      <w:r w:rsidRPr="001136F4">
        <w:rPr>
          <w:b/>
          <w:color w:val="000000"/>
          <w:u w:val="single"/>
        </w:rPr>
        <w:t>SECTION</w:t>
      </w:r>
      <w:r w:rsidRPr="001136F4">
        <w:rPr>
          <w:rFonts w:eastAsia="Helvetica Neue"/>
          <w:b/>
          <w:color w:val="000000"/>
          <w:u w:val="single"/>
        </w:rPr>
        <w:t xml:space="preserve"> EBC 1012</w:t>
      </w:r>
      <w:r w:rsidRPr="001136F4">
        <w:rPr>
          <w:rFonts w:eastAsia="Helvetica Neue"/>
          <w:b/>
          <w:color w:val="000000"/>
          <w:u w:val="single"/>
        </w:rPr>
        <w:br/>
        <w:t>OTHER REQUIREMENTS</w:t>
      </w:r>
    </w:p>
    <w:p w14:paraId="3D53BB24"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1012.1 Light and ventilation.</w:t>
      </w:r>
      <w:r w:rsidRPr="001136F4">
        <w:rPr>
          <w:rFonts w:eastAsia="Times"/>
          <w:color w:val="000000"/>
          <w:u w:val="single"/>
        </w:rPr>
        <w:t xml:space="preserve"> Light and ventilation shall comply with the requirements of Chapter 12 of the </w:t>
      </w:r>
      <w:r w:rsidRPr="001136F4">
        <w:rPr>
          <w:rFonts w:eastAsia="Times"/>
          <w:i/>
          <w:iCs/>
          <w:color w:val="000000"/>
          <w:u w:val="single"/>
        </w:rPr>
        <w:t>New York City Building Code</w:t>
      </w:r>
      <w:r w:rsidRPr="001136F4">
        <w:rPr>
          <w:rFonts w:eastAsia="Times"/>
          <w:color w:val="000000"/>
          <w:u w:val="single"/>
        </w:rPr>
        <w:t xml:space="preserve"> for the new occupancy or use.</w:t>
      </w:r>
    </w:p>
    <w:p w14:paraId="503F1B2F"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 xml:space="preserve">1012.1.1 Group R-1, R-2, and I-1 occupancies. </w:t>
      </w:r>
      <w:r w:rsidRPr="001136F4">
        <w:rPr>
          <w:rFonts w:eastAsia="Times"/>
          <w:color w:val="000000"/>
          <w:u w:val="single"/>
        </w:rPr>
        <w:t xml:space="preserve">Where the occupancy classification of an existing building or part thereof is changed to Occupancy Group R-1, R-2, or I-1, such change shall also be subject to the requirements of Appendix D and the </w:t>
      </w:r>
      <w:r w:rsidRPr="001136F4">
        <w:rPr>
          <w:rFonts w:eastAsia="Times"/>
          <w:i/>
          <w:iCs/>
          <w:color w:val="000000"/>
          <w:u w:val="single"/>
        </w:rPr>
        <w:t>New York City Housing Maintenance Code</w:t>
      </w:r>
      <w:r w:rsidRPr="001136F4">
        <w:rPr>
          <w:rFonts w:eastAsia="Times"/>
          <w:color w:val="000000"/>
          <w:u w:val="single"/>
        </w:rPr>
        <w:t>.</w:t>
      </w:r>
    </w:p>
    <w:p w14:paraId="2002C260" w14:textId="77777777" w:rsidR="00BE7ECB" w:rsidRPr="001136F4" w:rsidRDefault="00BE7ECB" w:rsidP="00BE7ECB">
      <w:pPr>
        <w:widowControl w:val="0"/>
        <w:spacing w:before="120"/>
        <w:ind w:left="360"/>
        <w:rPr>
          <w:rFonts w:eastAsia="Times"/>
          <w:color w:val="000000"/>
          <w:u w:val="single"/>
        </w:rPr>
      </w:pPr>
      <w:r w:rsidRPr="001136F4">
        <w:rPr>
          <w:rFonts w:eastAsia="Times"/>
          <w:b/>
          <w:color w:val="000000"/>
          <w:u w:val="single"/>
        </w:rPr>
        <w:t>1012.1.2 Group R-3 occupancy.</w:t>
      </w:r>
      <w:r w:rsidRPr="001136F4">
        <w:rPr>
          <w:rFonts w:eastAsia="Times"/>
          <w:color w:val="000000"/>
          <w:u w:val="single"/>
        </w:rPr>
        <w:t xml:space="preserve"> Where the occupancy classification of a building or part thereof is changed to Occupancy Group R-3, such change shall also be subject to the requirements of the </w:t>
      </w:r>
      <w:r w:rsidRPr="001136F4">
        <w:rPr>
          <w:rFonts w:eastAsia="Times"/>
          <w:i/>
          <w:iCs/>
          <w:color w:val="000000"/>
          <w:u w:val="single"/>
        </w:rPr>
        <w:t>New York City Housing Maintenance Code</w:t>
      </w:r>
      <w:r w:rsidRPr="001136F4">
        <w:rPr>
          <w:rFonts w:eastAsia="Times"/>
          <w:color w:val="000000"/>
          <w:u w:val="single"/>
        </w:rPr>
        <w:t>.</w:t>
      </w:r>
    </w:p>
    <w:p w14:paraId="24E7B0B9" w14:textId="77777777" w:rsidR="00BE7ECB" w:rsidRPr="001136F4" w:rsidRDefault="00BE7ECB" w:rsidP="00BE7ECB">
      <w:pPr>
        <w:widowControl w:val="0"/>
        <w:spacing w:before="120"/>
        <w:rPr>
          <w:b/>
        </w:rPr>
        <w:sectPr w:rsidR="00BE7ECB" w:rsidRPr="001136F4" w:rsidSect="00BE7ECB">
          <w:footerReference w:type="default" r:id="rId61"/>
          <w:pgSz w:w="12240" w:h="15840" w:code="1"/>
          <w:pgMar w:top="1440" w:right="1440" w:bottom="1440" w:left="1440" w:header="720" w:footer="720" w:gutter="0"/>
          <w:lnNumType w:countBy="1"/>
          <w:cols w:space="720"/>
          <w:docGrid w:linePitch="360"/>
        </w:sectPr>
      </w:pPr>
    </w:p>
    <w:p w14:paraId="6773667F" w14:textId="77777777" w:rsidR="00BE7ECB" w:rsidRPr="001136F4" w:rsidRDefault="00BE7ECB" w:rsidP="00BE7ECB">
      <w:pPr>
        <w:widowControl w:val="0"/>
        <w:spacing w:before="120"/>
        <w:jc w:val="center"/>
        <w:outlineLvl w:val="0"/>
        <w:rPr>
          <w:rFonts w:eastAsia="Times"/>
          <w:b/>
          <w:color w:val="000000"/>
          <w:u w:val="single"/>
        </w:rPr>
      </w:pPr>
      <w:r w:rsidRPr="001136F4">
        <w:rPr>
          <w:rFonts w:eastAsia="Helvetica Neue"/>
          <w:b/>
          <w:color w:val="000000"/>
          <w:u w:val="single"/>
        </w:rPr>
        <w:t>CHAPTER</w:t>
      </w:r>
      <w:r w:rsidRPr="001136F4">
        <w:rPr>
          <w:rFonts w:eastAsia="Times"/>
          <w:b/>
          <w:color w:val="000000"/>
          <w:u w:val="single"/>
        </w:rPr>
        <w:t xml:space="preserve"> 11</w:t>
      </w:r>
      <w:r w:rsidRPr="001136F4">
        <w:rPr>
          <w:rFonts w:eastAsia="Times"/>
          <w:b/>
          <w:color w:val="000000"/>
          <w:u w:val="single"/>
        </w:rPr>
        <w:br/>
        <w:t>ADDITIONS</w:t>
      </w:r>
    </w:p>
    <w:p w14:paraId="5130064E"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1101</w:t>
      </w:r>
      <w:r w:rsidRPr="001136F4">
        <w:rPr>
          <w:b/>
          <w:color w:val="000000"/>
          <w:u w:val="single"/>
        </w:rPr>
        <w:br/>
      </w:r>
      <w:r w:rsidRPr="001136F4">
        <w:rPr>
          <w:rFonts w:eastAsia="Helvetica Neue"/>
          <w:b/>
          <w:color w:val="000000"/>
          <w:u w:val="single"/>
        </w:rPr>
        <w:t>GENERAL</w:t>
      </w:r>
    </w:p>
    <w:p w14:paraId="3A6EB4F4" w14:textId="77777777" w:rsidR="00BE7ECB" w:rsidRPr="001136F4" w:rsidRDefault="00BE7ECB" w:rsidP="00BE7ECB">
      <w:pPr>
        <w:tabs>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 xml:space="preserve">1101.1 Scope. </w:t>
      </w:r>
      <w:r w:rsidRPr="001136F4">
        <w:rPr>
          <w:rFonts w:eastAsia="Times"/>
          <w:color w:val="000000"/>
          <w:u w:val="single"/>
        </w:rPr>
        <w:t xml:space="preserve">An addition to an existing building or structure shall comply with the </w:t>
      </w:r>
      <w:r w:rsidRPr="001136F4">
        <w:rPr>
          <w:rFonts w:eastAsia="Times"/>
          <w:i/>
          <w:iCs/>
          <w:color w:val="000000"/>
          <w:u w:val="single"/>
        </w:rPr>
        <w:t>New York City Building Code</w:t>
      </w:r>
      <w:r w:rsidRPr="001136F4">
        <w:rPr>
          <w:rFonts w:eastAsia="Times"/>
          <w:color w:val="000000"/>
          <w:u w:val="single"/>
        </w:rPr>
        <w:t xml:space="preserve"> as required for new construction without requiring the existing building or structure to be altered to meet such new construction requirements, except as required by this chapter. Where an addition impacts the existing building or structure, that portion shall comply with this code.</w:t>
      </w:r>
    </w:p>
    <w:p w14:paraId="4420CD95" w14:textId="77777777" w:rsidR="00BE7ECB" w:rsidRPr="001136F4" w:rsidRDefault="00BE7ECB" w:rsidP="00BE7ECB">
      <w:pPr>
        <w:tabs>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 xml:space="preserve">1101.2 Creation or extension of noncompliance. </w:t>
      </w:r>
      <w:r w:rsidRPr="001136F4">
        <w:rPr>
          <w:rFonts w:eastAsia="Times"/>
          <w:color w:val="000000"/>
          <w:u w:val="single"/>
        </w:rPr>
        <w:t>An addition shall not create or extend any noncompliance in the existing building to which the addition is being made with regard to accessibility, structural strength, fire safety, height and area limitations, means of egress, or the capacity of mechanical, plumbing</w:t>
      </w:r>
      <w:r w:rsidRPr="001136F4">
        <w:rPr>
          <w:rFonts w:eastAsia="Times"/>
          <w:u w:val="single"/>
        </w:rPr>
        <w:t>,</w:t>
      </w:r>
      <w:r w:rsidRPr="001136F4">
        <w:rPr>
          <w:rFonts w:eastAsia="Times"/>
          <w:color w:val="000000"/>
          <w:u w:val="single"/>
        </w:rPr>
        <w:t xml:space="preserve"> or electrical systems, except as may be permitted by this chapter.</w:t>
      </w:r>
    </w:p>
    <w:p w14:paraId="397B97E8" w14:textId="77777777" w:rsidR="00BE7ECB" w:rsidRPr="001136F4" w:rsidRDefault="00BE7ECB" w:rsidP="00BE7ECB">
      <w:pPr>
        <w:tabs>
          <w:tab w:val="left" w:pos="10800"/>
          <w:tab w:val="left" w:pos="11520"/>
          <w:tab w:val="left" w:pos="12240"/>
          <w:tab w:val="left" w:pos="12960"/>
        </w:tabs>
        <w:spacing w:before="120"/>
        <w:rPr>
          <w:rFonts w:eastAsia="Times"/>
          <w:color w:val="000000"/>
        </w:rPr>
      </w:pPr>
      <w:r w:rsidRPr="001136F4">
        <w:rPr>
          <w:rFonts w:eastAsia="Times"/>
          <w:b/>
          <w:color w:val="000000"/>
          <w:u w:val="single"/>
        </w:rPr>
        <w:t xml:space="preserve">1101.3 Other work. </w:t>
      </w:r>
      <w:r w:rsidRPr="001136F4">
        <w:rPr>
          <w:rFonts w:eastAsia="Times"/>
          <w:color w:val="000000"/>
          <w:u w:val="single"/>
        </w:rPr>
        <w:t>Any alteration work within an existing building to which an addition is being made shall comply with the applicable requirements for the work as classified in Chapter 6.</w:t>
      </w:r>
    </w:p>
    <w:p w14:paraId="557F83C2" w14:textId="77777777" w:rsidR="00BE7ECB" w:rsidRPr="001136F4" w:rsidRDefault="00BE7ECB" w:rsidP="00BE7ECB">
      <w:pPr>
        <w:spacing w:before="120"/>
        <w:ind w:right="36"/>
        <w:rPr>
          <w:rFonts w:eastAsia="Times"/>
          <w:color w:val="000000"/>
        </w:rPr>
      </w:pPr>
      <w:r w:rsidRPr="001136F4">
        <w:rPr>
          <w:b/>
          <w:color w:val="000000"/>
          <w:u w:val="single"/>
        </w:rPr>
        <w:t>1101.4</w:t>
      </w:r>
      <w:r w:rsidRPr="001136F4">
        <w:rPr>
          <w:color w:val="000000"/>
          <w:u w:val="single"/>
        </w:rPr>
        <w:t xml:space="preserve"> </w:t>
      </w:r>
      <w:r w:rsidRPr="001136F4">
        <w:rPr>
          <w:b/>
          <w:u w:val="single"/>
        </w:rPr>
        <w:t>Work that increases floor surface area of an existing building by more than 110 percent.</w:t>
      </w:r>
      <w:r w:rsidRPr="001136F4">
        <w:rPr>
          <w:rFonts w:eastAsia="Times"/>
          <w:color w:val="000000"/>
          <w:u w:val="single"/>
        </w:rPr>
        <w:t xml:space="preserve"> Where an addition including alteration made to an existing building causes the existing floor surface area to be increased by more than 110 percent pursuant to Section 302.7, the entire building shall be made to comply with the provisions of the </w:t>
      </w:r>
      <w:r w:rsidRPr="001136F4">
        <w:rPr>
          <w:rFonts w:eastAsia="Times"/>
          <w:i/>
          <w:iCs/>
          <w:color w:val="000000"/>
          <w:u w:val="single"/>
        </w:rPr>
        <w:t>New York City Building Code</w:t>
      </w:r>
      <w:r w:rsidRPr="001136F4">
        <w:rPr>
          <w:rFonts w:eastAsia="Times"/>
          <w:color w:val="000000"/>
          <w:u w:val="single"/>
        </w:rPr>
        <w:t xml:space="preserve"> as if it were a new construction hereafter erected.</w:t>
      </w:r>
    </w:p>
    <w:p w14:paraId="17EE9992" w14:textId="77777777" w:rsidR="00BE7ECB" w:rsidRPr="001136F4" w:rsidRDefault="00BE7ECB" w:rsidP="00BE7ECB">
      <w:pPr>
        <w:widowControl w:val="0"/>
        <w:spacing w:before="120"/>
        <w:jc w:val="center"/>
        <w:outlineLvl w:val="0"/>
        <w:rPr>
          <w:b/>
          <w:color w:val="000000"/>
          <w:u w:val="single"/>
        </w:rPr>
      </w:pPr>
    </w:p>
    <w:p w14:paraId="378645B0"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w:t>
      </w:r>
      <w:r w:rsidRPr="001136F4">
        <w:rPr>
          <w:rFonts w:eastAsia="Helvetica Neue"/>
          <w:b/>
          <w:color w:val="000000"/>
          <w:u w:val="single"/>
        </w:rPr>
        <w:t>EBC</w:t>
      </w:r>
      <w:r w:rsidRPr="001136F4">
        <w:rPr>
          <w:b/>
          <w:color w:val="000000"/>
          <w:u w:val="single"/>
        </w:rPr>
        <w:t xml:space="preserve"> 1102</w:t>
      </w:r>
      <w:r w:rsidRPr="001136F4">
        <w:rPr>
          <w:b/>
          <w:color w:val="000000"/>
          <w:u w:val="single"/>
        </w:rPr>
        <w:br/>
        <w:t>HEIGHTS AND AREAS</w:t>
      </w:r>
    </w:p>
    <w:p w14:paraId="352C4E00"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 xml:space="preserve">1102.1 Height limitations. </w:t>
      </w:r>
      <w:r w:rsidRPr="001136F4">
        <w:rPr>
          <w:rFonts w:eastAsia="Times"/>
          <w:color w:val="000000"/>
          <w:u w:val="single"/>
        </w:rPr>
        <w:t xml:space="preserve">No addition shall increase the height of an existing building beyond that permitted under the applicable provisions of Chapter 5 of the </w:t>
      </w:r>
      <w:r w:rsidRPr="001136F4">
        <w:rPr>
          <w:rFonts w:eastAsia="Times"/>
          <w:i/>
          <w:iCs/>
          <w:color w:val="000000"/>
          <w:u w:val="single"/>
        </w:rPr>
        <w:t>New York City Building Code</w:t>
      </w:r>
      <w:r w:rsidRPr="001136F4">
        <w:rPr>
          <w:rFonts w:eastAsia="Times"/>
          <w:color w:val="000000"/>
          <w:u w:val="single"/>
        </w:rPr>
        <w:t xml:space="preserve"> for new construction.</w:t>
      </w:r>
    </w:p>
    <w:p w14:paraId="7FB92066"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1102.2 Area limitations.</w:t>
      </w:r>
      <w:r w:rsidRPr="001136F4">
        <w:rPr>
          <w:rFonts w:eastAsia="Times"/>
          <w:color w:val="000000"/>
          <w:u w:val="single"/>
        </w:rPr>
        <w:t xml:space="preserve"> No addition shall increase the area of an existing building beyond that permitted under the applicable provisions of Chapter 5 of the </w:t>
      </w:r>
      <w:r w:rsidRPr="001136F4">
        <w:rPr>
          <w:rFonts w:eastAsia="Times"/>
          <w:i/>
          <w:iCs/>
          <w:color w:val="000000"/>
          <w:u w:val="single"/>
        </w:rPr>
        <w:t>New York City Building Code</w:t>
      </w:r>
      <w:r w:rsidRPr="001136F4">
        <w:rPr>
          <w:rFonts w:eastAsia="Times"/>
          <w:color w:val="000000"/>
          <w:u w:val="single"/>
        </w:rPr>
        <w:t xml:space="preserve"> for new construction unless fire separation, as required by the </w:t>
      </w:r>
      <w:r w:rsidRPr="001136F4">
        <w:rPr>
          <w:rFonts w:eastAsia="Times"/>
          <w:i/>
          <w:iCs/>
          <w:color w:val="000000"/>
          <w:u w:val="single"/>
        </w:rPr>
        <w:t>New York City Building Code</w:t>
      </w:r>
      <w:r w:rsidRPr="001136F4">
        <w:rPr>
          <w:rFonts w:eastAsia="Times"/>
          <w:color w:val="000000"/>
          <w:u w:val="single"/>
        </w:rPr>
        <w:t>, is provided.</w:t>
      </w:r>
    </w:p>
    <w:p w14:paraId="7C1CF76A" w14:textId="77777777" w:rsidR="00BE7ECB" w:rsidRPr="001136F4" w:rsidRDefault="00BE7ECB" w:rsidP="00BE7ECB">
      <w:pPr>
        <w:tabs>
          <w:tab w:val="left" w:pos="240"/>
          <w:tab w:val="left" w:pos="11520"/>
          <w:tab w:val="left" w:pos="12240"/>
          <w:tab w:val="left" w:pos="12960"/>
        </w:tabs>
        <w:spacing w:before="120" w:line="256" w:lineRule="auto"/>
        <w:ind w:left="36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In-filling of floor openings and non-occupiable appendages, such as elevator and exit stairway shafts, shall not be included in determining the floor area as set forth in Chapter 5 of the </w:t>
      </w:r>
      <w:r w:rsidRPr="001136F4">
        <w:rPr>
          <w:rFonts w:eastAsia="Times"/>
          <w:i/>
          <w:iCs/>
          <w:color w:val="000000"/>
          <w:u w:val="single"/>
        </w:rPr>
        <w:t>New York City Building Code</w:t>
      </w:r>
      <w:r w:rsidRPr="001136F4">
        <w:rPr>
          <w:rFonts w:eastAsia="Times"/>
          <w:color w:val="000000"/>
          <w:u w:val="single"/>
        </w:rPr>
        <w:t>.</w:t>
      </w:r>
    </w:p>
    <w:p w14:paraId="7E4CA234"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 xml:space="preserve">1102.3 Fire areas. </w:t>
      </w:r>
      <w:r w:rsidRPr="001136F4">
        <w:rPr>
          <w:rFonts w:eastAsia="Times"/>
          <w:color w:val="000000"/>
          <w:u w:val="single"/>
        </w:rPr>
        <w:t xml:space="preserve">Existing fire areas increased by the addition shall comply with Chapter 9 of the </w:t>
      </w:r>
      <w:r w:rsidRPr="001136F4">
        <w:rPr>
          <w:rFonts w:eastAsia="Times"/>
          <w:i/>
          <w:iCs/>
          <w:color w:val="000000"/>
          <w:u w:val="single"/>
        </w:rPr>
        <w:t>New York City Building Code</w:t>
      </w:r>
      <w:r w:rsidRPr="001136F4">
        <w:rPr>
          <w:rFonts w:eastAsia="Times"/>
          <w:color w:val="000000"/>
          <w:u w:val="single"/>
        </w:rPr>
        <w:t>.</w:t>
      </w:r>
    </w:p>
    <w:p w14:paraId="5CF7991A" w14:textId="77777777" w:rsidR="00BE7ECB" w:rsidRPr="001136F4" w:rsidRDefault="00BE7ECB" w:rsidP="00BE7ECB">
      <w:pPr>
        <w:tabs>
          <w:tab w:val="left" w:pos="11520"/>
          <w:tab w:val="left" w:pos="12240"/>
          <w:tab w:val="left" w:pos="12960"/>
        </w:tabs>
        <w:spacing w:before="120" w:line="256" w:lineRule="auto"/>
        <w:rPr>
          <w:rFonts w:eastAsia="Times"/>
          <w:color w:val="000000"/>
          <w:u w:val="single"/>
        </w:rPr>
      </w:pPr>
      <w:r w:rsidRPr="001136F4">
        <w:rPr>
          <w:rFonts w:eastAsia="Times"/>
          <w:b/>
          <w:color w:val="000000"/>
          <w:u w:val="single"/>
        </w:rPr>
        <w:t>1102.4 Additions made to certain multiple dwellings.</w:t>
      </w:r>
      <w:r w:rsidRPr="001136F4">
        <w:rPr>
          <w:rFonts w:eastAsia="Times"/>
          <w:color w:val="000000"/>
          <w:u w:val="single"/>
        </w:rPr>
        <w:t xml:space="preserve"> Vertical and horizontal additions made to multiple dwellings erected in accordance with the law in effect before December 6, 1968, shall also comply with the applicable provisions of Chapters D5, D6, and D7 of Appendix D.</w:t>
      </w:r>
    </w:p>
    <w:p w14:paraId="21B97029" w14:textId="77777777" w:rsidR="00BE7ECB" w:rsidRPr="001136F4" w:rsidRDefault="00BE7ECB" w:rsidP="00BE7ECB">
      <w:pPr>
        <w:tabs>
          <w:tab w:val="left" w:pos="11520"/>
          <w:tab w:val="left" w:pos="12240"/>
          <w:tab w:val="left" w:pos="12960"/>
        </w:tabs>
        <w:spacing w:before="120" w:line="256" w:lineRule="auto"/>
        <w:rPr>
          <w:rFonts w:eastAsia="Times"/>
          <w:bCs/>
          <w:color w:val="000000"/>
          <w:szCs w:val="24"/>
          <w:u w:val="single"/>
        </w:rPr>
      </w:pPr>
      <w:r w:rsidRPr="001136F4">
        <w:rPr>
          <w:rFonts w:eastAsia="Times"/>
          <w:b/>
          <w:color w:val="000000"/>
          <w:u w:val="single"/>
        </w:rPr>
        <w:t xml:space="preserve">1102.5 Existing buildings within the fire district. </w:t>
      </w:r>
      <w:r w:rsidRPr="001136F4">
        <w:rPr>
          <w:rFonts w:eastAsia="Times"/>
          <w:bCs/>
          <w:color w:val="000000"/>
          <w:u w:val="single"/>
        </w:rPr>
        <w:t xml:space="preserve">In accordance with Section 302.6 and Appendix D of the </w:t>
      </w:r>
      <w:r w:rsidRPr="001136F4">
        <w:rPr>
          <w:rFonts w:eastAsia="Times"/>
          <w:bCs/>
          <w:i/>
          <w:iCs/>
          <w:color w:val="000000"/>
          <w:u w:val="single"/>
        </w:rPr>
        <w:t>New York City Building Code</w:t>
      </w:r>
      <w:r w:rsidRPr="001136F4">
        <w:rPr>
          <w:rFonts w:eastAsia="Times"/>
          <w:bCs/>
          <w:color w:val="000000"/>
          <w:u w:val="single"/>
        </w:rPr>
        <w:t xml:space="preserve">, an existing building shall not hereafter be increased in height or area unless it is of a type of construction permitted for new buildings within the fire district or altered to comply with the requirements for such type of construction. Nor shall </w:t>
      </w:r>
      <w:r w:rsidRPr="001136F4">
        <w:rPr>
          <w:rFonts w:eastAsia="Times"/>
          <w:bCs/>
          <w:color w:val="000000"/>
          <w:szCs w:val="24"/>
          <w:u w:val="single"/>
        </w:rPr>
        <w:t>any existing building be hereafter extended on any side, nor square footage or floors added within the existing building, unless such modifications are of a type of construction permitted for new buildings within the fire district.</w:t>
      </w:r>
    </w:p>
    <w:p w14:paraId="62109615" w14:textId="77777777" w:rsidR="00BE7ECB" w:rsidRPr="001136F4" w:rsidRDefault="00BE7ECB" w:rsidP="00BE7ECB">
      <w:pPr>
        <w:spacing w:before="120"/>
        <w:ind w:left="360"/>
        <w:rPr>
          <w:rFonts w:eastAsia="Times"/>
          <w:b/>
          <w:color w:val="000000"/>
          <w:szCs w:val="24"/>
          <w:u w:val="single"/>
        </w:rPr>
      </w:pPr>
      <w:r w:rsidRPr="001136F4">
        <w:rPr>
          <w:rFonts w:eastAsia="Times"/>
          <w:b/>
          <w:color w:val="000000"/>
          <w:szCs w:val="24"/>
          <w:u w:val="single"/>
        </w:rPr>
        <w:t xml:space="preserve">Exceptions: </w:t>
      </w:r>
    </w:p>
    <w:p w14:paraId="315A7E85" w14:textId="77777777" w:rsidR="00BE7ECB" w:rsidRPr="001136F4" w:rsidRDefault="00BE7ECB" w:rsidP="00BE7ECB">
      <w:pPr>
        <w:pStyle w:val="ListParagraph"/>
        <w:widowControl w:val="0"/>
        <w:kinsoku w:val="0"/>
        <w:ind w:left="360"/>
        <w:rPr>
          <w:rFonts w:eastAsia="Times"/>
          <w:bCs/>
          <w:szCs w:val="24"/>
          <w:u w:val="single"/>
        </w:rPr>
      </w:pPr>
      <w:r w:rsidRPr="001136F4">
        <w:rPr>
          <w:rFonts w:eastAsia="Times"/>
          <w:bCs/>
          <w:szCs w:val="24"/>
          <w:u w:val="single"/>
        </w:rPr>
        <w:t xml:space="preserve">1. Existing one- and two-family dwellings of a type of construction not permitted in the fire district can be extended by 25 percent of the floor area existing at the time the building was included in the fire district. Such extension shall be of any type of construction permitted by the </w:t>
      </w:r>
      <w:r w:rsidRPr="001136F4">
        <w:rPr>
          <w:rFonts w:eastAsia="Times"/>
          <w:bCs/>
          <w:i/>
          <w:iCs/>
          <w:szCs w:val="24"/>
          <w:u w:val="single"/>
        </w:rPr>
        <w:t>New York City Building Code</w:t>
      </w:r>
      <w:r w:rsidRPr="001136F4">
        <w:rPr>
          <w:rFonts w:eastAsia="Times"/>
          <w:bCs/>
          <w:szCs w:val="24"/>
          <w:u w:val="single"/>
        </w:rPr>
        <w:t>.</w:t>
      </w:r>
    </w:p>
    <w:p w14:paraId="77B47474" w14:textId="77777777" w:rsidR="00BE7ECB" w:rsidRPr="001136F4" w:rsidRDefault="00BE7ECB" w:rsidP="00BE7ECB">
      <w:pPr>
        <w:pStyle w:val="ListParagraph"/>
        <w:widowControl w:val="0"/>
        <w:kinsoku w:val="0"/>
        <w:ind w:left="360"/>
        <w:rPr>
          <w:rFonts w:eastAsia="Times"/>
          <w:szCs w:val="24"/>
          <w:u w:val="single"/>
        </w:rPr>
      </w:pPr>
      <w:r w:rsidRPr="001136F4">
        <w:rPr>
          <w:rFonts w:eastAsia="Times"/>
          <w:szCs w:val="24"/>
          <w:u w:val="single"/>
        </w:rPr>
        <w:t>2. Prior code one- and two-family dwellings of construction class VA may be enlarged to a maximum height of 50 feet (15.2 m) or 4 stories</w:t>
      </w:r>
      <w:r w:rsidRPr="001136F4">
        <w:rPr>
          <w:u w:val="single"/>
        </w:rPr>
        <w:t>,</w:t>
      </w:r>
      <w:r w:rsidRPr="001136F4">
        <w:rPr>
          <w:rFonts w:eastAsia="Times"/>
          <w:szCs w:val="24"/>
          <w:u w:val="single"/>
        </w:rPr>
        <w:t xml:space="preserve"> whichever is less, and a maximum area of 5,000 square feet (465 m</w:t>
      </w:r>
      <w:r w:rsidRPr="001136F4">
        <w:rPr>
          <w:rFonts w:eastAsia="Times"/>
          <w:szCs w:val="24"/>
          <w:u w:val="single"/>
          <w:vertAlign w:val="superscript"/>
        </w:rPr>
        <w:t>2</w:t>
      </w:r>
      <w:r w:rsidRPr="001136F4">
        <w:rPr>
          <w:rFonts w:eastAsia="Times"/>
          <w:szCs w:val="24"/>
          <w:u w:val="single"/>
        </w:rPr>
        <w:t xml:space="preserve">) per floor, where such building is protected with a sprinkler system and smoke alarm system in compliance with Chapter 9 of the </w:t>
      </w:r>
      <w:r w:rsidRPr="001136F4">
        <w:rPr>
          <w:rFonts w:eastAsia="Times"/>
          <w:i/>
          <w:iCs/>
          <w:szCs w:val="24"/>
          <w:u w:val="single"/>
        </w:rPr>
        <w:t>New York City Building Code</w:t>
      </w:r>
      <w:r w:rsidRPr="001136F4">
        <w:rPr>
          <w:rFonts w:eastAsia="Times"/>
          <w:szCs w:val="24"/>
          <w:u w:val="single"/>
        </w:rPr>
        <w:t>.</w:t>
      </w:r>
    </w:p>
    <w:p w14:paraId="60E4728F" w14:textId="77777777" w:rsidR="00BE7ECB" w:rsidRPr="001136F4" w:rsidRDefault="00BE7ECB" w:rsidP="00BE7ECB">
      <w:pPr>
        <w:pStyle w:val="ListParagraph"/>
        <w:rPr>
          <w:rFonts w:eastAsia="Times"/>
          <w:bCs/>
          <w:szCs w:val="24"/>
          <w:u w:val="single"/>
        </w:rPr>
      </w:pPr>
    </w:p>
    <w:p w14:paraId="370BD1DC"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1103</w:t>
      </w:r>
      <w:r w:rsidRPr="001136F4">
        <w:rPr>
          <w:b/>
          <w:color w:val="000000"/>
          <w:u w:val="single"/>
        </w:rPr>
        <w:br/>
        <w:t>STRUCTURAL</w:t>
      </w:r>
    </w:p>
    <w:p w14:paraId="5B7EACB4" w14:textId="77777777" w:rsidR="00BE7ECB" w:rsidRPr="001136F4" w:rsidRDefault="00BE7ECB" w:rsidP="00BE7ECB">
      <w:pPr>
        <w:tabs>
          <w:tab w:val="left" w:pos="11520"/>
          <w:tab w:val="left" w:pos="12240"/>
          <w:tab w:val="left" w:pos="12960"/>
        </w:tabs>
        <w:spacing w:before="120"/>
        <w:rPr>
          <w:rFonts w:eastAsia="Times"/>
          <w:color w:val="000000"/>
        </w:rPr>
      </w:pPr>
      <w:bookmarkStart w:id="210" w:name="_Hlk73030323"/>
      <w:r w:rsidRPr="001136F4">
        <w:rPr>
          <w:rFonts w:eastAsia="Times"/>
          <w:b/>
          <w:color w:val="000000"/>
          <w:u w:val="single"/>
        </w:rPr>
        <w:t xml:space="preserve">1103.1 Compliance with Chapter 7 of the New York City Existing Building Code. </w:t>
      </w:r>
      <w:r w:rsidRPr="001136F4">
        <w:rPr>
          <w:rFonts w:eastAsia="Times"/>
          <w:color w:val="000000"/>
          <w:u w:val="single"/>
        </w:rPr>
        <w:t xml:space="preserve">Additions to existing buildings or structures are new construction and shall comply with the </w:t>
      </w:r>
      <w:r w:rsidRPr="001136F4">
        <w:rPr>
          <w:rFonts w:eastAsia="Times"/>
          <w:i/>
          <w:iCs/>
          <w:color w:val="000000"/>
          <w:u w:val="single"/>
        </w:rPr>
        <w:t>New York City Building Code</w:t>
      </w:r>
      <w:r w:rsidRPr="001136F4">
        <w:rPr>
          <w:rFonts w:eastAsia="Times"/>
          <w:color w:val="000000"/>
          <w:u w:val="single"/>
        </w:rPr>
        <w:t xml:space="preserve"> and Chapter 7</w:t>
      </w:r>
    </w:p>
    <w:p w14:paraId="25B44FAE" w14:textId="77777777" w:rsidR="00BE7ECB" w:rsidRPr="001136F4" w:rsidRDefault="00BE7ECB" w:rsidP="00BE7ECB">
      <w:pPr>
        <w:tabs>
          <w:tab w:val="left" w:pos="11520"/>
          <w:tab w:val="left" w:pos="12240"/>
          <w:tab w:val="left" w:pos="12960"/>
        </w:tabs>
        <w:spacing w:before="120"/>
        <w:rPr>
          <w:color w:val="000000"/>
        </w:rPr>
      </w:pPr>
      <w:r w:rsidRPr="001136F4">
        <w:rPr>
          <w:rFonts w:eastAsia="Times"/>
          <w:b/>
          <w:color w:val="000000"/>
          <w:u w:val="single"/>
        </w:rPr>
        <w:t>1103.2 Flood hazard areas.</w:t>
      </w:r>
      <w:r w:rsidRPr="001136F4">
        <w:rPr>
          <w:color w:val="000000"/>
          <w:u w:val="single"/>
        </w:rPr>
        <w:t xml:space="preserve"> Additions and foundations in flood hazard areas shall comply with Appendix G of the </w:t>
      </w:r>
      <w:r w:rsidRPr="001136F4">
        <w:rPr>
          <w:i/>
          <w:iCs/>
          <w:color w:val="000000"/>
          <w:u w:val="single"/>
        </w:rPr>
        <w:t>New York City Building Code</w:t>
      </w:r>
      <w:r w:rsidRPr="001136F4">
        <w:rPr>
          <w:color w:val="000000"/>
          <w:u w:val="single"/>
        </w:rPr>
        <w:t xml:space="preserve"> and Chapter 7.</w:t>
      </w:r>
    </w:p>
    <w:p w14:paraId="11619B55" w14:textId="77777777" w:rsidR="00BE7ECB" w:rsidRPr="001136F4" w:rsidRDefault="00BE7ECB" w:rsidP="00BE7ECB">
      <w:pPr>
        <w:shd w:val="clear" w:color="auto" w:fill="FFFFFF"/>
        <w:spacing w:before="120"/>
        <w:rPr>
          <w:color w:val="000000"/>
        </w:rPr>
      </w:pPr>
      <w:r w:rsidRPr="001136F4">
        <w:rPr>
          <w:b/>
          <w:bCs/>
          <w:color w:val="000000"/>
          <w:u w:val="single"/>
        </w:rPr>
        <w:t>1103.3 Structural condition assessment.</w:t>
      </w:r>
      <w:r w:rsidRPr="001136F4">
        <w:rPr>
          <w:color w:val="000000"/>
          <w:u w:val="single"/>
        </w:rPr>
        <w:t xml:space="preserve"> Additions to existing buildings or structures shall require an initial structural condition assessment in accordance with Section 704.2. Where the addition to the existing building or structure includes a structural alteration or an increase in loads applied to the existing building or structure, a detailed structural condition assessment in accordance with Section 704.3 is also required.</w:t>
      </w:r>
    </w:p>
    <w:bookmarkEnd w:id="210"/>
    <w:p w14:paraId="6890CC8A" w14:textId="77777777" w:rsidR="00BE7ECB" w:rsidRPr="001136F4" w:rsidRDefault="00BE7ECB" w:rsidP="00BE7ECB">
      <w:pPr>
        <w:widowControl w:val="0"/>
        <w:spacing w:before="120"/>
        <w:jc w:val="center"/>
        <w:outlineLvl w:val="0"/>
        <w:rPr>
          <w:b/>
          <w:color w:val="000000"/>
          <w:u w:val="single"/>
        </w:rPr>
      </w:pPr>
    </w:p>
    <w:p w14:paraId="1603C0F9" w14:textId="77777777" w:rsidR="00BE7ECB" w:rsidRPr="001136F4" w:rsidRDefault="00BE7ECB" w:rsidP="00BE7ECB">
      <w:pPr>
        <w:widowControl w:val="0"/>
        <w:spacing w:before="120"/>
        <w:jc w:val="center"/>
        <w:outlineLvl w:val="0"/>
        <w:rPr>
          <w:color w:val="000000"/>
          <w:u w:val="single"/>
        </w:rPr>
      </w:pPr>
      <w:r w:rsidRPr="001136F4">
        <w:rPr>
          <w:b/>
          <w:color w:val="000000"/>
          <w:u w:val="single"/>
        </w:rPr>
        <w:t>SECTION EBC 1104</w:t>
      </w:r>
      <w:r w:rsidRPr="001136F4">
        <w:rPr>
          <w:b/>
          <w:color w:val="000000"/>
          <w:u w:val="single"/>
        </w:rPr>
        <w:br/>
        <w:t xml:space="preserve">FIRE </w:t>
      </w:r>
      <w:r w:rsidRPr="001136F4">
        <w:rPr>
          <w:rFonts w:eastAsia="Helvetica Neue"/>
          <w:b/>
          <w:color w:val="000000"/>
          <w:u w:val="single"/>
        </w:rPr>
        <w:t>PROTECTION</w:t>
      </w:r>
    </w:p>
    <w:p w14:paraId="290EC715" w14:textId="77777777" w:rsidR="00BE7ECB" w:rsidRPr="001136F4" w:rsidRDefault="00BE7ECB" w:rsidP="00BE7ECB">
      <w:pPr>
        <w:spacing w:before="120"/>
      </w:pPr>
      <w:r w:rsidRPr="001136F4">
        <w:rPr>
          <w:b/>
          <w:color w:val="000000"/>
          <w:u w:val="single"/>
        </w:rPr>
        <w:t>1104.1</w:t>
      </w:r>
      <w:r w:rsidRPr="001136F4">
        <w:rPr>
          <w:color w:val="000000"/>
          <w:u w:val="single"/>
        </w:rPr>
        <w:t xml:space="preserve"> </w:t>
      </w:r>
      <w:r w:rsidRPr="001136F4">
        <w:rPr>
          <w:b/>
          <w:color w:val="000000"/>
          <w:u w:val="single"/>
        </w:rPr>
        <w:t>Requirements.</w:t>
      </w:r>
      <w:r w:rsidRPr="001136F4">
        <w:rPr>
          <w:color w:val="000000"/>
          <w:u w:val="single"/>
        </w:rPr>
        <w:t xml:space="preserve"> Fire protection systems shall be provided in additions to existing buildings in accordance with Chapter 9 of the </w:t>
      </w:r>
      <w:r w:rsidRPr="001136F4">
        <w:rPr>
          <w:i/>
          <w:iCs/>
          <w:color w:val="000000"/>
          <w:u w:val="single"/>
        </w:rPr>
        <w:t>New York City Building Code</w:t>
      </w:r>
      <w:r w:rsidRPr="001136F4">
        <w:rPr>
          <w:color w:val="000000"/>
          <w:u w:val="single"/>
        </w:rPr>
        <w:t xml:space="preserve"> where such systems would be required in new construction for a space or building or where required by the </w:t>
      </w:r>
      <w:r w:rsidRPr="001136F4">
        <w:rPr>
          <w:i/>
          <w:iCs/>
          <w:color w:val="000000"/>
          <w:u w:val="single"/>
        </w:rPr>
        <w:t>New York City Fire Code</w:t>
      </w:r>
      <w:r w:rsidRPr="001136F4">
        <w:rPr>
          <w:color w:val="000000"/>
          <w:u w:val="single"/>
        </w:rPr>
        <w:t>.</w:t>
      </w:r>
    </w:p>
    <w:p w14:paraId="36F83411" w14:textId="77777777" w:rsidR="00BE7ECB" w:rsidRPr="001136F4" w:rsidRDefault="00BE7ECB" w:rsidP="00BE7ECB">
      <w:pPr>
        <w:spacing w:before="120"/>
        <w:rPr>
          <w:color w:val="000000"/>
          <w:u w:val="single"/>
        </w:rPr>
      </w:pPr>
      <w:r w:rsidRPr="001136F4">
        <w:rPr>
          <w:rFonts w:eastAsia="Times"/>
          <w:b/>
          <w:color w:val="000000"/>
          <w:u w:val="single"/>
        </w:rPr>
        <w:t xml:space="preserve">1104.2 Sprinkler system. </w:t>
      </w:r>
      <w:r w:rsidRPr="001136F4">
        <w:rPr>
          <w:color w:val="000000"/>
          <w:u w:val="single"/>
        </w:rPr>
        <w:t>Sprinkler systems shall be provided in additions to a building as required by Section 1104.1.</w:t>
      </w:r>
    </w:p>
    <w:p w14:paraId="6AF235EF" w14:textId="77777777" w:rsidR="00BE7ECB" w:rsidRPr="001136F4" w:rsidRDefault="00BE7ECB" w:rsidP="00BE7ECB">
      <w:pPr>
        <w:spacing w:before="120"/>
        <w:ind w:left="360"/>
        <w:rPr>
          <w:u w:val="single"/>
        </w:rPr>
      </w:pPr>
      <w:r w:rsidRPr="001136F4">
        <w:rPr>
          <w:b/>
          <w:u w:val="single"/>
        </w:rPr>
        <w:t xml:space="preserve">Exception: </w:t>
      </w:r>
      <w:r w:rsidRPr="001136F4">
        <w:rPr>
          <w:u w:val="single"/>
        </w:rPr>
        <w:t xml:space="preserve">Sprinklers shall not be required to be installed in additions to unsprinklered buildings to be occupied exclusively as one- or two-family dwellings. This exception shall not apply where sprinkler protection is otherwise required due to a change of occupancy or alterations made to the existing building pursuant to Chapters 9 or 10, or where sprinkler protection is required by the </w:t>
      </w:r>
      <w:r w:rsidRPr="001136F4">
        <w:rPr>
          <w:i/>
          <w:iCs/>
          <w:u w:val="single"/>
        </w:rPr>
        <w:t>New York City Fire Code</w:t>
      </w:r>
      <w:r w:rsidRPr="001136F4">
        <w:rPr>
          <w:u w:val="single"/>
        </w:rPr>
        <w:t>.</w:t>
      </w:r>
    </w:p>
    <w:p w14:paraId="690BEFC8" w14:textId="77777777" w:rsidR="00BE7ECB" w:rsidRPr="001136F4" w:rsidRDefault="00BE7ECB" w:rsidP="00BE7ECB">
      <w:pPr>
        <w:spacing w:before="120"/>
        <w:rPr>
          <w:color w:val="000000"/>
        </w:rPr>
      </w:pPr>
      <w:r w:rsidRPr="001136F4">
        <w:rPr>
          <w:b/>
          <w:u w:val="single"/>
        </w:rPr>
        <w:t xml:space="preserve">1104.3 Standpipe systems. </w:t>
      </w:r>
      <w:r w:rsidRPr="001136F4">
        <w:rPr>
          <w:color w:val="000000"/>
          <w:u w:val="single"/>
        </w:rPr>
        <w:t>Standpipe systems shall be provided in additions to existing buildings as required by Section 1104.1, and Sections 1104.3.1 and 1104.3.2 for prior code buildings.</w:t>
      </w:r>
    </w:p>
    <w:p w14:paraId="09FAC378" w14:textId="77777777" w:rsidR="00BE7ECB" w:rsidRPr="001136F4" w:rsidRDefault="00BE7ECB" w:rsidP="00BE7ECB">
      <w:pPr>
        <w:spacing w:before="120"/>
        <w:ind w:left="360"/>
      </w:pPr>
      <w:r w:rsidRPr="001136F4">
        <w:rPr>
          <w:b/>
          <w:u w:val="single"/>
        </w:rPr>
        <w:t xml:space="preserve">1104.3.1 Additions made to prior code buildings with existing standpipe systems. </w:t>
      </w:r>
      <w:r w:rsidRPr="001136F4">
        <w:rPr>
          <w:u w:val="single"/>
        </w:rPr>
        <w:t xml:space="preserve">Where the alteration involves the addition of stories to a building with an existing standpipe system, and 1 or more stair shafts are not currently equipped with standpipes, standpipes shall be provided in all required stairways in accordance with Chapter 9 of the </w:t>
      </w:r>
      <w:r w:rsidRPr="001136F4">
        <w:rPr>
          <w:i/>
          <w:iCs/>
          <w:u w:val="single"/>
        </w:rPr>
        <w:t>New York City Building Code</w:t>
      </w:r>
      <w:r w:rsidRPr="001136F4">
        <w:rPr>
          <w:u w:val="single"/>
        </w:rPr>
        <w:t>.</w:t>
      </w:r>
    </w:p>
    <w:p w14:paraId="74299713" w14:textId="77777777" w:rsidR="00BE7ECB" w:rsidRPr="001136F4" w:rsidRDefault="00BE7ECB" w:rsidP="00BE7ECB">
      <w:pPr>
        <w:spacing w:before="120"/>
        <w:ind w:left="720"/>
        <w:rPr>
          <w:color w:val="000000"/>
          <w:u w:val="single"/>
        </w:rPr>
      </w:pPr>
      <w:r w:rsidRPr="001136F4">
        <w:rPr>
          <w:b/>
          <w:color w:val="000000"/>
          <w:u w:val="single"/>
        </w:rPr>
        <w:t xml:space="preserve">Exception: </w:t>
      </w:r>
      <w:r w:rsidRPr="001136F4">
        <w:rPr>
          <w:color w:val="000000"/>
          <w:u w:val="single"/>
        </w:rPr>
        <w:t>Additional standpipes are not required where all of the following conditions are met:</w:t>
      </w:r>
    </w:p>
    <w:p w14:paraId="7A95B4DA" w14:textId="77777777" w:rsidR="00BE7ECB" w:rsidRPr="001136F4" w:rsidRDefault="00BE7ECB" w:rsidP="00BE7ECB">
      <w:pPr>
        <w:spacing w:before="120"/>
        <w:ind w:left="1080"/>
        <w:rPr>
          <w:color w:val="000000"/>
          <w:u w:val="single"/>
        </w:rPr>
      </w:pPr>
      <w:r w:rsidRPr="001136F4">
        <w:rPr>
          <w:color w:val="000000"/>
          <w:u w:val="single"/>
        </w:rPr>
        <w:t>1. The alteration involves the addition of only 1 story;</w:t>
      </w:r>
    </w:p>
    <w:p w14:paraId="5C480043" w14:textId="77777777" w:rsidR="00BE7ECB" w:rsidRPr="001136F4" w:rsidRDefault="00BE7ECB" w:rsidP="00BE7ECB">
      <w:pPr>
        <w:spacing w:before="120"/>
        <w:ind w:left="1080"/>
        <w:rPr>
          <w:color w:val="000000"/>
          <w:u w:val="single"/>
        </w:rPr>
      </w:pPr>
      <w:r w:rsidRPr="001136F4">
        <w:rPr>
          <w:color w:val="000000"/>
          <w:u w:val="single"/>
        </w:rPr>
        <w:t xml:space="preserve">2. Existing standpipes in existing stair shafts are extended in accordance with Chapter 9 of the </w:t>
      </w:r>
      <w:r w:rsidRPr="001136F4">
        <w:rPr>
          <w:i/>
          <w:iCs/>
          <w:color w:val="000000"/>
          <w:u w:val="single"/>
        </w:rPr>
        <w:t>New York City Building Code</w:t>
      </w:r>
      <w:r w:rsidRPr="001136F4">
        <w:rPr>
          <w:color w:val="000000"/>
          <w:u w:val="single"/>
        </w:rPr>
        <w:t>;</w:t>
      </w:r>
    </w:p>
    <w:p w14:paraId="513EE7ED" w14:textId="77777777" w:rsidR="00BE7ECB" w:rsidRPr="001136F4" w:rsidRDefault="00BE7ECB" w:rsidP="00BE7ECB">
      <w:pPr>
        <w:spacing w:before="120"/>
        <w:ind w:left="1080"/>
        <w:rPr>
          <w:color w:val="000000"/>
          <w:u w:val="single"/>
        </w:rPr>
      </w:pPr>
      <w:r w:rsidRPr="001136F4">
        <w:rPr>
          <w:color w:val="000000"/>
          <w:u w:val="single"/>
        </w:rPr>
        <w:t xml:space="preserve">3. Standpipe hose connections are provided in compliance with Item 6 of Section 905.4 of the </w:t>
      </w:r>
      <w:r w:rsidRPr="001136F4">
        <w:rPr>
          <w:i/>
          <w:iCs/>
          <w:color w:val="000000"/>
          <w:u w:val="single"/>
        </w:rPr>
        <w:t>New York City Building Code</w:t>
      </w:r>
      <w:r w:rsidRPr="001136F4">
        <w:rPr>
          <w:color w:val="000000"/>
          <w:u w:val="single"/>
        </w:rPr>
        <w:t>; and</w:t>
      </w:r>
    </w:p>
    <w:p w14:paraId="755443EA" w14:textId="77777777" w:rsidR="00BE7ECB" w:rsidRPr="001136F4" w:rsidRDefault="00BE7ECB" w:rsidP="00BE7ECB">
      <w:pPr>
        <w:spacing w:before="120"/>
        <w:ind w:left="1080"/>
        <w:rPr>
          <w:color w:val="000000"/>
          <w:u w:val="single"/>
        </w:rPr>
      </w:pPr>
      <w:r w:rsidRPr="001136F4">
        <w:rPr>
          <w:color w:val="000000"/>
          <w:u w:val="single"/>
        </w:rPr>
        <w:t>4. The demand on the standpipe system, including any additional demand, with respect to flow and pressure does not exceed the capacity of the existing approved system.</w:t>
      </w:r>
    </w:p>
    <w:p w14:paraId="3CBE5986" w14:textId="77777777" w:rsidR="00BE7ECB" w:rsidRPr="001136F4" w:rsidRDefault="00BE7ECB" w:rsidP="00BE7ECB">
      <w:pPr>
        <w:spacing w:before="120"/>
        <w:ind w:left="360"/>
        <w:rPr>
          <w:color w:val="000000"/>
          <w:u w:val="single"/>
        </w:rPr>
      </w:pPr>
      <w:r w:rsidRPr="001136F4">
        <w:rPr>
          <w:rFonts w:eastAsia="Times"/>
          <w:b/>
          <w:color w:val="000000"/>
          <w:u w:val="single"/>
        </w:rPr>
        <w:t xml:space="preserve">1104.3.2 </w:t>
      </w:r>
      <w:r w:rsidRPr="001136F4">
        <w:rPr>
          <w:b/>
          <w:color w:val="000000"/>
          <w:u w:val="single"/>
        </w:rPr>
        <w:t xml:space="preserve">Additions made to prior code buildings with no existing standpipe systems. </w:t>
      </w:r>
      <w:r w:rsidRPr="001136F4">
        <w:rPr>
          <w:color w:val="000000"/>
          <w:u w:val="single"/>
        </w:rPr>
        <w:t xml:space="preserve">Where the alteration involves the addition of stories to a building with no existing standpipe system, standpipes shall be provided in all required stairways in accordance with Chapter 9 of the </w:t>
      </w:r>
      <w:r w:rsidRPr="001136F4">
        <w:rPr>
          <w:i/>
          <w:iCs/>
          <w:color w:val="000000"/>
          <w:u w:val="single"/>
        </w:rPr>
        <w:t>New York City Building Code</w:t>
      </w:r>
      <w:r w:rsidRPr="001136F4">
        <w:rPr>
          <w:color w:val="000000"/>
          <w:u w:val="single"/>
        </w:rPr>
        <w:t>.</w:t>
      </w:r>
    </w:p>
    <w:p w14:paraId="6D7D4AB6" w14:textId="77777777" w:rsidR="00BE7ECB" w:rsidRPr="001136F4" w:rsidRDefault="00BE7ECB" w:rsidP="00BE7ECB">
      <w:pPr>
        <w:spacing w:before="120"/>
        <w:ind w:left="720"/>
        <w:rPr>
          <w:color w:val="000000"/>
          <w:u w:val="single"/>
        </w:rPr>
      </w:pPr>
      <w:r w:rsidRPr="001136F4">
        <w:rPr>
          <w:b/>
          <w:color w:val="000000"/>
          <w:u w:val="single"/>
        </w:rPr>
        <w:t xml:space="preserve">Exception: </w:t>
      </w:r>
      <w:r w:rsidRPr="001136F4">
        <w:rPr>
          <w:color w:val="000000"/>
          <w:u w:val="single"/>
        </w:rPr>
        <w:t>Standpipes are not required where all of the following conditions are met:</w:t>
      </w:r>
    </w:p>
    <w:p w14:paraId="7AA80A92" w14:textId="77777777" w:rsidR="00BE7ECB" w:rsidRPr="001136F4" w:rsidRDefault="00BE7ECB" w:rsidP="00BE7ECB">
      <w:pPr>
        <w:spacing w:before="120"/>
        <w:ind w:left="1440" w:hanging="360"/>
        <w:rPr>
          <w:color w:val="000000"/>
          <w:u w:val="single"/>
        </w:rPr>
      </w:pPr>
      <w:r w:rsidRPr="001136F4">
        <w:rPr>
          <w:color w:val="000000"/>
          <w:u w:val="single"/>
        </w:rPr>
        <w:t>1. The alteration involves the addition of only 1 story;</w:t>
      </w:r>
    </w:p>
    <w:p w14:paraId="1BAA76F5" w14:textId="77777777" w:rsidR="00BE7ECB" w:rsidRPr="001136F4" w:rsidRDefault="00BE7ECB" w:rsidP="00BE7ECB">
      <w:pPr>
        <w:spacing w:before="120"/>
        <w:ind w:left="1440" w:hanging="360"/>
        <w:rPr>
          <w:color w:val="000000"/>
          <w:u w:val="single"/>
        </w:rPr>
      </w:pPr>
      <w:r w:rsidRPr="001136F4">
        <w:rPr>
          <w:color w:val="000000"/>
          <w:u w:val="single"/>
        </w:rPr>
        <w:t>2. The completed building does not exceed 6 stories; and</w:t>
      </w:r>
    </w:p>
    <w:p w14:paraId="75A2487A" w14:textId="77777777" w:rsidR="00BE7ECB" w:rsidRPr="001136F4" w:rsidRDefault="00BE7ECB" w:rsidP="00BE7ECB">
      <w:pPr>
        <w:spacing w:before="120"/>
        <w:ind w:left="1440" w:hanging="360"/>
        <w:rPr>
          <w:color w:val="000000"/>
          <w:u w:val="single"/>
        </w:rPr>
      </w:pPr>
      <w:r w:rsidRPr="001136F4">
        <w:rPr>
          <w:color w:val="000000"/>
          <w:u w:val="single"/>
        </w:rPr>
        <w:t>3. The completed building does not exceed 85 feet (22.86 m) in height.</w:t>
      </w:r>
    </w:p>
    <w:p w14:paraId="6DC3685A" w14:textId="77777777" w:rsidR="00BE7ECB" w:rsidRPr="001136F4" w:rsidRDefault="00BE7ECB" w:rsidP="00BE7ECB">
      <w:pPr>
        <w:spacing w:before="120"/>
        <w:rPr>
          <w:color w:val="000000"/>
          <w:u w:val="single"/>
        </w:rPr>
      </w:pPr>
      <w:bookmarkStart w:id="211" w:name="_Hlk150860749"/>
      <w:r w:rsidRPr="001136F4">
        <w:rPr>
          <w:b/>
          <w:color w:val="000000"/>
          <w:u w:val="single"/>
        </w:rPr>
        <w:t xml:space="preserve">1104.4 Fire alarm requirements for additions made to buildings. </w:t>
      </w:r>
      <w:r w:rsidRPr="001136F4">
        <w:rPr>
          <w:color w:val="000000"/>
          <w:u w:val="single"/>
        </w:rPr>
        <w:t>Fire alarm systems shall be provided in additions as required by Section 1104.1, and the existing building shall comply with Sections 1104.4.1 through 1104.4.3 as applicable. The fire alarm components for additions shall be connected to the fire alarm system serving the main use or dominant occupancy of the existing building.</w:t>
      </w:r>
    </w:p>
    <w:bookmarkEnd w:id="211"/>
    <w:p w14:paraId="7C874498" w14:textId="77777777" w:rsidR="00BE7ECB" w:rsidRPr="001136F4" w:rsidRDefault="00BE7ECB" w:rsidP="00BE7ECB">
      <w:pPr>
        <w:spacing w:before="120"/>
        <w:ind w:left="360"/>
        <w:rPr>
          <w:color w:val="000000"/>
          <w:u w:val="single"/>
        </w:rPr>
      </w:pPr>
      <w:r w:rsidRPr="001136F4">
        <w:rPr>
          <w:rFonts w:eastAsia="Times"/>
          <w:b/>
          <w:color w:val="000000"/>
          <w:u w:val="single"/>
        </w:rPr>
        <w:t>1104.4.1</w:t>
      </w:r>
      <w:r w:rsidRPr="001136F4">
        <w:rPr>
          <w:b/>
          <w:color w:val="000000"/>
          <w:u w:val="single"/>
        </w:rPr>
        <w:t xml:space="preserve"> Large-area buildings.</w:t>
      </w:r>
      <w:r w:rsidRPr="001136F4">
        <w:rPr>
          <w:color w:val="000000"/>
          <w:u w:val="single"/>
        </w:rPr>
        <w:t xml:space="preserve"> Additions resulting in a large-area building shall comply with Sections 1104.4.1.1 and 1104.4.1.2.</w:t>
      </w:r>
    </w:p>
    <w:p w14:paraId="6C5F7DD1" w14:textId="77777777" w:rsidR="00BE7ECB" w:rsidRPr="001136F4" w:rsidRDefault="00BE7ECB" w:rsidP="00BE7ECB">
      <w:pPr>
        <w:spacing w:before="120"/>
        <w:ind w:left="720"/>
        <w:rPr>
          <w:color w:val="000000"/>
          <w:u w:val="single"/>
        </w:rPr>
      </w:pPr>
      <w:bookmarkStart w:id="212" w:name="_Hlk150860678"/>
      <w:r w:rsidRPr="001136F4">
        <w:rPr>
          <w:rFonts w:eastAsia="Times"/>
          <w:b/>
          <w:bCs/>
          <w:u w:val="single"/>
        </w:rPr>
        <w:t>1104.4.1.1 Fire alarm in large-area building.</w:t>
      </w:r>
      <w:r w:rsidRPr="001136F4">
        <w:rPr>
          <w:rFonts w:eastAsia="Times"/>
          <w:u w:val="single"/>
        </w:rPr>
        <w:t xml:space="preserve"> </w:t>
      </w:r>
      <w:r w:rsidRPr="001136F4">
        <w:rPr>
          <w:color w:val="000000"/>
          <w:u w:val="single"/>
        </w:rPr>
        <w:t xml:space="preserve">Where the addition results in the building being classified as a large-area building pursuant to Section 907.2.2.2, 907.2.7.1, 907.2.10.1, or 907.2.8.5 of the </w:t>
      </w:r>
      <w:r w:rsidRPr="001136F4">
        <w:rPr>
          <w:i/>
          <w:iCs/>
          <w:color w:val="000000"/>
          <w:u w:val="single"/>
        </w:rPr>
        <w:t>New York City Building Code</w:t>
      </w:r>
      <w:r w:rsidRPr="001136F4">
        <w:rPr>
          <w:color w:val="000000"/>
          <w:u w:val="single"/>
        </w:rPr>
        <w:t>, the fire alarm requirements of those sections shall apply to the entire building.</w:t>
      </w:r>
    </w:p>
    <w:bookmarkEnd w:id="212"/>
    <w:p w14:paraId="266AABD8" w14:textId="77777777" w:rsidR="00BE7ECB" w:rsidRPr="001136F4" w:rsidRDefault="00BE7ECB" w:rsidP="00BE7ECB">
      <w:pPr>
        <w:spacing w:before="120"/>
        <w:ind w:left="720"/>
        <w:rPr>
          <w:rFonts w:eastAsia="Times"/>
          <w:u w:val="single"/>
        </w:rPr>
      </w:pPr>
      <w:r w:rsidRPr="001136F4">
        <w:rPr>
          <w:rFonts w:eastAsia="Times"/>
          <w:b/>
          <w:bCs/>
          <w:u w:val="single"/>
        </w:rPr>
        <w:t>1104.4.1.2 Auxiliary radio communications systems in large-area buildings.</w:t>
      </w:r>
      <w:r w:rsidRPr="001136F4">
        <w:rPr>
          <w:rFonts w:eastAsia="Times"/>
          <w:u w:val="single"/>
        </w:rPr>
        <w:t xml:space="preserve"> Where the addition results in the total building area exceeding 250,000 square feet </w:t>
      </w:r>
      <w:r w:rsidRPr="001136F4">
        <w:rPr>
          <w:u w:val="single"/>
        </w:rPr>
        <w:t>(23 226 m</w:t>
      </w:r>
      <w:r w:rsidRPr="001136F4">
        <w:rPr>
          <w:u w:val="single"/>
          <w:vertAlign w:val="superscript"/>
        </w:rPr>
        <w:t>2</w:t>
      </w:r>
      <w:r w:rsidRPr="001136F4">
        <w:rPr>
          <w:u w:val="single"/>
        </w:rPr>
        <w:t>)</w:t>
      </w:r>
      <w:r w:rsidRPr="001136F4">
        <w:rPr>
          <w:rFonts w:eastAsia="Times"/>
          <w:u w:val="single"/>
        </w:rPr>
        <w:t xml:space="preserve">, an auxiliary radio communication system in accordance with Section 916 of the </w:t>
      </w:r>
      <w:r w:rsidRPr="001136F4">
        <w:rPr>
          <w:rFonts w:eastAsia="Times"/>
          <w:i/>
          <w:iCs/>
          <w:u w:val="single"/>
        </w:rPr>
        <w:t>New York City Building Code</w:t>
      </w:r>
      <w:r w:rsidRPr="001136F4">
        <w:rPr>
          <w:rFonts w:eastAsia="Times"/>
          <w:u w:val="single"/>
        </w:rPr>
        <w:t xml:space="preserve"> shall be provided.</w:t>
      </w:r>
    </w:p>
    <w:p w14:paraId="654F4D1E" w14:textId="77777777" w:rsidR="00BE7ECB" w:rsidRPr="001136F4" w:rsidRDefault="00BE7ECB" w:rsidP="00BE7ECB">
      <w:pPr>
        <w:spacing w:before="120"/>
        <w:ind w:left="1080"/>
        <w:rPr>
          <w:color w:val="000000"/>
          <w:u w:val="single"/>
        </w:rPr>
      </w:pPr>
      <w:bookmarkStart w:id="213" w:name="_Hlk133226236"/>
      <w:r w:rsidRPr="001136F4">
        <w:rPr>
          <w:b/>
          <w:bCs/>
          <w:color w:val="000000"/>
          <w:u w:val="single"/>
        </w:rPr>
        <w:t>Exception:</w:t>
      </w:r>
      <w:r w:rsidRPr="001136F4">
        <w:rPr>
          <w:color w:val="000000"/>
          <w:u w:val="single"/>
        </w:rPr>
        <w:t xml:space="preserve"> Auxiliary radio communications systems shall not be required in buildings constructed pursuant to building codes in effect prior to November 7, 2022, where the addition does not exceed 10 percent of the building area in existence or indicated on filed plans on or before </w:t>
      </w:r>
      <w:bookmarkEnd w:id="213"/>
      <w:r w:rsidRPr="001136F4">
        <w:rPr>
          <w:color w:val="000000"/>
          <w:u w:val="single"/>
        </w:rPr>
        <w:t>such date.</w:t>
      </w:r>
    </w:p>
    <w:p w14:paraId="2E4E54F6" w14:textId="77777777" w:rsidR="00BE7ECB" w:rsidRPr="001136F4" w:rsidRDefault="00BE7ECB" w:rsidP="00BE7ECB">
      <w:pPr>
        <w:spacing w:before="120"/>
        <w:ind w:left="360"/>
        <w:rPr>
          <w:u w:val="single"/>
        </w:rPr>
      </w:pPr>
      <w:r w:rsidRPr="001136F4">
        <w:rPr>
          <w:rFonts w:eastAsia="Times"/>
          <w:b/>
          <w:color w:val="000000"/>
          <w:u w:val="single"/>
        </w:rPr>
        <w:t>1104.4.2</w:t>
      </w:r>
      <w:r w:rsidRPr="001136F4">
        <w:rPr>
          <w:color w:val="000000"/>
          <w:u w:val="single"/>
        </w:rPr>
        <w:t xml:space="preserve"> </w:t>
      </w:r>
      <w:r w:rsidRPr="001136F4">
        <w:rPr>
          <w:b/>
          <w:color w:val="000000"/>
          <w:u w:val="single"/>
        </w:rPr>
        <w:t xml:space="preserve">High-rise buildings. </w:t>
      </w:r>
      <w:r w:rsidRPr="001136F4">
        <w:rPr>
          <w:color w:val="000000"/>
          <w:u w:val="single"/>
        </w:rPr>
        <w:t xml:space="preserve">Where the vertical addition to the existing building results in the building being classified as a high-rise building subject to Section 403 of the </w:t>
      </w:r>
      <w:r w:rsidRPr="001136F4">
        <w:rPr>
          <w:i/>
          <w:iCs/>
          <w:color w:val="000000"/>
          <w:u w:val="single"/>
        </w:rPr>
        <w:t>New York City Building Code</w:t>
      </w:r>
      <w:r w:rsidRPr="001136F4">
        <w:rPr>
          <w:color w:val="000000"/>
          <w:u w:val="single"/>
        </w:rPr>
        <w:t xml:space="preserve">, the fire alarm requirements of Section 907.2.13 of the </w:t>
      </w:r>
      <w:r w:rsidRPr="001136F4">
        <w:rPr>
          <w:i/>
          <w:iCs/>
          <w:color w:val="000000"/>
          <w:u w:val="single"/>
        </w:rPr>
        <w:t>New York City Building Code</w:t>
      </w:r>
      <w:r w:rsidRPr="001136F4">
        <w:rPr>
          <w:color w:val="000000"/>
          <w:u w:val="single"/>
        </w:rPr>
        <w:t xml:space="preserve"> shall apply to the entire building.</w:t>
      </w:r>
    </w:p>
    <w:p w14:paraId="0E1E2BC6" w14:textId="77777777" w:rsidR="00BE7ECB" w:rsidRPr="001136F4" w:rsidRDefault="00BE7ECB" w:rsidP="00BE7ECB">
      <w:pPr>
        <w:spacing w:before="120"/>
        <w:ind w:left="720"/>
        <w:rPr>
          <w:u w:val="single"/>
        </w:rPr>
      </w:pPr>
      <w:r w:rsidRPr="001136F4">
        <w:rPr>
          <w:b/>
          <w:color w:val="000000"/>
          <w:u w:val="single"/>
        </w:rPr>
        <w:t xml:space="preserve">Exception: </w:t>
      </w:r>
      <w:r w:rsidRPr="001136F4">
        <w:rPr>
          <w:color w:val="000000"/>
          <w:u w:val="single"/>
        </w:rPr>
        <w:t xml:space="preserve">In prior code buildings, compliance with Section 907.2.13 of the </w:t>
      </w:r>
      <w:r w:rsidRPr="001136F4">
        <w:rPr>
          <w:i/>
          <w:iCs/>
          <w:color w:val="000000"/>
          <w:u w:val="single"/>
        </w:rPr>
        <w:t>New York City Building Code</w:t>
      </w:r>
      <w:r w:rsidRPr="001136F4">
        <w:rPr>
          <w:color w:val="000000"/>
          <w:u w:val="single"/>
        </w:rPr>
        <w:t xml:space="preserve"> shall not be required where the vertical addition is limited to a penthouse level that does not exceed 33 and one-third percent of the roof area including other rooftop structures in accordance with Section 504.3 of the </w:t>
      </w:r>
      <w:r w:rsidRPr="001136F4">
        <w:rPr>
          <w:i/>
          <w:iCs/>
          <w:color w:val="000000"/>
          <w:u w:val="single"/>
        </w:rPr>
        <w:t>New York City Building Code</w:t>
      </w:r>
      <w:r w:rsidRPr="001136F4">
        <w:rPr>
          <w:color w:val="000000"/>
          <w:u w:val="single"/>
        </w:rPr>
        <w:t>.</w:t>
      </w:r>
    </w:p>
    <w:p w14:paraId="36820C91" w14:textId="77777777" w:rsidR="00BE7ECB" w:rsidRPr="001136F4" w:rsidRDefault="00BE7ECB" w:rsidP="00BE7ECB">
      <w:pPr>
        <w:spacing w:before="120"/>
        <w:ind w:left="360"/>
        <w:rPr>
          <w:rFonts w:eastAsia="Times"/>
          <w:color w:val="000000"/>
          <w:szCs w:val="24"/>
          <w:u w:val="single"/>
        </w:rPr>
      </w:pPr>
      <w:r w:rsidRPr="001136F4">
        <w:rPr>
          <w:rFonts w:eastAsia="Times"/>
          <w:b/>
          <w:color w:val="000000"/>
          <w:u w:val="single"/>
        </w:rPr>
        <w:t xml:space="preserve">1104.4.3 </w:t>
      </w:r>
      <w:r w:rsidRPr="001136F4">
        <w:rPr>
          <w:b/>
          <w:color w:val="000000"/>
          <w:u w:val="single"/>
        </w:rPr>
        <w:t>Smoke and carbon monoxide alarm detection in existing portions of a building</w:t>
      </w:r>
      <w:r w:rsidRPr="001136F4">
        <w:rPr>
          <w:rFonts w:eastAsia="Times"/>
          <w:color w:val="000000"/>
          <w:u w:val="single"/>
        </w:rPr>
        <w:t>.</w:t>
      </w:r>
      <w:r w:rsidRPr="001136F4">
        <w:rPr>
          <w:rFonts w:eastAsia="Times"/>
          <w:color w:val="000000"/>
        </w:rPr>
        <w:t xml:space="preserve"> </w:t>
      </w:r>
      <w:r w:rsidRPr="001136F4">
        <w:rPr>
          <w:rFonts w:eastAsia="Times"/>
          <w:color w:val="000000"/>
          <w:u w:val="single"/>
        </w:rPr>
        <w:t xml:space="preserve">Where an addition is made to a building or structure of a Group R-2 occupancy that constitutes a portion of a dwelling unit, the entire remaining portion of the dwelling unit shall be provided with smoke and carbon monoxide alarms as required by Chapter 9 of the </w:t>
      </w:r>
      <w:r w:rsidRPr="001136F4">
        <w:rPr>
          <w:rFonts w:eastAsia="Times"/>
          <w:i/>
          <w:iCs/>
          <w:color w:val="000000"/>
          <w:u w:val="single"/>
        </w:rPr>
        <w:t>New York City Building Code</w:t>
      </w:r>
      <w:r w:rsidRPr="001136F4">
        <w:rPr>
          <w:rFonts w:eastAsia="Times"/>
          <w:i/>
          <w:color w:val="000000"/>
          <w:u w:val="single"/>
        </w:rPr>
        <w:t>.</w:t>
      </w:r>
    </w:p>
    <w:p w14:paraId="3628F503" w14:textId="77777777" w:rsidR="00BE7ECB" w:rsidRPr="001136F4" w:rsidRDefault="00BE7ECB" w:rsidP="00BE7ECB">
      <w:pPr>
        <w:spacing w:before="120"/>
        <w:rPr>
          <w:rFonts w:eastAsia="Times"/>
          <w:color w:val="000000"/>
        </w:rPr>
      </w:pPr>
      <w:r w:rsidRPr="001136F4">
        <w:rPr>
          <w:rFonts w:eastAsia="Times"/>
          <w:b/>
          <w:color w:val="000000"/>
          <w:u w:val="single"/>
        </w:rPr>
        <w:t xml:space="preserve">1104.5 Other alteration work. </w:t>
      </w:r>
      <w:r w:rsidRPr="001136F4">
        <w:rPr>
          <w:rFonts w:eastAsia="Times"/>
          <w:color w:val="000000"/>
          <w:u w:val="single"/>
        </w:rPr>
        <w:t>Any alteration work within an existing building to which an addition is being made shall comply with the fire protection requirements of Chapters 8 or 9 of this code, as applicable.</w:t>
      </w:r>
    </w:p>
    <w:p w14:paraId="5C4C41DD" w14:textId="77777777" w:rsidR="00BE7ECB" w:rsidRPr="001136F4" w:rsidRDefault="00BE7ECB" w:rsidP="00BE7ECB">
      <w:pPr>
        <w:widowControl w:val="0"/>
        <w:spacing w:before="120"/>
        <w:jc w:val="center"/>
        <w:outlineLvl w:val="0"/>
        <w:rPr>
          <w:rFonts w:eastAsia="Helvetica Neue"/>
          <w:b/>
          <w:color w:val="000000"/>
          <w:u w:val="single"/>
        </w:rPr>
      </w:pPr>
    </w:p>
    <w:p w14:paraId="7487A9F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1105</w:t>
      </w:r>
      <w:r w:rsidRPr="001136F4">
        <w:rPr>
          <w:rFonts w:eastAsia="Helvetica Neue"/>
          <w:b/>
          <w:color w:val="000000"/>
          <w:u w:val="single"/>
        </w:rPr>
        <w:br/>
        <w:t>MEANS OF EGRESS</w:t>
      </w:r>
    </w:p>
    <w:p w14:paraId="138FDA59" w14:textId="77777777" w:rsidR="00BE7ECB" w:rsidRPr="001136F4" w:rsidRDefault="00BE7ECB" w:rsidP="00BE7ECB">
      <w:pPr>
        <w:spacing w:before="120"/>
        <w:rPr>
          <w:u w:val="single"/>
        </w:rPr>
      </w:pPr>
      <w:r w:rsidRPr="001136F4">
        <w:rPr>
          <w:b/>
          <w:color w:val="000000"/>
          <w:u w:val="single"/>
        </w:rPr>
        <w:t>1105.1 General</w:t>
      </w:r>
      <w:r w:rsidRPr="001136F4">
        <w:rPr>
          <w:color w:val="000000"/>
          <w:u w:val="single"/>
        </w:rPr>
        <w:t xml:space="preserve">. Means of egress from an addition to an existing building or structure shall comply with Chapter 10 of the </w:t>
      </w:r>
      <w:r w:rsidRPr="001136F4">
        <w:rPr>
          <w:i/>
          <w:iCs/>
          <w:color w:val="000000"/>
          <w:u w:val="single"/>
        </w:rPr>
        <w:t>New York City Building Code</w:t>
      </w:r>
      <w:r w:rsidRPr="001136F4">
        <w:rPr>
          <w:color w:val="000000"/>
          <w:u w:val="single"/>
        </w:rPr>
        <w:t xml:space="preserve"> and with this section. Means of egress from additions shall be permitted to utilize existing exit facilities of the building or structure in accordance with sections 1105.2 through 1105.3. Compliance with Chapter 10 of the </w:t>
      </w:r>
      <w:r w:rsidRPr="001136F4">
        <w:rPr>
          <w:i/>
          <w:iCs/>
          <w:color w:val="000000"/>
          <w:u w:val="single"/>
        </w:rPr>
        <w:t>New York City Building Code</w:t>
      </w:r>
      <w:r w:rsidRPr="001136F4">
        <w:rPr>
          <w:color w:val="000000"/>
          <w:u w:val="single"/>
        </w:rPr>
        <w:t xml:space="preserve"> for the new addition’s means of egress shall not conflict with the safe use of the existing egress facilities.</w:t>
      </w:r>
    </w:p>
    <w:p w14:paraId="10B8409B" w14:textId="77777777" w:rsidR="00BE7ECB" w:rsidRPr="001136F4" w:rsidRDefault="00BE7ECB" w:rsidP="00BE7ECB">
      <w:pPr>
        <w:spacing w:before="120"/>
        <w:rPr>
          <w:color w:val="000000"/>
        </w:rPr>
      </w:pPr>
      <w:r w:rsidRPr="001136F4">
        <w:rPr>
          <w:b/>
          <w:color w:val="000000"/>
          <w:u w:val="single"/>
        </w:rPr>
        <w:t xml:space="preserve">1105.2 The addition does not increase the existing floor surface area by more than 110 percent. </w:t>
      </w:r>
      <w:r w:rsidRPr="001136F4">
        <w:rPr>
          <w:color w:val="000000"/>
          <w:u w:val="single"/>
        </w:rPr>
        <w:t>Where the addition including alteration made to the building does not exceed the existing floor surface area by more than 110 percent pursuant to Section 302.7, the existing exit facilities shall be permitted to be utilized by the new addition to discharge onto the outside, subject to Sections 1105.2.1 and 1005.2.2. Such existing exit facilities shall be in compliance with the terms of their approval prior to the proposed addition.</w:t>
      </w:r>
    </w:p>
    <w:p w14:paraId="07933D99" w14:textId="77777777" w:rsidR="00BE7ECB" w:rsidRPr="001136F4" w:rsidRDefault="00BE7ECB" w:rsidP="00BE7ECB">
      <w:pPr>
        <w:spacing w:before="120"/>
        <w:ind w:left="360"/>
        <w:rPr>
          <w:color w:val="000000"/>
        </w:rPr>
      </w:pPr>
      <w:r w:rsidRPr="001136F4">
        <w:rPr>
          <w:b/>
          <w:color w:val="000000"/>
          <w:u w:val="single"/>
        </w:rPr>
        <w:t xml:space="preserve">1105.2.1. Prior code buildings. </w:t>
      </w:r>
      <w:r w:rsidRPr="001136F4">
        <w:rPr>
          <w:color w:val="000000"/>
          <w:u w:val="single"/>
        </w:rPr>
        <w:t xml:space="preserve">Means of egress components serving the addition shall comply with Chapter 10 of the </w:t>
      </w:r>
      <w:r w:rsidRPr="001136F4">
        <w:rPr>
          <w:i/>
          <w:iCs/>
          <w:color w:val="000000"/>
          <w:u w:val="single"/>
        </w:rPr>
        <w:t>New York City Building Code</w:t>
      </w:r>
      <w:r w:rsidRPr="001136F4">
        <w:rPr>
          <w:color w:val="000000"/>
          <w:u w:val="single"/>
        </w:rPr>
        <w:t xml:space="preserve"> or as permitted by Section 305.5.</w:t>
      </w:r>
    </w:p>
    <w:p w14:paraId="36AECE68" w14:textId="77777777" w:rsidR="00BE7ECB" w:rsidRPr="001136F4" w:rsidRDefault="00BE7ECB" w:rsidP="00BE7ECB">
      <w:pPr>
        <w:spacing w:before="120"/>
        <w:ind w:left="720"/>
        <w:rPr>
          <w:color w:val="000000"/>
          <w:u w:val="single"/>
        </w:rPr>
      </w:pPr>
      <w:r w:rsidRPr="001136F4">
        <w:rPr>
          <w:b/>
          <w:color w:val="000000"/>
          <w:u w:val="single"/>
        </w:rPr>
        <w:t>1105.2.1.1</w:t>
      </w:r>
      <w:r w:rsidRPr="001136F4">
        <w:rPr>
          <w:color w:val="000000"/>
          <w:u w:val="single"/>
        </w:rPr>
        <w:t xml:space="preserve"> </w:t>
      </w:r>
      <w:r w:rsidRPr="001136F4">
        <w:rPr>
          <w:b/>
          <w:color w:val="000000"/>
          <w:u w:val="single"/>
        </w:rPr>
        <w:t xml:space="preserve">Vertical exits. </w:t>
      </w:r>
      <w:r w:rsidRPr="001136F4">
        <w:rPr>
          <w:color w:val="000000"/>
          <w:u w:val="single"/>
        </w:rPr>
        <w:t>In prior code buildings, existing vertical exits may be extended to serve the addition, maintaining its width, in compliance with Section 305.5 provided the occupant load of the new addition shall not exceed the capacity of the existing stairs.</w:t>
      </w:r>
    </w:p>
    <w:p w14:paraId="6B312B9E" w14:textId="77777777" w:rsidR="00BE7ECB" w:rsidRPr="001136F4" w:rsidRDefault="00BE7ECB" w:rsidP="00BE7ECB">
      <w:pPr>
        <w:spacing w:before="120"/>
        <w:ind w:left="360"/>
        <w:rPr>
          <w:color w:val="000000"/>
          <w:u w:val="single"/>
        </w:rPr>
      </w:pPr>
      <w:r w:rsidRPr="001136F4">
        <w:rPr>
          <w:b/>
          <w:color w:val="000000"/>
          <w:u w:val="single"/>
        </w:rPr>
        <w:t>1105.2.2 Horizontal additions.</w:t>
      </w:r>
      <w:r w:rsidRPr="001136F4">
        <w:rPr>
          <w:color w:val="000000"/>
          <w:u w:val="single"/>
        </w:rPr>
        <w:t xml:space="preserve"> Where the horizontal addition contains a new egress stair, such stair shall comply with Chapter 10 of the </w:t>
      </w:r>
      <w:r w:rsidRPr="001136F4">
        <w:rPr>
          <w:i/>
          <w:iCs/>
          <w:color w:val="000000"/>
          <w:u w:val="single"/>
        </w:rPr>
        <w:t>New York City Building Code</w:t>
      </w:r>
      <w:r w:rsidRPr="001136F4">
        <w:rPr>
          <w:color w:val="000000"/>
          <w:u w:val="single"/>
        </w:rPr>
        <w:t>. The new addition shall be permitted to utilize the additional exit facilities provided in the existing portion of the building. Where such existing building is a prior code building, use of existing means of egress shall be permitted to comply with Section 305.5.</w:t>
      </w:r>
    </w:p>
    <w:p w14:paraId="5863434F" w14:textId="77777777" w:rsidR="00BE7ECB" w:rsidRPr="001136F4" w:rsidRDefault="00BE7ECB" w:rsidP="00BE7ECB">
      <w:pPr>
        <w:spacing w:before="120"/>
        <w:rPr>
          <w:color w:val="000000"/>
          <w:u w:val="single"/>
        </w:rPr>
      </w:pPr>
      <w:r w:rsidRPr="001136F4">
        <w:rPr>
          <w:b/>
          <w:color w:val="000000"/>
          <w:u w:val="single"/>
        </w:rPr>
        <w:t xml:space="preserve">1105.3 Work that increases existing floor surface area of an existing building by more than 110 percent. </w:t>
      </w:r>
      <w:r w:rsidRPr="001136F4">
        <w:rPr>
          <w:color w:val="000000"/>
          <w:u w:val="single"/>
        </w:rPr>
        <w:t xml:space="preserve">Where the addition including alteration made to the building involves an increase in the floor surface area by more than 110 percent, as per Section 1101.4, the entire means of egress system for the building including the addition shall comply with Chapter 10 of the </w:t>
      </w:r>
      <w:r w:rsidRPr="001136F4">
        <w:rPr>
          <w:i/>
          <w:iCs/>
          <w:color w:val="000000"/>
          <w:u w:val="single"/>
        </w:rPr>
        <w:t>New York City Building Code</w:t>
      </w:r>
      <w:r w:rsidRPr="001136F4">
        <w:rPr>
          <w:color w:val="000000"/>
          <w:u w:val="single"/>
        </w:rPr>
        <w:t xml:space="preserve"> as if hereafter erected.</w:t>
      </w:r>
    </w:p>
    <w:p w14:paraId="731A11BA" w14:textId="77777777" w:rsidR="00BE7ECB" w:rsidRPr="001136F4" w:rsidRDefault="00BE7ECB" w:rsidP="00BE7ECB">
      <w:pPr>
        <w:spacing w:before="120"/>
        <w:ind w:left="360"/>
        <w:rPr>
          <w:color w:val="000000"/>
          <w:u w:val="single"/>
        </w:rPr>
      </w:pPr>
      <w:r w:rsidRPr="001136F4">
        <w:rPr>
          <w:b/>
          <w:color w:val="000000"/>
          <w:u w:val="single"/>
        </w:rPr>
        <w:t>Exception:</w:t>
      </w:r>
      <w:r w:rsidRPr="001136F4">
        <w:rPr>
          <w:color w:val="000000"/>
          <w:u w:val="single"/>
        </w:rPr>
        <w:t xml:space="preserve"> The existing means of egress need not be altered to meet the requirements of Chapter 10 of the </w:t>
      </w:r>
      <w:r w:rsidRPr="001136F4">
        <w:rPr>
          <w:i/>
          <w:iCs/>
          <w:color w:val="000000"/>
          <w:u w:val="single"/>
        </w:rPr>
        <w:t>New York City Building Code</w:t>
      </w:r>
      <w:r w:rsidRPr="001136F4">
        <w:rPr>
          <w:color w:val="000000"/>
          <w:u w:val="single"/>
        </w:rPr>
        <w:t xml:space="preserve"> as hereafter erected where the horizontal addition made to the existing building acts as an independent building section meeting all the following conditions:</w:t>
      </w:r>
    </w:p>
    <w:p w14:paraId="4A26F937" w14:textId="77777777" w:rsidR="00BE7ECB" w:rsidRPr="001136F4" w:rsidRDefault="00BE7ECB" w:rsidP="00BE7ECB">
      <w:pPr>
        <w:widowControl w:val="0"/>
        <w:kinsoku w:val="0"/>
        <w:spacing w:before="120"/>
        <w:ind w:left="720"/>
        <w:rPr>
          <w:u w:val="single"/>
        </w:rPr>
      </w:pPr>
      <w:r w:rsidRPr="001136F4">
        <w:rPr>
          <w:color w:val="000000"/>
          <w:u w:val="single"/>
        </w:rPr>
        <w:t>1. The horizontal addition is provided with means of egress independent of the existing building;</w:t>
      </w:r>
    </w:p>
    <w:p w14:paraId="54339B81" w14:textId="77777777" w:rsidR="00BE7ECB" w:rsidRPr="001136F4" w:rsidRDefault="00BE7ECB" w:rsidP="00BE7ECB">
      <w:pPr>
        <w:widowControl w:val="0"/>
        <w:kinsoku w:val="0"/>
        <w:spacing w:before="120"/>
        <w:ind w:left="720"/>
        <w:rPr>
          <w:u w:val="single"/>
        </w:rPr>
      </w:pPr>
      <w:r w:rsidRPr="001136F4">
        <w:rPr>
          <w:color w:val="000000"/>
          <w:u w:val="single"/>
        </w:rPr>
        <w:t>2. The horizontal addition is separated from the existing building by a minimum of two-hour rated fire barrier; and</w:t>
      </w:r>
    </w:p>
    <w:p w14:paraId="5AE18C9D" w14:textId="77777777" w:rsidR="00BE7ECB" w:rsidRPr="001136F4" w:rsidRDefault="00BE7ECB" w:rsidP="00BE7ECB">
      <w:pPr>
        <w:widowControl w:val="0"/>
        <w:kinsoku w:val="0"/>
        <w:spacing w:before="120"/>
        <w:ind w:left="720"/>
        <w:rPr>
          <w:u w:val="single"/>
        </w:rPr>
      </w:pPr>
      <w:r w:rsidRPr="001136F4">
        <w:rPr>
          <w:color w:val="000000"/>
          <w:u w:val="single"/>
        </w:rPr>
        <w:t xml:space="preserve">3. The horizontal addition complies with all applicable fire protection requirements of Chapter 9 of the </w:t>
      </w:r>
      <w:r w:rsidRPr="001136F4">
        <w:rPr>
          <w:i/>
          <w:iCs/>
          <w:color w:val="000000"/>
          <w:u w:val="single"/>
        </w:rPr>
        <w:t>New York City Building Code</w:t>
      </w:r>
      <w:r w:rsidRPr="001136F4">
        <w:rPr>
          <w:color w:val="000000"/>
          <w:u w:val="single"/>
        </w:rPr>
        <w:t>.</w:t>
      </w:r>
    </w:p>
    <w:p w14:paraId="19DC3A54" w14:textId="77777777" w:rsidR="00BE7ECB" w:rsidRPr="001136F4" w:rsidRDefault="00BE7ECB" w:rsidP="00BE7ECB">
      <w:pPr>
        <w:widowControl w:val="0"/>
        <w:spacing w:before="120"/>
        <w:jc w:val="center"/>
        <w:outlineLvl w:val="0"/>
        <w:rPr>
          <w:b/>
          <w:color w:val="000000"/>
          <w:u w:val="single"/>
        </w:rPr>
      </w:pPr>
    </w:p>
    <w:p w14:paraId="30B67372"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1106</w:t>
      </w:r>
      <w:r w:rsidRPr="001136F4">
        <w:rPr>
          <w:b/>
          <w:color w:val="000000"/>
          <w:u w:val="single"/>
        </w:rPr>
        <w:br/>
        <w:t>ACCESSIBILITY</w:t>
      </w:r>
    </w:p>
    <w:p w14:paraId="6277A877" w14:textId="77777777" w:rsidR="00BE7ECB" w:rsidRPr="001136F4" w:rsidRDefault="00BE7ECB" w:rsidP="00BE7ECB">
      <w:pPr>
        <w:tabs>
          <w:tab w:val="left" w:pos="11520"/>
          <w:tab w:val="left" w:pos="12240"/>
          <w:tab w:val="left" w:pos="12960"/>
        </w:tabs>
        <w:spacing w:before="120"/>
        <w:rPr>
          <w:rFonts w:eastAsia="Times"/>
          <w:color w:val="000000"/>
        </w:rPr>
      </w:pPr>
      <w:r w:rsidRPr="001136F4">
        <w:rPr>
          <w:rFonts w:eastAsia="Times"/>
          <w:b/>
          <w:color w:val="000000"/>
          <w:u w:val="single"/>
        </w:rPr>
        <w:t xml:space="preserve">1106.1 Minimum requirements. </w:t>
      </w:r>
      <w:r w:rsidRPr="001136F4">
        <w:rPr>
          <w:rFonts w:eastAsia="Times"/>
          <w:color w:val="000000"/>
          <w:u w:val="single"/>
        </w:rPr>
        <w:t xml:space="preserve">Accessibility provisions of Chapter 11 of the </w:t>
      </w:r>
      <w:r w:rsidRPr="001136F4">
        <w:rPr>
          <w:rFonts w:eastAsia="Times"/>
          <w:i/>
          <w:iCs/>
          <w:color w:val="000000"/>
          <w:u w:val="single"/>
        </w:rPr>
        <w:t>New York City Building Code</w:t>
      </w:r>
      <w:r w:rsidRPr="001136F4">
        <w:rPr>
          <w:rFonts w:eastAsia="Times"/>
          <w:color w:val="000000"/>
          <w:u w:val="single"/>
        </w:rPr>
        <w:t xml:space="preserve"> for new construction shall apply to additions. An addition that affects the accessibility to, or contains an area of, primary function shall also comply with the requirements of Sections 806 and 906, as applicable.</w:t>
      </w:r>
    </w:p>
    <w:p w14:paraId="2386C515" w14:textId="77777777" w:rsidR="00BE7ECB" w:rsidRPr="001136F4" w:rsidRDefault="00BE7ECB" w:rsidP="00BE7ECB">
      <w:pPr>
        <w:tabs>
          <w:tab w:val="left" w:pos="11520"/>
          <w:tab w:val="left" w:pos="12240"/>
          <w:tab w:val="left" w:pos="12960"/>
        </w:tabs>
        <w:spacing w:before="120"/>
      </w:pPr>
      <w:r w:rsidRPr="001136F4">
        <w:rPr>
          <w:rFonts w:eastAsia="Times"/>
          <w:b/>
          <w:color w:val="000000"/>
          <w:u w:val="single"/>
        </w:rPr>
        <w:t>1106.2</w:t>
      </w:r>
      <w:r w:rsidRPr="001136F4">
        <w:rPr>
          <w:rFonts w:eastAsia="Times"/>
          <w:color w:val="000000"/>
          <w:u w:val="single"/>
        </w:rPr>
        <w:t xml:space="preserve"> </w:t>
      </w:r>
      <w:r w:rsidRPr="001136F4">
        <w:rPr>
          <w:rFonts w:eastAsia="Times"/>
          <w:b/>
          <w:color w:val="000000"/>
          <w:u w:val="single"/>
        </w:rPr>
        <w:t xml:space="preserve">Additions requiring accessibility throughout a building. </w:t>
      </w:r>
      <w:r w:rsidRPr="001136F4">
        <w:rPr>
          <w:rFonts w:eastAsia="Times"/>
          <w:color w:val="000000"/>
          <w:u w:val="single"/>
        </w:rPr>
        <w:t xml:space="preserve">In accordance with Section 1101.4, </w:t>
      </w:r>
      <w:r w:rsidRPr="001136F4">
        <w:rPr>
          <w:u w:val="single"/>
        </w:rPr>
        <w:t xml:space="preserve">where an addition, including any alteration made to the building, increases the existing floor surface area of the existing building by more than 110 percent, the entire building shall be made to comply with Chapter 11 of the </w:t>
      </w:r>
      <w:r w:rsidRPr="001136F4">
        <w:rPr>
          <w:i/>
          <w:iCs/>
          <w:u w:val="single"/>
        </w:rPr>
        <w:t>New York City Building Code</w:t>
      </w:r>
      <w:r w:rsidRPr="001136F4">
        <w:rPr>
          <w:u w:val="single"/>
        </w:rPr>
        <w:t xml:space="preserve"> as if it were new construction hereafter erected.</w:t>
      </w:r>
      <w:r w:rsidRPr="001136F4">
        <w:t xml:space="preserve"> </w:t>
      </w:r>
    </w:p>
    <w:p w14:paraId="04438708" w14:textId="77777777" w:rsidR="00BE7ECB" w:rsidRPr="001136F4" w:rsidRDefault="00BE7ECB" w:rsidP="00BE7ECB">
      <w:pPr>
        <w:widowControl w:val="0"/>
        <w:spacing w:before="120"/>
        <w:jc w:val="center"/>
        <w:outlineLvl w:val="0"/>
        <w:rPr>
          <w:b/>
          <w:color w:val="000000"/>
          <w:u w:val="single"/>
        </w:rPr>
      </w:pPr>
    </w:p>
    <w:p w14:paraId="2D9FED90"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 xml:space="preserve">SECTION EBC </w:t>
      </w:r>
      <w:r w:rsidRPr="001136F4">
        <w:rPr>
          <w:rFonts w:eastAsia="Helvetica Neue"/>
          <w:b/>
          <w:color w:val="000000"/>
          <w:u w:val="single"/>
        </w:rPr>
        <w:t>1107</w:t>
      </w:r>
      <w:r w:rsidRPr="001136F4">
        <w:rPr>
          <w:b/>
          <w:color w:val="000000"/>
          <w:u w:val="single"/>
        </w:rPr>
        <w:br/>
        <w:t>ENERGY CONSERVATION</w:t>
      </w:r>
    </w:p>
    <w:p w14:paraId="6B6974DE" w14:textId="77777777" w:rsidR="00BE7ECB" w:rsidRPr="001136F4" w:rsidRDefault="00BE7ECB" w:rsidP="00BE7ECB">
      <w:pPr>
        <w:tabs>
          <w:tab w:val="left" w:pos="11520"/>
          <w:tab w:val="left" w:pos="12240"/>
          <w:tab w:val="left" w:pos="12960"/>
        </w:tabs>
        <w:spacing w:before="120"/>
        <w:rPr>
          <w:rFonts w:eastAsia="Times"/>
          <w:color w:val="000000"/>
        </w:rPr>
      </w:pPr>
      <w:r w:rsidRPr="001136F4">
        <w:rPr>
          <w:rFonts w:eastAsia="Times"/>
          <w:b/>
          <w:color w:val="000000"/>
          <w:u w:val="single"/>
        </w:rPr>
        <w:t xml:space="preserve">1107.1 Minimum requirements. </w:t>
      </w:r>
      <w:r w:rsidRPr="001136F4">
        <w:rPr>
          <w:rFonts w:eastAsia="Times"/>
          <w:color w:val="000000"/>
          <w:u w:val="single"/>
        </w:rPr>
        <w:t xml:space="preserve">Additions to existing buildings shall conform to the energy requirements of the </w:t>
      </w:r>
      <w:r w:rsidRPr="001136F4">
        <w:rPr>
          <w:rFonts w:eastAsia="Times"/>
          <w:i/>
          <w:iCs/>
          <w:color w:val="000000"/>
          <w:u w:val="single"/>
        </w:rPr>
        <w:t>New York City Energy Conservation Code</w:t>
      </w:r>
      <w:r w:rsidRPr="001136F4">
        <w:rPr>
          <w:rFonts w:eastAsia="Times"/>
          <w:color w:val="000000"/>
          <w:u w:val="single"/>
        </w:rPr>
        <w:t xml:space="preserve"> as they relate to new construction.</w:t>
      </w:r>
    </w:p>
    <w:p w14:paraId="47B55465" w14:textId="77777777" w:rsidR="00BE7ECB" w:rsidRPr="001136F4" w:rsidRDefault="00BE7ECB" w:rsidP="00BE7ECB">
      <w:pPr>
        <w:widowControl w:val="0"/>
        <w:spacing w:before="120"/>
        <w:jc w:val="center"/>
        <w:outlineLvl w:val="0"/>
        <w:rPr>
          <w:b/>
          <w:color w:val="000000"/>
          <w:u w:val="single"/>
        </w:rPr>
      </w:pPr>
    </w:p>
    <w:p w14:paraId="12738853" w14:textId="77777777" w:rsidR="00BE7ECB" w:rsidRPr="001136F4" w:rsidRDefault="00BE7ECB" w:rsidP="00BE7ECB">
      <w:pPr>
        <w:widowControl w:val="0"/>
        <w:spacing w:before="120"/>
        <w:jc w:val="center"/>
        <w:outlineLvl w:val="0"/>
        <w:rPr>
          <w:b/>
          <w:color w:val="000000"/>
          <w:u w:val="single"/>
        </w:rPr>
      </w:pPr>
      <w:r w:rsidRPr="001136F4">
        <w:rPr>
          <w:b/>
          <w:color w:val="000000"/>
          <w:u w:val="single"/>
        </w:rPr>
        <w:t>SECTION EBC 1108</w:t>
      </w:r>
      <w:r w:rsidRPr="001136F4">
        <w:rPr>
          <w:b/>
          <w:color w:val="000000"/>
          <w:u w:val="single"/>
        </w:rPr>
        <w:br/>
        <w:t>OTHER BUILDING SYSTEMS</w:t>
      </w:r>
    </w:p>
    <w:p w14:paraId="7541A5A0" w14:textId="77777777" w:rsidR="00BE7ECB" w:rsidRPr="001136F4" w:rsidRDefault="00BE7ECB" w:rsidP="00BE7ECB">
      <w:pPr>
        <w:spacing w:before="120"/>
        <w:rPr>
          <w:rFonts w:eastAsia="Arial"/>
          <w:color w:val="000000"/>
        </w:rPr>
      </w:pPr>
      <w:r w:rsidRPr="001136F4">
        <w:rPr>
          <w:b/>
          <w:color w:val="000000"/>
          <w:u w:val="single"/>
        </w:rPr>
        <w:t>1108.1 General</w:t>
      </w:r>
      <w:r w:rsidRPr="001136F4">
        <w:rPr>
          <w:rFonts w:eastAsia="Arial"/>
          <w:b/>
          <w:color w:val="000000"/>
          <w:u w:val="single"/>
        </w:rPr>
        <w:t xml:space="preserve">. </w:t>
      </w:r>
      <w:r w:rsidRPr="001136F4">
        <w:rPr>
          <w:color w:val="000000"/>
          <w:u w:val="single"/>
        </w:rPr>
        <w:t>Additions to building systems, elements, and components in existing buildings shall be subject to Sections 1108.2 through 1108.6.</w:t>
      </w:r>
    </w:p>
    <w:p w14:paraId="727BE448" w14:textId="77777777" w:rsidR="00BE7ECB" w:rsidRPr="001136F4" w:rsidRDefault="00BE7ECB" w:rsidP="00BE7ECB">
      <w:pPr>
        <w:spacing w:before="120"/>
        <w:rPr>
          <w:color w:val="000000"/>
          <w:u w:val="single"/>
        </w:rPr>
      </w:pPr>
      <w:r w:rsidRPr="001136F4">
        <w:rPr>
          <w:b/>
          <w:color w:val="000000"/>
          <w:u w:val="single"/>
        </w:rPr>
        <w:t>1108.2 Plumbing.</w:t>
      </w:r>
      <w:r w:rsidRPr="001136F4">
        <w:rPr>
          <w:color w:val="000000"/>
          <w:u w:val="single"/>
        </w:rPr>
        <w:t xml:space="preserve"> Where additions are made to existing buildings, the alterations and additions to plumbing systems, equipment, and appliances shall be in accordance with the </w:t>
      </w:r>
      <w:r w:rsidRPr="001136F4">
        <w:rPr>
          <w:i/>
          <w:iCs/>
          <w:color w:val="000000"/>
          <w:u w:val="single"/>
        </w:rPr>
        <w:t>New York City Plumbing Code</w:t>
      </w:r>
      <w:r w:rsidRPr="001136F4">
        <w:rPr>
          <w:color w:val="000000"/>
          <w:u w:val="single"/>
        </w:rPr>
        <w:t xml:space="preserve"> and this code, as required by Section 310.</w:t>
      </w:r>
    </w:p>
    <w:p w14:paraId="15F1936C" w14:textId="77777777" w:rsidR="00BE7ECB" w:rsidRPr="001136F4" w:rsidRDefault="00BE7ECB" w:rsidP="00BE7ECB">
      <w:pPr>
        <w:spacing w:before="120"/>
      </w:pPr>
      <w:r w:rsidRPr="001136F4">
        <w:rPr>
          <w:b/>
          <w:color w:val="000000"/>
          <w:u w:val="single"/>
        </w:rPr>
        <w:t xml:space="preserve">1108.3 Fuel gas. </w:t>
      </w:r>
      <w:r w:rsidRPr="001136F4">
        <w:rPr>
          <w:u w:val="single"/>
        </w:rPr>
        <w:t>Where a</w:t>
      </w:r>
      <w:r w:rsidRPr="001136F4">
        <w:rPr>
          <w:color w:val="000000"/>
          <w:u w:val="single"/>
        </w:rPr>
        <w:t xml:space="preserve">dditions are made to existing buildings, </w:t>
      </w:r>
      <w:r w:rsidRPr="001136F4">
        <w:rPr>
          <w:u w:val="single"/>
        </w:rPr>
        <w:t xml:space="preserve">the alterations and additions to fuel gas piping systems, equipment, and appliances shall be in accordance with the </w:t>
      </w:r>
      <w:r w:rsidRPr="001136F4">
        <w:rPr>
          <w:i/>
          <w:iCs/>
          <w:u w:val="single"/>
        </w:rPr>
        <w:t>New York City Fuel Gas Code</w:t>
      </w:r>
      <w:r w:rsidRPr="001136F4">
        <w:rPr>
          <w:u w:val="single"/>
        </w:rPr>
        <w:t xml:space="preserve"> and this code, as required by Section 311.</w:t>
      </w:r>
    </w:p>
    <w:p w14:paraId="6FB1540C" w14:textId="77777777" w:rsidR="00BE7ECB" w:rsidRPr="001136F4" w:rsidRDefault="00BE7ECB" w:rsidP="00BE7ECB">
      <w:pPr>
        <w:spacing w:before="120"/>
      </w:pPr>
      <w:r w:rsidRPr="001136F4">
        <w:rPr>
          <w:b/>
          <w:u w:val="single"/>
        </w:rPr>
        <w:t>1108.4 Mechanical</w:t>
      </w:r>
      <w:r w:rsidRPr="001136F4">
        <w:rPr>
          <w:u w:val="single"/>
        </w:rPr>
        <w:t xml:space="preserve">. Where additions are made to existing buildings, the alterations and additions to mechanical systems, equipment, or appliances shall be in accordance with the </w:t>
      </w:r>
      <w:r w:rsidRPr="001136F4">
        <w:rPr>
          <w:i/>
          <w:iCs/>
          <w:u w:val="single"/>
        </w:rPr>
        <w:t>New York City Mechanical Code</w:t>
      </w:r>
      <w:r w:rsidRPr="001136F4">
        <w:rPr>
          <w:u w:val="single"/>
        </w:rPr>
        <w:t xml:space="preserve"> and this code, as required by Section 309.</w:t>
      </w:r>
    </w:p>
    <w:p w14:paraId="00F24AF2" w14:textId="77777777" w:rsidR="00BE7ECB" w:rsidRPr="001136F4" w:rsidRDefault="00BE7ECB" w:rsidP="00BE7ECB">
      <w:pPr>
        <w:spacing w:before="120"/>
      </w:pPr>
      <w:r w:rsidRPr="001136F4">
        <w:rPr>
          <w:b/>
          <w:u w:val="single"/>
        </w:rPr>
        <w:t>1108.5 Electrical.</w:t>
      </w:r>
      <w:r w:rsidRPr="001136F4">
        <w:rPr>
          <w:u w:val="single"/>
        </w:rPr>
        <w:t xml:space="preserve"> Where </w:t>
      </w:r>
      <w:r w:rsidRPr="001136F4">
        <w:rPr>
          <w:rFonts w:eastAsia="Times"/>
          <w:u w:val="single"/>
        </w:rPr>
        <w:t xml:space="preserve">additions are made to existing buildings, the alterations and additions to electrical systems, equipment, and appliances shall be in accordance with the </w:t>
      </w:r>
      <w:r w:rsidRPr="001136F4">
        <w:rPr>
          <w:rFonts w:eastAsia="Times"/>
          <w:i/>
          <w:iCs/>
          <w:u w:val="single"/>
        </w:rPr>
        <w:t>New York City Electrical Code</w:t>
      </w:r>
      <w:r w:rsidRPr="001136F4">
        <w:rPr>
          <w:rFonts w:eastAsia="Times"/>
          <w:u w:val="single"/>
        </w:rPr>
        <w:t xml:space="preserve"> and this code, as required by Section 308.</w:t>
      </w:r>
    </w:p>
    <w:p w14:paraId="6A31DFAE" w14:textId="77777777" w:rsidR="00BE7ECB" w:rsidRPr="001136F4" w:rsidRDefault="00BE7ECB" w:rsidP="00BE7ECB">
      <w:pPr>
        <w:spacing w:before="120"/>
        <w:rPr>
          <w:b/>
          <w:u w:val="single"/>
        </w:rPr>
      </w:pPr>
      <w:r w:rsidRPr="001136F4">
        <w:rPr>
          <w:b/>
          <w:u w:val="single"/>
        </w:rPr>
        <w:t>1108.6 Elevators.</w:t>
      </w:r>
      <w:r w:rsidRPr="001136F4">
        <w:rPr>
          <w:u w:val="single"/>
        </w:rPr>
        <w:t xml:space="preserve"> Where additions are made to existing buildings, the alterations and additions to existing elevators shall be in accordance with Chapter 30 and Appendix K of the </w:t>
      </w:r>
      <w:r w:rsidRPr="001136F4">
        <w:rPr>
          <w:i/>
          <w:iCs/>
          <w:u w:val="single"/>
        </w:rPr>
        <w:t>New York City Building Code</w:t>
      </w:r>
      <w:r w:rsidRPr="001136F4">
        <w:rPr>
          <w:u w:val="single"/>
        </w:rPr>
        <w:t>.</w:t>
      </w:r>
    </w:p>
    <w:p w14:paraId="165F1824" w14:textId="77777777" w:rsidR="00BE7ECB" w:rsidRPr="001136F4" w:rsidRDefault="00BE7ECB" w:rsidP="00BE7ECB">
      <w:pPr>
        <w:spacing w:before="120"/>
        <w:ind w:left="360"/>
        <w:rPr>
          <w:u w:val="single"/>
        </w:rPr>
      </w:pPr>
      <w:r w:rsidRPr="001136F4">
        <w:rPr>
          <w:b/>
          <w:u w:val="single"/>
        </w:rPr>
        <w:t>Exception:</w:t>
      </w:r>
      <w:r w:rsidRPr="001136F4">
        <w:rPr>
          <w:u w:val="single"/>
        </w:rPr>
        <w:t xml:space="preserve"> Extensions of existing elevators are not required to serve penthouse structures comprising the upper level of a multi-story R-2 occupancy dwelling unit located upon the roof of a sixth story of a building erected in accordance with the laws in effect before December 6, 1968 and provided that the building is deemed to be 6 stories or less pursuant to Section 504.3 of the </w:t>
      </w:r>
      <w:r w:rsidRPr="001136F4">
        <w:rPr>
          <w:i/>
          <w:iCs/>
          <w:u w:val="single"/>
        </w:rPr>
        <w:t>New York City Building Code</w:t>
      </w:r>
      <w:r w:rsidRPr="001136F4">
        <w:rPr>
          <w:u w:val="single"/>
        </w:rPr>
        <w:t>.</w:t>
      </w:r>
    </w:p>
    <w:p w14:paraId="592DDAAB" w14:textId="77777777" w:rsidR="00BE7ECB" w:rsidRPr="001136F4" w:rsidRDefault="00BE7ECB" w:rsidP="00BE7ECB">
      <w:pPr>
        <w:spacing w:before="120"/>
        <w:ind w:left="360"/>
        <w:rPr>
          <w:u w:val="single"/>
        </w:rPr>
      </w:pPr>
      <w:r w:rsidRPr="001136F4">
        <w:rPr>
          <w:b/>
          <w:u w:val="single"/>
        </w:rPr>
        <w:t>1108.6.1 Existing non-elevator buildings.</w:t>
      </w:r>
      <w:r w:rsidRPr="001136F4">
        <w:rPr>
          <w:u w:val="single"/>
        </w:rPr>
        <w:t xml:space="preserve"> Where vertical additions are made to existing non-elevator buildings such that the number of stories exceeds the limits specified by Chapter 30 of the </w:t>
      </w:r>
      <w:r w:rsidRPr="001136F4">
        <w:rPr>
          <w:i/>
          <w:iCs/>
          <w:u w:val="single"/>
        </w:rPr>
        <w:t>New York City Building Code</w:t>
      </w:r>
      <w:r w:rsidRPr="001136F4">
        <w:rPr>
          <w:u w:val="single"/>
        </w:rPr>
        <w:t>, such buildings shall be provided with at least 1 elevator that accesses all floors.</w:t>
      </w:r>
    </w:p>
    <w:p w14:paraId="4F2AB7CC" w14:textId="77777777" w:rsidR="00BE7ECB" w:rsidRPr="001136F4" w:rsidRDefault="00BE7ECB" w:rsidP="00BE7ECB">
      <w:pPr>
        <w:spacing w:before="120"/>
        <w:ind w:left="720"/>
        <w:rPr>
          <w:b/>
          <w:u w:val="single"/>
        </w:rPr>
      </w:pPr>
      <w:r w:rsidRPr="001136F4">
        <w:rPr>
          <w:b/>
          <w:u w:val="single"/>
        </w:rPr>
        <w:t>Exceptions:</w:t>
      </w:r>
    </w:p>
    <w:p w14:paraId="34D9F99B" w14:textId="77777777" w:rsidR="00BE7ECB" w:rsidRPr="001136F4" w:rsidRDefault="00BE7ECB" w:rsidP="00BE7ECB">
      <w:pPr>
        <w:widowControl w:val="0"/>
        <w:kinsoku w:val="0"/>
        <w:spacing w:before="120"/>
        <w:ind w:left="1080"/>
        <w:rPr>
          <w:u w:val="single"/>
        </w:rPr>
      </w:pPr>
      <w:r w:rsidRPr="001136F4">
        <w:rPr>
          <w:u w:val="single"/>
        </w:rPr>
        <w:t>1. The addition of a penthouse level above an existing 4-story non-elevator building in Group R-2, where such building is constructed in accordance with the laws in effect on December 6, 1968 or later, provided the penthouse addition meets both of the following conditions:</w:t>
      </w:r>
    </w:p>
    <w:p w14:paraId="294989C0" w14:textId="77777777" w:rsidR="00BE7ECB" w:rsidRPr="001136F4" w:rsidRDefault="00BE7ECB" w:rsidP="00BE7ECB">
      <w:pPr>
        <w:widowControl w:val="0"/>
        <w:kinsoku w:val="0"/>
        <w:spacing w:before="120"/>
        <w:ind w:left="1800"/>
        <w:rPr>
          <w:u w:val="single"/>
        </w:rPr>
      </w:pPr>
      <w:r w:rsidRPr="001136F4">
        <w:rPr>
          <w:u w:val="single"/>
        </w:rPr>
        <w:t xml:space="preserve">a. The area of the penthouse addition and other roof structures do not constitute a new story as described in Chapter 15 of the </w:t>
      </w:r>
      <w:r w:rsidRPr="001136F4">
        <w:rPr>
          <w:i/>
          <w:iCs/>
          <w:u w:val="single"/>
        </w:rPr>
        <w:t>New York City Building Code</w:t>
      </w:r>
      <w:r w:rsidRPr="001136F4">
        <w:rPr>
          <w:u w:val="single"/>
        </w:rPr>
        <w:t>; and</w:t>
      </w:r>
    </w:p>
    <w:p w14:paraId="05364772" w14:textId="77777777" w:rsidR="00BE7ECB" w:rsidRPr="001136F4" w:rsidRDefault="00BE7ECB" w:rsidP="00BE7ECB">
      <w:pPr>
        <w:widowControl w:val="0"/>
        <w:kinsoku w:val="0"/>
        <w:spacing w:before="120"/>
        <w:ind w:left="1800"/>
        <w:rPr>
          <w:u w:val="single"/>
        </w:rPr>
      </w:pPr>
      <w:r w:rsidRPr="001136F4">
        <w:rPr>
          <w:u w:val="single"/>
        </w:rPr>
        <w:t>b. The addition is directly connected to the existing dwelling unit below.</w:t>
      </w:r>
    </w:p>
    <w:p w14:paraId="0E5F98D7" w14:textId="77777777" w:rsidR="00BE7ECB" w:rsidRPr="001136F4" w:rsidRDefault="00BE7ECB" w:rsidP="00BE7ECB">
      <w:pPr>
        <w:widowControl w:val="0"/>
        <w:kinsoku w:val="0"/>
        <w:spacing w:before="120"/>
        <w:ind w:left="1080"/>
        <w:rPr>
          <w:u w:val="single"/>
        </w:rPr>
      </w:pPr>
      <w:r w:rsidRPr="001136F4">
        <w:rPr>
          <w:u w:val="single"/>
        </w:rPr>
        <w:t xml:space="preserve">2. Vertical additions to multiple dwellings constructed pursuant to laws in effect before December 6, 1968, as provided for in Section D306.1 of Appendix D of the </w:t>
      </w:r>
      <w:r w:rsidRPr="001136F4">
        <w:rPr>
          <w:i/>
          <w:iCs/>
          <w:u w:val="single"/>
        </w:rPr>
        <w:t>New York City Building Code</w:t>
      </w:r>
      <w:r w:rsidRPr="001136F4">
        <w:rPr>
          <w:u w:val="single"/>
        </w:rPr>
        <w:t>.</w:t>
      </w:r>
    </w:p>
    <w:p w14:paraId="04771AF8" w14:textId="77777777" w:rsidR="00BE7ECB" w:rsidRPr="001136F4" w:rsidRDefault="00BE7ECB" w:rsidP="00BE7ECB">
      <w:pPr>
        <w:spacing w:before="120"/>
        <w:rPr>
          <w:bCs/>
          <w:u w:val="single"/>
        </w:rPr>
      </w:pPr>
      <w:r w:rsidRPr="001136F4">
        <w:rPr>
          <w:b/>
          <w:u w:val="single"/>
        </w:rPr>
        <w:t>1108.7 Other alteration work within the existing building</w:t>
      </w:r>
      <w:r w:rsidRPr="001136F4">
        <w:rPr>
          <w:bCs/>
          <w:u w:val="single"/>
        </w:rPr>
        <w:t>. Any alteration work within an existing building to which an addition is being made shall comply with the plumbing, fuel gas, mechanical, electrical, or elevator requirements of Chapters 8 and 9, as applicable.</w:t>
      </w:r>
    </w:p>
    <w:p w14:paraId="68524BAC" w14:textId="77777777" w:rsidR="00BE7ECB" w:rsidRPr="001136F4" w:rsidRDefault="00BE7ECB" w:rsidP="00BE7ECB">
      <w:pPr>
        <w:widowControl w:val="0"/>
        <w:spacing w:before="120"/>
        <w:rPr>
          <w:b/>
        </w:rPr>
        <w:sectPr w:rsidR="00BE7ECB" w:rsidRPr="001136F4" w:rsidSect="00BE7ECB">
          <w:footerReference w:type="default" r:id="rId62"/>
          <w:pgSz w:w="12240" w:h="15840" w:code="1"/>
          <w:pgMar w:top="1440" w:right="1440" w:bottom="1440" w:left="1440" w:header="720" w:footer="720" w:gutter="0"/>
          <w:lnNumType w:countBy="1"/>
          <w:cols w:space="720"/>
          <w:docGrid w:linePitch="360"/>
        </w:sectPr>
      </w:pPr>
    </w:p>
    <w:p w14:paraId="382DEC70" w14:textId="77777777" w:rsidR="00BE7ECB" w:rsidRPr="001136F4" w:rsidRDefault="00BE7ECB" w:rsidP="00BE7ECB">
      <w:pPr>
        <w:widowControl w:val="0"/>
        <w:spacing w:before="120"/>
        <w:jc w:val="center"/>
        <w:outlineLvl w:val="0"/>
        <w:rPr>
          <w:b/>
          <w:u w:val="single"/>
        </w:rPr>
      </w:pPr>
      <w:r w:rsidRPr="001136F4">
        <w:rPr>
          <w:b/>
          <w:color w:val="000000"/>
          <w:u w:val="single"/>
        </w:rPr>
        <w:t>CHAPTER</w:t>
      </w:r>
      <w:r w:rsidRPr="001136F4">
        <w:rPr>
          <w:b/>
          <w:u w:val="single"/>
        </w:rPr>
        <w:t xml:space="preserve"> 12</w:t>
      </w:r>
    </w:p>
    <w:p w14:paraId="54D44E31" w14:textId="77777777" w:rsidR="00BE7ECB" w:rsidRPr="001136F4" w:rsidRDefault="00BE7ECB" w:rsidP="00BE7ECB">
      <w:pPr>
        <w:widowControl w:val="0"/>
        <w:spacing w:before="120"/>
        <w:jc w:val="center"/>
        <w:outlineLvl w:val="0"/>
        <w:rPr>
          <w:b/>
          <w:u w:val="single"/>
        </w:rPr>
      </w:pPr>
      <w:r w:rsidRPr="001136F4">
        <w:rPr>
          <w:b/>
          <w:u w:val="single"/>
        </w:rPr>
        <w:t>RESERVED</w:t>
      </w:r>
    </w:p>
    <w:p w14:paraId="6FC88EE8" w14:textId="77777777" w:rsidR="00BE7ECB" w:rsidRPr="001136F4" w:rsidRDefault="00BE7ECB" w:rsidP="00BE7ECB">
      <w:pPr>
        <w:spacing w:before="120" w:line="259" w:lineRule="auto"/>
        <w:rPr>
          <w:b/>
          <w:u w:val="single"/>
        </w:rPr>
      </w:pPr>
      <w:r w:rsidRPr="001136F4">
        <w:rPr>
          <w:b/>
          <w:u w:val="single"/>
        </w:rPr>
        <w:br w:type="page"/>
      </w:r>
    </w:p>
    <w:p w14:paraId="7C1F43B4" w14:textId="77777777" w:rsidR="00BE7ECB" w:rsidRPr="001136F4" w:rsidRDefault="00BE7ECB" w:rsidP="00BE7ECB">
      <w:pPr>
        <w:widowControl w:val="0"/>
        <w:spacing w:before="120"/>
        <w:jc w:val="center"/>
        <w:outlineLvl w:val="0"/>
        <w:rPr>
          <w:b/>
          <w:u w:val="single"/>
        </w:rPr>
      </w:pPr>
    </w:p>
    <w:p w14:paraId="5675401C" w14:textId="77777777" w:rsidR="00BE7ECB" w:rsidRPr="001136F4" w:rsidRDefault="00BE7ECB" w:rsidP="00BE7ECB">
      <w:pPr>
        <w:widowControl w:val="0"/>
        <w:spacing w:before="120"/>
        <w:jc w:val="center"/>
        <w:outlineLvl w:val="0"/>
        <w:rPr>
          <w:u w:val="single"/>
        </w:rPr>
      </w:pPr>
      <w:r w:rsidRPr="001136F4">
        <w:rPr>
          <w:b/>
          <w:color w:val="000000"/>
          <w:u w:val="single"/>
        </w:rPr>
        <w:t>CHAPTER</w:t>
      </w:r>
      <w:r w:rsidRPr="001136F4">
        <w:rPr>
          <w:b/>
          <w:u w:val="single"/>
        </w:rPr>
        <w:t xml:space="preserve"> 13</w:t>
      </w:r>
      <w:r w:rsidRPr="001136F4">
        <w:rPr>
          <w:b/>
          <w:u w:val="single"/>
        </w:rPr>
        <w:br/>
      </w:r>
      <w:r w:rsidRPr="001136F4">
        <w:rPr>
          <w:b/>
          <w:color w:val="000000"/>
          <w:u w:val="single"/>
        </w:rPr>
        <w:t>BUILDING SAFETY PERFORMANCE AND SCORING METHOD</w:t>
      </w:r>
    </w:p>
    <w:p w14:paraId="6B29456A"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1301</w:t>
      </w:r>
      <w:r w:rsidRPr="001136F4">
        <w:rPr>
          <w:b/>
          <w:bCs/>
          <w:u w:val="single"/>
        </w:rPr>
        <w:br/>
        <w:t>GENERAL</w:t>
      </w:r>
    </w:p>
    <w:p w14:paraId="2958EC25" w14:textId="77777777" w:rsidR="00BE7ECB" w:rsidRPr="001136F4" w:rsidRDefault="00BE7ECB" w:rsidP="00BE7ECB">
      <w:pPr>
        <w:spacing w:before="120"/>
        <w:rPr>
          <w:u w:val="single"/>
        </w:rPr>
      </w:pPr>
      <w:r w:rsidRPr="001136F4">
        <w:rPr>
          <w:b/>
          <w:bCs/>
          <w:u w:val="single"/>
        </w:rPr>
        <w:t>1301.1 Scope.</w:t>
      </w:r>
      <w:r w:rsidRPr="001136F4">
        <w:rPr>
          <w:u w:val="single"/>
        </w:rPr>
        <w:t xml:space="preserve"> The provisions of this chapter shall apply to the alterations, additions and changes of occupancy of existing buildings built prior to July 1, 2008, including moved structures, as referenced in Section 301.1.4 when elected by the design professional of record, as an alternative to the life safety requirements of Chapters 8 through 11 and Chapter 14. The provisions of this chapter are intended to maintain or increase the current degree of public safety in existing buildings while permitting alterations, additions, and changes of occupancy of these buildings.</w:t>
      </w:r>
    </w:p>
    <w:p w14:paraId="53680C00" w14:textId="77777777" w:rsidR="00BE7ECB" w:rsidRPr="001136F4" w:rsidRDefault="00BE7ECB" w:rsidP="00BE7ECB">
      <w:pPr>
        <w:spacing w:before="120"/>
        <w:ind w:left="360"/>
        <w:rPr>
          <w:u w:val="single"/>
        </w:rPr>
      </w:pPr>
      <w:r w:rsidRPr="001136F4">
        <w:rPr>
          <w:b/>
          <w:u w:val="single"/>
        </w:rPr>
        <w:t>1301.1.1 Compliance with other provisions of this code.</w:t>
      </w:r>
      <w:r w:rsidRPr="001136F4">
        <w:rPr>
          <w:u w:val="single"/>
        </w:rPr>
        <w:t xml:space="preserve"> When this chapter is elected as an alternative to compliance with the life safety provisions of Chapters 8 through 11 as referenced by Section 301.1.3, alterations, additions, and changes of occupancy to existing structures shall comply with all other applicable provisions of Chapters 8 through 11 and Chapter 3 related to use of material, accessibility, structural, plumbing, mechanical, electrical, fuel gas, and energy conservation, including all other requirements of this code not covered by this chapter.</w:t>
      </w:r>
    </w:p>
    <w:p w14:paraId="59A13D8E" w14:textId="77777777" w:rsidR="00BE7ECB" w:rsidRPr="001136F4" w:rsidRDefault="00BE7ECB" w:rsidP="00BE7ECB">
      <w:pPr>
        <w:spacing w:before="120"/>
        <w:ind w:left="720"/>
        <w:rPr>
          <w:u w:val="single"/>
        </w:rPr>
      </w:pPr>
      <w:r w:rsidRPr="001136F4">
        <w:rPr>
          <w:b/>
          <w:u w:val="single"/>
        </w:rPr>
        <w:t xml:space="preserve">1301.1.1.1 Increase in floor surface area by more than 110 percent. </w:t>
      </w:r>
      <w:r w:rsidRPr="001136F4">
        <w:rPr>
          <w:u w:val="single"/>
        </w:rPr>
        <w:t>Where</w:t>
      </w:r>
      <w:r w:rsidRPr="001136F4">
        <w:rPr>
          <w:b/>
          <w:u w:val="single"/>
        </w:rPr>
        <w:t xml:space="preserve"> </w:t>
      </w:r>
      <w:r w:rsidRPr="001136F4">
        <w:rPr>
          <w:u w:val="single"/>
        </w:rPr>
        <w:t xml:space="preserve">the proposed addition and/or alteration made to an existing building causes an increase in the building floor surface area, over the amount of existing floor surface area, by more than 110 percent, such building shall comply with the </w:t>
      </w:r>
      <w:r w:rsidRPr="001136F4">
        <w:rPr>
          <w:i/>
          <w:iCs/>
          <w:u w:val="single"/>
        </w:rPr>
        <w:t>New York City Building Code</w:t>
      </w:r>
      <w:r w:rsidRPr="001136F4">
        <w:rPr>
          <w:u w:val="single"/>
        </w:rPr>
        <w:t xml:space="preserve"> as hereafter erected and this chapter shall not apply, pursuant to Section 302.7.</w:t>
      </w:r>
    </w:p>
    <w:p w14:paraId="19C35D76" w14:textId="77777777" w:rsidR="00BE7ECB" w:rsidRPr="001136F4" w:rsidRDefault="00BE7ECB" w:rsidP="00BE7ECB">
      <w:pPr>
        <w:widowControl w:val="0"/>
        <w:spacing w:before="120"/>
        <w:jc w:val="center"/>
        <w:outlineLvl w:val="0"/>
        <w:rPr>
          <w:b/>
          <w:bCs/>
          <w:u w:val="single"/>
        </w:rPr>
      </w:pPr>
    </w:p>
    <w:p w14:paraId="76E5286B"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1302</w:t>
      </w:r>
      <w:r w:rsidRPr="001136F4">
        <w:rPr>
          <w:b/>
          <w:bCs/>
          <w:u w:val="single"/>
        </w:rPr>
        <w:br/>
        <w:t>APPLICABILITY</w:t>
      </w:r>
    </w:p>
    <w:p w14:paraId="504C85AF" w14:textId="77777777" w:rsidR="00BE7ECB" w:rsidRPr="001136F4" w:rsidRDefault="00BE7ECB" w:rsidP="00BE7ECB">
      <w:pPr>
        <w:spacing w:before="120"/>
        <w:rPr>
          <w:bCs/>
          <w:u w:val="single"/>
        </w:rPr>
      </w:pPr>
      <w:r w:rsidRPr="001136F4">
        <w:rPr>
          <w:b/>
          <w:bCs/>
          <w:u w:val="single"/>
        </w:rPr>
        <w:t xml:space="preserve">1302.1 Applicability. </w:t>
      </w:r>
      <w:r w:rsidRPr="001136F4">
        <w:rPr>
          <w:bCs/>
          <w:u w:val="single"/>
        </w:rPr>
        <w:t>Buildings existing prior to</w:t>
      </w:r>
      <w:r w:rsidRPr="001136F4">
        <w:rPr>
          <w:b/>
          <w:bCs/>
          <w:u w:val="single"/>
        </w:rPr>
        <w:t xml:space="preserve"> </w:t>
      </w:r>
      <w:r w:rsidRPr="001136F4">
        <w:rPr>
          <w:u w:val="single"/>
        </w:rPr>
        <w:t>July 1, 2008</w:t>
      </w:r>
      <w:r w:rsidRPr="001136F4">
        <w:rPr>
          <w:bCs/>
          <w:u w:val="single"/>
        </w:rPr>
        <w:t>, in which there is work involving additions, alterations, or changes of occupancy shall be made to conform to the requirements of this chapter, when elected by the design professional of record as an alternative to the fire and life safety provisions of Chapters 8 through 11. The provisions of Sections 1302.1.1 through 1302.1.3 shall apply to existing occupancies that will continue to be, or are proposed to be, in Groups A, B, E, F, I-2, M, R, and S. These provisions shall not apply to buildings with occupancies in Groups H, I-1, I-3, or I-4. Registered design professionals evaluating buildings classified in Groups R-1 and R-2 shall not violate the requirements of Appendix D</w:t>
      </w:r>
      <w:r w:rsidRPr="001136F4">
        <w:rPr>
          <w:u w:val="single"/>
        </w:rPr>
        <w:t xml:space="preserve"> </w:t>
      </w:r>
      <w:r w:rsidRPr="001136F4">
        <w:rPr>
          <w:bCs/>
          <w:u w:val="single"/>
        </w:rPr>
        <w:t>in their application of this chapter.</w:t>
      </w:r>
    </w:p>
    <w:p w14:paraId="22B16B4F" w14:textId="77777777" w:rsidR="00BE7ECB" w:rsidRPr="001136F4" w:rsidRDefault="00BE7ECB" w:rsidP="00BE7ECB">
      <w:pPr>
        <w:spacing w:before="120"/>
        <w:ind w:left="360"/>
        <w:rPr>
          <w:u w:val="single"/>
        </w:rPr>
      </w:pPr>
      <w:r w:rsidRPr="001136F4">
        <w:rPr>
          <w:b/>
          <w:u w:val="single"/>
        </w:rPr>
        <w:t>1302.1.1 Change in use or occupancy.</w:t>
      </w:r>
      <w:r w:rsidRPr="001136F4">
        <w:rPr>
          <w:u w:val="single"/>
        </w:rPr>
        <w:t xml:space="preserve"> Where an existing building or portion thereof is changed to a new use or occupancy classification, the requirements of Chapters 3 or 10, as applicable, shall apply except as indicated in this chapter and Table 301.1.4.</w:t>
      </w:r>
    </w:p>
    <w:p w14:paraId="0B6E7C49" w14:textId="77777777" w:rsidR="00BE7ECB" w:rsidRPr="001136F4" w:rsidRDefault="00BE7ECB" w:rsidP="00BE7ECB">
      <w:pPr>
        <w:spacing w:before="120"/>
        <w:ind w:left="360"/>
        <w:rPr>
          <w:u w:val="single"/>
        </w:rPr>
      </w:pPr>
      <w:r w:rsidRPr="001136F4">
        <w:rPr>
          <w:b/>
          <w:u w:val="single"/>
        </w:rPr>
        <w:t>1302.1.2 Additions.</w:t>
      </w:r>
      <w:r w:rsidRPr="001136F4">
        <w:rPr>
          <w:u w:val="single"/>
        </w:rPr>
        <w:t xml:space="preserve"> Additions to existing buildings shall comply with the requirements of Chapters 3 or 11 as applicable, except as indicated in this chapter and Table 301.1.4.</w:t>
      </w:r>
    </w:p>
    <w:p w14:paraId="28A2B40B" w14:textId="77777777" w:rsidR="00BE7ECB" w:rsidRPr="001136F4" w:rsidRDefault="00BE7ECB" w:rsidP="00BE7ECB">
      <w:pPr>
        <w:spacing w:before="120"/>
        <w:ind w:left="360"/>
        <w:rPr>
          <w:u w:val="single"/>
        </w:rPr>
      </w:pPr>
      <w:r w:rsidRPr="001136F4">
        <w:rPr>
          <w:b/>
          <w:u w:val="single"/>
        </w:rPr>
        <w:t>1302.1.3 Alterations.</w:t>
      </w:r>
      <w:r w:rsidRPr="001136F4">
        <w:rPr>
          <w:u w:val="single"/>
        </w:rPr>
        <w:t xml:space="preserve"> Alterations to existing buildings or portions thereof shall comply with the requirements of Chapters 3, 8, or 9, as applicable, except as indicated in this chapter and Table 301.1.4. </w:t>
      </w:r>
    </w:p>
    <w:p w14:paraId="04E1D454" w14:textId="77777777" w:rsidR="00BE7ECB" w:rsidRPr="001136F4" w:rsidRDefault="00BE7ECB" w:rsidP="00BE7ECB">
      <w:pPr>
        <w:widowControl w:val="0"/>
        <w:spacing w:before="120"/>
        <w:jc w:val="center"/>
        <w:outlineLvl w:val="0"/>
        <w:rPr>
          <w:b/>
          <w:bCs/>
          <w:u w:val="single"/>
        </w:rPr>
      </w:pPr>
    </w:p>
    <w:p w14:paraId="669B552F"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color w:val="000000"/>
          <w:u w:val="single"/>
        </w:rPr>
        <w:t>EBC</w:t>
      </w:r>
      <w:r w:rsidRPr="001136F4">
        <w:rPr>
          <w:b/>
          <w:bCs/>
          <w:u w:val="single"/>
        </w:rPr>
        <w:t xml:space="preserve"> 1303</w:t>
      </w:r>
      <w:r w:rsidRPr="001136F4">
        <w:rPr>
          <w:b/>
          <w:bCs/>
          <w:u w:val="single"/>
        </w:rPr>
        <w:br/>
        <w:t>ACCEPTANCE</w:t>
      </w:r>
    </w:p>
    <w:p w14:paraId="701FCE87" w14:textId="77777777" w:rsidR="00BE7ECB" w:rsidRPr="001136F4" w:rsidRDefault="00BE7ECB" w:rsidP="00BE7ECB">
      <w:pPr>
        <w:spacing w:before="120"/>
        <w:rPr>
          <w:bCs/>
          <w:u w:val="single"/>
        </w:rPr>
      </w:pPr>
      <w:r w:rsidRPr="001136F4">
        <w:rPr>
          <w:b/>
          <w:u w:val="single"/>
        </w:rPr>
        <w:t>1303.1 Acceptance.</w:t>
      </w:r>
      <w:r w:rsidRPr="001136F4">
        <w:rPr>
          <w:bCs/>
          <w:u w:val="single"/>
        </w:rPr>
        <w:t xml:space="preserve"> For alterations, additions, and changes of occupancy to existing buildings that are evaluated in accordance with this chapter as permitted by Section 301.1.4, compliance with this chapter shall be reviewed and accepted by the department.</w:t>
      </w:r>
    </w:p>
    <w:p w14:paraId="0F4304CF" w14:textId="77777777" w:rsidR="00BE7ECB" w:rsidRPr="001136F4" w:rsidRDefault="00BE7ECB" w:rsidP="00BE7ECB">
      <w:pPr>
        <w:spacing w:before="120"/>
        <w:ind w:left="360"/>
        <w:rPr>
          <w:u w:val="single"/>
        </w:rPr>
      </w:pPr>
      <w:r w:rsidRPr="001136F4">
        <w:rPr>
          <w:b/>
          <w:u w:val="single"/>
        </w:rPr>
        <w:t>1303.1.1 Compliance with other codes.</w:t>
      </w:r>
      <w:r w:rsidRPr="001136F4">
        <w:rPr>
          <w:u w:val="single"/>
        </w:rPr>
        <w:t xml:space="preserve"> Buildings that are evaluated in accordance with this chapter shall comply with the </w:t>
      </w:r>
      <w:r w:rsidRPr="001136F4">
        <w:rPr>
          <w:i/>
          <w:u w:val="single"/>
        </w:rPr>
        <w:t>New York City Construction Codes</w:t>
      </w:r>
      <w:r w:rsidRPr="001136F4">
        <w:rPr>
          <w:u w:val="single"/>
        </w:rPr>
        <w:t xml:space="preserve"> as applicable.</w:t>
      </w:r>
    </w:p>
    <w:p w14:paraId="191C451B" w14:textId="77777777" w:rsidR="00BE7ECB" w:rsidRPr="001136F4" w:rsidRDefault="00BE7ECB" w:rsidP="00BE7ECB">
      <w:pPr>
        <w:widowControl w:val="0"/>
        <w:spacing w:before="120"/>
        <w:jc w:val="center"/>
        <w:outlineLvl w:val="0"/>
        <w:rPr>
          <w:b/>
          <w:u w:val="single"/>
        </w:rPr>
      </w:pPr>
    </w:p>
    <w:p w14:paraId="6C93D05B" w14:textId="77777777" w:rsidR="00BE7ECB" w:rsidRPr="001136F4" w:rsidRDefault="00BE7ECB" w:rsidP="00BE7ECB">
      <w:pPr>
        <w:widowControl w:val="0"/>
        <w:spacing w:before="120"/>
        <w:jc w:val="center"/>
        <w:outlineLvl w:val="0"/>
        <w:rPr>
          <w:b/>
          <w:u w:val="single"/>
        </w:rPr>
      </w:pPr>
      <w:r w:rsidRPr="001136F4">
        <w:rPr>
          <w:b/>
          <w:u w:val="single"/>
        </w:rPr>
        <w:t xml:space="preserve">SECTION </w:t>
      </w:r>
      <w:r w:rsidRPr="001136F4">
        <w:rPr>
          <w:b/>
          <w:color w:val="000000"/>
          <w:u w:val="single"/>
        </w:rPr>
        <w:t>EBC</w:t>
      </w:r>
      <w:r w:rsidRPr="001136F4">
        <w:rPr>
          <w:b/>
          <w:u w:val="single"/>
        </w:rPr>
        <w:t xml:space="preserve"> 1304</w:t>
      </w:r>
      <w:r w:rsidRPr="001136F4">
        <w:rPr>
          <w:b/>
          <w:u w:val="single"/>
        </w:rPr>
        <w:br/>
        <w:t>INVESTIGATION AND EVALUATION</w:t>
      </w:r>
    </w:p>
    <w:p w14:paraId="7DAD320F" w14:textId="77777777" w:rsidR="00BE7ECB" w:rsidRPr="001136F4" w:rsidRDefault="00BE7ECB" w:rsidP="00BE7ECB">
      <w:pPr>
        <w:spacing w:before="120"/>
        <w:rPr>
          <w:bCs/>
          <w:u w:val="single"/>
        </w:rPr>
      </w:pPr>
      <w:r w:rsidRPr="001136F4">
        <w:rPr>
          <w:b/>
          <w:bCs/>
          <w:u w:val="single"/>
        </w:rPr>
        <w:t>1304.1 Investigation and evaluation.</w:t>
      </w:r>
      <w:r w:rsidRPr="001136F4">
        <w:rPr>
          <w:bCs/>
          <w:u w:val="single"/>
        </w:rPr>
        <w:t xml:space="preserve"> For proposed work covered by this chapter, the building owner shall cause the existing building to be investigated and evaluated by a registered design professional in accordance with the provisions of Section 1304.</w:t>
      </w:r>
    </w:p>
    <w:p w14:paraId="78666527" w14:textId="77777777" w:rsidR="00BE7ECB" w:rsidRPr="001136F4" w:rsidRDefault="00BE7ECB" w:rsidP="00BE7ECB">
      <w:pPr>
        <w:spacing w:before="120"/>
        <w:ind w:left="360"/>
        <w:rPr>
          <w:u w:val="single"/>
        </w:rPr>
      </w:pPr>
      <w:r w:rsidRPr="001136F4">
        <w:rPr>
          <w:b/>
          <w:u w:val="single"/>
        </w:rPr>
        <w:t>1304.1.1 Submittal.</w:t>
      </w:r>
      <w:r w:rsidRPr="001136F4">
        <w:rPr>
          <w:u w:val="single"/>
        </w:rPr>
        <w:t xml:space="preserve"> The results of the investigation and evaluation as required in Sections 1304.2 and 1304.3 along with proposed compliance alternatives, shall be submitted to the department for review and consideration.</w:t>
      </w:r>
    </w:p>
    <w:p w14:paraId="0B43852E" w14:textId="77777777" w:rsidR="00BE7ECB" w:rsidRPr="001136F4" w:rsidRDefault="00BE7ECB" w:rsidP="00BE7ECB">
      <w:pPr>
        <w:spacing w:before="120"/>
        <w:ind w:left="360"/>
        <w:rPr>
          <w:u w:val="single"/>
        </w:rPr>
      </w:pPr>
      <w:r w:rsidRPr="001136F4">
        <w:rPr>
          <w:b/>
          <w:u w:val="single"/>
        </w:rPr>
        <w:t xml:space="preserve">1304.1.2 Determination of compliance. </w:t>
      </w:r>
      <w:r w:rsidRPr="001136F4">
        <w:rPr>
          <w:u w:val="single"/>
        </w:rPr>
        <w:t>The department shall determine whether the existing building, with the proposed addition, alteration, or change of occupancy, complies with the provisions of this chapter in accordance with the evaluation process in Section 1304.3.</w:t>
      </w:r>
    </w:p>
    <w:p w14:paraId="3858DA80" w14:textId="77777777" w:rsidR="00BE7ECB" w:rsidRPr="001136F4" w:rsidRDefault="00BE7ECB" w:rsidP="00BE7ECB">
      <w:pPr>
        <w:spacing w:before="120"/>
        <w:rPr>
          <w:bCs/>
          <w:u w:val="single"/>
        </w:rPr>
      </w:pPr>
      <w:r w:rsidRPr="001136F4">
        <w:rPr>
          <w:b/>
          <w:bCs/>
          <w:u w:val="single"/>
        </w:rPr>
        <w:t>1304.2 Evaluation.</w:t>
      </w:r>
      <w:r w:rsidRPr="001136F4">
        <w:rPr>
          <w:bCs/>
          <w:u w:val="single"/>
        </w:rPr>
        <w:t xml:space="preserve"> The evaluation shall be comprised of 3 categories: fire safety, means of egress, and general safety, as described in this section and Section 1304.3.</w:t>
      </w:r>
    </w:p>
    <w:p w14:paraId="43C34175" w14:textId="77777777" w:rsidR="00BE7ECB" w:rsidRPr="001136F4" w:rsidRDefault="00BE7ECB" w:rsidP="00BE7ECB">
      <w:pPr>
        <w:spacing w:before="120"/>
        <w:ind w:left="360"/>
        <w:rPr>
          <w:u w:val="single"/>
        </w:rPr>
      </w:pPr>
      <w:r w:rsidRPr="001136F4">
        <w:rPr>
          <w:b/>
          <w:u w:val="single"/>
        </w:rPr>
        <w:t xml:space="preserve">1304.2.1 Fire safety. </w:t>
      </w:r>
      <w:r w:rsidRPr="001136F4">
        <w:rPr>
          <w:u w:val="single"/>
        </w:rPr>
        <w:t>Included within the fire safety category are passive fire protection and active fire protection features of the building.</w:t>
      </w:r>
    </w:p>
    <w:p w14:paraId="34B300FE" w14:textId="77777777" w:rsidR="00BE7ECB" w:rsidRPr="001136F4" w:rsidRDefault="00BE7ECB" w:rsidP="00BE7ECB">
      <w:pPr>
        <w:spacing w:before="120"/>
        <w:ind w:left="360"/>
        <w:rPr>
          <w:u w:val="single"/>
        </w:rPr>
      </w:pPr>
      <w:r w:rsidRPr="001136F4">
        <w:rPr>
          <w:b/>
          <w:u w:val="single"/>
        </w:rPr>
        <w:t xml:space="preserve">1304.2.2 Means of egress. </w:t>
      </w:r>
      <w:r w:rsidRPr="001136F4">
        <w:rPr>
          <w:u w:val="single"/>
        </w:rPr>
        <w:t>Included within the means of egress category are the configuration, characteristics, and support features for means of egress in the building.</w:t>
      </w:r>
    </w:p>
    <w:p w14:paraId="5239E1CB" w14:textId="77777777" w:rsidR="00BE7ECB" w:rsidRPr="001136F4" w:rsidRDefault="00BE7ECB" w:rsidP="00BE7ECB">
      <w:pPr>
        <w:spacing w:before="120"/>
        <w:ind w:left="360"/>
        <w:rPr>
          <w:u w:val="single"/>
        </w:rPr>
      </w:pPr>
      <w:bookmarkStart w:id="214" w:name="_Hlk54868893"/>
      <w:r w:rsidRPr="001136F4">
        <w:rPr>
          <w:b/>
          <w:u w:val="single"/>
        </w:rPr>
        <w:t>1304.2</w:t>
      </w:r>
      <w:bookmarkEnd w:id="214"/>
      <w:r w:rsidRPr="001136F4">
        <w:rPr>
          <w:b/>
          <w:u w:val="single"/>
        </w:rPr>
        <w:t>.3 General safety.</w:t>
      </w:r>
      <w:r w:rsidRPr="001136F4">
        <w:rPr>
          <w:u w:val="single"/>
        </w:rPr>
        <w:t xml:space="preserve"> Included within the general safety category are the fire safety parameters and the means of egress parameters.</w:t>
      </w:r>
    </w:p>
    <w:p w14:paraId="11981A91" w14:textId="77777777" w:rsidR="00BE7ECB" w:rsidRPr="001136F4" w:rsidRDefault="00BE7ECB" w:rsidP="00BE7ECB">
      <w:pPr>
        <w:spacing w:before="120"/>
        <w:rPr>
          <w:bCs/>
          <w:u w:val="single"/>
        </w:rPr>
      </w:pPr>
      <w:r w:rsidRPr="001136F4">
        <w:rPr>
          <w:b/>
          <w:bCs/>
          <w:u w:val="single"/>
        </w:rPr>
        <w:t xml:space="preserve">1304.3 Evaluation and scoring process. </w:t>
      </w:r>
      <w:r w:rsidRPr="001136F4">
        <w:rPr>
          <w:bCs/>
          <w:u w:val="single"/>
        </w:rPr>
        <w:t>The department shall promulgate rules to determine the building elements and systems within the 3 categories of Sections 1304.2.1 through 1304.2.3 subject to the investigation and evaluation process. The rules shall also determine the value of each element or system contributing to the overall building score.</w:t>
      </w:r>
    </w:p>
    <w:p w14:paraId="133FDCC8" w14:textId="77777777" w:rsidR="00BE7ECB" w:rsidRPr="001136F4" w:rsidRDefault="00BE7ECB" w:rsidP="00BE7ECB">
      <w:pPr>
        <w:widowControl w:val="0"/>
        <w:spacing w:before="120"/>
        <w:rPr>
          <w:b/>
        </w:rPr>
        <w:sectPr w:rsidR="00BE7ECB" w:rsidRPr="001136F4" w:rsidSect="00BE7ECB">
          <w:headerReference w:type="even" r:id="rId63"/>
          <w:headerReference w:type="default" r:id="rId64"/>
          <w:footerReference w:type="even" r:id="rId65"/>
          <w:footerReference w:type="default" r:id="rId66"/>
          <w:headerReference w:type="first" r:id="rId67"/>
          <w:footerReference w:type="first" r:id="rId68"/>
          <w:pgSz w:w="12240" w:h="15840" w:code="1"/>
          <w:pgMar w:top="1440" w:right="1440" w:bottom="1440" w:left="1440" w:header="720" w:footer="720" w:gutter="0"/>
          <w:lnNumType w:countBy="1"/>
          <w:cols w:space="720"/>
          <w:docGrid w:linePitch="360"/>
        </w:sectPr>
      </w:pPr>
    </w:p>
    <w:p w14:paraId="1405AFAA" w14:textId="77777777" w:rsidR="00BE7ECB" w:rsidRPr="001136F4" w:rsidRDefault="00BE7ECB" w:rsidP="00BE7ECB">
      <w:pPr>
        <w:widowControl w:val="0"/>
        <w:spacing w:before="120"/>
        <w:jc w:val="center"/>
        <w:outlineLvl w:val="0"/>
        <w:rPr>
          <w:rFonts w:eastAsia="Helvetica Neue"/>
          <w:b/>
          <w:color w:val="000000"/>
          <w:u w:val="single"/>
        </w:rPr>
      </w:pPr>
      <w:r w:rsidRPr="001136F4">
        <w:rPr>
          <w:b/>
          <w:u w:val="single"/>
        </w:rPr>
        <w:t>CHAPTER</w:t>
      </w:r>
      <w:r w:rsidRPr="001136F4">
        <w:rPr>
          <w:rFonts w:eastAsia="Helvetica Neue"/>
          <w:b/>
          <w:color w:val="000000"/>
          <w:u w:val="single"/>
        </w:rPr>
        <w:t xml:space="preserve"> 14</w:t>
      </w:r>
      <w:r w:rsidRPr="001136F4">
        <w:rPr>
          <w:rFonts w:eastAsia="Helvetica Neue"/>
          <w:b/>
          <w:color w:val="000000"/>
          <w:u w:val="single"/>
        </w:rPr>
        <w:br/>
        <w:t>RELOCATED,</w:t>
      </w:r>
      <w:r w:rsidRPr="001136F4">
        <w:rPr>
          <w:u w:val="single"/>
        </w:rPr>
        <w:t xml:space="preserve"> </w:t>
      </w:r>
      <w:r w:rsidRPr="001136F4">
        <w:rPr>
          <w:rFonts w:eastAsia="Helvetica Neue"/>
          <w:b/>
          <w:color w:val="000000"/>
          <w:u w:val="single"/>
        </w:rPr>
        <w:t>MOVED, OR RAISED BUILDINGS</w:t>
      </w:r>
    </w:p>
    <w:p w14:paraId="3930B96A" w14:textId="77777777" w:rsidR="00BE7ECB" w:rsidRPr="001136F4" w:rsidRDefault="00BE7ECB" w:rsidP="00BE7ECB">
      <w:pPr>
        <w:widowControl w:val="0"/>
        <w:spacing w:before="120"/>
        <w:jc w:val="center"/>
        <w:outlineLvl w:val="0"/>
        <w:rPr>
          <w:rFonts w:eastAsia="Calibri"/>
          <w:b/>
          <w:color w:val="000000"/>
          <w:u w:val="single"/>
        </w:rPr>
      </w:pPr>
      <w:r w:rsidRPr="001136F4">
        <w:rPr>
          <w:b/>
          <w:color w:val="000000"/>
          <w:u w:val="single"/>
        </w:rPr>
        <w:t>SECTION EBC 1401</w:t>
      </w:r>
      <w:r w:rsidRPr="001136F4">
        <w:rPr>
          <w:b/>
          <w:color w:val="000000"/>
          <w:u w:val="single"/>
        </w:rPr>
        <w:br/>
      </w:r>
      <w:r w:rsidRPr="001136F4">
        <w:rPr>
          <w:b/>
          <w:u w:val="single"/>
        </w:rPr>
        <w:t>GENERAL</w:t>
      </w:r>
    </w:p>
    <w:p w14:paraId="1D45FB3D"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color w:val="000000"/>
          <w:u w:val="single"/>
        </w:rPr>
      </w:pPr>
      <w:r w:rsidRPr="001136F4">
        <w:rPr>
          <w:rFonts w:eastAsia="Times"/>
          <w:b/>
          <w:color w:val="000000"/>
          <w:u w:val="single"/>
        </w:rPr>
        <w:t>1401.1 Scope.</w:t>
      </w:r>
      <w:r w:rsidRPr="001136F4">
        <w:rPr>
          <w:rFonts w:eastAsia="Times"/>
          <w:color w:val="000000"/>
          <w:u w:val="single"/>
        </w:rPr>
        <w:t xml:space="preserve"> This chapter provides requirements for relocated, moved, or raised buildings including relocatable buildings, as defined in Chapter 2.</w:t>
      </w:r>
    </w:p>
    <w:p w14:paraId="20C423EF"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color w:val="000000"/>
        </w:rPr>
      </w:pPr>
      <w:r w:rsidRPr="001136F4">
        <w:rPr>
          <w:rFonts w:eastAsia="Times"/>
          <w:b/>
          <w:bCs/>
          <w:color w:val="000000"/>
          <w:u w:val="single"/>
        </w:rPr>
        <w:t>1401.1.1 Multiple dwellings</w:t>
      </w:r>
      <w:r w:rsidRPr="001136F4">
        <w:rPr>
          <w:rFonts w:eastAsia="Times"/>
          <w:color w:val="000000"/>
          <w:u w:val="single"/>
        </w:rPr>
        <w:t>. The relocation, moving, or raising of multiple dwellings shall also comply with Appendix D.</w:t>
      </w:r>
      <w:r w:rsidRPr="001136F4">
        <w:rPr>
          <w:rFonts w:eastAsia="Times"/>
          <w:color w:val="000000"/>
        </w:rPr>
        <w:t xml:space="preserve"> </w:t>
      </w:r>
    </w:p>
    <w:p w14:paraId="1FA35A53"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Calibri"/>
        </w:rPr>
      </w:pPr>
      <w:r w:rsidRPr="001136F4">
        <w:rPr>
          <w:rFonts w:eastAsia="Times"/>
          <w:b/>
          <w:color w:val="000000"/>
          <w:u w:val="single"/>
        </w:rPr>
        <w:t>1401.2 Conformance.</w:t>
      </w:r>
      <w:r w:rsidRPr="001136F4">
        <w:rPr>
          <w:rFonts w:eastAsia="Times"/>
          <w:color w:val="000000"/>
          <w:u w:val="single"/>
        </w:rPr>
        <w:t xml:space="preserve"> The relocation, moving or raising of a building shall not create any new noncompliance with the applicable provisions of the </w:t>
      </w:r>
      <w:r w:rsidRPr="001136F4">
        <w:rPr>
          <w:rFonts w:eastAsia="Times"/>
          <w:i/>
          <w:iCs/>
          <w:color w:val="000000"/>
          <w:u w:val="single"/>
        </w:rPr>
        <w:t>New York City Building Code</w:t>
      </w:r>
      <w:r w:rsidRPr="001136F4">
        <w:rPr>
          <w:rFonts w:eastAsia="Times"/>
          <w:color w:val="000000"/>
          <w:u w:val="single"/>
        </w:rPr>
        <w:t xml:space="preserve">. Any repair, alteration, or change of occupancy undertaken within the relocated, moved, or raised building shall comply with the requirements of this code applicable to the work being performed, as indicated in Chapter 6. Any field-fabricated elements shall comply with the requirements of the </w:t>
      </w:r>
      <w:r w:rsidRPr="001136F4">
        <w:rPr>
          <w:rFonts w:eastAsia="Times"/>
          <w:i/>
          <w:iCs/>
          <w:color w:val="000000"/>
          <w:u w:val="single"/>
        </w:rPr>
        <w:t>New York City Building Code</w:t>
      </w:r>
      <w:r w:rsidRPr="001136F4">
        <w:rPr>
          <w:rFonts w:eastAsia="Times"/>
          <w:color w:val="000000"/>
          <w:u w:val="single"/>
        </w:rPr>
        <w:t>.</w:t>
      </w:r>
      <w:r w:rsidRPr="001136F4">
        <w:t xml:space="preserve"> </w:t>
      </w:r>
    </w:p>
    <w:p w14:paraId="58CCD51A"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b/>
          <w:bCs/>
          <w:u w:val="single"/>
        </w:rPr>
      </w:pPr>
      <w:r w:rsidRPr="001136F4">
        <w:rPr>
          <w:rFonts w:eastAsia="Times"/>
          <w:b/>
          <w:bCs/>
          <w:color w:val="000000"/>
          <w:u w:val="single"/>
        </w:rPr>
        <w:t>Exception:</w:t>
      </w:r>
      <w:r w:rsidRPr="001136F4">
        <w:rPr>
          <w:rFonts w:eastAsia="Times"/>
          <w:color w:val="000000"/>
          <w:u w:val="single"/>
        </w:rPr>
        <w:t xml:space="preserve"> Frame structures designated as historic structures may be relocated into fire districts subject to the approval of the commissioner. </w:t>
      </w:r>
    </w:p>
    <w:p w14:paraId="45183411"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432"/>
        <w:rPr>
          <w:rFonts w:eastAsia="Times"/>
        </w:rPr>
      </w:pPr>
      <w:r w:rsidRPr="001136F4">
        <w:rPr>
          <w:rFonts w:eastAsia="Times"/>
          <w:b/>
          <w:bCs/>
          <w:color w:val="000000"/>
          <w:u w:val="single"/>
        </w:rPr>
        <w:t>1401</w:t>
      </w:r>
      <w:r w:rsidRPr="001136F4">
        <w:rPr>
          <w:rFonts w:eastAsia="Times"/>
          <w:b/>
          <w:bCs/>
          <w:u w:val="single"/>
        </w:rPr>
        <w:t>.2.1 Exterior walls and openings.</w:t>
      </w:r>
      <w:r w:rsidRPr="001136F4">
        <w:rPr>
          <w:rFonts w:eastAsia="Times"/>
          <w:u w:val="single"/>
        </w:rPr>
        <w:t xml:space="preserve"> Exterior walls and openings of relocated or moved buildings shall comply with Chapter 7 of the </w:t>
      </w:r>
      <w:r w:rsidRPr="001136F4">
        <w:rPr>
          <w:rFonts w:eastAsia="Times"/>
          <w:i/>
          <w:iCs/>
          <w:u w:val="single"/>
        </w:rPr>
        <w:t>New York City Building Code</w:t>
      </w:r>
      <w:r w:rsidRPr="001136F4">
        <w:rPr>
          <w:rFonts w:eastAsia="Times"/>
          <w:u w:val="single"/>
        </w:rPr>
        <w:t>.</w:t>
      </w:r>
    </w:p>
    <w:p w14:paraId="4C92400D" w14:textId="77777777" w:rsidR="00BE7ECB" w:rsidRPr="001136F4" w:rsidRDefault="00BE7ECB" w:rsidP="00BE7ECB">
      <w:pPr>
        <w:widowControl w:val="0"/>
        <w:spacing w:before="120"/>
        <w:jc w:val="center"/>
        <w:outlineLvl w:val="0"/>
        <w:rPr>
          <w:rFonts w:eastAsia="Helvetica Neue"/>
          <w:b/>
          <w:color w:val="000000"/>
          <w:u w:val="single"/>
        </w:rPr>
      </w:pPr>
    </w:p>
    <w:p w14:paraId="21AFFE54" w14:textId="77777777" w:rsidR="00BE7ECB" w:rsidRPr="001136F4" w:rsidRDefault="00BE7ECB" w:rsidP="00BE7ECB">
      <w:pPr>
        <w:widowControl w:val="0"/>
        <w:spacing w:before="120"/>
        <w:jc w:val="center"/>
        <w:outlineLvl w:val="0"/>
        <w:rPr>
          <w:rFonts w:eastAsia="Helvetica Neue"/>
          <w:b/>
          <w:color w:val="000000"/>
          <w:u w:val="single"/>
        </w:rPr>
      </w:pPr>
      <w:r w:rsidRPr="001136F4">
        <w:rPr>
          <w:rFonts w:eastAsia="Helvetica Neue"/>
          <w:b/>
          <w:color w:val="000000"/>
          <w:u w:val="single"/>
        </w:rPr>
        <w:t>SECTION EBC 1402</w:t>
      </w:r>
      <w:r w:rsidRPr="001136F4">
        <w:rPr>
          <w:rFonts w:eastAsia="Helvetica Neue"/>
          <w:b/>
          <w:color w:val="000000"/>
          <w:u w:val="single"/>
        </w:rPr>
        <w:br/>
      </w:r>
      <w:r w:rsidRPr="001136F4">
        <w:rPr>
          <w:b/>
          <w:u w:val="single"/>
        </w:rPr>
        <w:t>REQUIREMENTS</w:t>
      </w:r>
    </w:p>
    <w:p w14:paraId="77BC9A8E"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Calibri"/>
        </w:rPr>
      </w:pPr>
      <w:r w:rsidRPr="001136F4">
        <w:rPr>
          <w:rFonts w:eastAsia="Times"/>
          <w:b/>
          <w:color w:val="000000"/>
          <w:u w:val="single"/>
        </w:rPr>
        <w:t>1402.1 Location on the lot.</w:t>
      </w:r>
      <w:r w:rsidRPr="001136F4">
        <w:rPr>
          <w:rFonts w:eastAsia="Times"/>
          <w:color w:val="000000"/>
          <w:u w:val="single"/>
        </w:rPr>
        <w:t xml:space="preserve"> Relocated, moved, or raised buildings shall be located on the lot in accordance with the requirements of the </w:t>
      </w:r>
      <w:r w:rsidRPr="001136F4">
        <w:rPr>
          <w:rFonts w:eastAsia="Times"/>
          <w:i/>
          <w:iCs/>
          <w:color w:val="000000"/>
          <w:u w:val="single"/>
        </w:rPr>
        <w:t>New York City Building Code</w:t>
      </w:r>
      <w:r w:rsidRPr="001136F4">
        <w:rPr>
          <w:rFonts w:eastAsia="Times"/>
          <w:color w:val="000000"/>
          <w:u w:val="single"/>
        </w:rPr>
        <w:t>,</w:t>
      </w:r>
      <w:r w:rsidRPr="001136F4">
        <w:rPr>
          <w:u w:val="single"/>
        </w:rPr>
        <w:t xml:space="preserve"> the </w:t>
      </w:r>
      <w:r w:rsidRPr="001136F4">
        <w:rPr>
          <w:i/>
          <w:iCs/>
          <w:u w:val="single"/>
        </w:rPr>
        <w:t>New York City</w:t>
      </w:r>
      <w:r w:rsidRPr="001136F4">
        <w:rPr>
          <w:rFonts w:eastAsia="Times"/>
          <w:i/>
          <w:iCs/>
          <w:color w:val="000000"/>
          <w:u w:val="single"/>
        </w:rPr>
        <w:t xml:space="preserve"> Fire Code</w:t>
      </w:r>
      <w:r w:rsidRPr="001136F4">
        <w:rPr>
          <w:rFonts w:eastAsia="Times"/>
          <w:color w:val="000000"/>
          <w:u w:val="single"/>
        </w:rPr>
        <w:t xml:space="preserve">, </w:t>
      </w:r>
      <w:r w:rsidRPr="001136F4">
        <w:rPr>
          <w:u w:val="single"/>
        </w:rPr>
        <w:t xml:space="preserve">the </w:t>
      </w:r>
      <w:r w:rsidRPr="001136F4">
        <w:rPr>
          <w:rFonts w:eastAsia="Times"/>
          <w:i/>
          <w:iCs/>
          <w:color w:val="000000"/>
          <w:u w:val="single"/>
        </w:rPr>
        <w:t>New York City Zoning Resolution</w:t>
      </w:r>
      <w:r w:rsidRPr="001136F4">
        <w:rPr>
          <w:rFonts w:eastAsia="Times"/>
          <w:color w:val="000000"/>
          <w:u w:val="single"/>
        </w:rPr>
        <w:t>, applicable federal, state, and local laws,</w:t>
      </w:r>
      <w:r w:rsidRPr="001136F4">
        <w:rPr>
          <w:u w:val="single"/>
        </w:rPr>
        <w:t xml:space="preserve"> rules, and regulations.</w:t>
      </w:r>
    </w:p>
    <w:p w14:paraId="198222B7" w14:textId="77777777" w:rsidR="00BE7ECB" w:rsidRPr="001136F4" w:rsidRDefault="00BE7ECB" w:rsidP="00BE7ECB">
      <w:pPr>
        <w:widowControl w:val="0"/>
        <w:spacing w:before="120"/>
        <w:ind w:left="360"/>
        <w:rPr>
          <w:rFonts w:eastAsia="Times"/>
          <w:color w:val="000000"/>
        </w:rPr>
      </w:pPr>
      <w:r w:rsidRPr="001136F4">
        <w:rPr>
          <w:rFonts w:eastAsia="Times"/>
          <w:b/>
          <w:bCs/>
          <w:color w:val="000000"/>
          <w:u w:val="single"/>
        </w:rPr>
        <w:t>1402.1.1 Relocating or moving buildings into the fire district</w:t>
      </w:r>
      <w:r w:rsidRPr="001136F4">
        <w:rPr>
          <w:rFonts w:eastAsia="Times"/>
          <w:color w:val="000000"/>
          <w:u w:val="single"/>
        </w:rPr>
        <w:t xml:space="preserve">. Buildings shall not hereafter be relocated or moved into the fire district or to another lot in the fire district unless the building is of a type of construction permitted in the fire district. The prohibitions set forth in this section shall not apply to historic frame buildings where approved by the commissioner in accordance with Section 1401.2. </w:t>
      </w:r>
    </w:p>
    <w:p w14:paraId="307A73F7" w14:textId="77777777" w:rsidR="00BE7ECB" w:rsidRPr="001136F4" w:rsidRDefault="00BE7ECB" w:rsidP="00BE7ECB">
      <w:pPr>
        <w:widowControl w:val="0"/>
        <w:spacing w:before="120"/>
        <w:ind w:left="720"/>
        <w:rPr>
          <w:rFonts w:eastAsia="Calibri"/>
        </w:rPr>
      </w:pPr>
      <w:r w:rsidRPr="001136F4">
        <w:rPr>
          <w:rFonts w:eastAsia="Times"/>
          <w:b/>
          <w:color w:val="000000"/>
          <w:u w:val="single"/>
        </w:rPr>
        <w:t xml:space="preserve">1402.1.1.1 Group </w:t>
      </w:r>
      <w:r w:rsidRPr="001136F4">
        <w:rPr>
          <w:b/>
          <w:u w:val="single"/>
        </w:rPr>
        <w:t>R-1 and R-2 occupancies.</w:t>
      </w:r>
      <w:r w:rsidRPr="001136F4">
        <w:rPr>
          <w:b/>
          <w:bCs/>
          <w:w w:val="110"/>
          <w:u w:val="single"/>
        </w:rPr>
        <w:t xml:space="preserve"> </w:t>
      </w:r>
      <w:r w:rsidRPr="001136F4">
        <w:rPr>
          <w:u w:val="single"/>
        </w:rPr>
        <w:t>No building or space classified in Occupancy Group R-1 or R-2 may be relocated to a lot containing a building classified in construction Type IIB, VA, or VB.</w:t>
      </w:r>
    </w:p>
    <w:p w14:paraId="64BF8805"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Cs/>
          <w:color w:val="000000"/>
        </w:rPr>
      </w:pPr>
      <w:r w:rsidRPr="001136F4">
        <w:rPr>
          <w:rFonts w:eastAsia="Times"/>
          <w:b/>
          <w:color w:val="000000"/>
          <w:u w:val="single"/>
        </w:rPr>
        <w:t>1402.2 Compliance with Chapter 7.</w:t>
      </w:r>
      <w:r w:rsidRPr="001136F4">
        <w:rPr>
          <w:rFonts w:eastAsia="Times"/>
          <w:bCs/>
          <w:color w:val="000000"/>
          <w:u w:val="single"/>
        </w:rPr>
        <w:t xml:space="preserve"> Relocated, moved, or raised buildings shall comply with Chapter 7.</w:t>
      </w:r>
    </w:p>
    <w:p w14:paraId="22D217FC"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
          <w:color w:val="000000"/>
        </w:rPr>
      </w:pPr>
      <w:r w:rsidRPr="001136F4">
        <w:rPr>
          <w:rFonts w:eastAsia="Times"/>
          <w:b/>
          <w:color w:val="000000"/>
          <w:u w:val="single"/>
        </w:rPr>
        <w:t>1402.3 Flood hazard areas.</w:t>
      </w:r>
      <w:r w:rsidRPr="001136F4">
        <w:rPr>
          <w:rFonts w:eastAsia="Times"/>
          <w:color w:val="000000"/>
          <w:u w:val="single"/>
        </w:rPr>
        <w:t xml:space="preserve"> If buildings are to be relocated or moved into a flood hazard area, or are raised within a flood hazard area, such buildings shall comply with Section 1612 and Appendix G of the </w:t>
      </w:r>
      <w:r w:rsidRPr="001136F4">
        <w:rPr>
          <w:rFonts w:eastAsia="Times"/>
          <w:i/>
          <w:iCs/>
          <w:color w:val="000000"/>
          <w:u w:val="single"/>
        </w:rPr>
        <w:t>New York City Building Code</w:t>
      </w:r>
      <w:r w:rsidRPr="001136F4">
        <w:rPr>
          <w:rFonts w:eastAsia="Times"/>
          <w:color w:val="000000"/>
          <w:u w:val="single"/>
        </w:rPr>
        <w:t>.</w:t>
      </w:r>
    </w:p>
    <w:p w14:paraId="70EEF529" w14:textId="77777777" w:rsidR="00BE7ECB" w:rsidRPr="001136F4" w:rsidRDefault="00BE7ECB" w:rsidP="00BE7E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color w:val="000000"/>
        </w:rPr>
      </w:pPr>
      <w:r w:rsidRPr="001136F4">
        <w:rPr>
          <w:rFonts w:eastAsia="Times"/>
          <w:b/>
          <w:color w:val="000000"/>
          <w:u w:val="single"/>
        </w:rPr>
        <w:t>1402.4 Required inspection.</w:t>
      </w:r>
      <w:r w:rsidRPr="001136F4">
        <w:rPr>
          <w:rFonts w:eastAsia="Times"/>
          <w:color w:val="000000"/>
          <w:u w:val="single"/>
        </w:rPr>
        <w:t xml:space="preserve"> The department may inspect or require an approved agency to inspect, at the expense of the owner, the various structural parts of a relocated, moved, or raised building to verify that structural components and connections have not sustained structural damage.</w:t>
      </w:r>
      <w:r w:rsidRPr="001136F4">
        <w:rPr>
          <w:rFonts w:eastAsia="Times"/>
          <w:color w:val="000000"/>
        </w:rPr>
        <w:t xml:space="preserve"> </w:t>
      </w:r>
    </w:p>
    <w:p w14:paraId="1A402533" w14:textId="77777777" w:rsidR="00BE7ECB" w:rsidRPr="001136F4" w:rsidRDefault="00BE7ECB" w:rsidP="00BE7ECB">
      <w:pPr>
        <w:widowControl w:val="0"/>
        <w:spacing w:before="120"/>
        <w:ind w:left="360"/>
        <w:rPr>
          <w:rFonts w:eastAsia="Times"/>
          <w:color w:val="000000"/>
        </w:rPr>
      </w:pPr>
      <w:r w:rsidRPr="001136F4">
        <w:rPr>
          <w:rFonts w:eastAsia="Times"/>
          <w:b/>
          <w:color w:val="000000"/>
          <w:u w:val="single"/>
        </w:rPr>
        <w:t>1402.4.1 Special inspection of relocating, raising, and moving of a building</w:t>
      </w:r>
      <w:r w:rsidRPr="001136F4">
        <w:rPr>
          <w:rFonts w:eastAsia="Times"/>
          <w:color w:val="000000"/>
          <w:u w:val="single"/>
        </w:rPr>
        <w:t>.</w:t>
      </w:r>
      <w:r w:rsidRPr="001136F4">
        <w:rPr>
          <w:rFonts w:eastAsia="Times"/>
          <w:b/>
          <w:color w:val="000000"/>
          <w:u w:val="single"/>
        </w:rPr>
        <w:t xml:space="preserve"> </w:t>
      </w:r>
      <w:bookmarkStart w:id="215" w:name="_Hlk76732734"/>
      <w:r w:rsidRPr="001136F4">
        <w:rPr>
          <w:rFonts w:eastAsia="Times"/>
          <w:color w:val="000000"/>
          <w:u w:val="single"/>
        </w:rPr>
        <w:t xml:space="preserve">Where an existing building is being relocated, moved, or the lowest above-grade floor or lowest subgrade floor of a building is to be raised, lifted, or elevated, periodic special inspection of such work is required. </w:t>
      </w:r>
      <w:bookmarkEnd w:id="215"/>
      <w:r w:rsidRPr="001136F4">
        <w:rPr>
          <w:rFonts w:eastAsia="Times"/>
          <w:color w:val="000000"/>
          <w:u w:val="single"/>
        </w:rPr>
        <w:t xml:space="preserve">The permit holder shall notify the department in writing at least 48 hours before the commencement of such work. All new structural work shall be inspected in accordance with Chapter 17 of the </w:t>
      </w:r>
      <w:r w:rsidRPr="001136F4">
        <w:rPr>
          <w:rFonts w:eastAsia="Times"/>
          <w:i/>
          <w:iCs/>
          <w:color w:val="000000"/>
          <w:u w:val="single"/>
        </w:rPr>
        <w:t>New York City Building Code</w:t>
      </w:r>
      <w:r w:rsidRPr="001136F4">
        <w:rPr>
          <w:rFonts w:eastAsia="Times"/>
          <w:color w:val="000000"/>
          <w:u w:val="single"/>
        </w:rPr>
        <w:t>.</w:t>
      </w:r>
    </w:p>
    <w:p w14:paraId="29DFE062" w14:textId="77777777" w:rsidR="00BE7ECB" w:rsidRPr="001136F4" w:rsidRDefault="00BE7ECB" w:rsidP="00BE7ECB">
      <w:pPr>
        <w:widowControl w:val="0"/>
        <w:spacing w:before="120"/>
        <w:rPr>
          <w:rFonts w:eastAsia="Times"/>
          <w:color w:val="000000"/>
        </w:rPr>
      </w:pPr>
      <w:r w:rsidRPr="001136F4">
        <w:rPr>
          <w:rFonts w:eastAsia="Times"/>
          <w:b/>
          <w:color w:val="000000"/>
          <w:u w:val="single"/>
        </w:rPr>
        <w:t>1402.5 Exit discharge</w:t>
      </w:r>
      <w:r w:rsidRPr="001136F4">
        <w:rPr>
          <w:rFonts w:eastAsia="Times"/>
          <w:color w:val="000000"/>
          <w:u w:val="single"/>
        </w:rPr>
        <w:t xml:space="preserve">. Relocated or moved buildings shall provide access to a public way in accordance with the exit discharge provisions of Chapter 10 of the </w:t>
      </w:r>
      <w:r w:rsidRPr="001136F4">
        <w:rPr>
          <w:rFonts w:eastAsia="Times"/>
          <w:i/>
          <w:iCs/>
          <w:color w:val="000000"/>
          <w:u w:val="single"/>
        </w:rPr>
        <w:t>New York City Building Code</w:t>
      </w:r>
      <w:r w:rsidRPr="001136F4">
        <w:rPr>
          <w:rFonts w:eastAsia="Times"/>
          <w:color w:val="000000"/>
          <w:u w:val="single"/>
        </w:rPr>
        <w:t>.</w:t>
      </w:r>
    </w:p>
    <w:p w14:paraId="0CAFD4B0" w14:textId="77777777" w:rsidR="00BE7ECB" w:rsidRPr="001136F4" w:rsidRDefault="00BE7ECB" w:rsidP="00BE7ECB">
      <w:pPr>
        <w:widowControl w:val="0"/>
        <w:spacing w:before="120"/>
        <w:rPr>
          <w:rFonts w:eastAsia="Calibri"/>
          <w:color w:val="000000"/>
        </w:rPr>
      </w:pPr>
      <w:r w:rsidRPr="001136F4">
        <w:rPr>
          <w:b/>
          <w:color w:val="000000"/>
          <w:u w:val="single"/>
        </w:rPr>
        <w:t xml:space="preserve">1402.6 Accessibility. </w:t>
      </w:r>
      <w:r w:rsidRPr="001136F4">
        <w:rPr>
          <w:color w:val="000000"/>
          <w:u w:val="single"/>
        </w:rPr>
        <w:t>Relocated, moved, or raised buildings shall be located on the lot so as to be accessible</w:t>
      </w:r>
      <w:r w:rsidRPr="001136F4">
        <w:rPr>
          <w:u w:val="single"/>
        </w:rPr>
        <w:t xml:space="preserve"> </w:t>
      </w:r>
      <w:r w:rsidRPr="001136F4">
        <w:rPr>
          <w:color w:val="000000"/>
          <w:u w:val="single"/>
        </w:rPr>
        <w:t>at each</w:t>
      </w:r>
      <w:r w:rsidRPr="001136F4">
        <w:rPr>
          <w:u w:val="single"/>
        </w:rPr>
        <w:t xml:space="preserve"> </w:t>
      </w:r>
      <w:r w:rsidRPr="001136F4">
        <w:rPr>
          <w:color w:val="000000"/>
          <w:u w:val="single"/>
        </w:rPr>
        <w:t xml:space="preserve">entrance in accordance with Chapter 11 of the </w:t>
      </w:r>
      <w:r w:rsidRPr="001136F4">
        <w:rPr>
          <w:i/>
          <w:iCs/>
          <w:color w:val="000000"/>
          <w:u w:val="single"/>
        </w:rPr>
        <w:t>New York City Building Code</w:t>
      </w:r>
      <w:r w:rsidRPr="001136F4">
        <w:rPr>
          <w:color w:val="000000"/>
          <w:u w:val="single"/>
        </w:rPr>
        <w:t>.</w:t>
      </w:r>
    </w:p>
    <w:p w14:paraId="507F298C" w14:textId="77777777" w:rsidR="00BE7ECB" w:rsidRPr="001136F4" w:rsidRDefault="00BE7ECB" w:rsidP="00BE7ECB">
      <w:pPr>
        <w:widowControl w:val="0"/>
        <w:spacing w:before="120"/>
        <w:rPr>
          <w:color w:val="000000"/>
          <w:u w:val="single"/>
        </w:rPr>
      </w:pPr>
      <w:r w:rsidRPr="001136F4">
        <w:rPr>
          <w:b/>
          <w:color w:val="000000"/>
          <w:u w:val="single"/>
        </w:rPr>
        <w:t xml:space="preserve">1402.7 Fire protection. </w:t>
      </w:r>
      <w:r w:rsidRPr="001136F4">
        <w:rPr>
          <w:color w:val="000000"/>
          <w:u w:val="single"/>
        </w:rPr>
        <w:t xml:space="preserve">Where new utility connections are required for a relocated building, subject to the approval of the New York City Department of Environmental Protection, water service lines used exclusively for supplying fire protection systems shall be provided where a building of similar use, occupancy, construction, and height is required to be protected in accordance with Chapter 9 of the </w:t>
      </w:r>
      <w:r w:rsidRPr="001136F4">
        <w:rPr>
          <w:i/>
          <w:iCs/>
          <w:color w:val="000000"/>
          <w:u w:val="single"/>
        </w:rPr>
        <w:t>New York City Building Code</w:t>
      </w:r>
      <w:r w:rsidRPr="001136F4">
        <w:rPr>
          <w:color w:val="000000"/>
          <w:u w:val="single"/>
        </w:rPr>
        <w:t xml:space="preserve">. Such connection shall be ready for future installations, when required by this code. </w:t>
      </w:r>
    </w:p>
    <w:p w14:paraId="3969AFE2" w14:textId="77777777" w:rsidR="00BE7ECB" w:rsidRPr="001136F4" w:rsidRDefault="00BE7ECB" w:rsidP="00BE7ECB">
      <w:pPr>
        <w:widowControl w:val="0"/>
        <w:spacing w:before="120"/>
        <w:ind w:left="360"/>
        <w:rPr>
          <w:color w:val="000000"/>
          <w:u w:val="single"/>
        </w:rPr>
      </w:pPr>
      <w:r w:rsidRPr="001136F4">
        <w:rPr>
          <w:b/>
          <w:bCs/>
          <w:color w:val="000000"/>
          <w:u w:val="single"/>
        </w:rPr>
        <w:t>Exception:</w:t>
      </w:r>
      <w:r w:rsidRPr="001136F4">
        <w:rPr>
          <w:color w:val="000000"/>
          <w:u w:val="single"/>
        </w:rPr>
        <w:t xml:space="preserve"> One- or two-family dwellings, where space is reserved for future installation of a pressurized tank sized to provide the anticipated water flow demands of a sprinkler system designed in accordance with Chapter 9 of the </w:t>
      </w:r>
      <w:r w:rsidRPr="001136F4">
        <w:rPr>
          <w:i/>
          <w:iCs/>
          <w:color w:val="000000"/>
          <w:u w:val="single"/>
        </w:rPr>
        <w:t>New York City Building Code</w:t>
      </w:r>
      <w:r w:rsidRPr="001136F4">
        <w:rPr>
          <w:color w:val="000000"/>
          <w:u w:val="single"/>
        </w:rPr>
        <w:t>.</w:t>
      </w:r>
    </w:p>
    <w:p w14:paraId="268D4AA5" w14:textId="77777777" w:rsidR="00BE7ECB" w:rsidRPr="001136F4" w:rsidRDefault="00BE7ECB" w:rsidP="00BE7ECB">
      <w:pPr>
        <w:widowControl w:val="0"/>
        <w:spacing w:before="120"/>
        <w:rPr>
          <w:b/>
        </w:rPr>
        <w:sectPr w:rsidR="00BE7ECB" w:rsidRPr="001136F4" w:rsidSect="00BE7ECB">
          <w:footerReference w:type="default" r:id="rId69"/>
          <w:pgSz w:w="12240" w:h="15840" w:code="1"/>
          <w:pgMar w:top="1440" w:right="1440" w:bottom="1440" w:left="1440" w:header="720" w:footer="720" w:gutter="0"/>
          <w:lnNumType w:countBy="1"/>
          <w:cols w:space="720"/>
          <w:docGrid w:linePitch="360"/>
        </w:sectPr>
      </w:pPr>
    </w:p>
    <w:p w14:paraId="157551BE" w14:textId="77777777" w:rsidR="00BE7ECB" w:rsidRPr="001136F4" w:rsidRDefault="00BE7ECB" w:rsidP="00BE7ECB">
      <w:pPr>
        <w:widowControl w:val="0"/>
        <w:spacing w:before="120"/>
        <w:jc w:val="center"/>
        <w:outlineLvl w:val="0"/>
        <w:rPr>
          <w:b/>
          <w:bCs/>
          <w:u w:val="single"/>
        </w:rPr>
      </w:pPr>
      <w:bookmarkStart w:id="216" w:name="_Hlk70420490"/>
      <w:r w:rsidRPr="001136F4">
        <w:rPr>
          <w:b/>
          <w:u w:val="single"/>
        </w:rPr>
        <w:t>CHAPTER</w:t>
      </w:r>
      <w:r w:rsidRPr="001136F4">
        <w:rPr>
          <w:b/>
          <w:bCs/>
          <w:u w:val="single"/>
        </w:rPr>
        <w:t xml:space="preserve"> 15</w:t>
      </w:r>
      <w:r w:rsidRPr="001136F4">
        <w:rPr>
          <w:b/>
          <w:bCs/>
          <w:u w:val="single"/>
        </w:rPr>
        <w:br/>
        <w:t xml:space="preserve">ADDITIONAL SAFEGUARDS DURING CONSTRUCTION OR DEMOLITION FOR EXISTING BUILDINGS AND </w:t>
      </w:r>
      <w:r w:rsidRPr="001136F4">
        <w:rPr>
          <w:b/>
          <w:u w:val="single"/>
        </w:rPr>
        <w:t>OCCUPIED</w:t>
      </w:r>
      <w:r w:rsidRPr="001136F4">
        <w:rPr>
          <w:b/>
          <w:bCs/>
          <w:u w:val="single"/>
        </w:rPr>
        <w:t xml:space="preserve"> BUILDINGS </w:t>
      </w:r>
    </w:p>
    <w:p w14:paraId="50CDA988" w14:textId="77777777" w:rsidR="00BE7ECB" w:rsidRPr="001136F4" w:rsidRDefault="00BE7ECB" w:rsidP="00BE7ECB">
      <w:pPr>
        <w:widowControl w:val="0"/>
        <w:spacing w:before="120"/>
        <w:jc w:val="center"/>
        <w:outlineLvl w:val="0"/>
        <w:rPr>
          <w:b/>
          <w:bCs/>
          <w:u w:val="single"/>
        </w:rPr>
      </w:pPr>
      <w:r w:rsidRPr="001136F4">
        <w:rPr>
          <w:b/>
          <w:bCs/>
          <w:u w:val="single"/>
        </w:rPr>
        <w:t>SECTION EBC 1501</w:t>
      </w:r>
      <w:r w:rsidRPr="001136F4">
        <w:rPr>
          <w:b/>
          <w:bCs/>
          <w:u w:val="single"/>
        </w:rPr>
        <w:br/>
      </w:r>
      <w:r w:rsidRPr="001136F4">
        <w:rPr>
          <w:b/>
          <w:u w:val="single"/>
        </w:rPr>
        <w:t>GENERAL</w:t>
      </w:r>
    </w:p>
    <w:p w14:paraId="7CEDB97E" w14:textId="77777777" w:rsidR="00BE7ECB" w:rsidRPr="001136F4" w:rsidRDefault="00BE7ECB" w:rsidP="00BE7ECB">
      <w:pPr>
        <w:widowControl w:val="0"/>
        <w:spacing w:before="120"/>
        <w:rPr>
          <w:rFonts w:eastAsia="Times"/>
          <w:color w:val="000000"/>
          <w:u w:val="single"/>
        </w:rPr>
      </w:pPr>
      <w:r w:rsidRPr="001136F4">
        <w:rPr>
          <w:b/>
          <w:bCs/>
          <w:u w:val="single"/>
        </w:rPr>
        <w:t>1501.1 Scope.</w:t>
      </w:r>
      <w:r w:rsidRPr="001136F4">
        <w:rPr>
          <w:u w:val="single"/>
        </w:rPr>
        <w:t xml:space="preserve"> The requirements of this chapter shall apply to construction or demolition operations performed in existing buildings, as well as buildings that will </w:t>
      </w:r>
      <w:r w:rsidRPr="001136F4">
        <w:rPr>
          <w:rFonts w:eastAsia="Times"/>
          <w:u w:val="single"/>
        </w:rPr>
        <w:t>be occupied during</w:t>
      </w:r>
      <w:r w:rsidRPr="001136F4">
        <w:rPr>
          <w:rFonts w:eastAsia="Times"/>
          <w:color w:val="000000"/>
          <w:u w:val="single"/>
        </w:rPr>
        <w:t xml:space="preserve"> work, including newly constructed buildings that are partially occupied while work is ongoing.</w:t>
      </w:r>
    </w:p>
    <w:p w14:paraId="46F216FA" w14:textId="77777777" w:rsidR="00BE7ECB" w:rsidRPr="001136F4" w:rsidRDefault="00BE7ECB" w:rsidP="00BE7ECB">
      <w:pPr>
        <w:widowControl w:val="0"/>
        <w:spacing w:before="120"/>
        <w:rPr>
          <w:u w:val="single"/>
        </w:rPr>
      </w:pPr>
      <w:r w:rsidRPr="001136F4">
        <w:rPr>
          <w:b/>
          <w:bCs/>
          <w:u w:val="single"/>
        </w:rPr>
        <w:t xml:space="preserve">1501.2 Compliance with the </w:t>
      </w:r>
      <w:r w:rsidRPr="001136F4">
        <w:rPr>
          <w:b/>
          <w:bCs/>
          <w:i/>
          <w:iCs/>
          <w:u w:val="single"/>
        </w:rPr>
        <w:t>New York City Building Code</w:t>
      </w:r>
      <w:r w:rsidRPr="001136F4">
        <w:rPr>
          <w:b/>
          <w:bCs/>
          <w:u w:val="single"/>
        </w:rPr>
        <w:t>.</w:t>
      </w:r>
      <w:r w:rsidRPr="001136F4">
        <w:rPr>
          <w:u w:val="single"/>
        </w:rPr>
        <w:t xml:space="preserve"> In addition to the provisions of this chapter, Chapter 33 of the </w:t>
      </w:r>
      <w:r w:rsidRPr="001136F4">
        <w:rPr>
          <w:i/>
          <w:iCs/>
          <w:u w:val="single"/>
        </w:rPr>
        <w:t>New York City Building Code</w:t>
      </w:r>
      <w:r w:rsidRPr="001136F4">
        <w:rPr>
          <w:u w:val="single"/>
        </w:rPr>
        <w:t xml:space="preserve"> shall also govern the conduct of all construction or demolition operations with regard to the safety of the public and property. </w:t>
      </w:r>
    </w:p>
    <w:p w14:paraId="50684691" w14:textId="77777777" w:rsidR="00BE7ECB" w:rsidRPr="001136F4" w:rsidRDefault="00BE7ECB" w:rsidP="00BE7ECB">
      <w:pPr>
        <w:widowControl w:val="0"/>
        <w:spacing w:before="120"/>
        <w:rPr>
          <w:u w:val="single"/>
        </w:rPr>
      </w:pPr>
      <w:r w:rsidRPr="001136F4">
        <w:rPr>
          <w:b/>
          <w:bCs/>
          <w:u w:val="single"/>
        </w:rPr>
        <w:t xml:space="preserve">1501.3 Responsibility for safety. </w:t>
      </w:r>
      <w:r w:rsidRPr="001136F4">
        <w:rPr>
          <w:u w:val="single"/>
        </w:rPr>
        <w:t>Nothing in this chapter shall be construed to relieve persons engaged in construction or demolition operations from complying with other applicable provisions of law, nor is it intended to alter or diminish any obligation otherwise imposed by law on any party engaged in a construction or demolition operation, including but not limited to the owner, construction manager, general contractor, subcontractors, material men, registered design professionals, or other party to engage in sound design and engineering, safe construction or demolition practices, including but not limited to debris removal, and to act in a reasonable and responsible manner to maintain a safe construction or demolition site.</w:t>
      </w:r>
    </w:p>
    <w:p w14:paraId="4B680908" w14:textId="77777777" w:rsidR="00BE7ECB" w:rsidRPr="001136F4" w:rsidRDefault="00BE7ECB" w:rsidP="00BE7ECB">
      <w:pPr>
        <w:widowControl w:val="0"/>
        <w:spacing w:before="120"/>
        <w:jc w:val="center"/>
        <w:outlineLvl w:val="0"/>
        <w:rPr>
          <w:b/>
          <w:bCs/>
          <w:u w:val="single"/>
        </w:rPr>
      </w:pPr>
    </w:p>
    <w:p w14:paraId="712F685F"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1502</w:t>
      </w:r>
      <w:r w:rsidRPr="001136F4">
        <w:rPr>
          <w:b/>
          <w:bCs/>
          <w:u w:val="single"/>
        </w:rPr>
        <w:br/>
        <w:t>SAFEGUARDS FOR OCCUPANTS</w:t>
      </w:r>
    </w:p>
    <w:p w14:paraId="42C3F701" w14:textId="77777777" w:rsidR="00BE7ECB" w:rsidRPr="001136F4" w:rsidRDefault="00BE7ECB" w:rsidP="00BE7ECB">
      <w:pPr>
        <w:widowControl w:val="0"/>
        <w:spacing w:before="120"/>
        <w:rPr>
          <w:u w:val="single"/>
        </w:rPr>
      </w:pPr>
      <w:r w:rsidRPr="001136F4">
        <w:rPr>
          <w:b/>
          <w:bCs/>
          <w:u w:val="single"/>
        </w:rPr>
        <w:t xml:space="preserve">1502.1 Occupant protection required. </w:t>
      </w:r>
      <w:r w:rsidRPr="001136F4">
        <w:rPr>
          <w:u w:val="single"/>
        </w:rPr>
        <w:t xml:space="preserve">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on a tenant protection plan, as applicable. Protective means shall also be installed as required by this code, the </w:t>
      </w:r>
      <w:r w:rsidRPr="001136F4">
        <w:rPr>
          <w:i/>
          <w:iCs/>
          <w:u w:val="single"/>
        </w:rPr>
        <w:t>New York City Building Code</w:t>
      </w:r>
      <w:r w:rsidRPr="001136F4">
        <w:rPr>
          <w:u w:val="single"/>
        </w:rPr>
        <w:t>, and any other applicable provisions of law.</w:t>
      </w:r>
    </w:p>
    <w:p w14:paraId="72E7A9D1" w14:textId="77777777" w:rsidR="00BE7ECB" w:rsidRPr="001136F4" w:rsidRDefault="00BE7ECB" w:rsidP="00BE7ECB">
      <w:pPr>
        <w:widowControl w:val="0"/>
        <w:spacing w:before="120"/>
        <w:rPr>
          <w:u w:val="single"/>
        </w:rPr>
      </w:pPr>
      <w:r w:rsidRPr="001136F4">
        <w:rPr>
          <w:b/>
          <w:bCs/>
          <w:u w:val="single"/>
        </w:rPr>
        <w:t>1502.2 Common areas.</w:t>
      </w:r>
      <w:r w:rsidRPr="001136F4">
        <w:rPr>
          <w:u w:val="single"/>
        </w:rPr>
        <w:t xml:space="preserve"> Common areas open to the public shall be left clean and free from hazards at the end of the workday.</w:t>
      </w:r>
    </w:p>
    <w:p w14:paraId="3C6AA991" w14:textId="77777777" w:rsidR="00BE7ECB" w:rsidRPr="001136F4" w:rsidRDefault="00BE7ECB" w:rsidP="00BE7ECB">
      <w:pPr>
        <w:widowControl w:val="0"/>
        <w:spacing w:before="120"/>
        <w:rPr>
          <w:u w:val="single"/>
        </w:rPr>
      </w:pPr>
      <w:r w:rsidRPr="001136F4">
        <w:rPr>
          <w:b/>
          <w:bCs/>
          <w:u w:val="single"/>
        </w:rPr>
        <w:t>1502.3 Notification of disruption of utility services, egress, and accessibility features.</w:t>
      </w:r>
      <w:r w:rsidRPr="001136F4">
        <w:rPr>
          <w:u w:val="single"/>
        </w:rPr>
        <w:t xml:space="preserve"> In a building, including newly constructed buildings, </w:t>
      </w:r>
      <w:r w:rsidRPr="001136F4">
        <w:rPr>
          <w:rFonts w:eastAsia="Times"/>
          <w:u w:val="single"/>
        </w:rPr>
        <w:t>in which any dwelling unit will be occupied during</w:t>
      </w:r>
      <w:r w:rsidRPr="001136F4">
        <w:rPr>
          <w:rFonts w:eastAsia="Times"/>
          <w:color w:val="000000"/>
          <w:u w:val="single"/>
        </w:rPr>
        <w:t xml:space="preserve"> construction or demolition work, </w:t>
      </w:r>
      <w:r w:rsidRPr="001136F4">
        <w:rPr>
          <w:u w:val="single"/>
        </w:rPr>
        <w:t>and where heat, hot water, cold water, gas, electricity, or other utility services are to be disrupted by such work, or where required means of egress or accessibility features are to be impacted by such work</w:t>
      </w:r>
      <w:r w:rsidRPr="001136F4">
        <w:rPr>
          <w:rFonts w:eastAsia="Times"/>
          <w:color w:val="000000"/>
          <w:u w:val="single"/>
        </w:rPr>
        <w:t>,</w:t>
      </w:r>
      <w:r w:rsidRPr="001136F4">
        <w:rPr>
          <w:u w:val="single"/>
        </w:rPr>
        <w:t xml:space="preserve"> occupants of the dwelling units shall be provided a minimum of 48-hours’ notice prior to the disruption or impact, unless the disruption or impact is due to an emergency condition. When due to an emergency condition, notice of the disruption or impact shall be made as soon as practicable.</w:t>
      </w:r>
    </w:p>
    <w:p w14:paraId="62F7F637" w14:textId="77777777" w:rsidR="00BE7ECB" w:rsidRPr="001136F4" w:rsidRDefault="00BE7ECB" w:rsidP="00BE7ECB">
      <w:pPr>
        <w:widowControl w:val="0"/>
        <w:spacing w:before="120"/>
        <w:ind w:left="360"/>
        <w:rPr>
          <w:u w:val="single"/>
        </w:rPr>
      </w:pPr>
      <w:r w:rsidRPr="001136F4">
        <w:rPr>
          <w:b/>
          <w:bCs/>
          <w:u w:val="single"/>
        </w:rPr>
        <w:t xml:space="preserve">Exception: </w:t>
      </w:r>
      <w:r w:rsidRPr="001136F4">
        <w:rPr>
          <w:u w:val="single"/>
        </w:rPr>
        <w:t>Notification of disruption of elevator service shall comply with the requirements of Section 1502.4.</w:t>
      </w:r>
    </w:p>
    <w:p w14:paraId="5DAD9450" w14:textId="77777777" w:rsidR="00BE7ECB" w:rsidRPr="001136F4" w:rsidRDefault="00BE7ECB" w:rsidP="00BE7ECB">
      <w:pPr>
        <w:widowControl w:val="0"/>
        <w:spacing w:before="120"/>
        <w:rPr>
          <w:u w:val="single"/>
        </w:rPr>
      </w:pPr>
      <w:r w:rsidRPr="001136F4">
        <w:rPr>
          <w:b/>
          <w:bCs/>
          <w:u w:val="single"/>
        </w:rPr>
        <w:t>1502.4 Notification of disruption of elevator service.</w:t>
      </w:r>
      <w:r w:rsidRPr="001136F4">
        <w:rPr>
          <w:u w:val="single"/>
        </w:rPr>
        <w:t xml:space="preserve"> Notification of disruption of elevator service shall be provided in accordance with Section 28-304.10 of the </w:t>
      </w:r>
      <w:r w:rsidRPr="001136F4">
        <w:rPr>
          <w:i/>
          <w:iCs/>
          <w:u w:val="single"/>
        </w:rPr>
        <w:t>Administrative Code</w:t>
      </w:r>
      <w:r w:rsidRPr="001136F4">
        <w:rPr>
          <w:u w:val="single"/>
        </w:rPr>
        <w:t>.</w:t>
      </w:r>
    </w:p>
    <w:p w14:paraId="671FB653" w14:textId="77777777" w:rsidR="00BE7ECB" w:rsidRPr="001136F4" w:rsidRDefault="00BE7ECB" w:rsidP="00BE7ECB">
      <w:pPr>
        <w:widowControl w:val="0"/>
        <w:spacing w:before="120"/>
        <w:rPr>
          <w:u w:val="single"/>
        </w:rPr>
      </w:pPr>
      <w:r w:rsidRPr="001136F4">
        <w:rPr>
          <w:b/>
          <w:bCs/>
          <w:u w:val="single"/>
        </w:rPr>
        <w:t>1502.5 Tenant and occupant protection plans.</w:t>
      </w:r>
      <w:r w:rsidRPr="001136F4">
        <w:rPr>
          <w:u w:val="single"/>
        </w:rPr>
        <w:t xml:space="preserve"> A tenant protection plan shall be prepared when required by Section 1503. An occupant protection plan shall be prepared when required by Section 1504.</w:t>
      </w:r>
    </w:p>
    <w:p w14:paraId="46A27242" w14:textId="77777777" w:rsidR="00BE7ECB" w:rsidRPr="001136F4" w:rsidRDefault="00BE7ECB" w:rsidP="00BE7ECB">
      <w:pPr>
        <w:widowControl w:val="0"/>
        <w:spacing w:before="120"/>
        <w:rPr>
          <w:u w:val="single"/>
        </w:rPr>
      </w:pPr>
      <w:r w:rsidRPr="001136F4">
        <w:rPr>
          <w:b/>
          <w:bCs/>
          <w:u w:val="single"/>
        </w:rPr>
        <w:t xml:space="preserve">1502.6 Egress. </w:t>
      </w:r>
      <w:r w:rsidRPr="001136F4">
        <w:rPr>
          <w:u w:val="single"/>
        </w:rPr>
        <w:t>The requirements of Section 1505 shall apply.</w:t>
      </w:r>
    </w:p>
    <w:p w14:paraId="61061B3A" w14:textId="77777777" w:rsidR="00BE7ECB" w:rsidRPr="001136F4" w:rsidRDefault="00BE7ECB" w:rsidP="00BE7ECB">
      <w:pPr>
        <w:widowControl w:val="0"/>
        <w:spacing w:before="120"/>
        <w:rPr>
          <w:u w:val="single"/>
        </w:rPr>
      </w:pPr>
      <w:r w:rsidRPr="001136F4">
        <w:rPr>
          <w:b/>
          <w:bCs/>
          <w:u w:val="single"/>
        </w:rPr>
        <w:t>1502.7 Tenant and occupant safety notes for limited alteration applications.</w:t>
      </w:r>
      <w:r w:rsidRPr="001136F4">
        <w:rPr>
          <w:u w:val="single"/>
        </w:rPr>
        <w:t xml:space="preserve"> When required by rules promulgated by the department, work performed under a limited alteration application shall be conducted in accordance with tenant and occupant safety notes, with such notes posted at the worksite in a location readily visible to the public. The content of the tenant and occupant safety notes shall summarize existing code and legal requirements.</w:t>
      </w:r>
    </w:p>
    <w:p w14:paraId="424F6453" w14:textId="77777777" w:rsidR="00BE7ECB" w:rsidRPr="001136F4" w:rsidRDefault="00BE7ECB" w:rsidP="00BE7ECB">
      <w:pPr>
        <w:widowControl w:val="0"/>
        <w:spacing w:before="120"/>
        <w:jc w:val="center"/>
        <w:outlineLvl w:val="0"/>
        <w:rPr>
          <w:b/>
          <w:bCs/>
          <w:u w:val="single"/>
        </w:rPr>
      </w:pPr>
      <w:bookmarkStart w:id="217" w:name="_Hlk70420279"/>
    </w:p>
    <w:p w14:paraId="7AC89F56"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1503</w:t>
      </w:r>
      <w:r w:rsidRPr="001136F4">
        <w:rPr>
          <w:b/>
          <w:bCs/>
          <w:u w:val="single"/>
        </w:rPr>
        <w:br/>
        <w:t>TENANT PROTECTION PLAN</w:t>
      </w:r>
    </w:p>
    <w:p w14:paraId="7D95A89D" w14:textId="77777777" w:rsidR="00BE7ECB" w:rsidRPr="001136F4" w:rsidRDefault="00BE7ECB" w:rsidP="00BE7ECB">
      <w:pPr>
        <w:widowControl w:val="0"/>
        <w:spacing w:before="120"/>
        <w:rPr>
          <w:rFonts w:eastAsia="Times"/>
          <w:color w:val="000000"/>
          <w:szCs w:val="24"/>
          <w:u w:val="single"/>
        </w:rPr>
      </w:pPr>
      <w:bookmarkStart w:id="218" w:name="_Hlk69394851"/>
      <w:r w:rsidRPr="001136F4">
        <w:rPr>
          <w:b/>
          <w:bCs/>
          <w:szCs w:val="24"/>
          <w:u w:val="single"/>
        </w:rPr>
        <w:t>1503.1</w:t>
      </w:r>
      <w:bookmarkEnd w:id="218"/>
      <w:r w:rsidRPr="001136F4">
        <w:rPr>
          <w:b/>
          <w:bCs/>
          <w:szCs w:val="24"/>
          <w:u w:val="single"/>
        </w:rPr>
        <w:t xml:space="preserve"> Where required.</w:t>
      </w:r>
      <w:r w:rsidRPr="001136F4">
        <w:rPr>
          <w:szCs w:val="24"/>
          <w:u w:val="single"/>
        </w:rPr>
        <w:t xml:space="preserve"> </w:t>
      </w:r>
      <w:r w:rsidRPr="001136F4">
        <w:rPr>
          <w:rFonts w:eastAsia="Times"/>
          <w:szCs w:val="24"/>
          <w:u w:val="single"/>
        </w:rPr>
        <w:t>Alteration, construction, or partial demolition work performed in a building in which any dwelling unit will be occupied during</w:t>
      </w:r>
      <w:r w:rsidRPr="001136F4">
        <w:rPr>
          <w:rFonts w:eastAsia="Times"/>
          <w:color w:val="000000"/>
          <w:szCs w:val="24"/>
          <w:u w:val="single"/>
        </w:rPr>
        <w:t xml:space="preserve"> the work, including newly constructed buildings with 1 or more occupied dwelling units, shall be conducted in accordance with a tenant protection plan.</w:t>
      </w:r>
    </w:p>
    <w:p w14:paraId="71729155" w14:textId="77777777" w:rsidR="00BE7ECB" w:rsidRPr="001136F4" w:rsidRDefault="00BE7ECB" w:rsidP="00BE7ECB">
      <w:pPr>
        <w:widowControl w:val="0"/>
        <w:spacing w:before="120"/>
        <w:ind w:left="360"/>
        <w:rPr>
          <w:rFonts w:eastAsia="Times"/>
          <w:color w:val="000000"/>
          <w:szCs w:val="24"/>
          <w:u w:val="single"/>
        </w:rPr>
      </w:pPr>
      <w:r w:rsidRPr="001136F4">
        <w:rPr>
          <w:rFonts w:eastAsia="Times"/>
          <w:b/>
          <w:bCs/>
          <w:color w:val="000000"/>
          <w:szCs w:val="24"/>
          <w:u w:val="single"/>
        </w:rPr>
        <w:t xml:space="preserve">Exceptions: </w:t>
      </w:r>
      <w:r w:rsidRPr="001136F4">
        <w:rPr>
          <w:rFonts w:eastAsia="Times"/>
          <w:color w:val="000000"/>
          <w:szCs w:val="24"/>
          <w:u w:val="single"/>
        </w:rPr>
        <w:t>A tenant protection plan is not required for the following types of work. This exception shall not alleviate the owner, contractor, or any other entity engaged in the work from their obligation to comply with applicable tenant protection laws and regulations.</w:t>
      </w:r>
    </w:p>
    <w:p w14:paraId="533E6549"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1. Work that does not require a permit.</w:t>
      </w:r>
    </w:p>
    <w:p w14:paraId="1BC081A8"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 xml:space="preserve">2. Work whose scope is limited to that authorized by a Limited Alteration Application. </w:t>
      </w:r>
    </w:p>
    <w:p w14:paraId="433ABF3B"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3. Work limited to the alteration of an existing elevator.</w:t>
      </w:r>
    </w:p>
    <w:p w14:paraId="3FC712ED"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4. Electrical work that does not require the submittal of plans to the department.</w:t>
      </w:r>
    </w:p>
    <w:p w14:paraId="532DD56E" w14:textId="77777777" w:rsidR="00BE7ECB" w:rsidRPr="001136F4" w:rsidRDefault="00BE7ECB" w:rsidP="00BE7ECB">
      <w:pPr>
        <w:widowControl w:val="0"/>
        <w:spacing w:before="120"/>
        <w:rPr>
          <w:szCs w:val="24"/>
          <w:u w:val="single"/>
        </w:rPr>
      </w:pPr>
      <w:r w:rsidRPr="001136F4">
        <w:rPr>
          <w:b/>
          <w:bCs/>
          <w:szCs w:val="24"/>
          <w:u w:val="single"/>
        </w:rPr>
        <w:t>1503.2 Applicant.</w:t>
      </w:r>
      <w:r w:rsidRPr="001136F4">
        <w:rPr>
          <w:szCs w:val="24"/>
          <w:u w:val="single"/>
        </w:rPr>
        <w:t xml:space="preserve"> The tenant protection plan shall be prepared by a registered design professional and filed with the department. Such registered design professional shall be retained by the general contractor performing the alteration, construction, or partial demolition work.</w:t>
      </w:r>
    </w:p>
    <w:p w14:paraId="2061B3CE" w14:textId="77777777" w:rsidR="00BE7ECB" w:rsidRPr="001136F4" w:rsidRDefault="00BE7ECB" w:rsidP="00BE7ECB">
      <w:pPr>
        <w:widowControl w:val="0"/>
        <w:spacing w:before="120"/>
        <w:ind w:left="360"/>
        <w:rPr>
          <w:szCs w:val="24"/>
          <w:u w:val="single"/>
        </w:rPr>
      </w:pPr>
      <w:r w:rsidRPr="001136F4">
        <w:rPr>
          <w:b/>
          <w:bCs/>
          <w:szCs w:val="24"/>
          <w:u w:val="single"/>
        </w:rPr>
        <w:t xml:space="preserve">Exceptions: </w:t>
      </w:r>
      <w:r w:rsidRPr="001136F4">
        <w:rPr>
          <w:szCs w:val="24"/>
          <w:u w:val="single"/>
        </w:rPr>
        <w:t>In the following instances, the tenant protection plan may be prepared and filed by the registered design professional of record retained by the owner as part of the underlying application for alteration, construction, or partial demolition work:</w:t>
      </w:r>
    </w:p>
    <w:p w14:paraId="5F3BAD51" w14:textId="77777777" w:rsidR="00BE7ECB" w:rsidRPr="001136F4" w:rsidRDefault="00BE7ECB" w:rsidP="00BE7ECB">
      <w:pPr>
        <w:pStyle w:val="ListParagraph"/>
        <w:widowControl w:val="0"/>
        <w:rPr>
          <w:szCs w:val="24"/>
          <w:u w:val="single"/>
        </w:rPr>
      </w:pPr>
      <w:r w:rsidRPr="001136F4">
        <w:rPr>
          <w:szCs w:val="24"/>
          <w:u w:val="single"/>
        </w:rPr>
        <w:t>1. Work in occupied one- and two-family homes.</w:t>
      </w:r>
    </w:p>
    <w:p w14:paraId="0F74E135" w14:textId="77777777" w:rsidR="00BE7ECB" w:rsidRPr="001136F4" w:rsidRDefault="00BE7ECB" w:rsidP="00BE7ECB">
      <w:pPr>
        <w:pStyle w:val="ListParagraph"/>
        <w:widowControl w:val="0"/>
        <w:rPr>
          <w:szCs w:val="24"/>
          <w:u w:val="single"/>
        </w:rPr>
      </w:pPr>
      <w:r w:rsidRPr="001136F4">
        <w:rPr>
          <w:szCs w:val="24"/>
          <w:u w:val="single"/>
        </w:rPr>
        <w:t>2. Work limited to the interior of a single, owner-occupied dwelling unit of an occupied multiple dwelling with no disruption to the essential services of other units. For a dwelling unit within a property that is owned by a condominium or held by a shareholder of a cooperative corporation under a proprietary lease, the unit must be occupied by the owners of record for such unit.</w:t>
      </w:r>
    </w:p>
    <w:p w14:paraId="11F06D7F" w14:textId="77777777" w:rsidR="00BE7ECB" w:rsidRPr="001136F4" w:rsidRDefault="00BE7ECB" w:rsidP="00BE7ECB">
      <w:pPr>
        <w:widowControl w:val="0"/>
        <w:spacing w:before="120"/>
        <w:rPr>
          <w:szCs w:val="24"/>
          <w:u w:val="single"/>
        </w:rPr>
      </w:pPr>
      <w:r w:rsidRPr="001136F4">
        <w:rPr>
          <w:b/>
          <w:bCs/>
          <w:szCs w:val="24"/>
          <w:u w:val="single"/>
        </w:rPr>
        <w:t>1503.3 Permit issuance.</w:t>
      </w:r>
      <w:r w:rsidRPr="001136F4">
        <w:rPr>
          <w:szCs w:val="24"/>
          <w:u w:val="single"/>
        </w:rPr>
        <w:t xml:space="preserve"> No permit shall be issued for work that requires a tenant protection plan unless such plan is approved by the department.</w:t>
      </w:r>
    </w:p>
    <w:p w14:paraId="4FA5604D" w14:textId="77777777" w:rsidR="00BE7ECB" w:rsidRPr="001136F4" w:rsidRDefault="00BE7ECB" w:rsidP="00BE7ECB">
      <w:pPr>
        <w:widowControl w:val="0"/>
        <w:spacing w:before="120"/>
        <w:rPr>
          <w:szCs w:val="24"/>
          <w:u w:val="single"/>
        </w:rPr>
      </w:pPr>
      <w:r w:rsidRPr="001136F4">
        <w:rPr>
          <w:b/>
          <w:bCs/>
          <w:szCs w:val="24"/>
          <w:u w:val="single"/>
        </w:rPr>
        <w:t>1503.4 The plan.</w:t>
      </w:r>
      <w:r w:rsidRPr="001136F4">
        <w:rPr>
          <w:szCs w:val="24"/>
          <w:u w:val="single"/>
        </w:rPr>
        <w:t xml:space="preserve"> Tenant protection plans shall, at a minimum, contain the items required by Sections 1503.4.1 and 1503.4.2.</w:t>
      </w:r>
    </w:p>
    <w:p w14:paraId="166C4889" w14:textId="77777777" w:rsidR="00BE7ECB" w:rsidRPr="001136F4" w:rsidRDefault="00BE7ECB" w:rsidP="00BE7ECB">
      <w:pPr>
        <w:widowControl w:val="0"/>
        <w:spacing w:before="120"/>
        <w:ind w:left="360"/>
        <w:rPr>
          <w:szCs w:val="24"/>
          <w:u w:val="single"/>
        </w:rPr>
      </w:pPr>
      <w:bookmarkStart w:id="219" w:name="_Hlk69395161"/>
      <w:r w:rsidRPr="001136F4">
        <w:rPr>
          <w:rFonts w:eastAsia="Times"/>
          <w:b/>
          <w:color w:val="000000"/>
          <w:szCs w:val="24"/>
          <w:u w:val="single"/>
        </w:rPr>
        <w:t>1503.4.1</w:t>
      </w:r>
      <w:bookmarkEnd w:id="219"/>
      <w:r w:rsidRPr="001136F4">
        <w:rPr>
          <w:rFonts w:eastAsia="Times"/>
          <w:b/>
          <w:color w:val="000000"/>
          <w:szCs w:val="24"/>
          <w:u w:val="single"/>
        </w:rPr>
        <w:t xml:space="preserve"> Plan statement.</w:t>
      </w:r>
      <w:r w:rsidRPr="001136F4">
        <w:rPr>
          <w:b/>
          <w:color w:val="000000"/>
          <w:szCs w:val="24"/>
          <w:u w:val="single"/>
        </w:rPr>
        <w:t xml:space="preserve"> </w:t>
      </w:r>
      <w:r w:rsidRPr="001136F4">
        <w:rPr>
          <w:color w:val="000000"/>
          <w:szCs w:val="24"/>
          <w:u w:val="single"/>
        </w:rPr>
        <w:t xml:space="preserve">The tenant protection plan shall contain a statement </w:t>
      </w:r>
      <w:bookmarkStart w:id="220" w:name="_Hlk69395174"/>
      <w:r w:rsidRPr="001136F4">
        <w:rPr>
          <w:szCs w:val="24"/>
          <w:u w:val="single"/>
        </w:rPr>
        <w:t>signed by the owner and signed by the applicant</w:t>
      </w:r>
      <w:bookmarkEnd w:id="220"/>
      <w:r w:rsidRPr="001136F4">
        <w:rPr>
          <w:szCs w:val="24"/>
          <w:u w:val="single"/>
        </w:rPr>
        <w:t xml:space="preserve"> affirming </w:t>
      </w:r>
      <w:r w:rsidRPr="001136F4">
        <w:rPr>
          <w:color w:val="000000"/>
          <w:szCs w:val="24"/>
          <w:u w:val="single"/>
        </w:rPr>
        <w:t xml:space="preserve">that the building contains dwelling units that will be occupied </w:t>
      </w:r>
      <w:r w:rsidRPr="001136F4">
        <w:rPr>
          <w:rFonts w:eastAsia="Times"/>
          <w:color w:val="000000"/>
          <w:szCs w:val="24"/>
          <w:u w:val="single"/>
        </w:rPr>
        <w:t>during</w:t>
      </w:r>
      <w:r w:rsidRPr="001136F4">
        <w:rPr>
          <w:color w:val="000000"/>
          <w:szCs w:val="24"/>
          <w:u w:val="single"/>
        </w:rPr>
        <w:t xml:space="preserve"> construction. In addition, such statement shall</w:t>
      </w:r>
      <w:r w:rsidRPr="001136F4">
        <w:rPr>
          <w:szCs w:val="24"/>
          <w:u w:val="single"/>
        </w:rPr>
        <w:t xml:space="preserve"> indicate, </w:t>
      </w:r>
      <w:r w:rsidRPr="001136F4">
        <w:rPr>
          <w:color w:val="000000"/>
          <w:szCs w:val="24"/>
          <w:u w:val="single"/>
        </w:rPr>
        <w:t xml:space="preserve">in sufficient detail, the specific units that are or may be occupied during </w:t>
      </w:r>
      <w:r w:rsidRPr="001136F4">
        <w:rPr>
          <w:rFonts w:eastAsia="Times"/>
          <w:color w:val="000000"/>
          <w:szCs w:val="24"/>
          <w:u w:val="single"/>
        </w:rPr>
        <w:t>construction</w:t>
      </w:r>
      <w:r w:rsidRPr="001136F4">
        <w:rPr>
          <w:color w:val="000000"/>
          <w:szCs w:val="24"/>
          <w:u w:val="single"/>
        </w:rPr>
        <w:t xml:space="preserve">, and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w:t>
      </w:r>
      <w:r w:rsidRPr="001136F4">
        <w:rPr>
          <w:rFonts w:eastAsia="Times"/>
          <w:color w:val="000000"/>
          <w:szCs w:val="24"/>
          <w:u w:val="single"/>
        </w:rPr>
        <w:t>"</w:t>
      </w:r>
      <w:r w:rsidRPr="001136F4">
        <w:rPr>
          <w:color w:val="000000"/>
          <w:szCs w:val="24"/>
          <w:u w:val="single"/>
        </w:rPr>
        <w:t xml:space="preserve">code </w:t>
      </w:r>
      <w:r w:rsidRPr="001136F4">
        <w:rPr>
          <w:rFonts w:eastAsia="Times"/>
          <w:color w:val="000000"/>
          <w:szCs w:val="24"/>
          <w:u w:val="single"/>
        </w:rPr>
        <w:t>compliant," "</w:t>
      </w:r>
      <w:r w:rsidRPr="001136F4">
        <w:rPr>
          <w:color w:val="000000"/>
          <w:szCs w:val="24"/>
          <w:u w:val="single"/>
        </w:rPr>
        <w:t>approved</w:t>
      </w:r>
      <w:r w:rsidRPr="001136F4">
        <w:rPr>
          <w:rFonts w:eastAsia="Times"/>
          <w:color w:val="000000"/>
          <w:szCs w:val="24"/>
          <w:u w:val="single"/>
        </w:rPr>
        <w:t>," "</w:t>
      </w:r>
      <w:r w:rsidRPr="001136F4">
        <w:rPr>
          <w:color w:val="000000"/>
          <w:szCs w:val="24"/>
          <w:u w:val="single"/>
        </w:rPr>
        <w:t>legal</w:t>
      </w:r>
      <w:r w:rsidRPr="001136F4">
        <w:rPr>
          <w:rFonts w:eastAsia="Times"/>
          <w:color w:val="000000"/>
          <w:szCs w:val="24"/>
          <w:u w:val="single"/>
        </w:rPr>
        <w:t>," "</w:t>
      </w:r>
      <w:r w:rsidRPr="001136F4">
        <w:rPr>
          <w:color w:val="000000"/>
          <w:szCs w:val="24"/>
          <w:u w:val="single"/>
        </w:rPr>
        <w:t>protected in accordance with law,</w:t>
      </w:r>
      <w:r w:rsidRPr="001136F4">
        <w:rPr>
          <w:rFonts w:eastAsia="Times"/>
          <w:color w:val="000000"/>
          <w:szCs w:val="24"/>
          <w:u w:val="single"/>
        </w:rPr>
        <w:t xml:space="preserve">" </w:t>
      </w:r>
      <w:r w:rsidRPr="001136F4">
        <w:rPr>
          <w:color w:val="000000"/>
          <w:szCs w:val="24"/>
          <w:u w:val="single"/>
        </w:rPr>
        <w:t>or similar terms be used as</w:t>
      </w:r>
      <w:r w:rsidRPr="001136F4">
        <w:rPr>
          <w:rFonts w:eastAsia="Times"/>
          <w:color w:val="000000"/>
          <w:szCs w:val="24"/>
          <w:u w:val="single"/>
        </w:rPr>
        <w:t xml:space="preserve"> a</w:t>
      </w:r>
      <w:r w:rsidRPr="001136F4">
        <w:rPr>
          <w:color w:val="000000"/>
          <w:szCs w:val="24"/>
          <w:u w:val="single"/>
        </w:rPr>
        <w:t xml:space="preserve"> substitute for such description</w:t>
      </w:r>
      <w:r w:rsidRPr="001136F4">
        <w:rPr>
          <w:szCs w:val="24"/>
          <w:u w:val="single"/>
        </w:rPr>
        <w:t>.</w:t>
      </w:r>
    </w:p>
    <w:p w14:paraId="53276C16" w14:textId="77777777" w:rsidR="00BE7ECB" w:rsidRPr="001136F4" w:rsidRDefault="00BE7ECB" w:rsidP="00BE7ECB">
      <w:pPr>
        <w:widowControl w:val="0"/>
        <w:spacing w:before="120"/>
        <w:ind w:left="360"/>
        <w:rPr>
          <w:szCs w:val="24"/>
          <w:u w:val="single"/>
        </w:rPr>
      </w:pPr>
      <w:bookmarkStart w:id="221" w:name="_Hlk72163898"/>
      <w:r w:rsidRPr="001136F4">
        <w:rPr>
          <w:rFonts w:eastAsia="Times"/>
          <w:b/>
          <w:color w:val="000000"/>
          <w:szCs w:val="24"/>
          <w:u w:val="single"/>
        </w:rPr>
        <w:t xml:space="preserve">1503.4.2 </w:t>
      </w:r>
      <w:bookmarkEnd w:id="221"/>
      <w:r w:rsidRPr="001136F4">
        <w:rPr>
          <w:rFonts w:eastAsia="Times"/>
          <w:b/>
          <w:color w:val="000000"/>
          <w:szCs w:val="24"/>
          <w:u w:val="single"/>
        </w:rPr>
        <w:t xml:space="preserve">Plan content. </w:t>
      </w:r>
      <w:r w:rsidRPr="001136F4">
        <w:rPr>
          <w:color w:val="000000"/>
          <w:szCs w:val="24"/>
          <w:u w:val="single"/>
        </w:rPr>
        <w:t xml:space="preserve">The tenant protection plan must be site specific. The elements of the tenant protection plan may vary depending on the nature and scope of the work but, at a minimum, must comply with all applicable laws and regulations, including the </w:t>
      </w:r>
      <w:r w:rsidRPr="001136F4">
        <w:rPr>
          <w:i/>
          <w:iCs/>
          <w:color w:val="000000"/>
          <w:szCs w:val="24"/>
          <w:u w:val="single"/>
        </w:rPr>
        <w:t xml:space="preserve">New York </w:t>
      </w:r>
      <w:r w:rsidRPr="001136F4">
        <w:rPr>
          <w:i/>
          <w:iCs/>
          <w:szCs w:val="24"/>
          <w:u w:val="single"/>
        </w:rPr>
        <w:t>City</w:t>
      </w:r>
      <w:r w:rsidRPr="001136F4">
        <w:rPr>
          <w:i/>
          <w:iCs/>
          <w:color w:val="000000"/>
          <w:szCs w:val="24"/>
          <w:u w:val="single"/>
        </w:rPr>
        <w:t xml:space="preserve"> Construction Codes</w:t>
      </w:r>
      <w:r w:rsidRPr="001136F4">
        <w:rPr>
          <w:color w:val="000000"/>
          <w:szCs w:val="24"/>
          <w:u w:val="single"/>
        </w:rPr>
        <w:t xml:space="preserve">, the </w:t>
      </w:r>
      <w:r w:rsidRPr="001136F4">
        <w:rPr>
          <w:i/>
          <w:iCs/>
          <w:color w:val="000000"/>
          <w:szCs w:val="24"/>
          <w:u w:val="single"/>
        </w:rPr>
        <w:t>New York City Fire Code</w:t>
      </w:r>
      <w:r w:rsidRPr="001136F4">
        <w:rPr>
          <w:color w:val="000000"/>
          <w:szCs w:val="24"/>
          <w:u w:val="single"/>
        </w:rPr>
        <w:t xml:space="preserve">, the </w:t>
      </w:r>
      <w:r w:rsidRPr="001136F4">
        <w:rPr>
          <w:i/>
          <w:iCs/>
          <w:color w:val="000000"/>
          <w:szCs w:val="24"/>
          <w:u w:val="single"/>
        </w:rPr>
        <w:t xml:space="preserve">New York </w:t>
      </w:r>
      <w:r w:rsidRPr="001136F4">
        <w:rPr>
          <w:i/>
          <w:iCs/>
          <w:szCs w:val="24"/>
          <w:u w:val="single"/>
        </w:rPr>
        <w:t>City Housing Maintenance Code</w:t>
      </w:r>
      <w:r w:rsidRPr="001136F4">
        <w:rPr>
          <w:color w:val="000000"/>
          <w:szCs w:val="24"/>
          <w:u w:val="single"/>
        </w:rPr>
        <w:t>, the</w:t>
      </w:r>
      <w:r w:rsidRPr="001136F4">
        <w:rPr>
          <w:i/>
          <w:iCs/>
          <w:color w:val="000000"/>
          <w:szCs w:val="24"/>
          <w:u w:val="single"/>
        </w:rPr>
        <w:t xml:space="preserve"> New York </w:t>
      </w:r>
      <w:r w:rsidRPr="001136F4">
        <w:rPr>
          <w:i/>
          <w:iCs/>
          <w:szCs w:val="24"/>
          <w:u w:val="single"/>
        </w:rPr>
        <w:t>City Noise Control Code</w:t>
      </w:r>
      <w:r w:rsidRPr="001136F4">
        <w:rPr>
          <w:color w:val="000000"/>
          <w:szCs w:val="24"/>
          <w:u w:val="single"/>
        </w:rPr>
        <w:t xml:space="preserve"> and the </w:t>
      </w:r>
      <w:r w:rsidRPr="001136F4">
        <w:rPr>
          <w:i/>
          <w:iCs/>
          <w:color w:val="000000"/>
          <w:szCs w:val="24"/>
          <w:u w:val="single"/>
        </w:rPr>
        <w:t xml:space="preserve">New York </w:t>
      </w:r>
      <w:r w:rsidRPr="001136F4">
        <w:rPr>
          <w:i/>
          <w:iCs/>
          <w:szCs w:val="24"/>
          <w:u w:val="single"/>
        </w:rPr>
        <w:t>City Health Code</w:t>
      </w:r>
      <w:r w:rsidRPr="001136F4">
        <w:rPr>
          <w:color w:val="000000"/>
          <w:szCs w:val="24"/>
          <w:u w:val="single"/>
        </w:rPr>
        <w:t>, and shall make detailed and specific provisions for</w:t>
      </w:r>
      <w:r w:rsidRPr="001136F4">
        <w:rPr>
          <w:szCs w:val="24"/>
          <w:u w:val="single"/>
        </w:rPr>
        <w:t>:</w:t>
      </w:r>
    </w:p>
    <w:p w14:paraId="2A6A6A4D" w14:textId="77777777" w:rsidR="00BE7ECB" w:rsidRPr="001136F4" w:rsidRDefault="00BE7ECB" w:rsidP="00BE7ECB">
      <w:pPr>
        <w:widowControl w:val="0"/>
        <w:spacing w:before="120"/>
        <w:ind w:left="720"/>
        <w:rPr>
          <w:szCs w:val="24"/>
          <w:u w:val="single"/>
        </w:rPr>
      </w:pPr>
      <w:r w:rsidRPr="001136F4">
        <w:rPr>
          <w:b/>
          <w:bCs/>
          <w:szCs w:val="24"/>
          <w:u w:val="single"/>
        </w:rPr>
        <w:t>1. Egress.</w:t>
      </w:r>
      <w:r w:rsidRPr="001136F4">
        <w:rPr>
          <w:szCs w:val="24"/>
          <w:u w:val="single"/>
        </w:rPr>
        <w:t xml:space="preserve"> The tenant protection plan shall identify the egress that will be provided. At all times in the course of construction, provision shall be made for code compliant means of egress, as required by the </w:t>
      </w:r>
      <w:r w:rsidRPr="001136F4">
        <w:rPr>
          <w:i/>
          <w:iCs/>
          <w:szCs w:val="24"/>
          <w:u w:val="single"/>
        </w:rPr>
        <w:t>New York City Construction Codes</w:t>
      </w:r>
      <w:r w:rsidRPr="001136F4">
        <w:rPr>
          <w:szCs w:val="24"/>
          <w:u w:val="single"/>
        </w:rPr>
        <w:t>. Required egress shall not be obstructed at any time except where approved by the commissioner.</w:t>
      </w:r>
    </w:p>
    <w:p w14:paraId="4F7CCB70" w14:textId="77777777" w:rsidR="00BE7ECB" w:rsidRPr="001136F4" w:rsidRDefault="00BE7ECB" w:rsidP="00BE7ECB">
      <w:pPr>
        <w:widowControl w:val="0"/>
        <w:spacing w:before="120"/>
        <w:ind w:left="720"/>
        <w:rPr>
          <w:szCs w:val="24"/>
          <w:u w:val="single"/>
        </w:rPr>
      </w:pPr>
      <w:r w:rsidRPr="001136F4">
        <w:rPr>
          <w:b/>
          <w:bCs/>
          <w:szCs w:val="24"/>
          <w:u w:val="single"/>
        </w:rPr>
        <w:t>2. Fire safety.</w:t>
      </w:r>
      <w:r w:rsidRPr="001136F4">
        <w:rPr>
          <w:szCs w:val="24"/>
          <w:u w:val="single"/>
        </w:rPr>
        <w:t xml:space="preserve"> All necessary laws and controls, including those with respect to occupied dwellings, as well as additional safety measures necessitated by the construction, shall be strictly observed.</w:t>
      </w:r>
    </w:p>
    <w:p w14:paraId="01955BC3" w14:textId="77777777" w:rsidR="00BE7ECB" w:rsidRPr="001136F4" w:rsidRDefault="00BE7ECB" w:rsidP="00BE7ECB">
      <w:pPr>
        <w:widowControl w:val="0"/>
        <w:spacing w:before="120"/>
        <w:ind w:left="720"/>
        <w:rPr>
          <w:szCs w:val="24"/>
          <w:u w:val="single"/>
        </w:rPr>
      </w:pPr>
      <w:r w:rsidRPr="001136F4">
        <w:rPr>
          <w:b/>
          <w:bCs/>
          <w:szCs w:val="24"/>
          <w:u w:val="single"/>
        </w:rPr>
        <w:t>3. Health requirements.</w:t>
      </w:r>
      <w:r w:rsidRPr="001136F4">
        <w:rPr>
          <w:szCs w:val="24"/>
          <w:u w:val="single"/>
        </w:rPr>
        <w:t xml:space="preserve"> Specification of means and methods to be used for control of dust, disposal of construction debris, pest control, and maintenance of sanitary facilities shall be included.</w:t>
      </w:r>
    </w:p>
    <w:p w14:paraId="59EDF3AC" w14:textId="77777777" w:rsidR="00BE7ECB" w:rsidRPr="001136F4" w:rsidRDefault="00BE7ECB" w:rsidP="00BE7ECB">
      <w:pPr>
        <w:widowControl w:val="0"/>
        <w:spacing w:before="120"/>
        <w:ind w:left="1080"/>
        <w:rPr>
          <w:szCs w:val="24"/>
          <w:u w:val="single"/>
        </w:rPr>
      </w:pPr>
      <w:r w:rsidRPr="001136F4">
        <w:rPr>
          <w:b/>
          <w:bCs/>
          <w:szCs w:val="24"/>
          <w:u w:val="single"/>
        </w:rPr>
        <w:t>3.1.</w:t>
      </w:r>
      <w:r w:rsidRPr="001136F4">
        <w:rPr>
          <w:szCs w:val="24"/>
          <w:u w:val="single"/>
        </w:rPr>
        <w:t xml:space="preserve"> </w:t>
      </w:r>
      <w:r w:rsidRPr="001136F4">
        <w:rPr>
          <w:b/>
          <w:bCs/>
          <w:szCs w:val="24"/>
          <w:u w:val="single"/>
        </w:rPr>
        <w:t xml:space="preserve">Lead and asbestos. </w:t>
      </w:r>
      <w:r w:rsidRPr="001136F4">
        <w:rPr>
          <w:szCs w:val="24"/>
          <w:u w:val="single"/>
        </w:rPr>
        <w:t>There shall be included a statement of compliance with applicable provisions of law relating to lead and asbestos, and such statement shall describe with particularity what means and methods are being undertaken to meet such compliance.</w:t>
      </w:r>
    </w:p>
    <w:p w14:paraId="18A9F14B" w14:textId="77777777" w:rsidR="00BE7ECB" w:rsidRPr="001136F4" w:rsidRDefault="00BE7ECB" w:rsidP="00BE7ECB">
      <w:pPr>
        <w:widowControl w:val="0"/>
        <w:spacing w:before="120"/>
        <w:ind w:left="720"/>
        <w:rPr>
          <w:szCs w:val="24"/>
          <w:u w:val="single"/>
        </w:rPr>
      </w:pPr>
      <w:r w:rsidRPr="001136F4">
        <w:rPr>
          <w:b/>
          <w:bCs/>
          <w:szCs w:val="24"/>
          <w:u w:val="single"/>
        </w:rPr>
        <w:t>4. Compliance with housing standards.</w:t>
      </w:r>
      <w:r w:rsidRPr="001136F4">
        <w:rPr>
          <w:szCs w:val="24"/>
          <w:u w:val="single"/>
        </w:rPr>
        <w:t xml:space="preserve"> The requirements of the </w:t>
      </w:r>
      <w:r w:rsidRPr="001136F4">
        <w:rPr>
          <w:i/>
          <w:iCs/>
          <w:szCs w:val="24"/>
          <w:u w:val="single"/>
        </w:rPr>
        <w:t>New York City Housing Maintenance Code</w:t>
      </w:r>
      <w:r w:rsidRPr="001136F4">
        <w:rPr>
          <w:szCs w:val="24"/>
          <w:u w:val="single"/>
        </w:rPr>
        <w:t xml:space="preserve"> and the </w:t>
      </w:r>
      <w:r w:rsidRPr="001136F4">
        <w:rPr>
          <w:i/>
          <w:iCs/>
          <w:szCs w:val="24"/>
          <w:u w:val="single"/>
        </w:rPr>
        <w:t>New York State Multiple Dwelling Law</w:t>
      </w:r>
      <w:r w:rsidRPr="001136F4">
        <w:rPr>
          <w:szCs w:val="24"/>
          <w:u w:val="single"/>
        </w:rPr>
        <w:t>, where applicable, shall be strictly observed.</w:t>
      </w:r>
    </w:p>
    <w:p w14:paraId="4A9A8716" w14:textId="77777777" w:rsidR="00BE7ECB" w:rsidRPr="001136F4" w:rsidRDefault="00BE7ECB" w:rsidP="00BE7ECB">
      <w:pPr>
        <w:widowControl w:val="0"/>
        <w:spacing w:before="120"/>
        <w:ind w:left="720"/>
        <w:rPr>
          <w:szCs w:val="24"/>
          <w:u w:val="single"/>
        </w:rPr>
      </w:pPr>
      <w:r w:rsidRPr="001136F4">
        <w:rPr>
          <w:b/>
          <w:bCs/>
          <w:szCs w:val="24"/>
          <w:u w:val="single"/>
        </w:rPr>
        <w:t>5. Structural safety.</w:t>
      </w:r>
      <w:r w:rsidRPr="001136F4">
        <w:rPr>
          <w:szCs w:val="24"/>
          <w:u w:val="single"/>
        </w:rPr>
        <w:t xml:space="preserve"> No structural work shall be done that may endanger the tenants.</w:t>
      </w:r>
    </w:p>
    <w:p w14:paraId="253D43B7" w14:textId="77777777" w:rsidR="00BE7ECB" w:rsidRPr="001136F4" w:rsidRDefault="00BE7ECB" w:rsidP="00BE7ECB">
      <w:pPr>
        <w:widowControl w:val="0"/>
        <w:spacing w:before="120"/>
        <w:ind w:left="720"/>
        <w:rPr>
          <w:szCs w:val="24"/>
        </w:rPr>
      </w:pPr>
      <w:r w:rsidRPr="001136F4">
        <w:rPr>
          <w:b/>
          <w:bCs/>
          <w:szCs w:val="24"/>
          <w:u w:val="single"/>
        </w:rPr>
        <w:t>6. Noise restrictions.</w:t>
      </w:r>
      <w:r w:rsidRPr="001136F4">
        <w:rPr>
          <w:szCs w:val="24"/>
          <w:u w:val="single"/>
        </w:rPr>
        <w:t xml:space="preserve"> Specification of means and methods to be used for the limitation of noise to acceptable levels in accordance with the </w:t>
      </w:r>
      <w:r w:rsidRPr="001136F4">
        <w:rPr>
          <w:i/>
          <w:iCs/>
          <w:szCs w:val="24"/>
          <w:u w:val="single"/>
        </w:rPr>
        <w:t>New York City Noise Control Code</w:t>
      </w:r>
      <w:r w:rsidRPr="001136F4">
        <w:rPr>
          <w:szCs w:val="24"/>
          <w:u w:val="single"/>
        </w:rPr>
        <w:t xml:space="preserve"> shall be included. Where hours of the day or the days of the week in which construction work may be undertaken are limited pursuant to the </w:t>
      </w:r>
      <w:r w:rsidRPr="001136F4">
        <w:rPr>
          <w:i/>
          <w:iCs/>
          <w:szCs w:val="24"/>
          <w:u w:val="single"/>
        </w:rPr>
        <w:t>New York City Noise Control Code</w:t>
      </w:r>
      <w:r w:rsidRPr="001136F4">
        <w:rPr>
          <w:szCs w:val="24"/>
          <w:u w:val="single"/>
        </w:rPr>
        <w:t>, such limitations shall be stated.</w:t>
      </w:r>
    </w:p>
    <w:p w14:paraId="3A5B8C76" w14:textId="77777777" w:rsidR="00BE7ECB" w:rsidRPr="001136F4" w:rsidRDefault="00BE7ECB" w:rsidP="00BE7ECB">
      <w:pPr>
        <w:widowControl w:val="0"/>
        <w:spacing w:before="120"/>
        <w:ind w:left="720"/>
        <w:rPr>
          <w:szCs w:val="24"/>
          <w:u w:val="single"/>
        </w:rPr>
      </w:pPr>
      <w:r w:rsidRPr="001136F4">
        <w:rPr>
          <w:b/>
          <w:bCs/>
          <w:szCs w:val="24"/>
          <w:u w:val="single"/>
        </w:rPr>
        <w:t>7. Maintaining essential services.</w:t>
      </w:r>
      <w:r w:rsidRPr="001136F4">
        <w:rPr>
          <w:szCs w:val="24"/>
          <w:u w:val="single"/>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w:t>
      </w:r>
      <w:r w:rsidRPr="001136F4">
        <w:rPr>
          <w:i/>
          <w:iCs/>
          <w:szCs w:val="24"/>
          <w:u w:val="single"/>
        </w:rPr>
        <w:t>New York City Housing Maintenance Code</w:t>
      </w:r>
      <w:r w:rsidRPr="001136F4">
        <w:rPr>
          <w:szCs w:val="24"/>
          <w:u w:val="single"/>
        </w:rPr>
        <w:t>.</w:t>
      </w:r>
    </w:p>
    <w:p w14:paraId="6528618F" w14:textId="77777777" w:rsidR="00BE7ECB" w:rsidRPr="001136F4" w:rsidRDefault="00BE7ECB" w:rsidP="00BE7ECB">
      <w:pPr>
        <w:widowControl w:val="0"/>
        <w:spacing w:before="120"/>
        <w:ind w:left="1080"/>
        <w:rPr>
          <w:szCs w:val="24"/>
          <w:u w:val="single"/>
        </w:rPr>
      </w:pPr>
      <w:r w:rsidRPr="001136F4">
        <w:rPr>
          <w:b/>
          <w:bCs/>
          <w:szCs w:val="24"/>
          <w:u w:val="single"/>
        </w:rPr>
        <w:t xml:space="preserve">7.1. Disruptions. </w:t>
      </w:r>
      <w:r w:rsidRPr="001136F4">
        <w:rPr>
          <w:szCs w:val="24"/>
          <w:u w:val="single"/>
        </w:rPr>
        <w:t>If a disruption of any such service is anticipated during the work, the plan shall specify the anticipated duration of such disruption and the means and methods to be employed to minimize such disruption, including the provision of sufficient alternatives for such service during such disruption.</w:t>
      </w:r>
    </w:p>
    <w:p w14:paraId="59338ADB" w14:textId="77777777" w:rsidR="00BE7ECB" w:rsidRPr="001136F4" w:rsidRDefault="00BE7ECB" w:rsidP="00BE7ECB">
      <w:pPr>
        <w:widowControl w:val="0"/>
        <w:spacing w:before="120"/>
        <w:ind w:left="1080"/>
        <w:rPr>
          <w:szCs w:val="24"/>
          <w:u w:val="single"/>
        </w:rPr>
      </w:pPr>
      <w:r w:rsidRPr="001136F4">
        <w:rPr>
          <w:b/>
          <w:bCs/>
          <w:szCs w:val="24"/>
          <w:u w:val="single"/>
        </w:rPr>
        <w:t>7.2. Coordinating work to minimize disruptions.</w:t>
      </w:r>
      <w:r w:rsidRPr="001136F4">
        <w:rPr>
          <w:szCs w:val="24"/>
          <w:u w:val="single"/>
        </w:rPr>
        <w:t xml:space="preserve"> Where disruptions are anticipated, the plan shall specify coordination efforts to be employed to minimize disruption to tenants, including but not limited to staging or phasing of work.</w:t>
      </w:r>
    </w:p>
    <w:p w14:paraId="2962E095" w14:textId="77777777" w:rsidR="00BE7ECB" w:rsidRPr="001136F4" w:rsidRDefault="00BE7ECB" w:rsidP="00BE7ECB">
      <w:pPr>
        <w:widowControl w:val="0"/>
        <w:spacing w:before="120"/>
        <w:ind w:left="720"/>
        <w:rPr>
          <w:szCs w:val="24"/>
          <w:u w:val="single"/>
        </w:rPr>
      </w:pPr>
      <w:r w:rsidRPr="001136F4">
        <w:rPr>
          <w:b/>
          <w:bCs/>
          <w:szCs w:val="24"/>
          <w:u w:val="single"/>
        </w:rPr>
        <w:t>8. Maintaining accessibility.</w:t>
      </w:r>
      <w:r w:rsidRPr="001136F4">
        <w:rPr>
          <w:szCs w:val="24"/>
          <w:u w:val="single"/>
        </w:rPr>
        <w:t xml:space="preserve"> The tenant protection plan shall specify the means and methods to be used to maintain existing levels of accessibility for building tenants.</w:t>
      </w:r>
    </w:p>
    <w:p w14:paraId="514E729E" w14:textId="77777777" w:rsidR="00BE7ECB" w:rsidRPr="001136F4" w:rsidRDefault="00BE7ECB" w:rsidP="00BE7ECB">
      <w:pPr>
        <w:widowControl w:val="0"/>
        <w:spacing w:before="120"/>
        <w:ind w:left="1080"/>
        <w:rPr>
          <w:szCs w:val="24"/>
          <w:u w:val="single"/>
        </w:rPr>
      </w:pPr>
      <w:r w:rsidRPr="001136F4">
        <w:rPr>
          <w:b/>
          <w:bCs/>
          <w:szCs w:val="24"/>
          <w:u w:val="single"/>
        </w:rPr>
        <w:t xml:space="preserve">8.1. Disruptions. </w:t>
      </w:r>
      <w:r w:rsidRPr="001136F4">
        <w:rPr>
          <w:szCs w:val="24"/>
          <w:u w:val="single"/>
        </w:rPr>
        <w:t>If accessibility is anticipated to be disrupted by the work, then the plan shall specify the anticipated duration of such disruption and the means and methods to be employed to minimize disruption to tenants, including the provision of sufficient alternatives.</w:t>
      </w:r>
    </w:p>
    <w:p w14:paraId="499003F8" w14:textId="77777777" w:rsidR="00BE7ECB" w:rsidRPr="001136F4" w:rsidRDefault="00BE7ECB" w:rsidP="00BE7ECB">
      <w:pPr>
        <w:widowControl w:val="0"/>
        <w:spacing w:before="120"/>
        <w:ind w:left="720"/>
        <w:rPr>
          <w:szCs w:val="24"/>
          <w:u w:val="single"/>
        </w:rPr>
      </w:pPr>
      <w:r w:rsidRPr="001136F4">
        <w:rPr>
          <w:b/>
          <w:bCs/>
          <w:szCs w:val="24"/>
          <w:u w:val="single"/>
        </w:rPr>
        <w:t>9.</w:t>
      </w:r>
      <w:r w:rsidRPr="001136F4">
        <w:rPr>
          <w:szCs w:val="24"/>
          <w:u w:val="single"/>
        </w:rPr>
        <w:t xml:space="preserve"> </w:t>
      </w:r>
      <w:r w:rsidRPr="001136F4">
        <w:rPr>
          <w:b/>
          <w:bCs/>
          <w:szCs w:val="24"/>
          <w:u w:val="single"/>
        </w:rPr>
        <w:t>Notifications.</w:t>
      </w:r>
      <w:r w:rsidRPr="001136F4">
        <w:rPr>
          <w:szCs w:val="24"/>
          <w:u w:val="single"/>
        </w:rPr>
        <w:t xml:space="preserve"> The tenant protection plan shall indicate the means and methods to provide required notifications to the tenants, including but not limited to notifications required by Sections 1502.3 and 1502.4.</w:t>
      </w:r>
    </w:p>
    <w:p w14:paraId="34F52280" w14:textId="77777777" w:rsidR="00BE7ECB" w:rsidRPr="001136F4" w:rsidRDefault="00BE7ECB" w:rsidP="00BE7ECB">
      <w:pPr>
        <w:widowControl w:val="0"/>
        <w:spacing w:before="120"/>
        <w:rPr>
          <w:szCs w:val="24"/>
          <w:u w:val="single"/>
        </w:rPr>
      </w:pPr>
      <w:r w:rsidRPr="001136F4">
        <w:rPr>
          <w:b/>
          <w:bCs/>
          <w:szCs w:val="24"/>
          <w:u w:val="single"/>
        </w:rPr>
        <w:t>1503.5 Public availability of tenant protection plan.</w:t>
      </w:r>
      <w:r w:rsidRPr="001136F4">
        <w:rPr>
          <w:szCs w:val="24"/>
          <w:u w:val="single"/>
        </w:rPr>
        <w:t xml:space="preserve"> Upon issuance of a permit for work containing a tenant protection plan, the department shall make the tenant protection plan publicly available on its website.</w:t>
      </w:r>
    </w:p>
    <w:p w14:paraId="3B39676F" w14:textId="77777777" w:rsidR="00BE7ECB" w:rsidRPr="001136F4" w:rsidRDefault="00BE7ECB" w:rsidP="00BE7ECB">
      <w:pPr>
        <w:widowControl w:val="0"/>
        <w:spacing w:before="120"/>
        <w:rPr>
          <w:szCs w:val="24"/>
          <w:u w:val="single"/>
        </w:rPr>
      </w:pPr>
      <w:r w:rsidRPr="001136F4">
        <w:rPr>
          <w:b/>
          <w:bCs/>
          <w:szCs w:val="24"/>
          <w:u w:val="single"/>
        </w:rPr>
        <w:t>1503.6 Provision of copy of tenant protection plan to tenants upon request.</w:t>
      </w:r>
      <w:r w:rsidRPr="001136F4">
        <w:rPr>
          <w:szCs w:val="24"/>
          <w:u w:val="single"/>
        </w:rPr>
        <w:t xml:space="preserve"> The owner of a building undergoing work for which a tenant protection plan is required by Section 1503.1 shall, upon request from a tenant of a dwelling unit within such building, provide such tenant with a paper copy of the tenant protection plan approved by the department.</w:t>
      </w:r>
    </w:p>
    <w:p w14:paraId="2441EC7C" w14:textId="77777777" w:rsidR="00BE7ECB" w:rsidRPr="001136F4" w:rsidRDefault="00BE7ECB" w:rsidP="00BE7ECB">
      <w:pPr>
        <w:widowControl w:val="0"/>
        <w:spacing w:before="120"/>
        <w:rPr>
          <w:szCs w:val="24"/>
          <w:u w:val="single"/>
        </w:rPr>
      </w:pPr>
      <w:r w:rsidRPr="001136F4">
        <w:rPr>
          <w:b/>
          <w:bCs/>
          <w:szCs w:val="24"/>
          <w:u w:val="single"/>
        </w:rPr>
        <w:t xml:space="preserve">1503.7 Notice to tenants. </w:t>
      </w:r>
      <w:r w:rsidRPr="001136F4">
        <w:rPr>
          <w:szCs w:val="24"/>
          <w:u w:val="single"/>
        </w:rPr>
        <w:t>Upon issuance of a permit for work containing a tenant protection plan, the owner shall (i) distribute a notice regarding such plan to each occupied dwelling unit and (ii) post a notice regarding such plan in a conspicuous manner in the building lobby, as well as on each floor within 10 feet of the elevator, or in a building where there is no elevator, within 10 feet of or in the main stairwell on such floor. The notice shall be in a form created or approved by the department and shall include:</w:t>
      </w:r>
    </w:p>
    <w:p w14:paraId="101A1EC0" w14:textId="77777777" w:rsidR="00BE7ECB" w:rsidRPr="001136F4" w:rsidRDefault="00BE7ECB" w:rsidP="00BE7ECB">
      <w:pPr>
        <w:pStyle w:val="ListParagraph"/>
        <w:widowControl w:val="0"/>
        <w:rPr>
          <w:szCs w:val="24"/>
          <w:u w:val="single"/>
        </w:rPr>
      </w:pPr>
      <w:r w:rsidRPr="001136F4">
        <w:rPr>
          <w:szCs w:val="24"/>
          <w:u w:val="single"/>
        </w:rPr>
        <w:t>1. A statement that tenants of the building may obtain a paper copy of such plan from the owner and may access such plan on the department website;</w:t>
      </w:r>
    </w:p>
    <w:p w14:paraId="551A6D16" w14:textId="77777777" w:rsidR="00BE7ECB" w:rsidRPr="001136F4" w:rsidRDefault="00BE7ECB" w:rsidP="00BE7ECB">
      <w:pPr>
        <w:pStyle w:val="ListParagraph"/>
        <w:widowControl w:val="0"/>
        <w:rPr>
          <w:szCs w:val="24"/>
          <w:u w:val="single"/>
        </w:rPr>
      </w:pPr>
      <w:r w:rsidRPr="001136F4">
        <w:rPr>
          <w:szCs w:val="24"/>
          <w:u w:val="single"/>
        </w:rPr>
        <w:t>2. The name and contact information of the site safety manager, site safety coordinator, or superintendent of construction required by Section 3301.3</w:t>
      </w:r>
      <w:r w:rsidRPr="001136F4">
        <w:rPr>
          <w:iCs/>
          <w:szCs w:val="24"/>
          <w:u w:val="single"/>
        </w:rPr>
        <w:t xml:space="preserve"> of the </w:t>
      </w:r>
      <w:r w:rsidRPr="001136F4">
        <w:rPr>
          <w:i/>
          <w:iCs/>
          <w:szCs w:val="24"/>
          <w:u w:val="single"/>
        </w:rPr>
        <w:t>New York City Building Code</w:t>
      </w:r>
      <w:r w:rsidRPr="001136F4">
        <w:rPr>
          <w:szCs w:val="24"/>
          <w:u w:val="single"/>
        </w:rPr>
        <w:t>, as applicable, or, if there is no site safety manager, site safety coordinator, or superintendent of construction, the name and contact information of the owner of the building or such owner’s designee; and</w:t>
      </w:r>
    </w:p>
    <w:p w14:paraId="71D7CDD0" w14:textId="77777777" w:rsidR="00BE7ECB" w:rsidRPr="001136F4" w:rsidRDefault="00BE7ECB" w:rsidP="00BE7ECB">
      <w:pPr>
        <w:pStyle w:val="ListParagraph"/>
        <w:widowControl w:val="0"/>
        <w:rPr>
          <w:szCs w:val="24"/>
          <w:u w:val="single"/>
        </w:rPr>
      </w:pPr>
      <w:r w:rsidRPr="001136F4">
        <w:rPr>
          <w:szCs w:val="24"/>
          <w:u w:val="single"/>
        </w:rPr>
        <w:t>3. A statement that tenants of the building may call 311 to make complaints about the work.</w:t>
      </w:r>
    </w:p>
    <w:p w14:paraId="7EFFA92F" w14:textId="77777777" w:rsidR="00BE7ECB" w:rsidRPr="001136F4" w:rsidRDefault="00BE7ECB" w:rsidP="00BE7ECB">
      <w:pPr>
        <w:pStyle w:val="ListParagraph"/>
        <w:widowControl w:val="0"/>
        <w:rPr>
          <w:szCs w:val="24"/>
          <w:u w:val="single"/>
        </w:rPr>
      </w:pPr>
      <w:bookmarkStart w:id="222" w:name="_Hlk69395514"/>
      <w:r w:rsidRPr="001136F4">
        <w:rPr>
          <w:szCs w:val="24"/>
          <w:u w:val="single"/>
        </w:rPr>
        <w:t>4. Where the work involves the disturbance of lead-based paint, as defined in Section 27-2056.2, or paint of unknown lead content, occupants of the building shall be directed to information regarding the hazards associated with lead-contaminated dust in a form established by the department in collaboration with the Department of Health and Mental Hygiene.</w:t>
      </w:r>
    </w:p>
    <w:p w14:paraId="310A5D65" w14:textId="77777777" w:rsidR="00BE7ECB" w:rsidRPr="001136F4" w:rsidRDefault="00BE7ECB" w:rsidP="00BE7ECB">
      <w:pPr>
        <w:widowControl w:val="0"/>
        <w:spacing w:before="120"/>
        <w:rPr>
          <w:u w:val="single"/>
        </w:rPr>
      </w:pPr>
      <w:r w:rsidRPr="001136F4">
        <w:rPr>
          <w:b/>
          <w:bCs/>
          <w:szCs w:val="24"/>
          <w:u w:val="single"/>
        </w:rPr>
        <w:t xml:space="preserve">1503.8 </w:t>
      </w:r>
      <w:bookmarkEnd w:id="222"/>
      <w:r w:rsidRPr="001136F4">
        <w:rPr>
          <w:b/>
          <w:bCs/>
          <w:szCs w:val="24"/>
          <w:u w:val="single"/>
        </w:rPr>
        <w:t>Phased tenant protection plans.</w:t>
      </w:r>
      <w:r w:rsidRPr="001136F4">
        <w:rPr>
          <w:szCs w:val="24"/>
          <w:u w:val="single"/>
        </w:rPr>
        <w:t xml:space="preserve"> Multiple layouts of the tenant protection features enumerated in Section 1503.4 may be submitted at any time during construction operations to show phased tenant protection plan designs consistent with the phase of anticipated work. Layouts submitted subsequent to a previously</w:t>
      </w:r>
      <w:r w:rsidRPr="001136F4">
        <w:rPr>
          <w:u w:val="single"/>
        </w:rPr>
        <w:t xml:space="preserve"> approved tenant protection plan shall constitute an amendment to such plan. Such amended plan shall be approved by the department prior to the commencement of the work requiring such amended plan.</w:t>
      </w:r>
    </w:p>
    <w:p w14:paraId="75ADC620" w14:textId="77777777" w:rsidR="00BE7ECB" w:rsidRPr="001136F4" w:rsidRDefault="00BE7ECB" w:rsidP="00BE7ECB">
      <w:pPr>
        <w:widowControl w:val="0"/>
        <w:spacing w:before="120"/>
        <w:rPr>
          <w:u w:val="single"/>
        </w:rPr>
      </w:pPr>
      <w:bookmarkStart w:id="223" w:name="_Hlk69395833"/>
      <w:r w:rsidRPr="001136F4">
        <w:rPr>
          <w:b/>
          <w:bCs/>
          <w:u w:val="single"/>
        </w:rPr>
        <w:t>1503.9</w:t>
      </w:r>
      <w:bookmarkEnd w:id="223"/>
      <w:r w:rsidRPr="001136F4">
        <w:rPr>
          <w:b/>
          <w:bCs/>
          <w:u w:val="single"/>
        </w:rPr>
        <w:t xml:space="preserve"> Contractor statement.</w:t>
      </w:r>
      <w:r w:rsidRPr="001136F4">
        <w:rPr>
          <w:u w:val="single"/>
        </w:rPr>
        <w:t xml:space="preserve"> The permit holder for the underlying alteration, construction, or partial demolition shall sign a statement certifying that the tenant protection plan submitted by the registered design professional aligns with the scope of work intended.</w:t>
      </w:r>
    </w:p>
    <w:p w14:paraId="2696C30C" w14:textId="77777777" w:rsidR="00BE7ECB" w:rsidRPr="001136F4" w:rsidRDefault="00BE7ECB" w:rsidP="00BE7ECB">
      <w:pPr>
        <w:widowControl w:val="0"/>
        <w:spacing w:before="120"/>
        <w:ind w:left="360"/>
        <w:rPr>
          <w:u w:val="single"/>
        </w:rPr>
      </w:pPr>
      <w:r w:rsidRPr="001136F4">
        <w:rPr>
          <w:b/>
          <w:color w:val="000000"/>
          <w:u w:val="single"/>
        </w:rPr>
        <w:t xml:space="preserve">Exception: </w:t>
      </w:r>
      <w:r w:rsidRPr="001136F4">
        <w:rPr>
          <w:color w:val="000000"/>
          <w:u w:val="single"/>
        </w:rPr>
        <w:t>This statement shall not be required where</w:t>
      </w:r>
      <w:r w:rsidRPr="001136F4">
        <w:rPr>
          <w:u w:val="single"/>
        </w:rPr>
        <w:t xml:space="preserve"> a tenant protection plan is filed as part of the underlying application, as permitted under the exception to Section 1503.2.</w:t>
      </w:r>
    </w:p>
    <w:p w14:paraId="00C55BEF" w14:textId="77777777" w:rsidR="00BE7ECB" w:rsidRPr="001136F4" w:rsidRDefault="00BE7ECB" w:rsidP="00BE7ECB">
      <w:pPr>
        <w:widowControl w:val="0"/>
        <w:spacing w:before="120"/>
        <w:rPr>
          <w:u w:val="single"/>
        </w:rPr>
      </w:pPr>
      <w:r w:rsidRPr="001136F4">
        <w:rPr>
          <w:b/>
          <w:bCs/>
          <w:u w:val="single"/>
        </w:rPr>
        <w:t xml:space="preserve">1503.10 Special inspection. </w:t>
      </w:r>
      <w:r w:rsidRPr="001136F4">
        <w:rPr>
          <w:u w:val="single"/>
        </w:rPr>
        <w:t xml:space="preserve">Tenant protection plans shall be subject to special inspection in accordance with Section 1705.26 of the </w:t>
      </w:r>
      <w:r w:rsidRPr="001136F4">
        <w:rPr>
          <w:i/>
          <w:iCs/>
          <w:u w:val="single"/>
        </w:rPr>
        <w:t>New York City Building Code</w:t>
      </w:r>
      <w:r w:rsidRPr="001136F4">
        <w:rPr>
          <w:u w:val="single"/>
        </w:rPr>
        <w:t>. The special inspector shall be employed by a special inspection agency and shall possess the qualifications set forth in rules promulgated by the commissioner.</w:t>
      </w:r>
    </w:p>
    <w:p w14:paraId="2E64989F" w14:textId="77777777" w:rsidR="00BE7ECB" w:rsidRPr="001136F4" w:rsidRDefault="00BE7ECB" w:rsidP="00BE7ECB">
      <w:pPr>
        <w:widowControl w:val="0"/>
        <w:spacing w:before="120"/>
        <w:rPr>
          <w:u w:val="single"/>
        </w:rPr>
      </w:pPr>
      <w:r w:rsidRPr="001136F4">
        <w:rPr>
          <w:b/>
          <w:bCs/>
          <w:u w:val="single"/>
        </w:rPr>
        <w:t>1503.11 Department inspection of tenant protection plan.</w:t>
      </w:r>
      <w:r w:rsidRPr="001136F4">
        <w:rPr>
          <w:u w:val="single"/>
        </w:rPr>
        <w:t xml:space="preserve"> The owner shall notify the department in writing at least 72 hours prior to the commencement of any work requiring a tenant protection plan. The department shall conduct an inspection of at least 10 percent of such sites within 7 days after the commencement of such work to verify compliance with the tenant protection plan. The department shall conduct follow-up inspections of such sites every 180 days until the work is completed to verify compliance with the </w:t>
      </w:r>
      <w:r w:rsidRPr="001136F4">
        <w:rPr>
          <w:i/>
          <w:iCs/>
          <w:u w:val="single"/>
        </w:rPr>
        <w:t>New York City Construction Codes</w:t>
      </w:r>
      <w:r w:rsidRPr="001136F4">
        <w:rPr>
          <w:u w:val="single"/>
        </w:rPr>
        <w:t xml:space="preserve"> and tenant protection plan. Additionally, the department shall conduct an inspection within 10 days of receipt of a complaint concerning such work. Where the department receives a complaint alleging that dust is not being contained or controlled in accordance with a tenant protection plan, it shall conduct an inspection within 24 hours. The department shall, in collaboration with the department of health and mental hygiene, develop a procedure to complete a lead-contaminated dust test upon a determination that dust is not being contained or controlled during such tenant protection plan inspections or an inspection conducted in response to a complaint, and take any appropriate enforcement action, including the issuance of an order pursuant to section 28-207.2 of the </w:t>
      </w:r>
      <w:r w:rsidRPr="001136F4">
        <w:rPr>
          <w:i/>
          <w:iCs/>
          <w:u w:val="single"/>
        </w:rPr>
        <w:t>Administrative Code</w:t>
      </w:r>
      <w:r w:rsidRPr="001136F4">
        <w:rPr>
          <w:u w:val="single"/>
        </w:rPr>
        <w:t xml:space="preserve">. The department of health and mental hygiene shall assist the department to implement such procedure, including submitting dust samples collected by the department to a laboratory for analysis. The department shall refer the result of any such inspection to the department of health and mental hygiene for review and further inspection in accordance with the </w:t>
      </w:r>
      <w:r w:rsidRPr="001136F4">
        <w:rPr>
          <w:i/>
          <w:u w:val="single"/>
        </w:rPr>
        <w:t xml:space="preserve">New York City </w:t>
      </w:r>
      <w:r w:rsidRPr="001136F4">
        <w:rPr>
          <w:i/>
          <w:iCs/>
          <w:u w:val="single"/>
        </w:rPr>
        <w:t>Health Code</w:t>
      </w:r>
      <w:r w:rsidRPr="001136F4">
        <w:rPr>
          <w:u w:val="single"/>
        </w:rPr>
        <w:t>.</w:t>
      </w:r>
    </w:p>
    <w:p w14:paraId="643FD976" w14:textId="77777777" w:rsidR="00BE7ECB" w:rsidRPr="001136F4" w:rsidRDefault="00BE7ECB" w:rsidP="00BE7ECB">
      <w:pPr>
        <w:widowControl w:val="0"/>
        <w:spacing w:before="120"/>
        <w:rPr>
          <w:u w:val="single"/>
        </w:rPr>
      </w:pPr>
      <w:r w:rsidRPr="001136F4">
        <w:rPr>
          <w:b/>
          <w:bCs/>
          <w:u w:val="single"/>
        </w:rPr>
        <w:t>1503.12 Enforcement of tenant protection plan.</w:t>
      </w:r>
      <w:r w:rsidRPr="001136F4">
        <w:rPr>
          <w:u w:val="single"/>
        </w:rPr>
        <w:t xml:space="preserve"> If work is not being performed in accordance with the tenant protection plan, the commissioner may issue a stop work order pursuant to Section 28-207.2 of the </w:t>
      </w:r>
      <w:r w:rsidRPr="001136F4">
        <w:rPr>
          <w:i/>
          <w:iCs/>
          <w:u w:val="single"/>
        </w:rPr>
        <w:t>Administrative Code</w:t>
      </w:r>
      <w:r w:rsidRPr="001136F4">
        <w:rPr>
          <w:u w:val="single"/>
        </w:rPr>
        <w:t>.</w:t>
      </w:r>
    </w:p>
    <w:bookmarkEnd w:id="217"/>
    <w:p w14:paraId="00867713" w14:textId="77777777" w:rsidR="00BE7ECB" w:rsidRPr="001136F4" w:rsidRDefault="00BE7ECB" w:rsidP="00BE7ECB">
      <w:pPr>
        <w:widowControl w:val="0"/>
        <w:spacing w:before="120"/>
        <w:jc w:val="center"/>
        <w:outlineLvl w:val="0"/>
        <w:rPr>
          <w:b/>
          <w:bCs/>
          <w:u w:val="single"/>
        </w:rPr>
      </w:pPr>
    </w:p>
    <w:p w14:paraId="4192BE9D" w14:textId="77777777" w:rsidR="00BE7ECB" w:rsidRPr="001136F4" w:rsidRDefault="00BE7ECB" w:rsidP="00BE7ECB">
      <w:pPr>
        <w:widowControl w:val="0"/>
        <w:spacing w:before="120"/>
        <w:jc w:val="center"/>
        <w:outlineLvl w:val="0"/>
        <w:rPr>
          <w:b/>
          <w:bCs/>
          <w:u w:val="single"/>
        </w:rPr>
      </w:pPr>
      <w:r w:rsidRPr="001136F4">
        <w:rPr>
          <w:b/>
          <w:bCs/>
          <w:u w:val="single"/>
        </w:rPr>
        <w:t>SECTION EBC 1504</w:t>
      </w:r>
      <w:r w:rsidRPr="001136F4">
        <w:rPr>
          <w:b/>
          <w:bCs/>
          <w:u w:val="single"/>
        </w:rPr>
        <w:br/>
        <w:t>OCCUPANT PROTECTION PLAN</w:t>
      </w:r>
    </w:p>
    <w:p w14:paraId="35A7550B" w14:textId="77777777" w:rsidR="00BE7ECB" w:rsidRPr="001136F4" w:rsidRDefault="00BE7ECB" w:rsidP="00BE7ECB">
      <w:pPr>
        <w:widowControl w:val="0"/>
        <w:spacing w:before="120"/>
        <w:rPr>
          <w:rFonts w:eastAsia="Times"/>
          <w:color w:val="000000"/>
          <w:szCs w:val="24"/>
          <w:u w:val="single"/>
        </w:rPr>
      </w:pPr>
      <w:r w:rsidRPr="001136F4">
        <w:rPr>
          <w:rFonts w:eastAsia="Times"/>
          <w:b/>
          <w:u w:val="single"/>
        </w:rPr>
        <w:t>1504.1 Where required.</w:t>
      </w:r>
      <w:r w:rsidRPr="001136F4">
        <w:rPr>
          <w:rFonts w:eastAsia="Times"/>
          <w:u w:val="single"/>
        </w:rPr>
        <w:t xml:space="preserve"> Alteration, construction, or partial demolition work performed in a building that will be occupied during the work, </w:t>
      </w:r>
      <w:r w:rsidRPr="001136F4">
        <w:rPr>
          <w:rFonts w:eastAsia="Times"/>
          <w:color w:val="000000"/>
          <w:u w:val="single"/>
        </w:rPr>
        <w:t xml:space="preserve">including newly constructed buildings that are </w:t>
      </w:r>
      <w:r w:rsidRPr="001136F4">
        <w:rPr>
          <w:rFonts w:eastAsia="Times"/>
          <w:color w:val="000000"/>
          <w:szCs w:val="24"/>
          <w:u w:val="single"/>
        </w:rPr>
        <w:t>partially occupied while work is ongoing, shall be conducted in accordance with an occupant protection plan.</w:t>
      </w:r>
    </w:p>
    <w:p w14:paraId="6F765B4A" w14:textId="77777777" w:rsidR="00BE7ECB" w:rsidRPr="001136F4" w:rsidRDefault="00BE7ECB" w:rsidP="00BE7ECB">
      <w:pPr>
        <w:widowControl w:val="0"/>
        <w:spacing w:before="120"/>
        <w:ind w:left="360"/>
        <w:rPr>
          <w:rFonts w:eastAsia="Times"/>
          <w:color w:val="000000"/>
          <w:szCs w:val="24"/>
          <w:u w:val="single"/>
        </w:rPr>
      </w:pPr>
      <w:r w:rsidRPr="001136F4">
        <w:rPr>
          <w:rFonts w:eastAsia="Times"/>
          <w:b/>
          <w:bCs/>
          <w:color w:val="000000"/>
          <w:szCs w:val="24"/>
          <w:u w:val="single"/>
        </w:rPr>
        <w:t xml:space="preserve">Exceptions: </w:t>
      </w:r>
      <w:r w:rsidRPr="001136F4">
        <w:rPr>
          <w:rFonts w:eastAsia="Times"/>
          <w:color w:val="000000"/>
          <w:szCs w:val="24"/>
          <w:u w:val="single"/>
        </w:rPr>
        <w:t>An occupant protection plan is not required for the following types of work. This exception shall not alleviate the owner, contractor, or any other entity engaged in the work from their obligation to comply with applicable occupant protection laws and regulations.</w:t>
      </w:r>
    </w:p>
    <w:p w14:paraId="2A990CFC"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1. Work subject to a tenant protection plan in accordance with Section 1503.</w:t>
      </w:r>
    </w:p>
    <w:p w14:paraId="4C93F6FD"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2. Work that does not require a permit.</w:t>
      </w:r>
    </w:p>
    <w:p w14:paraId="637720C6"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3. Work whose scope is limited to that authorized by a Limited Alteration Application.</w:t>
      </w:r>
    </w:p>
    <w:p w14:paraId="6C31361A"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4. Work limited to the alteration of an existing elevator.</w:t>
      </w:r>
    </w:p>
    <w:p w14:paraId="36F56C0C" w14:textId="77777777" w:rsidR="00BE7ECB" w:rsidRPr="001136F4" w:rsidRDefault="00BE7ECB" w:rsidP="00BE7ECB">
      <w:pPr>
        <w:pStyle w:val="ListParagraph"/>
        <w:widowControl w:val="0"/>
        <w:ind w:left="1080" w:hanging="360"/>
        <w:rPr>
          <w:rFonts w:eastAsia="Times"/>
          <w:szCs w:val="24"/>
          <w:u w:val="single"/>
        </w:rPr>
      </w:pPr>
      <w:r w:rsidRPr="001136F4">
        <w:rPr>
          <w:rFonts w:eastAsia="Times"/>
          <w:szCs w:val="24"/>
          <w:u w:val="single"/>
        </w:rPr>
        <w:t>5. Electrical work that does not require the submittal of plans to the department.</w:t>
      </w:r>
    </w:p>
    <w:p w14:paraId="003ED1B8" w14:textId="77777777" w:rsidR="00BE7ECB" w:rsidRPr="001136F4" w:rsidRDefault="00BE7ECB" w:rsidP="00BE7ECB">
      <w:pPr>
        <w:widowControl w:val="0"/>
        <w:spacing w:before="120"/>
        <w:rPr>
          <w:color w:val="000000"/>
          <w:u w:val="single"/>
        </w:rPr>
      </w:pPr>
      <w:bookmarkStart w:id="224" w:name="_Hlk69405274"/>
      <w:r w:rsidRPr="001136F4">
        <w:rPr>
          <w:rFonts w:eastAsia="Times"/>
          <w:b/>
          <w:szCs w:val="24"/>
          <w:u w:val="single"/>
        </w:rPr>
        <w:t xml:space="preserve">1504.2 </w:t>
      </w:r>
      <w:bookmarkEnd w:id="224"/>
      <w:r w:rsidRPr="001136F4">
        <w:rPr>
          <w:rFonts w:eastAsia="Times"/>
          <w:b/>
          <w:szCs w:val="24"/>
          <w:u w:val="single"/>
        </w:rPr>
        <w:t xml:space="preserve">Preparing the plan. </w:t>
      </w:r>
      <w:r w:rsidRPr="001136F4">
        <w:rPr>
          <w:bCs/>
          <w:szCs w:val="24"/>
          <w:u w:val="single"/>
        </w:rPr>
        <w:t xml:space="preserve">The </w:t>
      </w:r>
      <w:r w:rsidRPr="001136F4">
        <w:rPr>
          <w:rFonts w:eastAsia="Times"/>
          <w:color w:val="000000"/>
          <w:szCs w:val="24"/>
          <w:u w:val="single"/>
        </w:rPr>
        <w:t xml:space="preserve">occupant protection plan shall be prepared by or on behalf of the general contractor performing the alteration, construction, or partial demolition work. Where </w:t>
      </w:r>
      <w:r w:rsidRPr="001136F4">
        <w:rPr>
          <w:color w:val="000000"/>
          <w:szCs w:val="24"/>
          <w:u w:val="single"/>
        </w:rPr>
        <w:t>the work will result in a change to building use or occupancy, a permanent</w:t>
      </w:r>
      <w:r w:rsidRPr="001136F4">
        <w:rPr>
          <w:color w:val="000000"/>
          <w:u w:val="single"/>
        </w:rPr>
        <w:t xml:space="preserve"> change to egress, a temporary reduction to egress during work, or a disruption to fire alarm, standpipe, or sprinkler or similar fire suppression systems during work, such individual preparing the occupant protection plan shall be a registered design professional.</w:t>
      </w:r>
    </w:p>
    <w:p w14:paraId="05002CA8" w14:textId="77777777" w:rsidR="00BE7ECB" w:rsidRPr="001136F4" w:rsidRDefault="00BE7ECB" w:rsidP="00BE7ECB">
      <w:pPr>
        <w:widowControl w:val="0"/>
        <w:spacing w:before="120"/>
        <w:rPr>
          <w:bCs/>
          <w:color w:val="000000"/>
          <w:u w:val="single"/>
        </w:rPr>
      </w:pPr>
      <w:bookmarkStart w:id="225" w:name="_Hlk216274708"/>
      <w:r w:rsidRPr="001136F4">
        <w:rPr>
          <w:rFonts w:eastAsia="Times"/>
          <w:b/>
          <w:color w:val="000000"/>
          <w:u w:val="single"/>
        </w:rPr>
        <w:t>1504.3 The plan.</w:t>
      </w:r>
      <w:r w:rsidRPr="001136F4">
        <w:rPr>
          <w:b/>
          <w:color w:val="000000"/>
          <w:u w:val="single"/>
        </w:rPr>
        <w:t xml:space="preserve"> </w:t>
      </w:r>
      <w:r w:rsidRPr="001136F4">
        <w:rPr>
          <w:bCs/>
          <w:color w:val="000000"/>
          <w:u w:val="single"/>
        </w:rPr>
        <w:t>The occupant protection plan shall provide the same level of detail and clarity, and include the same content and statements, as a tenant protection plan required under Section 1503.4. The term “tenant” in such sections shall, for the purpose of the occupant protection plan, mean “occupant,” and the terms “dwelling,” “dwelling unit,” or “unit” shall mean “occupied space.”</w:t>
      </w:r>
    </w:p>
    <w:bookmarkEnd w:id="225"/>
    <w:p w14:paraId="72BDCDF8" w14:textId="77777777" w:rsidR="00BE7ECB" w:rsidRPr="001136F4" w:rsidRDefault="00BE7ECB" w:rsidP="00BE7ECB">
      <w:pPr>
        <w:widowControl w:val="0"/>
        <w:spacing w:before="120"/>
        <w:rPr>
          <w:color w:val="000000"/>
          <w:u w:val="single"/>
        </w:rPr>
      </w:pPr>
      <w:r w:rsidRPr="001136F4">
        <w:rPr>
          <w:rFonts w:eastAsia="Times"/>
          <w:b/>
          <w:color w:val="000000"/>
          <w:u w:val="single"/>
        </w:rPr>
        <w:t xml:space="preserve">1504.4 </w:t>
      </w:r>
      <w:r w:rsidRPr="001136F4">
        <w:rPr>
          <w:b/>
          <w:color w:val="000000"/>
          <w:u w:val="single"/>
        </w:rPr>
        <w:t>Available upon request</w:t>
      </w:r>
      <w:r w:rsidRPr="001136F4">
        <w:rPr>
          <w:color w:val="000000"/>
          <w:u w:val="single"/>
        </w:rPr>
        <w:t xml:space="preserve">. </w:t>
      </w:r>
      <w:r w:rsidRPr="001136F4">
        <w:rPr>
          <w:rFonts w:eastAsia="Times"/>
          <w:color w:val="000000"/>
          <w:u w:val="single"/>
        </w:rPr>
        <w:t>The occupant protection plan shall be kept at the site by the general contractor performing the alteration, construction, or partial demolition work, and shall be made available to the department upon request.</w:t>
      </w:r>
    </w:p>
    <w:p w14:paraId="7693A05B" w14:textId="77777777" w:rsidR="00BE7ECB" w:rsidRPr="001136F4" w:rsidRDefault="00BE7ECB" w:rsidP="00BE7ECB">
      <w:pPr>
        <w:widowControl w:val="0"/>
        <w:spacing w:before="120"/>
        <w:rPr>
          <w:color w:val="000000"/>
          <w:u w:val="single"/>
        </w:rPr>
      </w:pPr>
      <w:r w:rsidRPr="001136F4">
        <w:rPr>
          <w:rFonts w:eastAsia="Times"/>
          <w:b/>
          <w:color w:val="000000"/>
          <w:u w:val="single"/>
        </w:rPr>
        <w:t>1504.5</w:t>
      </w:r>
      <w:r w:rsidRPr="001136F4">
        <w:rPr>
          <w:b/>
          <w:u w:val="single"/>
        </w:rPr>
        <w:t xml:space="preserve"> </w:t>
      </w:r>
      <w:r w:rsidRPr="001136F4">
        <w:rPr>
          <w:b/>
          <w:color w:val="000000"/>
          <w:u w:val="single"/>
        </w:rPr>
        <w:t>Provision of copy of occupant protection plan to occupants upon request.</w:t>
      </w:r>
      <w:r w:rsidRPr="001136F4">
        <w:rPr>
          <w:color w:val="000000"/>
          <w:u w:val="single"/>
        </w:rPr>
        <w:t xml:space="preserve"> The owner of a building undergoing work for which an occupant protection plan is required shall, upon request from an occupant of such building, provide such occupant with a paper copy of the occupant protection plan.</w:t>
      </w:r>
    </w:p>
    <w:p w14:paraId="187BC776" w14:textId="77777777" w:rsidR="00BE7ECB" w:rsidRPr="001136F4" w:rsidRDefault="00BE7ECB" w:rsidP="00BE7ECB">
      <w:pPr>
        <w:widowControl w:val="0"/>
        <w:spacing w:before="120"/>
        <w:rPr>
          <w:color w:val="000000"/>
          <w:u w:val="single"/>
        </w:rPr>
      </w:pPr>
      <w:bookmarkStart w:id="226" w:name="_Hlk69406232"/>
      <w:r w:rsidRPr="001136F4">
        <w:rPr>
          <w:rFonts w:eastAsia="Times"/>
          <w:b/>
          <w:color w:val="000000"/>
          <w:u w:val="single"/>
        </w:rPr>
        <w:t>1504.6</w:t>
      </w:r>
      <w:r w:rsidRPr="001136F4">
        <w:rPr>
          <w:b/>
          <w:color w:val="000000"/>
          <w:u w:val="single"/>
        </w:rPr>
        <w:t xml:space="preserve"> </w:t>
      </w:r>
      <w:bookmarkEnd w:id="226"/>
      <w:r w:rsidRPr="001136F4">
        <w:rPr>
          <w:b/>
          <w:color w:val="000000"/>
          <w:u w:val="single"/>
        </w:rPr>
        <w:t xml:space="preserve">Notice to occupants. </w:t>
      </w:r>
      <w:r w:rsidRPr="001136F4">
        <w:rPr>
          <w:color w:val="000000"/>
          <w:u w:val="single"/>
        </w:rPr>
        <w:t xml:space="preserve">Upon issuance of a permit for work requiring an occupant protection plan, the owner shall post a notice regarding such plan in a conspicuous manner in the building lobby, as well as within 10 feet of the elevator on each floor open to the public where such work is occurring, or in a building where there is no elevator, within 10 feet of or in the main stairwell on such floor. The notice shall be in a form created or approved by the department and shall include: </w:t>
      </w:r>
    </w:p>
    <w:p w14:paraId="5F9FABD8" w14:textId="77777777" w:rsidR="00BE7ECB" w:rsidRPr="001136F4" w:rsidRDefault="00BE7ECB" w:rsidP="00BE7ECB">
      <w:pPr>
        <w:widowControl w:val="0"/>
        <w:spacing w:before="120"/>
        <w:ind w:left="360"/>
        <w:rPr>
          <w:color w:val="000000"/>
          <w:u w:val="single"/>
        </w:rPr>
      </w:pPr>
      <w:r w:rsidRPr="001136F4">
        <w:rPr>
          <w:color w:val="000000"/>
          <w:u w:val="single"/>
        </w:rPr>
        <w:t>1. A statement that occupants of the building may obtain a paper copy of such plan from the owner;</w:t>
      </w:r>
      <w:r w:rsidRPr="001136F4">
        <w:rPr>
          <w:rFonts w:eastAsia="Times"/>
          <w:color w:val="000000"/>
          <w:u w:val="single"/>
        </w:rPr>
        <w:t xml:space="preserve"> </w:t>
      </w:r>
    </w:p>
    <w:p w14:paraId="0B905D3B" w14:textId="77777777" w:rsidR="00BE7ECB" w:rsidRPr="001136F4" w:rsidRDefault="00BE7ECB" w:rsidP="00BE7ECB">
      <w:pPr>
        <w:widowControl w:val="0"/>
        <w:spacing w:before="120"/>
        <w:ind w:left="360"/>
        <w:rPr>
          <w:color w:val="000000"/>
          <w:u w:val="single"/>
        </w:rPr>
      </w:pPr>
      <w:r w:rsidRPr="001136F4">
        <w:rPr>
          <w:color w:val="000000"/>
          <w:u w:val="single"/>
        </w:rPr>
        <w:t>2. The name and contact information of the site safety manager, site safety coordinator, or superintendent of construction required by Section 3301.3</w:t>
      </w:r>
      <w:r w:rsidRPr="001136F4">
        <w:rPr>
          <w:iCs/>
          <w:u w:val="single"/>
        </w:rPr>
        <w:t xml:space="preserve"> of the </w:t>
      </w:r>
      <w:r w:rsidRPr="001136F4">
        <w:rPr>
          <w:i/>
          <w:iCs/>
          <w:u w:val="single"/>
        </w:rPr>
        <w:t>New York City Building Code</w:t>
      </w:r>
      <w:r w:rsidRPr="001136F4">
        <w:rPr>
          <w:color w:val="000000"/>
          <w:u w:val="single"/>
        </w:rPr>
        <w:t>, as applicable, or, if there is no site safety manager, site safety coordinator, or superintendent of construction, the name and contact information of the owner of the building or such owner’s designee, or, if the site is owned or leased by a government entity, the name and contact information of the project officer, building manager, or similar designated official; and</w:t>
      </w:r>
    </w:p>
    <w:p w14:paraId="3C555928" w14:textId="77777777" w:rsidR="00BE7ECB" w:rsidRPr="001136F4" w:rsidRDefault="00BE7ECB" w:rsidP="00BE7ECB">
      <w:pPr>
        <w:widowControl w:val="0"/>
        <w:spacing w:before="120"/>
        <w:ind w:left="360"/>
        <w:rPr>
          <w:color w:val="000000"/>
          <w:u w:val="single"/>
        </w:rPr>
      </w:pPr>
      <w:r w:rsidRPr="001136F4">
        <w:rPr>
          <w:color w:val="000000"/>
          <w:u w:val="single"/>
        </w:rPr>
        <w:t>3. A statement that occupants of the building may call 311 to make complaints about the work.</w:t>
      </w:r>
    </w:p>
    <w:p w14:paraId="314A1A44" w14:textId="77777777" w:rsidR="00BE7ECB" w:rsidRPr="001136F4" w:rsidRDefault="00BE7ECB" w:rsidP="00BE7ECB">
      <w:pPr>
        <w:widowControl w:val="0"/>
        <w:spacing w:before="120"/>
        <w:rPr>
          <w:bCs/>
          <w:color w:val="000000"/>
          <w:u w:val="single"/>
        </w:rPr>
      </w:pPr>
      <w:r w:rsidRPr="001136F4">
        <w:rPr>
          <w:rFonts w:eastAsia="Times"/>
          <w:b/>
          <w:color w:val="000000"/>
          <w:u w:val="single"/>
        </w:rPr>
        <w:t>1504.7</w:t>
      </w:r>
      <w:r w:rsidRPr="001136F4">
        <w:rPr>
          <w:b/>
          <w:color w:val="000000"/>
          <w:u w:val="single"/>
        </w:rPr>
        <w:t xml:space="preserve"> Phased occupant protection plans. </w:t>
      </w:r>
      <w:r w:rsidRPr="001136F4">
        <w:rPr>
          <w:u w:val="single"/>
        </w:rPr>
        <w:t xml:space="preserve">The occupant protection plan may be developed in phases to show the occupant protection plan layouts consistent with the anticipated work for such phase. </w:t>
      </w:r>
      <w:r w:rsidRPr="001136F4">
        <w:rPr>
          <w:bCs/>
          <w:color w:val="000000"/>
          <w:u w:val="single"/>
        </w:rPr>
        <w:t xml:space="preserve">The occupant protection plan maintained at the site must be a complete and self-contained </w:t>
      </w:r>
      <w:r w:rsidRPr="001136F4">
        <w:rPr>
          <w:color w:val="000000"/>
          <w:u w:val="single"/>
        </w:rPr>
        <w:t>document</w:t>
      </w:r>
      <w:r w:rsidRPr="001136F4">
        <w:rPr>
          <w:bCs/>
          <w:color w:val="000000"/>
          <w:u w:val="single"/>
        </w:rPr>
        <w:t xml:space="preserve"> that fully accords with the ongoing work.</w:t>
      </w:r>
    </w:p>
    <w:bookmarkEnd w:id="216"/>
    <w:p w14:paraId="02DE682A" w14:textId="77777777" w:rsidR="00BE7ECB" w:rsidRPr="001136F4" w:rsidRDefault="00BE7ECB" w:rsidP="00BE7ECB">
      <w:pPr>
        <w:widowControl w:val="0"/>
        <w:spacing w:before="120"/>
        <w:jc w:val="center"/>
        <w:outlineLvl w:val="0"/>
        <w:rPr>
          <w:b/>
          <w:u w:val="single"/>
        </w:rPr>
      </w:pPr>
    </w:p>
    <w:p w14:paraId="294ED559" w14:textId="77777777" w:rsidR="00BE7ECB" w:rsidRPr="001136F4" w:rsidRDefault="00BE7ECB" w:rsidP="00BE7ECB">
      <w:pPr>
        <w:widowControl w:val="0"/>
        <w:spacing w:before="120"/>
        <w:jc w:val="center"/>
        <w:outlineLvl w:val="0"/>
        <w:rPr>
          <w:b/>
          <w:bCs/>
          <w:u w:val="single"/>
        </w:rPr>
      </w:pPr>
      <w:r w:rsidRPr="001136F4">
        <w:rPr>
          <w:b/>
          <w:u w:val="single"/>
        </w:rPr>
        <w:t>SECTION</w:t>
      </w:r>
      <w:r w:rsidRPr="001136F4">
        <w:rPr>
          <w:b/>
          <w:bCs/>
          <w:u w:val="single"/>
        </w:rPr>
        <w:t xml:space="preserve"> EBC 1505</w:t>
      </w:r>
      <w:r w:rsidRPr="001136F4">
        <w:rPr>
          <w:b/>
          <w:bCs/>
          <w:u w:val="single"/>
        </w:rPr>
        <w:br/>
        <w:t>MAINTAINING MEANS OF EGRESS</w:t>
      </w:r>
    </w:p>
    <w:p w14:paraId="505B72C0" w14:textId="77777777" w:rsidR="00BE7ECB" w:rsidRPr="001136F4" w:rsidRDefault="00BE7ECB" w:rsidP="00BE7ECB">
      <w:pPr>
        <w:widowControl w:val="0"/>
        <w:spacing w:before="120"/>
        <w:rPr>
          <w:u w:val="single"/>
        </w:rPr>
      </w:pPr>
      <w:r w:rsidRPr="001136F4">
        <w:rPr>
          <w:b/>
          <w:bCs/>
          <w:u w:val="single"/>
        </w:rPr>
        <w:t xml:space="preserve">1505.1 Maintenance of means of egress. </w:t>
      </w:r>
      <w:r w:rsidRPr="001136F4">
        <w:rPr>
          <w:u w:val="single"/>
        </w:rPr>
        <w:t>Existing required means of egress shall be maintained at all times during construction or demolition operations in an occupied building and shall not be removed, obstructed, or altered in any manner that would diminish the full effectiveness of such means of egress.</w:t>
      </w:r>
    </w:p>
    <w:p w14:paraId="5F4E222A" w14:textId="77777777" w:rsidR="00BE7ECB" w:rsidRPr="001136F4" w:rsidRDefault="00BE7ECB" w:rsidP="00BE7ECB">
      <w:pPr>
        <w:widowControl w:val="0"/>
        <w:spacing w:before="120"/>
        <w:ind w:left="720"/>
        <w:rPr>
          <w:u w:val="single"/>
        </w:rPr>
      </w:pPr>
      <w:r w:rsidRPr="001136F4">
        <w:rPr>
          <w:b/>
          <w:bCs/>
          <w:u w:val="single"/>
        </w:rPr>
        <w:t xml:space="preserve">Exceptions: </w:t>
      </w:r>
    </w:p>
    <w:p w14:paraId="53818D1C" w14:textId="77777777" w:rsidR="00BE7ECB" w:rsidRPr="001136F4" w:rsidRDefault="00BE7ECB" w:rsidP="00BE7ECB">
      <w:pPr>
        <w:widowControl w:val="0"/>
        <w:spacing w:before="120"/>
        <w:ind w:left="720"/>
        <w:rPr>
          <w:strike/>
          <w:u w:val="single"/>
        </w:rPr>
      </w:pPr>
      <w:r w:rsidRPr="001136F4">
        <w:rPr>
          <w:u w:val="single"/>
        </w:rPr>
        <w:t xml:space="preserve">1. Where a new permanent or temporary means of egress that complies with all applicable egress requirements of Chapter 10 of the </w:t>
      </w:r>
      <w:r w:rsidRPr="001136F4">
        <w:rPr>
          <w:i/>
          <w:iCs/>
          <w:u w:val="single"/>
        </w:rPr>
        <w:t>New York City Building Code</w:t>
      </w:r>
      <w:r w:rsidRPr="001136F4">
        <w:rPr>
          <w:u w:val="single"/>
        </w:rPr>
        <w:t xml:space="preserve"> is provided in substitution, and the new permanent or temporary means of egress has satisfactorily passed an inspection by the department or another party designated by the department prior to the diminishment of any existing required means of egress in the building</w:t>
      </w:r>
      <w:r w:rsidRPr="001136F4">
        <w:rPr>
          <w:color w:val="000000"/>
          <w:u w:val="single"/>
        </w:rPr>
        <w:t>.</w:t>
      </w:r>
    </w:p>
    <w:p w14:paraId="2C0F3B92" w14:textId="77777777" w:rsidR="00BE7ECB" w:rsidRPr="001136F4" w:rsidRDefault="00BE7ECB" w:rsidP="00BE7ECB">
      <w:pPr>
        <w:widowControl w:val="0"/>
        <w:spacing w:before="120"/>
        <w:ind w:left="720"/>
        <w:rPr>
          <w:u w:val="single"/>
        </w:rPr>
      </w:pPr>
      <w:r w:rsidRPr="001136F4">
        <w:rPr>
          <w:u w:val="single"/>
        </w:rPr>
        <w:t xml:space="preserve">2. A variance approved in accordance with Section 28-103.3 of the </w:t>
      </w:r>
      <w:r w:rsidRPr="001136F4">
        <w:rPr>
          <w:i/>
          <w:iCs/>
          <w:u w:val="single"/>
        </w:rPr>
        <w:t>Administrative Code</w:t>
      </w:r>
      <w:r w:rsidRPr="001136F4">
        <w:rPr>
          <w:u w:val="single"/>
        </w:rPr>
        <w:t>.</w:t>
      </w:r>
    </w:p>
    <w:p w14:paraId="5F6D260E" w14:textId="77777777" w:rsidR="00BE7ECB" w:rsidRPr="001136F4" w:rsidRDefault="00BE7ECB" w:rsidP="00BE7ECB">
      <w:pPr>
        <w:widowControl w:val="0"/>
        <w:spacing w:before="120"/>
        <w:jc w:val="center"/>
        <w:outlineLvl w:val="0"/>
        <w:rPr>
          <w:b/>
          <w:bCs/>
          <w:u w:val="single"/>
        </w:rPr>
      </w:pPr>
    </w:p>
    <w:p w14:paraId="7959D501" w14:textId="77777777" w:rsidR="00BE7ECB" w:rsidRPr="001136F4" w:rsidRDefault="00BE7ECB" w:rsidP="00BE7ECB">
      <w:pPr>
        <w:widowControl w:val="0"/>
        <w:spacing w:before="120"/>
        <w:jc w:val="center"/>
        <w:outlineLvl w:val="0"/>
        <w:rPr>
          <w:b/>
          <w:bCs/>
          <w:u w:val="single"/>
        </w:rPr>
      </w:pPr>
      <w:r w:rsidRPr="001136F4">
        <w:rPr>
          <w:b/>
          <w:bCs/>
          <w:u w:val="single"/>
        </w:rPr>
        <w:t xml:space="preserve">SECTION </w:t>
      </w:r>
      <w:r w:rsidRPr="001136F4">
        <w:rPr>
          <w:b/>
          <w:u w:val="single"/>
        </w:rPr>
        <w:t>EBC</w:t>
      </w:r>
      <w:r w:rsidRPr="001136F4">
        <w:rPr>
          <w:b/>
          <w:bCs/>
          <w:u w:val="single"/>
        </w:rPr>
        <w:t xml:space="preserve"> 1506</w:t>
      </w:r>
      <w:r w:rsidRPr="001136F4">
        <w:rPr>
          <w:b/>
          <w:bCs/>
          <w:u w:val="single"/>
        </w:rPr>
        <w:br/>
        <w:t>AUTOMATIC SPRINKLER SYSTEM</w:t>
      </w:r>
    </w:p>
    <w:p w14:paraId="064D731D" w14:textId="77777777" w:rsidR="00BE7ECB" w:rsidRPr="001136F4" w:rsidRDefault="00BE7ECB" w:rsidP="00BE7ECB">
      <w:pPr>
        <w:widowControl w:val="0"/>
        <w:spacing w:before="120"/>
        <w:rPr>
          <w:u w:val="single"/>
        </w:rPr>
      </w:pPr>
      <w:r w:rsidRPr="001136F4">
        <w:rPr>
          <w:b/>
          <w:bCs/>
          <w:u w:val="single"/>
        </w:rPr>
        <w:t>1506.1 Sprinkler systems during alteration or demolition.</w:t>
      </w:r>
      <w:r w:rsidRPr="001136F4">
        <w:rPr>
          <w:u w:val="single"/>
        </w:rPr>
        <w:t xml:space="preserve"> Existing sprinkler systems in buildings undergoing an alteration or demolition shall comply with the requirements of Section 3303.7.4 of the </w:t>
      </w:r>
      <w:r w:rsidRPr="001136F4">
        <w:rPr>
          <w:i/>
          <w:iCs/>
          <w:u w:val="single"/>
        </w:rPr>
        <w:t>New York City Building Code</w:t>
      </w:r>
      <w:r w:rsidRPr="001136F4">
        <w:rPr>
          <w:u w:val="single"/>
        </w:rPr>
        <w:t xml:space="preserve"> and Section 1506.2.</w:t>
      </w:r>
    </w:p>
    <w:p w14:paraId="6445DACD" w14:textId="77777777" w:rsidR="00BE7ECB" w:rsidRPr="001136F4" w:rsidRDefault="00BE7ECB" w:rsidP="00BE7ECB">
      <w:pPr>
        <w:widowControl w:val="0"/>
        <w:spacing w:before="120"/>
        <w:rPr>
          <w:rFonts w:eastAsia="Times"/>
          <w:color w:val="000000"/>
          <w:u w:val="single"/>
        </w:rPr>
      </w:pPr>
      <w:r w:rsidRPr="001136F4">
        <w:rPr>
          <w:rFonts w:eastAsia="Times"/>
          <w:b/>
          <w:u w:val="single"/>
        </w:rPr>
        <w:t xml:space="preserve">1506.2 Sprinkler protection during construction in fully sprinklered buildings. </w:t>
      </w:r>
      <w:r w:rsidRPr="001136F4">
        <w:rPr>
          <w:rFonts w:eastAsia="Times"/>
          <w:bCs/>
          <w:u w:val="single"/>
        </w:rPr>
        <w:t>W</w:t>
      </w:r>
      <w:r w:rsidRPr="001136F4">
        <w:rPr>
          <w:rFonts w:eastAsia="Times"/>
          <w:color w:val="000000"/>
          <w:u w:val="single"/>
        </w:rPr>
        <w:t xml:space="preserve">here alterations are proposed to a floor on which the sprinkler system is to be temporarily disconnected in the work area, Temporary Core Sprinkler Protection (TCSP) shall be provided in accordance with Sections 1506.2.1 through 1506.2.5. Alterations shall also comply with the </w:t>
      </w:r>
      <w:r w:rsidRPr="001136F4">
        <w:rPr>
          <w:rFonts w:eastAsia="Times"/>
          <w:i/>
          <w:iCs/>
          <w:color w:val="000000"/>
          <w:u w:val="single"/>
        </w:rPr>
        <w:t>New York City Fire Code</w:t>
      </w:r>
      <w:r w:rsidRPr="001136F4">
        <w:rPr>
          <w:rFonts w:eastAsia="Times"/>
          <w:color w:val="000000"/>
          <w:u w:val="single"/>
        </w:rPr>
        <w:t>, including referenced standards therein.</w:t>
      </w:r>
    </w:p>
    <w:p w14:paraId="66E7DE4F" w14:textId="77777777" w:rsidR="00BE7ECB" w:rsidRPr="001136F4" w:rsidRDefault="00BE7ECB" w:rsidP="00BE7ECB">
      <w:pPr>
        <w:widowControl w:val="0"/>
        <w:spacing w:before="120"/>
        <w:ind w:left="360"/>
        <w:rPr>
          <w:rFonts w:eastAsia="Times"/>
          <w:color w:val="000000"/>
          <w:u w:val="single"/>
        </w:rPr>
      </w:pPr>
      <w:bookmarkStart w:id="227" w:name="_Hlk81212008"/>
      <w:r w:rsidRPr="001136F4">
        <w:rPr>
          <w:rFonts w:eastAsia="Times"/>
          <w:b/>
          <w:color w:val="000000"/>
          <w:u w:val="single"/>
        </w:rPr>
        <w:t xml:space="preserve">1506.2.1 </w:t>
      </w:r>
      <w:bookmarkStart w:id="228" w:name="_Hlk81212097"/>
      <w:bookmarkEnd w:id="227"/>
      <w:r w:rsidRPr="001136F4">
        <w:rPr>
          <w:rFonts w:eastAsia="Times"/>
          <w:b/>
          <w:color w:val="000000"/>
          <w:u w:val="single"/>
        </w:rPr>
        <w:t>Temporary Core Sprinkler Protection (TCSP)</w:t>
      </w:r>
      <w:r w:rsidRPr="001136F4">
        <w:rPr>
          <w:rFonts w:eastAsia="Times"/>
          <w:color w:val="000000"/>
          <w:u w:val="single"/>
        </w:rPr>
        <w:t xml:space="preserve">. </w:t>
      </w:r>
      <w:bookmarkEnd w:id="228"/>
      <w:r w:rsidRPr="001136F4">
        <w:rPr>
          <w:rFonts w:eastAsia="Times"/>
          <w:color w:val="000000"/>
          <w:u w:val="single"/>
        </w:rPr>
        <w:t xml:space="preserve">As a temporary fire protection measure, TCSP shall be provided on occupied floors on which an existing sprinkler system is to be temporarily disconnected during alterations. When provided, TCSP shall be connected to the fire alarm system in the building. In buildings without a fire alarm system, TCSP shall be connected to a local annunciation and notification system. TCSP shall comply with and shall be placed in accordance with applicable requirements of NFPA 13 as modified by Appendix Q of the </w:t>
      </w:r>
      <w:r w:rsidRPr="001136F4">
        <w:rPr>
          <w:rFonts w:eastAsia="Times"/>
          <w:i/>
          <w:iCs/>
          <w:color w:val="000000"/>
          <w:u w:val="single"/>
        </w:rPr>
        <w:t>New York City Building Code</w:t>
      </w:r>
      <w:r w:rsidRPr="001136F4">
        <w:rPr>
          <w:rFonts w:eastAsia="Times"/>
          <w:color w:val="000000"/>
          <w:u w:val="single"/>
        </w:rPr>
        <w:t>. TCSP shall provide the same responses as the existing sprinkler system monitoring in the building. TCSP shall be provided at the following locations:</w:t>
      </w:r>
    </w:p>
    <w:p w14:paraId="684875DB"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1. At the elevator hoistway openings.</w:t>
      </w:r>
    </w:p>
    <w:p w14:paraId="3EDE47BF"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2. At exit doors to required exit stairways.</w:t>
      </w:r>
    </w:p>
    <w:p w14:paraId="70734785" w14:textId="77777777" w:rsidR="00BE7ECB" w:rsidRPr="001136F4" w:rsidRDefault="00BE7ECB" w:rsidP="00BE7ECB">
      <w:pPr>
        <w:widowControl w:val="0"/>
        <w:spacing w:before="120"/>
        <w:ind w:left="1260" w:hanging="360"/>
        <w:rPr>
          <w:rFonts w:eastAsia="Times"/>
          <w:u w:val="single"/>
        </w:rPr>
      </w:pPr>
      <w:r w:rsidRPr="001136F4">
        <w:rPr>
          <w:rFonts w:eastAsia="Times"/>
          <w:u w:val="single"/>
        </w:rPr>
        <w:t>3. Along the egress paths, including corridors, connecting all required exits and elevator lobbies.</w:t>
      </w:r>
    </w:p>
    <w:p w14:paraId="118BB10E" w14:textId="77777777" w:rsidR="00BE7ECB" w:rsidRPr="001136F4" w:rsidRDefault="00BE7ECB" w:rsidP="00BE7ECB">
      <w:pPr>
        <w:widowControl w:val="0"/>
        <w:spacing w:before="120"/>
        <w:ind w:left="360"/>
        <w:rPr>
          <w:rFonts w:eastAsia="Times"/>
          <w:u w:val="single"/>
        </w:rPr>
      </w:pPr>
      <w:bookmarkStart w:id="229" w:name="_Hlk81212016"/>
      <w:r w:rsidRPr="001136F4">
        <w:rPr>
          <w:rFonts w:eastAsia="Times"/>
          <w:b/>
          <w:u w:val="single"/>
        </w:rPr>
        <w:t xml:space="preserve">1506.2.2 </w:t>
      </w:r>
      <w:bookmarkStart w:id="230" w:name="_Hlk81212088"/>
      <w:bookmarkEnd w:id="229"/>
      <w:r w:rsidRPr="001136F4">
        <w:rPr>
          <w:rFonts w:eastAsia="Times"/>
          <w:b/>
          <w:u w:val="single"/>
        </w:rPr>
        <w:t>Sprinkler protection on partially occupied floors.</w:t>
      </w:r>
      <w:r w:rsidRPr="001136F4">
        <w:rPr>
          <w:rFonts w:eastAsia="Times"/>
          <w:u w:val="single"/>
        </w:rPr>
        <w:t xml:space="preserve"> </w:t>
      </w:r>
      <w:bookmarkEnd w:id="230"/>
      <w:r w:rsidRPr="001136F4">
        <w:rPr>
          <w:rFonts w:eastAsia="Times"/>
          <w:u w:val="single"/>
        </w:rPr>
        <w:t>When a floor is partially occupied during an alteration, the sprinkler heads in the work area may be temporarily removed and the TCSP that complies with Section 1506.2.1 shall not be required provided all the following conditions are met:</w:t>
      </w:r>
    </w:p>
    <w:p w14:paraId="371423C1" w14:textId="77777777" w:rsidR="00BE7ECB" w:rsidRPr="001136F4" w:rsidRDefault="00BE7ECB" w:rsidP="00BE7ECB">
      <w:pPr>
        <w:widowControl w:val="0"/>
        <w:spacing w:before="120"/>
        <w:ind w:left="720"/>
        <w:rPr>
          <w:rFonts w:eastAsia="Times"/>
          <w:u w:val="single"/>
        </w:rPr>
      </w:pPr>
      <w:r w:rsidRPr="001136F4">
        <w:rPr>
          <w:rFonts w:eastAsia="Times"/>
          <w:u w:val="single"/>
        </w:rPr>
        <w:t>1. The work area does not exceed 52,000 square feet (4831 m</w:t>
      </w:r>
      <w:r w:rsidRPr="001136F4">
        <w:rPr>
          <w:rFonts w:eastAsia="Times"/>
          <w:u w:val="single"/>
          <w:vertAlign w:val="superscript"/>
        </w:rPr>
        <w:t>2</w:t>
      </w:r>
      <w:r w:rsidRPr="001136F4">
        <w:rPr>
          <w:rFonts w:eastAsia="Times"/>
          <w:u w:val="single"/>
        </w:rPr>
        <w:t>) and is fully compartmented in at least 1- hour fire-rated barriers or horizontal assemblies;</w:t>
      </w:r>
    </w:p>
    <w:p w14:paraId="1AAC6966" w14:textId="77777777" w:rsidR="00BE7ECB" w:rsidRPr="001136F4" w:rsidRDefault="00BE7ECB" w:rsidP="00BE7ECB">
      <w:pPr>
        <w:widowControl w:val="0"/>
        <w:spacing w:before="120"/>
        <w:ind w:left="720"/>
        <w:rPr>
          <w:rFonts w:eastAsia="Times"/>
          <w:u w:val="single"/>
        </w:rPr>
      </w:pPr>
      <w:r w:rsidRPr="001136F4">
        <w:rPr>
          <w:rFonts w:eastAsia="Times"/>
          <w:u w:val="single"/>
        </w:rPr>
        <w:t>2. The entire floor’s sprinkler system remains intact outside of the work area;</w:t>
      </w:r>
    </w:p>
    <w:p w14:paraId="63543011"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3. Sprinkler head(s) are placed on both sides of all entrances to and exits from the work area; </w:t>
      </w:r>
    </w:p>
    <w:p w14:paraId="2FC4D6FD" w14:textId="77777777" w:rsidR="00BE7ECB" w:rsidRPr="001136F4" w:rsidRDefault="00BE7ECB" w:rsidP="00BE7ECB">
      <w:pPr>
        <w:widowControl w:val="0"/>
        <w:spacing w:before="120"/>
        <w:ind w:left="1080"/>
        <w:rPr>
          <w:rFonts w:eastAsia="Times"/>
          <w:b/>
          <w:bCs/>
          <w:u w:val="single"/>
        </w:rPr>
      </w:pPr>
      <w:r w:rsidRPr="001136F4">
        <w:rPr>
          <w:rFonts w:eastAsia="Times"/>
          <w:b/>
          <w:bCs/>
          <w:u w:val="single"/>
        </w:rPr>
        <w:t xml:space="preserve">Exceptions: </w:t>
      </w:r>
    </w:p>
    <w:p w14:paraId="2D788772" w14:textId="77777777" w:rsidR="00BE7ECB" w:rsidRPr="001136F4" w:rsidRDefault="00BE7ECB" w:rsidP="00BE7ECB">
      <w:pPr>
        <w:widowControl w:val="0"/>
        <w:spacing w:before="120"/>
        <w:ind w:left="1440"/>
        <w:rPr>
          <w:rFonts w:eastAsia="Times"/>
          <w:u w:val="single"/>
        </w:rPr>
      </w:pPr>
      <w:r w:rsidRPr="001136F4">
        <w:rPr>
          <w:rFonts w:eastAsia="Times"/>
          <w:u w:val="single"/>
        </w:rPr>
        <w:t>1. Spaces located outside of the first floor entrances and exits.</w:t>
      </w:r>
    </w:p>
    <w:p w14:paraId="03F0EA99" w14:textId="77777777" w:rsidR="00BE7ECB" w:rsidRPr="001136F4" w:rsidRDefault="00BE7ECB" w:rsidP="00BE7ECB">
      <w:pPr>
        <w:widowControl w:val="0"/>
        <w:spacing w:before="120"/>
        <w:ind w:left="1440"/>
        <w:rPr>
          <w:rFonts w:eastAsia="Times"/>
          <w:u w:val="single"/>
        </w:rPr>
      </w:pPr>
      <w:r w:rsidRPr="001136F4">
        <w:rPr>
          <w:rFonts w:eastAsia="Times"/>
          <w:u w:val="single"/>
        </w:rPr>
        <w:t>2. Openings to exit enclosures.</w:t>
      </w:r>
    </w:p>
    <w:p w14:paraId="4C649C50"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4. Heat detectors are placed on the construction side of the entrance doors to the temporary compartmented work area. Heat detectors shall be installed in compliance with NFPA 72 as modified by Appendix Q of the </w:t>
      </w:r>
      <w:r w:rsidRPr="001136F4">
        <w:rPr>
          <w:rFonts w:eastAsia="Times"/>
          <w:i/>
          <w:iCs/>
          <w:u w:val="single"/>
        </w:rPr>
        <w:t>New York City Building Code</w:t>
      </w:r>
      <w:r w:rsidRPr="001136F4">
        <w:rPr>
          <w:rFonts w:eastAsia="Times"/>
          <w:u w:val="single"/>
        </w:rPr>
        <w:t xml:space="preserve"> for the occupancy in which they are placed and shall be connected to the fire alarm system in the building. Where there is no fire alarm system, heat detectors shall be connected to a local annunciation and notification system;</w:t>
      </w:r>
    </w:p>
    <w:p w14:paraId="4ACD93C3" w14:textId="77777777" w:rsidR="00BE7ECB" w:rsidRPr="001136F4" w:rsidRDefault="00BE7ECB" w:rsidP="00BE7ECB">
      <w:pPr>
        <w:widowControl w:val="0"/>
        <w:spacing w:before="120"/>
        <w:ind w:left="720"/>
        <w:rPr>
          <w:rFonts w:eastAsia="Times"/>
          <w:u w:val="single"/>
        </w:rPr>
      </w:pPr>
      <w:r w:rsidRPr="001136F4">
        <w:rPr>
          <w:rFonts w:eastAsia="Times"/>
          <w:u w:val="single"/>
        </w:rPr>
        <w:t>5. Sprinkler heads are not placed inside the stairwell when the work area is near the stairwell;</w:t>
      </w:r>
    </w:p>
    <w:p w14:paraId="4BAA6C7E" w14:textId="77777777" w:rsidR="00BE7ECB" w:rsidRPr="001136F4" w:rsidRDefault="00BE7ECB" w:rsidP="00BE7ECB">
      <w:pPr>
        <w:widowControl w:val="0"/>
        <w:spacing w:before="120"/>
        <w:ind w:left="720"/>
        <w:rPr>
          <w:rFonts w:eastAsia="Times"/>
          <w:u w:val="single"/>
        </w:rPr>
      </w:pPr>
      <w:r w:rsidRPr="001136F4">
        <w:rPr>
          <w:rFonts w:eastAsia="Times"/>
          <w:u w:val="single"/>
        </w:rPr>
        <w:t>6. All required exits are maintained for the duration of the construction, including those from the work area; and</w:t>
      </w:r>
    </w:p>
    <w:p w14:paraId="6410F0A4" w14:textId="77777777" w:rsidR="00BE7ECB" w:rsidRPr="001136F4" w:rsidRDefault="00BE7ECB" w:rsidP="00BE7ECB">
      <w:pPr>
        <w:widowControl w:val="0"/>
        <w:spacing w:before="120"/>
        <w:ind w:left="720"/>
        <w:rPr>
          <w:rFonts w:eastAsia="Times"/>
          <w:u w:val="single"/>
        </w:rPr>
      </w:pPr>
      <w:r w:rsidRPr="001136F4">
        <w:rPr>
          <w:rFonts w:eastAsia="Times"/>
          <w:u w:val="single"/>
        </w:rPr>
        <w:t xml:space="preserve">7. Application for a permanent replacement sprinkler system is made within 60 days of application filed for the temporary removal of sprinklers. </w:t>
      </w:r>
    </w:p>
    <w:p w14:paraId="78ECBFBB"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1506.2.3 Sprinkler protection on unoccupied floors. </w:t>
      </w:r>
      <w:r w:rsidRPr="001136F4">
        <w:rPr>
          <w:rFonts w:eastAsia="Times"/>
          <w:u w:val="single"/>
        </w:rPr>
        <w:t>TCSP, as described in Section 1506.2.1, shall be provided when an entire floor is unoccupied during an alteration in a fully sprinklered existing building</w:t>
      </w:r>
      <w:r w:rsidRPr="001136F4">
        <w:rPr>
          <w:rFonts w:eastAsia="Times"/>
          <w:bCs/>
          <w:u w:val="single"/>
        </w:rPr>
        <w:t xml:space="preserve">. </w:t>
      </w:r>
      <w:r w:rsidRPr="001136F4">
        <w:rPr>
          <w:rFonts w:eastAsia="Times"/>
          <w:u w:val="single"/>
        </w:rPr>
        <w:t xml:space="preserve">The sprinklers shall be located at an appropriate height above the floor to clear any future ductwork and sprinklers and shall comply with and be placed in accordance with Section 903 of the </w:t>
      </w:r>
      <w:r w:rsidRPr="001136F4">
        <w:rPr>
          <w:rFonts w:eastAsia="Times"/>
          <w:i/>
          <w:iCs/>
          <w:u w:val="single"/>
        </w:rPr>
        <w:t>New York City Building Code</w:t>
      </w:r>
      <w:r w:rsidRPr="001136F4">
        <w:rPr>
          <w:rFonts w:eastAsia="Times"/>
          <w:u w:val="single"/>
        </w:rPr>
        <w:t xml:space="preserve">. </w:t>
      </w:r>
    </w:p>
    <w:p w14:paraId="2D846850"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1506.2.4 Scope of work with duration of 1 year or more. </w:t>
      </w:r>
      <w:r w:rsidRPr="001136F4">
        <w:rPr>
          <w:rFonts w:eastAsia="Times"/>
          <w:u w:val="single"/>
        </w:rPr>
        <w:t xml:space="preserve">Where the alteration work is expected to take a year or longer, temporary protection measures described in Sections 1506.2.2 and 1506.2.3 shall not be permitted and the entire floor(s) undergoing alterations shall be sprinklered in accordance with Section 903 of the </w:t>
      </w:r>
      <w:r w:rsidRPr="001136F4">
        <w:rPr>
          <w:rFonts w:eastAsia="Times"/>
          <w:i/>
          <w:iCs/>
          <w:u w:val="single"/>
        </w:rPr>
        <w:t>New York City Building Code</w:t>
      </w:r>
      <w:r w:rsidRPr="001136F4">
        <w:rPr>
          <w:rFonts w:eastAsia="Times"/>
          <w:u w:val="single"/>
        </w:rPr>
        <w:t>.</w:t>
      </w:r>
    </w:p>
    <w:p w14:paraId="4BA296CF" w14:textId="77777777" w:rsidR="00BE7ECB" w:rsidRPr="001136F4" w:rsidRDefault="00BE7ECB" w:rsidP="00BE7ECB">
      <w:pPr>
        <w:widowControl w:val="0"/>
        <w:spacing w:before="120"/>
        <w:ind w:left="360"/>
        <w:rPr>
          <w:rFonts w:eastAsia="Times"/>
          <w:u w:val="single"/>
        </w:rPr>
      </w:pPr>
      <w:r w:rsidRPr="001136F4">
        <w:rPr>
          <w:rFonts w:eastAsia="Times"/>
          <w:b/>
          <w:u w:val="single"/>
        </w:rPr>
        <w:t xml:space="preserve">1506.2.5 Compliance with the </w:t>
      </w:r>
      <w:r w:rsidRPr="001136F4">
        <w:rPr>
          <w:rFonts w:eastAsia="Times"/>
          <w:b/>
          <w:i/>
          <w:u w:val="single"/>
        </w:rPr>
        <w:t>New York City Fire Code</w:t>
      </w:r>
      <w:r w:rsidRPr="001136F4">
        <w:rPr>
          <w:rFonts w:eastAsia="Times"/>
          <w:b/>
          <w:u w:val="single"/>
        </w:rPr>
        <w:t>.</w:t>
      </w:r>
      <w:r w:rsidRPr="001136F4">
        <w:rPr>
          <w:rFonts w:eastAsia="Times"/>
          <w:u w:val="single"/>
        </w:rPr>
        <w:t xml:space="preserve"> Where temporary removal or disconnection of sprinkler system is permitted in accordance with Sections 1506.2.2 or 1506.2.3, the building owner shall comply with the </w:t>
      </w:r>
      <w:r w:rsidRPr="001136F4">
        <w:rPr>
          <w:rFonts w:eastAsia="Times"/>
          <w:i/>
          <w:u w:val="single"/>
        </w:rPr>
        <w:t>New York City Fire Code</w:t>
      </w:r>
      <w:r w:rsidRPr="001136F4">
        <w:rPr>
          <w:rFonts w:eastAsia="Times"/>
          <w:u w:val="single"/>
        </w:rPr>
        <w:t xml:space="preserve"> out-of-service requirements.</w:t>
      </w:r>
    </w:p>
    <w:p w14:paraId="3780638F" w14:textId="77777777" w:rsidR="00BE7ECB" w:rsidRPr="001136F4" w:rsidRDefault="00BE7ECB" w:rsidP="00BE7ECB">
      <w:pPr>
        <w:rPr>
          <w:rFonts w:eastAsia="Times"/>
          <w:u w:val="single"/>
        </w:rPr>
      </w:pPr>
      <w:r w:rsidRPr="001136F4">
        <w:rPr>
          <w:rFonts w:eastAsia="Times"/>
          <w:u w:val="single"/>
        </w:rPr>
        <w:br w:type="page"/>
      </w:r>
    </w:p>
    <w:p w14:paraId="53782F0D" w14:textId="77777777" w:rsidR="00BE7ECB" w:rsidRPr="001136F4" w:rsidRDefault="00BE7ECB" w:rsidP="00BE7ECB">
      <w:pPr>
        <w:widowControl w:val="0"/>
        <w:spacing w:before="120"/>
        <w:jc w:val="center"/>
        <w:outlineLvl w:val="0"/>
        <w:rPr>
          <w:b/>
          <w:bCs/>
          <w:caps/>
          <w:w w:val="105"/>
          <w:u w:val="single"/>
        </w:rPr>
      </w:pPr>
      <w:r w:rsidRPr="001136F4">
        <w:rPr>
          <w:b/>
          <w:bCs/>
          <w:caps/>
          <w:w w:val="105"/>
          <w:u w:val="single"/>
        </w:rPr>
        <w:t>CHAPTER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br/>
        <w:t>REFERENCED STANDARDS</w:t>
      </w:r>
    </w:p>
    <w:p w14:paraId="44B1F837" w14:textId="77777777" w:rsidR="00BE7ECB" w:rsidRPr="001136F4" w:rsidRDefault="00BE7ECB" w:rsidP="00BE7ECB">
      <w:pPr>
        <w:spacing w:before="120"/>
        <w:jc w:val="center"/>
        <w:rPr>
          <w:b/>
          <w:bCs/>
          <w:u w:val="single"/>
        </w:rPr>
      </w:pPr>
      <w:r w:rsidRPr="001136F4">
        <w:rPr>
          <w:b/>
          <w:bCs/>
          <w:u w:val="single"/>
        </w:rPr>
        <w:t>S</w:t>
      </w:r>
      <w:r w:rsidRPr="001136F4">
        <w:rPr>
          <w:b/>
          <w:bCs/>
          <w:caps/>
          <w:w w:val="105"/>
          <w:u w:val="single"/>
        </w:rPr>
        <w:t>ECTION EBC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t>01</w:t>
      </w:r>
      <w:r w:rsidRPr="001136F4">
        <w:rPr>
          <w:b/>
          <w:bCs/>
          <w:caps/>
          <w:w w:val="105"/>
          <w:u w:val="single"/>
        </w:rPr>
        <w:br/>
        <w:t>GENERAL</w:t>
      </w:r>
    </w:p>
    <w:p w14:paraId="7A8C1E6F" w14:textId="77777777" w:rsidR="00BE7ECB" w:rsidRPr="001136F4" w:rsidRDefault="00BE7ECB" w:rsidP="00BE7ECB">
      <w:pPr>
        <w:spacing w:before="120"/>
        <w:rPr>
          <w:u w:val="single"/>
        </w:rPr>
      </w:pPr>
      <w:r w:rsidRPr="001136F4">
        <w:rPr>
          <w:b/>
          <w:bCs/>
          <w:u w:val="single"/>
        </w:rPr>
        <w:t>1601.1 General.</w:t>
      </w:r>
      <w:r w:rsidRPr="001136F4">
        <w:rPr>
          <w:u w:val="single"/>
        </w:rPr>
        <w:t xml:space="preserve"> This chapter lists the standards that are referenced in various sections of this document. The standards are listed herein by the promulgating agency of the standard, the standard identification, the effective date and title, and the section or sections of this document that reference the standard.</w:t>
      </w:r>
    </w:p>
    <w:p w14:paraId="6C787AF6" w14:textId="77777777" w:rsidR="00BE7ECB" w:rsidRPr="001136F4" w:rsidRDefault="00BE7ECB" w:rsidP="00BE7ECB">
      <w:pPr>
        <w:spacing w:before="120"/>
        <w:rPr>
          <w:u w:val="single"/>
        </w:rPr>
      </w:pPr>
      <w:r w:rsidRPr="001136F4">
        <w:rPr>
          <w:b/>
          <w:bCs/>
          <w:u w:val="single"/>
        </w:rPr>
        <w:t>1601.2 Subsequent additions, modifications, or deletions.</w:t>
      </w:r>
      <w:r w:rsidRPr="001136F4">
        <w:rPr>
          <w:u w:val="single"/>
        </w:rPr>
        <w:t xml:space="preserve"> Refer to the rules of the department for any subsequent additions, modifications, or deletions that may have been made to these standards in accordance with Section 28-103.19 of the </w:t>
      </w:r>
      <w:r w:rsidRPr="001136F4">
        <w:rPr>
          <w:i/>
          <w:u w:val="single"/>
        </w:rPr>
        <w:t>Administrative Code</w:t>
      </w:r>
      <w:r w:rsidRPr="001136F4">
        <w:rPr>
          <w:u w:val="single"/>
        </w:rPr>
        <w:t>.</w:t>
      </w:r>
    </w:p>
    <w:p w14:paraId="65122C45" w14:textId="77777777" w:rsidR="00BE7ECB" w:rsidRPr="001136F4" w:rsidRDefault="00BE7ECB" w:rsidP="00BE7ECB">
      <w:pPr>
        <w:spacing w:before="120"/>
        <w:rPr>
          <w:u w:val="single"/>
        </w:rPr>
      </w:pPr>
      <w:r w:rsidRPr="001136F4">
        <w:rPr>
          <w:b/>
          <w:bCs/>
          <w:u w:val="single"/>
        </w:rPr>
        <w:t>1601.3 Applicability.</w:t>
      </w:r>
      <w:r w:rsidRPr="001136F4">
        <w:rPr>
          <w:u w:val="single"/>
        </w:rPr>
        <w:t xml:space="preserve"> The application of the referenced standards shall be as specified in Section 102.4.3.</w:t>
      </w:r>
    </w:p>
    <w:p w14:paraId="05394B7B" w14:textId="77777777" w:rsidR="00BE7ECB" w:rsidRPr="001136F4" w:rsidRDefault="00BE7ECB" w:rsidP="00BE7ECB">
      <w:pPr>
        <w:spacing w:before="120"/>
        <w:rPr>
          <w:b/>
          <w:bCs/>
          <w:u w:val="single"/>
        </w:rPr>
        <w:sectPr w:rsidR="00BE7ECB" w:rsidRPr="001136F4" w:rsidSect="00BE7ECB">
          <w:pgSz w:w="12240" w:h="15840"/>
          <w:pgMar w:top="1440" w:right="1440" w:bottom="1440" w:left="1440" w:header="720" w:footer="720" w:gutter="0"/>
          <w:lnNumType w:countBy="1"/>
          <w:cols w:space="720"/>
        </w:sectPr>
      </w:pPr>
    </w:p>
    <w:p w14:paraId="02115D31" w14:textId="77777777" w:rsidR="00BE7ECB" w:rsidRPr="001136F4" w:rsidRDefault="00BE7ECB" w:rsidP="00BE7ECB">
      <w:pPr>
        <w:spacing w:before="120"/>
        <w:jc w:val="center"/>
        <w:rPr>
          <w:b/>
          <w:bCs/>
          <w:caps/>
          <w:w w:val="105"/>
          <w:u w:val="single"/>
        </w:rPr>
      </w:pPr>
      <w:r w:rsidRPr="001136F4">
        <w:rPr>
          <w:b/>
          <w:bCs/>
          <w:caps/>
          <w:w w:val="105"/>
          <w:u w:val="single"/>
        </w:rPr>
        <w:t>SECTION EBC 16</w:t>
      </w:r>
      <w:r w:rsidRPr="001136F4">
        <w:rPr>
          <w:b/>
          <w:bCs/>
          <w:caps/>
          <w:w w:val="105"/>
          <w:u w:val="single"/>
        </w:rPr>
        <w:fldChar w:fldCharType="begin"/>
      </w:r>
      <w:r w:rsidRPr="001136F4">
        <w:rPr>
          <w:b/>
          <w:bCs/>
          <w:caps/>
          <w:w w:val="105"/>
          <w:u w:val="single"/>
        </w:rPr>
        <w:instrText xml:space="preserve"> DOCVARIABLE  ChapterNo  \* MERGEFORMAT </w:instrText>
      </w:r>
      <w:r w:rsidRPr="001136F4">
        <w:rPr>
          <w:b/>
          <w:bCs/>
          <w:caps/>
          <w:w w:val="105"/>
          <w:u w:val="single"/>
        </w:rPr>
        <w:fldChar w:fldCharType="end"/>
      </w:r>
      <w:r w:rsidRPr="001136F4">
        <w:rPr>
          <w:b/>
          <w:bCs/>
          <w:caps/>
          <w:w w:val="105"/>
          <w:u w:val="single"/>
        </w:rPr>
        <w:t>02</w:t>
      </w:r>
      <w:r w:rsidRPr="001136F4">
        <w:rPr>
          <w:b/>
          <w:bCs/>
          <w:caps/>
          <w:w w:val="105"/>
          <w:u w:val="single"/>
        </w:rPr>
        <w:br/>
        <w:t>STANDARDS</w:t>
      </w:r>
    </w:p>
    <w:tbl>
      <w:tblPr>
        <w:tblW w:w="54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6143"/>
        <w:gridCol w:w="1944"/>
      </w:tblGrid>
      <w:tr w:rsidR="00BE7ECB" w:rsidRPr="001136F4" w14:paraId="0464E1C9" w14:textId="77777777" w:rsidTr="003B01AE">
        <w:trPr>
          <w:cantSplit/>
          <w:trHeight w:val="714"/>
          <w:tblHeader/>
        </w:trPr>
        <w:tc>
          <w:tcPr>
            <w:tcW w:w="1010" w:type="pct"/>
            <w:tcBorders>
              <w:top w:val="single" w:sz="4" w:space="0" w:color="auto"/>
              <w:left w:val="single" w:sz="4" w:space="0" w:color="auto"/>
              <w:bottom w:val="single" w:sz="4" w:space="0" w:color="auto"/>
              <w:right w:val="single" w:sz="4" w:space="0" w:color="auto"/>
            </w:tcBorders>
            <w:hideMark/>
          </w:tcPr>
          <w:p w14:paraId="6F30DA6B" w14:textId="77777777" w:rsidR="00BE7ECB" w:rsidRPr="001136F4" w:rsidRDefault="00BE7ECB" w:rsidP="003B01AE">
            <w:pPr>
              <w:spacing w:before="120"/>
              <w:rPr>
                <w:b/>
                <w:bCs/>
                <w:u w:val="single"/>
              </w:rPr>
            </w:pPr>
            <w:bookmarkStart w:id="231" w:name="_Hlk79055565"/>
            <w:r w:rsidRPr="001136F4">
              <w:rPr>
                <w:b/>
                <w:bCs/>
                <w:u w:val="single"/>
              </w:rPr>
              <w:t>ASCE/SEI</w:t>
            </w:r>
          </w:p>
        </w:tc>
        <w:tc>
          <w:tcPr>
            <w:tcW w:w="3031" w:type="pct"/>
            <w:tcBorders>
              <w:top w:val="single" w:sz="4" w:space="0" w:color="auto"/>
              <w:left w:val="single" w:sz="4" w:space="0" w:color="auto"/>
              <w:bottom w:val="single" w:sz="4" w:space="0" w:color="auto"/>
              <w:right w:val="single" w:sz="4" w:space="0" w:color="auto"/>
            </w:tcBorders>
            <w:vAlign w:val="bottom"/>
            <w:hideMark/>
          </w:tcPr>
          <w:p w14:paraId="40382EDD" w14:textId="77777777" w:rsidR="00BE7ECB" w:rsidRPr="001136F4" w:rsidRDefault="00BE7ECB" w:rsidP="003B01AE">
            <w:pPr>
              <w:spacing w:before="120"/>
              <w:rPr>
                <w:u w:val="single"/>
              </w:rPr>
            </w:pPr>
            <w:r w:rsidRPr="001136F4">
              <w:rPr>
                <w:u w:val="single"/>
              </w:rPr>
              <w:t xml:space="preserve">American Society of Civil Engineers </w:t>
            </w:r>
            <w:r w:rsidRPr="001136F4">
              <w:rPr>
                <w:u w:val="single"/>
              </w:rPr>
              <w:br/>
              <w:t>Structural Engineering Institute</w:t>
            </w:r>
            <w:r w:rsidRPr="001136F4">
              <w:rPr>
                <w:u w:val="single"/>
              </w:rPr>
              <w:br/>
              <w:t>1801 Alexander Bell Drive</w:t>
            </w:r>
            <w:r w:rsidRPr="001136F4">
              <w:rPr>
                <w:u w:val="single"/>
              </w:rPr>
              <w:br/>
              <w:t>Reston, VA 20191-4400</w:t>
            </w:r>
          </w:p>
        </w:tc>
        <w:tc>
          <w:tcPr>
            <w:tcW w:w="959" w:type="pct"/>
            <w:tcBorders>
              <w:top w:val="single" w:sz="4" w:space="0" w:color="auto"/>
              <w:left w:val="single" w:sz="4" w:space="0" w:color="auto"/>
              <w:bottom w:val="single" w:sz="4" w:space="0" w:color="auto"/>
              <w:right w:val="single" w:sz="4" w:space="0" w:color="auto"/>
            </w:tcBorders>
            <w:vAlign w:val="bottom"/>
          </w:tcPr>
          <w:p w14:paraId="466AA5BB" w14:textId="77777777" w:rsidR="00BE7ECB" w:rsidRPr="001136F4" w:rsidRDefault="00BE7ECB" w:rsidP="003B01AE">
            <w:pPr>
              <w:spacing w:before="120"/>
              <w:rPr>
                <w:u w:val="single"/>
              </w:rPr>
            </w:pPr>
          </w:p>
        </w:tc>
      </w:tr>
      <w:tr w:rsidR="00BE7ECB" w:rsidRPr="001136F4" w14:paraId="3301631C" w14:textId="77777777" w:rsidTr="003B01AE">
        <w:trPr>
          <w:cantSplit/>
          <w:trHeight w:val="854"/>
          <w:tblHeader/>
        </w:trPr>
        <w:tc>
          <w:tcPr>
            <w:tcW w:w="1010" w:type="pct"/>
            <w:tcBorders>
              <w:top w:val="single" w:sz="4" w:space="0" w:color="auto"/>
              <w:left w:val="single" w:sz="4" w:space="0" w:color="auto"/>
              <w:bottom w:val="single" w:sz="4" w:space="0" w:color="auto"/>
              <w:right w:val="single" w:sz="4" w:space="0" w:color="auto"/>
            </w:tcBorders>
            <w:hideMark/>
          </w:tcPr>
          <w:p w14:paraId="2D36903F"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3031" w:type="pct"/>
            <w:tcBorders>
              <w:top w:val="single" w:sz="4" w:space="0" w:color="auto"/>
              <w:left w:val="single" w:sz="4" w:space="0" w:color="auto"/>
              <w:bottom w:val="single" w:sz="4" w:space="0" w:color="auto"/>
              <w:right w:val="single" w:sz="4" w:space="0" w:color="auto"/>
            </w:tcBorders>
            <w:vAlign w:val="bottom"/>
            <w:hideMark/>
          </w:tcPr>
          <w:p w14:paraId="21488B84" w14:textId="77777777" w:rsidR="00BE7ECB" w:rsidRPr="001136F4" w:rsidRDefault="00BE7ECB" w:rsidP="003B01AE">
            <w:pPr>
              <w:spacing w:before="120"/>
              <w:rPr>
                <w:u w:val="single"/>
              </w:rPr>
            </w:pPr>
            <w:r w:rsidRPr="001136F4">
              <w:rPr>
                <w:u w:val="single"/>
              </w:rPr>
              <w:t>Title</w:t>
            </w:r>
          </w:p>
        </w:tc>
        <w:tc>
          <w:tcPr>
            <w:tcW w:w="959" w:type="pct"/>
            <w:tcBorders>
              <w:top w:val="single" w:sz="4" w:space="0" w:color="auto"/>
              <w:left w:val="single" w:sz="4" w:space="0" w:color="auto"/>
              <w:bottom w:val="single" w:sz="4" w:space="0" w:color="auto"/>
              <w:right w:val="single" w:sz="4" w:space="0" w:color="auto"/>
            </w:tcBorders>
            <w:vAlign w:val="center"/>
            <w:hideMark/>
          </w:tcPr>
          <w:p w14:paraId="771D1D7E"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2B77D403" w14:textId="77777777" w:rsidTr="003B01AE">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5743F838" w14:textId="77777777" w:rsidR="00BE7ECB" w:rsidRPr="001136F4" w:rsidRDefault="00BE7ECB" w:rsidP="003B01AE">
            <w:pPr>
              <w:spacing w:before="120"/>
              <w:rPr>
                <w:u w:val="single"/>
              </w:rPr>
            </w:pPr>
            <w:r w:rsidRPr="001136F4">
              <w:rPr>
                <w:u w:val="single"/>
              </w:rPr>
              <w:t>7—16*</w:t>
            </w:r>
          </w:p>
          <w:p w14:paraId="65966E62" w14:textId="77777777" w:rsidR="00BE7ECB" w:rsidRPr="001136F4" w:rsidRDefault="00BE7ECB" w:rsidP="003B01AE">
            <w:pPr>
              <w:spacing w:before="120"/>
              <w:rPr>
                <w:u w:val="single"/>
              </w:rPr>
            </w:pPr>
            <w:r w:rsidRPr="001136F4">
              <w:rPr>
                <w:u w:val="single"/>
              </w:rPr>
              <w:t xml:space="preserve">*As modified in Chapter 16 of the </w:t>
            </w:r>
            <w:r w:rsidRPr="001136F4">
              <w:rPr>
                <w:i/>
                <w:iCs/>
                <w:u w:val="single"/>
              </w:rPr>
              <w:t>New York City Building Code</w:t>
            </w:r>
          </w:p>
        </w:tc>
        <w:tc>
          <w:tcPr>
            <w:tcW w:w="3031" w:type="pct"/>
            <w:tcBorders>
              <w:top w:val="single" w:sz="4" w:space="0" w:color="auto"/>
              <w:left w:val="single" w:sz="4" w:space="0" w:color="auto"/>
              <w:bottom w:val="single" w:sz="4" w:space="0" w:color="auto"/>
              <w:right w:val="single" w:sz="4" w:space="0" w:color="auto"/>
            </w:tcBorders>
            <w:vAlign w:val="center"/>
            <w:hideMark/>
          </w:tcPr>
          <w:p w14:paraId="571590F9" w14:textId="77777777" w:rsidR="00BE7ECB" w:rsidRPr="001136F4" w:rsidRDefault="00BE7ECB" w:rsidP="003B01AE">
            <w:pPr>
              <w:spacing w:before="120"/>
              <w:rPr>
                <w:u w:val="single"/>
              </w:rPr>
            </w:pPr>
            <w:r w:rsidRPr="001136F4">
              <w:rPr>
                <w:u w:val="single"/>
              </w:rPr>
              <w:t>Minimum Design Loads and Associated Criteria for Buildings and Other Structures with Supplement No. 1</w:t>
            </w:r>
          </w:p>
        </w:tc>
        <w:tc>
          <w:tcPr>
            <w:tcW w:w="959" w:type="pct"/>
            <w:tcBorders>
              <w:top w:val="single" w:sz="4" w:space="0" w:color="auto"/>
              <w:left w:val="single" w:sz="4" w:space="0" w:color="auto"/>
              <w:bottom w:val="single" w:sz="4" w:space="0" w:color="auto"/>
              <w:right w:val="single" w:sz="4" w:space="0" w:color="auto"/>
            </w:tcBorders>
            <w:vAlign w:val="center"/>
            <w:hideMark/>
          </w:tcPr>
          <w:p w14:paraId="71678575" w14:textId="77777777" w:rsidR="00BE7ECB" w:rsidRPr="001136F4" w:rsidRDefault="00BE7ECB" w:rsidP="003B01AE">
            <w:pPr>
              <w:spacing w:before="120"/>
              <w:rPr>
                <w:u w:val="single"/>
              </w:rPr>
            </w:pPr>
            <w:r w:rsidRPr="001136F4">
              <w:rPr>
                <w:u w:val="single"/>
              </w:rPr>
              <w:t>307.2.1, 705.4</w:t>
            </w:r>
          </w:p>
        </w:tc>
      </w:tr>
      <w:tr w:rsidR="00BE7ECB" w:rsidRPr="001136F4" w14:paraId="6A713EA0" w14:textId="77777777" w:rsidTr="003B01AE">
        <w:trPr>
          <w:trHeight w:val="559"/>
        </w:trPr>
        <w:tc>
          <w:tcPr>
            <w:tcW w:w="1010" w:type="pct"/>
            <w:tcBorders>
              <w:top w:val="single" w:sz="4" w:space="0" w:color="auto"/>
              <w:left w:val="single" w:sz="4" w:space="0" w:color="auto"/>
              <w:bottom w:val="single" w:sz="4" w:space="0" w:color="auto"/>
              <w:right w:val="single" w:sz="4" w:space="0" w:color="auto"/>
            </w:tcBorders>
            <w:vAlign w:val="center"/>
            <w:hideMark/>
          </w:tcPr>
          <w:p w14:paraId="2F0D5055" w14:textId="77777777" w:rsidR="00BE7ECB" w:rsidRPr="001136F4" w:rsidRDefault="00BE7ECB" w:rsidP="003B01AE">
            <w:pPr>
              <w:spacing w:before="120"/>
              <w:rPr>
                <w:u w:val="single"/>
              </w:rPr>
            </w:pPr>
            <w:r w:rsidRPr="001136F4">
              <w:rPr>
                <w:u w:val="single"/>
              </w:rPr>
              <w:t>41—17</w:t>
            </w:r>
          </w:p>
        </w:tc>
        <w:tc>
          <w:tcPr>
            <w:tcW w:w="3031" w:type="pct"/>
            <w:tcBorders>
              <w:top w:val="single" w:sz="4" w:space="0" w:color="auto"/>
              <w:left w:val="single" w:sz="4" w:space="0" w:color="auto"/>
              <w:bottom w:val="single" w:sz="4" w:space="0" w:color="auto"/>
              <w:right w:val="single" w:sz="4" w:space="0" w:color="auto"/>
            </w:tcBorders>
            <w:vAlign w:val="center"/>
            <w:hideMark/>
          </w:tcPr>
          <w:p w14:paraId="2CCF8D2B" w14:textId="77777777" w:rsidR="00BE7ECB" w:rsidRPr="001136F4" w:rsidRDefault="00BE7ECB" w:rsidP="003B01AE">
            <w:pPr>
              <w:spacing w:before="120"/>
              <w:rPr>
                <w:u w:val="single"/>
              </w:rPr>
            </w:pPr>
            <w:r w:rsidRPr="001136F4">
              <w:rPr>
                <w:u w:val="single"/>
              </w:rPr>
              <w:t>Seismic Evaluation and Retrofit of Existing Buildings</w:t>
            </w:r>
          </w:p>
        </w:tc>
        <w:tc>
          <w:tcPr>
            <w:tcW w:w="959" w:type="pct"/>
            <w:tcBorders>
              <w:top w:val="single" w:sz="4" w:space="0" w:color="auto"/>
              <w:left w:val="single" w:sz="4" w:space="0" w:color="auto"/>
              <w:bottom w:val="single" w:sz="4" w:space="0" w:color="auto"/>
              <w:right w:val="single" w:sz="4" w:space="0" w:color="auto"/>
            </w:tcBorders>
            <w:vAlign w:val="center"/>
            <w:hideMark/>
          </w:tcPr>
          <w:p w14:paraId="31677E9E" w14:textId="77777777" w:rsidR="00BE7ECB" w:rsidRPr="001136F4" w:rsidRDefault="00BE7ECB" w:rsidP="003B01AE">
            <w:pPr>
              <w:spacing w:before="120"/>
              <w:rPr>
                <w:u w:val="single"/>
              </w:rPr>
            </w:pPr>
            <w:r w:rsidRPr="001136F4">
              <w:rPr>
                <w:u w:val="single"/>
              </w:rPr>
              <w:t>202 (BSE-1N, BSE-2N), 703.5.3.3, 705.6, Table 705.6</w:t>
            </w:r>
          </w:p>
        </w:tc>
      </w:tr>
      <w:bookmarkEnd w:id="231"/>
    </w:tbl>
    <w:p w14:paraId="157C680E" w14:textId="77777777" w:rsidR="00BE7ECB" w:rsidRPr="001136F4" w:rsidRDefault="00BE7ECB" w:rsidP="00BE7ECB">
      <w:pPr>
        <w:spacing w:before="120"/>
        <w:rPr>
          <w:u w:val="single"/>
        </w:rPr>
      </w:pPr>
    </w:p>
    <w:tbl>
      <w:tblPr>
        <w:tblW w:w="54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034"/>
        <w:gridCol w:w="1989"/>
      </w:tblGrid>
      <w:tr w:rsidR="00BE7ECB" w:rsidRPr="001136F4" w14:paraId="738A4BB8" w14:textId="77777777" w:rsidTr="003B01AE">
        <w:trPr>
          <w:cantSplit/>
          <w:trHeight w:val="714"/>
          <w:tblHeader/>
        </w:trPr>
        <w:tc>
          <w:tcPr>
            <w:tcW w:w="1059" w:type="pct"/>
            <w:tcBorders>
              <w:top w:val="single" w:sz="4" w:space="0" w:color="auto"/>
              <w:left w:val="single" w:sz="4" w:space="0" w:color="auto"/>
              <w:bottom w:val="single" w:sz="4" w:space="0" w:color="auto"/>
              <w:right w:val="single" w:sz="4" w:space="0" w:color="auto"/>
            </w:tcBorders>
            <w:hideMark/>
          </w:tcPr>
          <w:p w14:paraId="60B09216" w14:textId="77777777" w:rsidR="00BE7ECB" w:rsidRPr="001136F4" w:rsidRDefault="00BE7ECB" w:rsidP="003B01AE">
            <w:pPr>
              <w:spacing w:before="120"/>
              <w:rPr>
                <w:b/>
                <w:bCs/>
                <w:u w:val="single"/>
              </w:rPr>
            </w:pPr>
            <w:r w:rsidRPr="001136F4">
              <w:rPr>
                <w:b/>
                <w:bCs/>
                <w:u w:val="single"/>
              </w:rPr>
              <w:t>ASME</w:t>
            </w:r>
          </w:p>
        </w:tc>
        <w:tc>
          <w:tcPr>
            <w:tcW w:w="2964" w:type="pct"/>
            <w:tcBorders>
              <w:top w:val="single" w:sz="4" w:space="0" w:color="auto"/>
              <w:left w:val="single" w:sz="4" w:space="0" w:color="auto"/>
              <w:bottom w:val="single" w:sz="4" w:space="0" w:color="auto"/>
              <w:right w:val="single" w:sz="4" w:space="0" w:color="auto"/>
            </w:tcBorders>
            <w:vAlign w:val="bottom"/>
            <w:hideMark/>
          </w:tcPr>
          <w:p w14:paraId="70E14E40" w14:textId="77777777" w:rsidR="00BE7ECB" w:rsidRPr="001136F4" w:rsidRDefault="00BE7ECB" w:rsidP="003B01AE">
            <w:pPr>
              <w:spacing w:before="120"/>
              <w:rPr>
                <w:u w:val="single"/>
              </w:rPr>
            </w:pPr>
            <w:r w:rsidRPr="001136F4">
              <w:rPr>
                <w:u w:val="single"/>
              </w:rPr>
              <w:t xml:space="preserve">American Society of Mechanical Engineers </w:t>
            </w:r>
            <w:r w:rsidRPr="001136F4">
              <w:rPr>
                <w:u w:val="single"/>
              </w:rPr>
              <w:br/>
              <w:t xml:space="preserve">3 Park Avenue </w:t>
            </w:r>
            <w:r w:rsidRPr="001136F4">
              <w:rPr>
                <w:u w:val="single"/>
              </w:rPr>
              <w:br/>
              <w:t>New York, NY 10016</w:t>
            </w:r>
          </w:p>
        </w:tc>
        <w:tc>
          <w:tcPr>
            <w:tcW w:w="977" w:type="pct"/>
            <w:tcBorders>
              <w:top w:val="single" w:sz="4" w:space="0" w:color="auto"/>
              <w:left w:val="single" w:sz="4" w:space="0" w:color="auto"/>
              <w:bottom w:val="single" w:sz="4" w:space="0" w:color="auto"/>
              <w:right w:val="single" w:sz="4" w:space="0" w:color="auto"/>
            </w:tcBorders>
            <w:vAlign w:val="bottom"/>
          </w:tcPr>
          <w:p w14:paraId="0E83DB8C" w14:textId="77777777" w:rsidR="00BE7ECB" w:rsidRPr="001136F4" w:rsidRDefault="00BE7ECB" w:rsidP="003B01AE">
            <w:pPr>
              <w:spacing w:before="120"/>
              <w:rPr>
                <w:u w:val="single"/>
              </w:rPr>
            </w:pPr>
          </w:p>
        </w:tc>
      </w:tr>
      <w:tr w:rsidR="00BE7ECB" w:rsidRPr="001136F4" w14:paraId="4DCC5689" w14:textId="77777777" w:rsidTr="003B01AE">
        <w:trPr>
          <w:cantSplit/>
          <w:trHeight w:val="854"/>
          <w:tblHeader/>
        </w:trPr>
        <w:tc>
          <w:tcPr>
            <w:tcW w:w="1059" w:type="pct"/>
            <w:tcBorders>
              <w:top w:val="single" w:sz="4" w:space="0" w:color="auto"/>
              <w:left w:val="single" w:sz="4" w:space="0" w:color="auto"/>
              <w:bottom w:val="single" w:sz="4" w:space="0" w:color="auto"/>
              <w:right w:val="single" w:sz="4" w:space="0" w:color="auto"/>
            </w:tcBorders>
            <w:hideMark/>
          </w:tcPr>
          <w:p w14:paraId="1B87C516"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964" w:type="pct"/>
            <w:tcBorders>
              <w:top w:val="single" w:sz="4" w:space="0" w:color="auto"/>
              <w:left w:val="single" w:sz="4" w:space="0" w:color="auto"/>
              <w:bottom w:val="single" w:sz="4" w:space="0" w:color="auto"/>
              <w:right w:val="single" w:sz="4" w:space="0" w:color="auto"/>
            </w:tcBorders>
            <w:vAlign w:val="bottom"/>
            <w:hideMark/>
          </w:tcPr>
          <w:p w14:paraId="42A09E8E" w14:textId="77777777" w:rsidR="00BE7ECB" w:rsidRPr="001136F4" w:rsidRDefault="00BE7ECB" w:rsidP="003B01AE">
            <w:pPr>
              <w:spacing w:before="120"/>
              <w:rPr>
                <w:u w:val="single"/>
              </w:rPr>
            </w:pPr>
            <w:r w:rsidRPr="001136F4">
              <w:rPr>
                <w:u w:val="single"/>
              </w:rPr>
              <w:t>Title</w:t>
            </w:r>
          </w:p>
        </w:tc>
        <w:tc>
          <w:tcPr>
            <w:tcW w:w="977" w:type="pct"/>
            <w:tcBorders>
              <w:top w:val="single" w:sz="4" w:space="0" w:color="auto"/>
              <w:left w:val="single" w:sz="4" w:space="0" w:color="auto"/>
              <w:bottom w:val="single" w:sz="4" w:space="0" w:color="auto"/>
              <w:right w:val="single" w:sz="4" w:space="0" w:color="auto"/>
            </w:tcBorders>
            <w:vAlign w:val="bottom"/>
            <w:hideMark/>
          </w:tcPr>
          <w:p w14:paraId="26EF84F4"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1340CCA"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3320B411" w14:textId="77777777" w:rsidR="00BE7ECB" w:rsidRPr="001136F4" w:rsidRDefault="00BE7ECB" w:rsidP="003B01AE">
            <w:pPr>
              <w:spacing w:before="120"/>
              <w:rPr>
                <w:u w:val="single"/>
              </w:rPr>
            </w:pPr>
            <w:r w:rsidRPr="001136F4">
              <w:rPr>
                <w:u w:val="single"/>
              </w:rPr>
              <w:t>A17.1—13*</w:t>
            </w:r>
            <w:r w:rsidRPr="001136F4">
              <w:rPr>
                <w:u w:val="single"/>
              </w:rPr>
              <w:br/>
              <w:t>CSA B44—2013</w:t>
            </w:r>
          </w:p>
          <w:p w14:paraId="08A8B20B" w14:textId="77777777" w:rsidR="00BE7ECB" w:rsidRPr="001136F4" w:rsidRDefault="00BE7ECB" w:rsidP="003B01AE">
            <w:pPr>
              <w:spacing w:before="120"/>
              <w:rPr>
                <w:u w:val="single"/>
              </w:rPr>
            </w:pPr>
            <w:r w:rsidRPr="001136F4">
              <w:rPr>
                <w:u w:val="single"/>
              </w:rPr>
              <w:t xml:space="preserve">*As modified in Appendix K of the </w:t>
            </w:r>
            <w:r w:rsidRPr="001136F4">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4AC2F682" w14:textId="77777777" w:rsidR="00BE7ECB" w:rsidRPr="001136F4" w:rsidRDefault="00BE7ECB" w:rsidP="003B01AE">
            <w:pPr>
              <w:spacing w:before="120"/>
              <w:rPr>
                <w:u w:val="single"/>
              </w:rPr>
            </w:pPr>
            <w:r w:rsidRPr="001136F4">
              <w:rPr>
                <w:u w:val="single"/>
              </w:rPr>
              <w:t>Safety Code for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3477C101" w14:textId="77777777" w:rsidR="00BE7ECB" w:rsidRPr="001136F4" w:rsidRDefault="00BE7ECB" w:rsidP="003B01AE">
            <w:pPr>
              <w:spacing w:before="120"/>
              <w:rPr>
                <w:bCs/>
                <w:u w:val="single"/>
              </w:rPr>
            </w:pPr>
            <w:r w:rsidRPr="001136F4">
              <w:rPr>
                <w:bCs/>
                <w:u w:val="single"/>
              </w:rPr>
              <w:t>306.2.4, 312.6.6, 403.2.5.1, Table 403.2.5.1, 510.2, Table 510.2, 510.3, 806.2.2, 812.1, Table 812.1, 902.1.1.2</w:t>
            </w:r>
          </w:p>
        </w:tc>
      </w:tr>
      <w:tr w:rsidR="00BE7ECB" w:rsidRPr="001136F4" w14:paraId="7F7CABE0"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74DBA1E2" w14:textId="77777777" w:rsidR="00BE7ECB" w:rsidRPr="001136F4" w:rsidRDefault="00BE7ECB" w:rsidP="003B01AE">
            <w:pPr>
              <w:spacing w:before="120"/>
              <w:rPr>
                <w:u w:val="single"/>
              </w:rPr>
            </w:pPr>
            <w:r w:rsidRPr="001136F4">
              <w:rPr>
                <w:u w:val="single"/>
              </w:rPr>
              <w:t>A17.3—2015*</w:t>
            </w:r>
          </w:p>
          <w:p w14:paraId="28DE48B9" w14:textId="77777777" w:rsidR="00BE7ECB" w:rsidRPr="001136F4" w:rsidRDefault="00BE7ECB" w:rsidP="003B01AE">
            <w:pPr>
              <w:spacing w:before="120"/>
              <w:rPr>
                <w:u w:val="single"/>
              </w:rPr>
            </w:pPr>
            <w:r w:rsidRPr="001136F4">
              <w:rPr>
                <w:u w:val="single"/>
              </w:rPr>
              <w:t xml:space="preserve">*As modified in Appendix K of the </w:t>
            </w:r>
            <w:r w:rsidRPr="001136F4">
              <w:rPr>
                <w:i/>
                <w:iCs/>
                <w:u w:val="single"/>
              </w:rPr>
              <w:t>New York City Building Code</w:t>
            </w:r>
          </w:p>
        </w:tc>
        <w:tc>
          <w:tcPr>
            <w:tcW w:w="2964" w:type="pct"/>
            <w:tcBorders>
              <w:top w:val="single" w:sz="4" w:space="0" w:color="auto"/>
              <w:left w:val="single" w:sz="4" w:space="0" w:color="auto"/>
              <w:bottom w:val="single" w:sz="4" w:space="0" w:color="auto"/>
              <w:right w:val="single" w:sz="4" w:space="0" w:color="auto"/>
            </w:tcBorders>
            <w:vAlign w:val="center"/>
            <w:hideMark/>
          </w:tcPr>
          <w:p w14:paraId="7298B127" w14:textId="77777777" w:rsidR="00BE7ECB" w:rsidRPr="001136F4" w:rsidRDefault="00BE7ECB" w:rsidP="003B01AE">
            <w:pPr>
              <w:spacing w:before="120"/>
              <w:rPr>
                <w:u w:val="single"/>
              </w:rPr>
            </w:pPr>
            <w:r w:rsidRPr="001136F4">
              <w:rPr>
                <w:u w:val="single"/>
              </w:rPr>
              <w:t>Safety Code for Existing Elevators and Escalators</w:t>
            </w:r>
          </w:p>
        </w:tc>
        <w:tc>
          <w:tcPr>
            <w:tcW w:w="977" w:type="pct"/>
            <w:tcBorders>
              <w:top w:val="single" w:sz="4" w:space="0" w:color="auto"/>
              <w:left w:val="single" w:sz="4" w:space="0" w:color="auto"/>
              <w:bottom w:val="single" w:sz="4" w:space="0" w:color="auto"/>
              <w:right w:val="single" w:sz="4" w:space="0" w:color="auto"/>
            </w:tcBorders>
            <w:vAlign w:val="center"/>
            <w:hideMark/>
          </w:tcPr>
          <w:p w14:paraId="66D11E1A" w14:textId="77777777" w:rsidR="00BE7ECB" w:rsidRPr="001136F4" w:rsidRDefault="00BE7ECB" w:rsidP="003B01AE">
            <w:pPr>
              <w:spacing w:before="120"/>
              <w:rPr>
                <w:u w:val="single"/>
              </w:rPr>
            </w:pPr>
            <w:r w:rsidRPr="001136F4">
              <w:rPr>
                <w:u w:val="single"/>
              </w:rPr>
              <w:t>118.2.4, 312.2, 902.1.1.2</w:t>
            </w:r>
          </w:p>
        </w:tc>
      </w:tr>
      <w:tr w:rsidR="00BE7ECB" w:rsidRPr="001136F4" w14:paraId="25115A6C" w14:textId="77777777" w:rsidTr="003B01AE">
        <w:trPr>
          <w:cantSplit/>
          <w:trHeight w:val="559"/>
        </w:trPr>
        <w:tc>
          <w:tcPr>
            <w:tcW w:w="1059" w:type="pct"/>
            <w:tcBorders>
              <w:top w:val="single" w:sz="4" w:space="0" w:color="auto"/>
              <w:left w:val="single" w:sz="4" w:space="0" w:color="auto"/>
              <w:bottom w:val="single" w:sz="4" w:space="0" w:color="auto"/>
              <w:right w:val="single" w:sz="4" w:space="0" w:color="auto"/>
            </w:tcBorders>
            <w:vAlign w:val="center"/>
            <w:hideMark/>
          </w:tcPr>
          <w:p w14:paraId="6CDAA7CF" w14:textId="77777777" w:rsidR="00BE7ECB" w:rsidRPr="001136F4" w:rsidRDefault="00BE7ECB" w:rsidP="003B01AE">
            <w:pPr>
              <w:spacing w:before="120"/>
              <w:rPr>
                <w:u w:val="single"/>
              </w:rPr>
            </w:pPr>
            <w:r w:rsidRPr="001136F4">
              <w:rPr>
                <w:u w:val="single"/>
              </w:rPr>
              <w:t>A18.1—2014</w:t>
            </w:r>
          </w:p>
        </w:tc>
        <w:tc>
          <w:tcPr>
            <w:tcW w:w="2964" w:type="pct"/>
            <w:tcBorders>
              <w:top w:val="single" w:sz="4" w:space="0" w:color="auto"/>
              <w:left w:val="single" w:sz="4" w:space="0" w:color="auto"/>
              <w:bottom w:val="single" w:sz="4" w:space="0" w:color="auto"/>
              <w:right w:val="single" w:sz="4" w:space="0" w:color="auto"/>
            </w:tcBorders>
            <w:vAlign w:val="center"/>
            <w:hideMark/>
          </w:tcPr>
          <w:p w14:paraId="1B649EB9" w14:textId="77777777" w:rsidR="00BE7ECB" w:rsidRPr="001136F4" w:rsidRDefault="00BE7ECB" w:rsidP="003B01AE">
            <w:pPr>
              <w:spacing w:before="120"/>
              <w:rPr>
                <w:u w:val="single"/>
              </w:rPr>
            </w:pPr>
            <w:r w:rsidRPr="001136F4">
              <w:rPr>
                <w:u w:val="single"/>
              </w:rPr>
              <w:t>Safety Standard for Platform Lifts and Stairway Chairlifts</w:t>
            </w:r>
          </w:p>
        </w:tc>
        <w:tc>
          <w:tcPr>
            <w:tcW w:w="977" w:type="pct"/>
            <w:tcBorders>
              <w:top w:val="single" w:sz="4" w:space="0" w:color="auto"/>
              <w:left w:val="single" w:sz="4" w:space="0" w:color="auto"/>
              <w:bottom w:val="single" w:sz="4" w:space="0" w:color="auto"/>
              <w:right w:val="single" w:sz="4" w:space="0" w:color="auto"/>
            </w:tcBorders>
            <w:vAlign w:val="center"/>
            <w:hideMark/>
          </w:tcPr>
          <w:p w14:paraId="7E29CFAF" w14:textId="77777777" w:rsidR="00BE7ECB" w:rsidRPr="001136F4" w:rsidRDefault="00BE7ECB" w:rsidP="003B01AE">
            <w:pPr>
              <w:spacing w:before="120"/>
              <w:rPr>
                <w:u w:val="single"/>
              </w:rPr>
            </w:pPr>
            <w:r w:rsidRPr="001136F4">
              <w:rPr>
                <w:u w:val="single"/>
              </w:rPr>
              <w:t>306.2.5</w:t>
            </w:r>
          </w:p>
        </w:tc>
      </w:tr>
    </w:tbl>
    <w:p w14:paraId="25C69FCD" w14:textId="77777777" w:rsidR="00BE7ECB" w:rsidRPr="001136F4" w:rsidRDefault="00BE7ECB" w:rsidP="00BE7ECB">
      <w:pPr>
        <w:spacing w:before="120"/>
        <w:rPr>
          <w:u w:val="single"/>
        </w:rPr>
      </w:pPr>
    </w:p>
    <w:tbl>
      <w:tblPr>
        <w:tblW w:w="5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5821"/>
        <w:gridCol w:w="2510"/>
      </w:tblGrid>
      <w:tr w:rsidR="00BE7ECB" w:rsidRPr="001136F4" w14:paraId="340573E5" w14:textId="77777777" w:rsidTr="003B01AE">
        <w:trPr>
          <w:cantSplit/>
          <w:trHeight w:val="714"/>
          <w:tblHeader/>
        </w:trPr>
        <w:tc>
          <w:tcPr>
            <w:tcW w:w="1052" w:type="pct"/>
            <w:tcBorders>
              <w:top w:val="single" w:sz="4" w:space="0" w:color="auto"/>
              <w:left w:val="single" w:sz="4" w:space="0" w:color="auto"/>
              <w:bottom w:val="single" w:sz="4" w:space="0" w:color="auto"/>
              <w:right w:val="single" w:sz="4" w:space="0" w:color="auto"/>
            </w:tcBorders>
            <w:hideMark/>
          </w:tcPr>
          <w:p w14:paraId="4FED48A6" w14:textId="77777777" w:rsidR="00BE7ECB" w:rsidRPr="001136F4" w:rsidRDefault="00BE7ECB" w:rsidP="003B01AE">
            <w:pPr>
              <w:spacing w:before="120"/>
              <w:rPr>
                <w:b/>
                <w:bCs/>
                <w:u w:val="single"/>
              </w:rPr>
            </w:pPr>
            <w:r w:rsidRPr="001136F4">
              <w:rPr>
                <w:b/>
                <w:bCs/>
                <w:u w:val="single"/>
              </w:rPr>
              <w:t>ASTM</w:t>
            </w:r>
          </w:p>
        </w:tc>
        <w:tc>
          <w:tcPr>
            <w:tcW w:w="2961" w:type="pct"/>
            <w:tcBorders>
              <w:top w:val="single" w:sz="4" w:space="0" w:color="auto"/>
              <w:left w:val="single" w:sz="4" w:space="0" w:color="auto"/>
              <w:bottom w:val="single" w:sz="4" w:space="0" w:color="auto"/>
              <w:right w:val="single" w:sz="4" w:space="0" w:color="auto"/>
            </w:tcBorders>
            <w:vAlign w:val="bottom"/>
            <w:hideMark/>
          </w:tcPr>
          <w:p w14:paraId="5D08E597" w14:textId="77777777" w:rsidR="00BE7ECB" w:rsidRPr="001136F4" w:rsidRDefault="00BE7ECB" w:rsidP="003B01AE">
            <w:pPr>
              <w:spacing w:before="120"/>
              <w:rPr>
                <w:u w:val="single"/>
              </w:rPr>
            </w:pPr>
            <w:r w:rsidRPr="001136F4">
              <w:rPr>
                <w:u w:val="single"/>
              </w:rPr>
              <w:t xml:space="preserve">ASTM International </w:t>
            </w:r>
            <w:r w:rsidRPr="001136F4">
              <w:rPr>
                <w:u w:val="single"/>
              </w:rPr>
              <w:br/>
              <w:t xml:space="preserve">100 Barr Harbor Drive </w:t>
            </w:r>
            <w:r w:rsidRPr="001136F4">
              <w:rPr>
                <w:u w:val="single"/>
              </w:rPr>
              <w:br/>
              <w:t>West Conshohocken, PA 19428-2959</w:t>
            </w:r>
          </w:p>
        </w:tc>
        <w:tc>
          <w:tcPr>
            <w:tcW w:w="987" w:type="pct"/>
            <w:tcBorders>
              <w:top w:val="single" w:sz="4" w:space="0" w:color="auto"/>
              <w:left w:val="single" w:sz="4" w:space="0" w:color="auto"/>
              <w:bottom w:val="single" w:sz="4" w:space="0" w:color="auto"/>
              <w:right w:val="single" w:sz="4" w:space="0" w:color="auto"/>
            </w:tcBorders>
            <w:vAlign w:val="bottom"/>
          </w:tcPr>
          <w:p w14:paraId="395CB12A" w14:textId="77777777" w:rsidR="00BE7ECB" w:rsidRPr="001136F4" w:rsidRDefault="00BE7ECB" w:rsidP="003B01AE">
            <w:pPr>
              <w:spacing w:before="120"/>
              <w:rPr>
                <w:u w:val="single"/>
              </w:rPr>
            </w:pPr>
          </w:p>
        </w:tc>
      </w:tr>
      <w:tr w:rsidR="00BE7ECB" w:rsidRPr="001136F4" w14:paraId="1062B4F8" w14:textId="77777777" w:rsidTr="003B01AE">
        <w:trPr>
          <w:cantSplit/>
          <w:trHeight w:val="854"/>
          <w:tblHeader/>
        </w:trPr>
        <w:tc>
          <w:tcPr>
            <w:tcW w:w="1052" w:type="pct"/>
            <w:tcBorders>
              <w:top w:val="single" w:sz="4" w:space="0" w:color="auto"/>
              <w:left w:val="single" w:sz="4" w:space="0" w:color="auto"/>
              <w:bottom w:val="single" w:sz="4" w:space="0" w:color="auto"/>
              <w:right w:val="single" w:sz="4" w:space="0" w:color="auto"/>
            </w:tcBorders>
            <w:hideMark/>
          </w:tcPr>
          <w:p w14:paraId="503BF7A6"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961" w:type="pct"/>
            <w:tcBorders>
              <w:top w:val="single" w:sz="4" w:space="0" w:color="auto"/>
              <w:left w:val="single" w:sz="4" w:space="0" w:color="auto"/>
              <w:bottom w:val="single" w:sz="4" w:space="0" w:color="auto"/>
              <w:right w:val="single" w:sz="4" w:space="0" w:color="auto"/>
            </w:tcBorders>
            <w:vAlign w:val="bottom"/>
            <w:hideMark/>
          </w:tcPr>
          <w:p w14:paraId="279884E1" w14:textId="77777777" w:rsidR="00BE7ECB" w:rsidRPr="001136F4" w:rsidRDefault="00BE7ECB" w:rsidP="003B01AE">
            <w:pPr>
              <w:spacing w:before="120"/>
              <w:rPr>
                <w:u w:val="single"/>
              </w:rPr>
            </w:pPr>
            <w:r w:rsidRPr="001136F4">
              <w:rPr>
                <w:u w:val="single"/>
              </w:rPr>
              <w:t>Title</w:t>
            </w:r>
          </w:p>
        </w:tc>
        <w:tc>
          <w:tcPr>
            <w:tcW w:w="987" w:type="pct"/>
            <w:tcBorders>
              <w:top w:val="single" w:sz="4" w:space="0" w:color="auto"/>
              <w:left w:val="single" w:sz="4" w:space="0" w:color="auto"/>
              <w:bottom w:val="single" w:sz="4" w:space="0" w:color="auto"/>
              <w:right w:val="single" w:sz="4" w:space="0" w:color="auto"/>
            </w:tcBorders>
            <w:vAlign w:val="bottom"/>
            <w:hideMark/>
          </w:tcPr>
          <w:p w14:paraId="212E82F5"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3823294C" w14:textId="77777777" w:rsidTr="003B01AE">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5C537E8" w14:textId="77777777" w:rsidR="00BE7ECB" w:rsidRPr="001136F4" w:rsidRDefault="00BE7ECB" w:rsidP="003B01AE">
            <w:pPr>
              <w:spacing w:before="120"/>
              <w:rPr>
                <w:u w:val="single"/>
              </w:rPr>
            </w:pPr>
            <w:r w:rsidRPr="001136F4">
              <w:rPr>
                <w:u w:val="single"/>
              </w:rPr>
              <w:t>E136—2012</w:t>
            </w:r>
          </w:p>
        </w:tc>
        <w:tc>
          <w:tcPr>
            <w:tcW w:w="2961" w:type="pct"/>
            <w:tcBorders>
              <w:top w:val="single" w:sz="4" w:space="0" w:color="auto"/>
              <w:left w:val="single" w:sz="4" w:space="0" w:color="auto"/>
              <w:bottom w:val="single" w:sz="4" w:space="0" w:color="auto"/>
              <w:right w:val="single" w:sz="4" w:space="0" w:color="auto"/>
            </w:tcBorders>
            <w:vAlign w:val="center"/>
            <w:hideMark/>
          </w:tcPr>
          <w:p w14:paraId="69FE8064" w14:textId="77777777" w:rsidR="00BE7ECB" w:rsidRPr="001136F4" w:rsidRDefault="00BE7ECB" w:rsidP="003B01AE">
            <w:pPr>
              <w:spacing w:before="120"/>
              <w:rPr>
                <w:u w:val="single"/>
              </w:rPr>
            </w:pPr>
            <w:r w:rsidRPr="001136F4">
              <w:rPr>
                <w:u w:val="single"/>
              </w:rPr>
              <w:t>Test Method for Behavior of Materials in a Vertical Tube Furnace at 750°C</w:t>
            </w:r>
          </w:p>
        </w:tc>
        <w:tc>
          <w:tcPr>
            <w:tcW w:w="987" w:type="pct"/>
            <w:tcBorders>
              <w:top w:val="single" w:sz="4" w:space="0" w:color="auto"/>
              <w:left w:val="single" w:sz="4" w:space="0" w:color="auto"/>
              <w:bottom w:val="single" w:sz="4" w:space="0" w:color="auto"/>
              <w:right w:val="single" w:sz="4" w:space="0" w:color="auto"/>
            </w:tcBorders>
            <w:vAlign w:val="center"/>
            <w:hideMark/>
          </w:tcPr>
          <w:p w14:paraId="6390769C" w14:textId="77777777" w:rsidR="00BE7ECB" w:rsidRPr="001136F4" w:rsidRDefault="00BE7ECB" w:rsidP="003B01AE">
            <w:pPr>
              <w:spacing w:before="120"/>
              <w:rPr>
                <w:u w:val="single"/>
              </w:rPr>
            </w:pPr>
            <w:r w:rsidRPr="001136F4">
              <w:rPr>
                <w:u w:val="single"/>
              </w:rPr>
              <w:t>202 (NONCOMBUSTIBLE MATERIAL)</w:t>
            </w:r>
          </w:p>
        </w:tc>
      </w:tr>
      <w:tr w:rsidR="00BE7ECB" w:rsidRPr="001136F4" w14:paraId="7A74794C" w14:textId="77777777" w:rsidTr="003B01AE">
        <w:trPr>
          <w:trHeight w:val="559"/>
        </w:trPr>
        <w:tc>
          <w:tcPr>
            <w:tcW w:w="1052" w:type="pct"/>
            <w:tcBorders>
              <w:top w:val="single" w:sz="4" w:space="0" w:color="auto"/>
              <w:left w:val="single" w:sz="4" w:space="0" w:color="auto"/>
              <w:bottom w:val="single" w:sz="4" w:space="0" w:color="auto"/>
              <w:right w:val="single" w:sz="4" w:space="0" w:color="auto"/>
            </w:tcBorders>
            <w:vAlign w:val="center"/>
            <w:hideMark/>
          </w:tcPr>
          <w:p w14:paraId="37F40E4B" w14:textId="77777777" w:rsidR="00BE7ECB" w:rsidRPr="001136F4" w:rsidRDefault="00BE7ECB" w:rsidP="003B01AE">
            <w:pPr>
              <w:spacing w:before="120"/>
              <w:rPr>
                <w:u w:val="single"/>
              </w:rPr>
            </w:pPr>
            <w:r w:rsidRPr="001136F4">
              <w:rPr>
                <w:u w:val="single"/>
              </w:rPr>
              <w:t>E814—2013</w:t>
            </w:r>
          </w:p>
        </w:tc>
        <w:tc>
          <w:tcPr>
            <w:tcW w:w="2961" w:type="pct"/>
            <w:tcBorders>
              <w:top w:val="single" w:sz="4" w:space="0" w:color="auto"/>
              <w:left w:val="single" w:sz="4" w:space="0" w:color="auto"/>
              <w:bottom w:val="single" w:sz="4" w:space="0" w:color="auto"/>
              <w:right w:val="single" w:sz="4" w:space="0" w:color="auto"/>
            </w:tcBorders>
            <w:vAlign w:val="center"/>
            <w:hideMark/>
          </w:tcPr>
          <w:p w14:paraId="28D52A3D" w14:textId="77777777" w:rsidR="00BE7ECB" w:rsidRPr="001136F4" w:rsidRDefault="00BE7ECB" w:rsidP="003B01AE">
            <w:pPr>
              <w:spacing w:before="120"/>
              <w:rPr>
                <w:u w:val="single"/>
              </w:rPr>
            </w:pPr>
            <w:r w:rsidRPr="001136F4">
              <w:rPr>
                <w:u w:val="single"/>
              </w:rPr>
              <w:t>Test Method of Fire Tests of Through-penetration Firestops</w:t>
            </w:r>
          </w:p>
        </w:tc>
        <w:tc>
          <w:tcPr>
            <w:tcW w:w="987" w:type="pct"/>
            <w:tcBorders>
              <w:top w:val="single" w:sz="4" w:space="0" w:color="auto"/>
              <w:left w:val="single" w:sz="4" w:space="0" w:color="auto"/>
              <w:bottom w:val="single" w:sz="4" w:space="0" w:color="auto"/>
              <w:right w:val="single" w:sz="4" w:space="0" w:color="auto"/>
            </w:tcBorders>
            <w:vAlign w:val="center"/>
            <w:hideMark/>
          </w:tcPr>
          <w:p w14:paraId="14C23B95" w14:textId="77777777" w:rsidR="00BE7ECB" w:rsidRPr="001136F4" w:rsidRDefault="00BE7ECB" w:rsidP="003B01AE">
            <w:pPr>
              <w:spacing w:before="120"/>
              <w:rPr>
                <w:u w:val="single"/>
              </w:rPr>
            </w:pPr>
            <w:r w:rsidRPr="001136F4">
              <w:rPr>
                <w:u w:val="single"/>
              </w:rPr>
              <w:t>502.7.3</w:t>
            </w:r>
          </w:p>
        </w:tc>
      </w:tr>
    </w:tbl>
    <w:p w14:paraId="615E6553"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6FA15F47"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D61FFC9" w14:textId="77777777" w:rsidR="00BE7ECB" w:rsidRPr="001136F4" w:rsidRDefault="00BE7ECB" w:rsidP="003B01AE">
            <w:pPr>
              <w:spacing w:before="120"/>
              <w:rPr>
                <w:b/>
                <w:bCs/>
                <w:u w:val="single"/>
              </w:rPr>
            </w:pPr>
            <w:r w:rsidRPr="001136F4">
              <w:rPr>
                <w:b/>
                <w:bCs/>
                <w:u w:val="single"/>
              </w:rPr>
              <w:t>ICC</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39EABAB" w14:textId="77777777" w:rsidR="00BE7ECB" w:rsidRPr="001136F4" w:rsidRDefault="00BE7ECB" w:rsidP="003B01AE">
            <w:pPr>
              <w:spacing w:before="120"/>
              <w:rPr>
                <w:u w:val="single"/>
              </w:rPr>
            </w:pPr>
            <w:r w:rsidRPr="001136F4">
              <w:rPr>
                <w:u w:val="single"/>
              </w:rPr>
              <w:t>International Code Council, Inc.</w:t>
            </w:r>
            <w:r w:rsidRPr="001136F4">
              <w:rPr>
                <w:u w:val="single"/>
              </w:rPr>
              <w:br/>
              <w:t>500 New Jersey Ave, NW, 6th Floor</w:t>
            </w:r>
            <w:r w:rsidRPr="001136F4">
              <w:rPr>
                <w:u w:val="single"/>
              </w:rPr>
              <w:br/>
              <w:t>Washington, DC 20001</w:t>
            </w:r>
          </w:p>
        </w:tc>
        <w:tc>
          <w:tcPr>
            <w:tcW w:w="1092" w:type="pct"/>
            <w:tcBorders>
              <w:top w:val="single" w:sz="4" w:space="0" w:color="auto"/>
              <w:left w:val="single" w:sz="4" w:space="0" w:color="auto"/>
              <w:bottom w:val="single" w:sz="4" w:space="0" w:color="auto"/>
              <w:right w:val="single" w:sz="4" w:space="0" w:color="auto"/>
            </w:tcBorders>
            <w:vAlign w:val="bottom"/>
          </w:tcPr>
          <w:p w14:paraId="692C9D74" w14:textId="77777777" w:rsidR="00BE7ECB" w:rsidRPr="001136F4" w:rsidRDefault="00BE7ECB" w:rsidP="003B01AE">
            <w:pPr>
              <w:spacing w:before="120"/>
              <w:rPr>
                <w:u w:val="single"/>
              </w:rPr>
            </w:pPr>
          </w:p>
        </w:tc>
      </w:tr>
      <w:tr w:rsidR="00BE7ECB" w:rsidRPr="001136F4" w14:paraId="4F6C5106"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1CD11577"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1C3134A6"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26BD838C"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761C178"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096D31BE" w14:textId="77777777" w:rsidR="00BE7ECB" w:rsidRPr="001136F4" w:rsidRDefault="00BE7ECB" w:rsidP="003B01AE">
            <w:pPr>
              <w:spacing w:before="120"/>
              <w:rPr>
                <w:u w:val="single"/>
              </w:rPr>
            </w:pPr>
            <w:r w:rsidRPr="001136F4">
              <w:rPr>
                <w:u w:val="single"/>
              </w:rPr>
              <w:t>A117.1—09</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D1A0257" w14:textId="77777777" w:rsidR="00BE7ECB" w:rsidRPr="001136F4" w:rsidRDefault="00BE7ECB" w:rsidP="003B01AE">
            <w:pPr>
              <w:spacing w:before="120"/>
              <w:rPr>
                <w:u w:val="single"/>
              </w:rPr>
            </w:pPr>
            <w:r w:rsidRPr="001136F4">
              <w:rPr>
                <w:u w:val="single"/>
              </w:rPr>
              <w:t>Accessible and Usable Buildings and Facilities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9D8A5EA" w14:textId="77777777" w:rsidR="00BE7ECB" w:rsidRPr="001136F4" w:rsidRDefault="00BE7ECB" w:rsidP="003B01AE">
            <w:pPr>
              <w:spacing w:before="120"/>
              <w:rPr>
                <w:u w:val="single"/>
              </w:rPr>
            </w:pPr>
            <w:r w:rsidRPr="001136F4">
              <w:rPr>
                <w:u w:val="single"/>
              </w:rPr>
              <w:t>306.2.3, 306.2.4, 306.2.5, 806.2.2, 806.2.9, 806.2.10, 806.2.12</w:t>
            </w:r>
          </w:p>
        </w:tc>
      </w:tr>
    </w:tbl>
    <w:p w14:paraId="7C481306"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2F2BC413"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40EC5E3" w14:textId="77777777" w:rsidR="00BE7ECB" w:rsidRPr="001136F4" w:rsidRDefault="00BE7ECB" w:rsidP="003B01AE">
            <w:pPr>
              <w:spacing w:before="120"/>
              <w:rPr>
                <w:b/>
                <w:bCs/>
                <w:u w:val="single"/>
              </w:rPr>
            </w:pPr>
            <w:r w:rsidRPr="001136F4">
              <w:rPr>
                <w:b/>
                <w:bCs/>
                <w:u w:val="single"/>
              </w:rPr>
              <w:t>NFPA</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5CA8747" w14:textId="77777777" w:rsidR="00BE7ECB" w:rsidRPr="001136F4" w:rsidRDefault="00BE7ECB" w:rsidP="003B01AE">
            <w:pPr>
              <w:spacing w:before="120"/>
              <w:rPr>
                <w:u w:val="single"/>
              </w:rPr>
            </w:pPr>
            <w:r w:rsidRPr="001136F4">
              <w:rPr>
                <w:u w:val="single"/>
              </w:rPr>
              <w:t xml:space="preserve">National Fire Protection Agency </w:t>
            </w:r>
            <w:r w:rsidRPr="001136F4">
              <w:rPr>
                <w:u w:val="single"/>
              </w:rPr>
              <w:br/>
              <w:t xml:space="preserve">1 Batterymarch Park </w:t>
            </w:r>
            <w:r w:rsidRPr="001136F4">
              <w:rPr>
                <w:u w:val="single"/>
              </w:rPr>
              <w:br/>
              <w:t>Quincy, MA 02269-9101</w:t>
            </w:r>
          </w:p>
        </w:tc>
        <w:tc>
          <w:tcPr>
            <w:tcW w:w="1092" w:type="pct"/>
            <w:tcBorders>
              <w:top w:val="single" w:sz="4" w:space="0" w:color="auto"/>
              <w:left w:val="single" w:sz="4" w:space="0" w:color="auto"/>
              <w:bottom w:val="single" w:sz="4" w:space="0" w:color="auto"/>
              <w:right w:val="single" w:sz="4" w:space="0" w:color="auto"/>
            </w:tcBorders>
            <w:vAlign w:val="bottom"/>
          </w:tcPr>
          <w:p w14:paraId="75B4ABB2" w14:textId="77777777" w:rsidR="00BE7ECB" w:rsidRPr="001136F4" w:rsidRDefault="00BE7ECB" w:rsidP="003B01AE">
            <w:pPr>
              <w:spacing w:before="120"/>
              <w:rPr>
                <w:u w:val="single"/>
              </w:rPr>
            </w:pPr>
          </w:p>
        </w:tc>
      </w:tr>
      <w:tr w:rsidR="00BE7ECB" w:rsidRPr="001136F4" w14:paraId="4ED0E2C4"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3D0DE2D8"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58C45F6B"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008D7BBE"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4E4A3332" w14:textId="77777777" w:rsidTr="003B01AE">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3E9862A1" w14:textId="77777777" w:rsidR="00BE7ECB" w:rsidRPr="001136F4" w:rsidRDefault="00BE7ECB" w:rsidP="003B01AE">
            <w:pPr>
              <w:spacing w:before="120"/>
              <w:rPr>
                <w:u w:val="single"/>
              </w:rPr>
            </w:pPr>
            <w:r w:rsidRPr="001136F4">
              <w:rPr>
                <w:u w:val="single"/>
              </w:rPr>
              <w:t>13—16*</w:t>
            </w:r>
          </w:p>
          <w:p w14:paraId="770C8F3B" w14:textId="77777777" w:rsidR="00BE7ECB" w:rsidRPr="001136F4" w:rsidRDefault="00BE7ECB" w:rsidP="003B01AE">
            <w:pPr>
              <w:spacing w:before="120"/>
              <w:rPr>
                <w:u w:val="single"/>
              </w:rPr>
            </w:pPr>
            <w:r w:rsidRPr="001136F4">
              <w:rPr>
                <w:u w:val="single"/>
              </w:rPr>
              <w:t xml:space="preserve">*As modified in Appendix Q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7DFB4FC" w14:textId="77777777" w:rsidR="00BE7ECB" w:rsidRPr="001136F4" w:rsidRDefault="00BE7ECB" w:rsidP="003B01AE">
            <w:pPr>
              <w:spacing w:before="120"/>
              <w:rPr>
                <w:u w:val="single"/>
              </w:rPr>
            </w:pPr>
            <w:r w:rsidRPr="001136F4">
              <w:rPr>
                <w:u w:val="single"/>
              </w:rPr>
              <w:t>Installation of Sprinkler Systems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C2EE66A" w14:textId="77777777" w:rsidR="00BE7ECB" w:rsidRPr="001136F4" w:rsidRDefault="00BE7ECB" w:rsidP="003B01AE">
            <w:pPr>
              <w:spacing w:before="120"/>
              <w:rPr>
                <w:u w:val="single"/>
              </w:rPr>
            </w:pPr>
            <w:r w:rsidRPr="001136F4">
              <w:rPr>
                <w:u w:val="single"/>
              </w:rPr>
              <w:t>504.2.2, 505.2.2, 803.2.1, 804.2.8.2, 804.2.8.2.1, 1506.2.1</w:t>
            </w:r>
          </w:p>
        </w:tc>
      </w:tr>
      <w:tr w:rsidR="00BE7ECB" w:rsidRPr="001136F4" w14:paraId="24CB6350" w14:textId="77777777" w:rsidTr="003B01AE">
        <w:trPr>
          <w:cantSplit/>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0F9AD1F8" w14:textId="77777777" w:rsidR="00BE7ECB" w:rsidRPr="001136F4" w:rsidRDefault="00BE7ECB" w:rsidP="003B01AE">
            <w:pPr>
              <w:spacing w:before="120"/>
              <w:rPr>
                <w:u w:val="single"/>
              </w:rPr>
            </w:pPr>
            <w:r w:rsidRPr="001136F4">
              <w:rPr>
                <w:u w:val="single"/>
              </w:rPr>
              <w:t>72—16*</w:t>
            </w:r>
          </w:p>
          <w:p w14:paraId="4175D18A" w14:textId="77777777" w:rsidR="00BE7ECB" w:rsidRPr="001136F4" w:rsidRDefault="00BE7ECB" w:rsidP="003B01AE">
            <w:pPr>
              <w:spacing w:before="120"/>
              <w:rPr>
                <w:u w:val="single"/>
              </w:rPr>
            </w:pPr>
            <w:r w:rsidRPr="001136F4">
              <w:rPr>
                <w:u w:val="single"/>
              </w:rPr>
              <w:t xml:space="preserve">*As modified in Appendix Q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5FF468AF" w14:textId="77777777" w:rsidR="00BE7ECB" w:rsidRPr="001136F4" w:rsidRDefault="00BE7ECB" w:rsidP="003B01AE">
            <w:pPr>
              <w:spacing w:before="120"/>
              <w:rPr>
                <w:u w:val="single"/>
              </w:rPr>
            </w:pPr>
            <w:r w:rsidRPr="001136F4">
              <w:rPr>
                <w:u w:val="single"/>
              </w:rPr>
              <w:t>National Fire Alarm Code</w:t>
            </w:r>
          </w:p>
        </w:tc>
        <w:tc>
          <w:tcPr>
            <w:tcW w:w="1092" w:type="pct"/>
            <w:tcBorders>
              <w:top w:val="single" w:sz="4" w:space="0" w:color="auto"/>
              <w:left w:val="single" w:sz="4" w:space="0" w:color="auto"/>
              <w:bottom w:val="single" w:sz="4" w:space="0" w:color="auto"/>
              <w:right w:val="single" w:sz="4" w:space="0" w:color="auto"/>
            </w:tcBorders>
            <w:vAlign w:val="center"/>
            <w:hideMark/>
          </w:tcPr>
          <w:p w14:paraId="3E60DB57" w14:textId="77777777" w:rsidR="00BE7ECB" w:rsidRPr="001136F4" w:rsidRDefault="00BE7ECB" w:rsidP="003B01AE">
            <w:pPr>
              <w:spacing w:before="120"/>
              <w:rPr>
                <w:u w:val="single"/>
              </w:rPr>
            </w:pPr>
            <w:r w:rsidRPr="001136F4">
              <w:rPr>
                <w:u w:val="single"/>
              </w:rPr>
              <w:t>312.6.6, 804.4, 804.4.2, 808.5, 902.1.1.6.1, 1506.2.2</w:t>
            </w:r>
          </w:p>
        </w:tc>
      </w:tr>
      <w:tr w:rsidR="00BE7ECB" w:rsidRPr="001136F4" w14:paraId="01CEAB3C"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9ADAB36" w14:textId="77777777" w:rsidR="00BE7ECB" w:rsidRPr="001136F4" w:rsidRDefault="00BE7ECB" w:rsidP="003B01AE">
            <w:pPr>
              <w:spacing w:before="120"/>
              <w:rPr>
                <w:u w:val="single"/>
              </w:rPr>
            </w:pPr>
            <w:r w:rsidRPr="001136F4">
              <w:rPr>
                <w:u w:val="single"/>
              </w:rPr>
              <w:t>80—13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68E0479" w14:textId="77777777" w:rsidR="00BE7ECB" w:rsidRPr="001136F4" w:rsidRDefault="00BE7ECB" w:rsidP="003B01AE">
            <w:pPr>
              <w:spacing w:before="120"/>
              <w:rPr>
                <w:u w:val="single"/>
              </w:rPr>
            </w:pPr>
            <w:r w:rsidRPr="001136F4">
              <w:rPr>
                <w:u w:val="single"/>
              </w:rPr>
              <w:t>Fire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114E3EDF" w14:textId="77777777" w:rsidR="00BE7ECB" w:rsidRPr="001136F4" w:rsidRDefault="00BE7ECB" w:rsidP="003B01AE">
            <w:pPr>
              <w:spacing w:before="120"/>
              <w:rPr>
                <w:u w:val="single"/>
              </w:rPr>
            </w:pPr>
            <w:r w:rsidRPr="001136F4">
              <w:rPr>
                <w:u w:val="single"/>
              </w:rPr>
              <w:t>809.2.6.2</w:t>
            </w:r>
          </w:p>
        </w:tc>
      </w:tr>
      <w:tr w:rsidR="00BE7ECB" w:rsidRPr="001136F4" w14:paraId="1C551342"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708BD571" w14:textId="77777777" w:rsidR="00BE7ECB" w:rsidRPr="001136F4" w:rsidRDefault="00BE7ECB" w:rsidP="003B01AE">
            <w:pPr>
              <w:spacing w:before="120"/>
              <w:rPr>
                <w:u w:val="single"/>
              </w:rPr>
            </w:pPr>
            <w:r w:rsidRPr="001136F4">
              <w:rPr>
                <w:u w:val="single"/>
              </w:rPr>
              <w:t>105—13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3F88362E" w14:textId="77777777" w:rsidR="00BE7ECB" w:rsidRPr="001136F4" w:rsidRDefault="00BE7ECB" w:rsidP="003B01AE">
            <w:pPr>
              <w:spacing w:before="120"/>
              <w:rPr>
                <w:u w:val="single"/>
              </w:rPr>
            </w:pPr>
            <w:r w:rsidRPr="001136F4">
              <w:rPr>
                <w:u w:val="single"/>
              </w:rPr>
              <w:t>Smoke dampers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6793634B" w14:textId="77777777" w:rsidR="00BE7ECB" w:rsidRPr="001136F4" w:rsidRDefault="00BE7ECB" w:rsidP="003B01AE">
            <w:pPr>
              <w:spacing w:before="120"/>
              <w:rPr>
                <w:u w:val="single"/>
              </w:rPr>
            </w:pPr>
            <w:r w:rsidRPr="001136F4">
              <w:rPr>
                <w:u w:val="single"/>
              </w:rPr>
              <w:t>809.2.6.3</w:t>
            </w:r>
          </w:p>
        </w:tc>
      </w:tr>
    </w:tbl>
    <w:p w14:paraId="06D08ABF"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3AF62FEB"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0967649B" w14:textId="77777777" w:rsidR="00BE7ECB" w:rsidRPr="001136F4" w:rsidRDefault="00BE7ECB" w:rsidP="003B01AE">
            <w:pPr>
              <w:spacing w:before="120"/>
              <w:rPr>
                <w:b/>
                <w:bCs/>
                <w:u w:val="single"/>
              </w:rPr>
            </w:pPr>
            <w:r w:rsidRPr="001136F4">
              <w:rPr>
                <w:b/>
                <w:bCs/>
                <w:u w:val="single"/>
              </w:rPr>
              <w:t>TMS</w:t>
            </w:r>
          </w:p>
        </w:tc>
        <w:tc>
          <w:tcPr>
            <w:tcW w:w="2857" w:type="pct"/>
            <w:tcBorders>
              <w:top w:val="single" w:sz="4" w:space="0" w:color="auto"/>
              <w:left w:val="single" w:sz="4" w:space="0" w:color="auto"/>
              <w:bottom w:val="single" w:sz="4" w:space="0" w:color="auto"/>
              <w:right w:val="single" w:sz="4" w:space="0" w:color="auto"/>
            </w:tcBorders>
            <w:hideMark/>
          </w:tcPr>
          <w:p w14:paraId="5E8B5005" w14:textId="77777777" w:rsidR="00BE7ECB" w:rsidRPr="001136F4" w:rsidRDefault="00BE7ECB" w:rsidP="003B01AE">
            <w:pPr>
              <w:spacing w:before="120"/>
              <w:rPr>
                <w:u w:val="single"/>
              </w:rPr>
            </w:pPr>
            <w:r w:rsidRPr="001136F4">
              <w:rPr>
                <w:u w:val="single"/>
              </w:rPr>
              <w:t>The Masonry Society</w:t>
            </w:r>
            <w:r w:rsidRPr="001136F4">
              <w:rPr>
                <w:u w:val="single"/>
              </w:rPr>
              <w:br/>
              <w:t xml:space="preserve">105 South Sunset Street, Suite Q </w:t>
            </w:r>
            <w:r w:rsidRPr="001136F4">
              <w:rPr>
                <w:u w:val="single"/>
              </w:rPr>
              <w:br/>
              <w:t>Longmont, CO 80501</w:t>
            </w:r>
          </w:p>
        </w:tc>
        <w:tc>
          <w:tcPr>
            <w:tcW w:w="1092" w:type="pct"/>
            <w:tcBorders>
              <w:top w:val="single" w:sz="4" w:space="0" w:color="auto"/>
              <w:left w:val="single" w:sz="4" w:space="0" w:color="auto"/>
              <w:bottom w:val="single" w:sz="4" w:space="0" w:color="auto"/>
              <w:right w:val="single" w:sz="4" w:space="0" w:color="auto"/>
            </w:tcBorders>
            <w:vAlign w:val="bottom"/>
          </w:tcPr>
          <w:p w14:paraId="2189B51F" w14:textId="77777777" w:rsidR="00BE7ECB" w:rsidRPr="001136F4" w:rsidRDefault="00BE7ECB" w:rsidP="003B01AE">
            <w:pPr>
              <w:spacing w:before="120"/>
              <w:rPr>
                <w:u w:val="single"/>
              </w:rPr>
            </w:pPr>
          </w:p>
        </w:tc>
      </w:tr>
      <w:tr w:rsidR="00BE7ECB" w:rsidRPr="001136F4" w14:paraId="3FB36239"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1199130E"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87CBAE8"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241B2050"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0B948AB0"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hideMark/>
          </w:tcPr>
          <w:p w14:paraId="5FCBF148" w14:textId="77777777" w:rsidR="00BE7ECB" w:rsidRPr="001136F4" w:rsidRDefault="00BE7ECB" w:rsidP="003B01AE">
            <w:pPr>
              <w:spacing w:before="120"/>
              <w:rPr>
                <w:u w:val="single"/>
              </w:rPr>
            </w:pPr>
            <w:r w:rsidRPr="001136F4">
              <w:rPr>
                <w:u w:val="single"/>
              </w:rPr>
              <w:t>402—2016*</w:t>
            </w:r>
          </w:p>
          <w:p w14:paraId="2DF4496C" w14:textId="77777777" w:rsidR="00BE7ECB" w:rsidRPr="001136F4" w:rsidRDefault="00BE7ECB" w:rsidP="003B01AE">
            <w:pPr>
              <w:spacing w:before="120"/>
              <w:rPr>
                <w:u w:val="single"/>
              </w:rPr>
            </w:pPr>
            <w:r w:rsidRPr="001136F4">
              <w:rPr>
                <w:u w:val="single"/>
              </w:rPr>
              <w:t xml:space="preserve">*As modified in Chapter 21 of the </w:t>
            </w:r>
            <w:r w:rsidRPr="001136F4">
              <w:rPr>
                <w:i/>
                <w:iCs/>
                <w:u w:val="single"/>
              </w:rPr>
              <w:t>New York City Building Code</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FB18E27" w14:textId="77777777" w:rsidR="00BE7ECB" w:rsidRPr="001136F4" w:rsidRDefault="00BE7ECB" w:rsidP="003B01AE">
            <w:pPr>
              <w:spacing w:before="120"/>
              <w:rPr>
                <w:u w:val="single"/>
              </w:rPr>
            </w:pPr>
            <w:r w:rsidRPr="001136F4">
              <w:rPr>
                <w:u w:val="single"/>
              </w:rPr>
              <w:t>Building Code Requirements and Specifications for Masonry Structures</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9A72072" w14:textId="77777777" w:rsidR="00BE7ECB" w:rsidRPr="001136F4" w:rsidRDefault="00BE7ECB" w:rsidP="003B01AE">
            <w:pPr>
              <w:spacing w:before="120"/>
              <w:rPr>
                <w:u w:val="single"/>
              </w:rPr>
            </w:pPr>
            <w:r w:rsidRPr="001136F4">
              <w:rPr>
                <w:u w:val="single"/>
              </w:rPr>
              <w:t>703.5.3.4</w:t>
            </w:r>
          </w:p>
        </w:tc>
      </w:tr>
    </w:tbl>
    <w:p w14:paraId="5C992A2C" w14:textId="77777777" w:rsidR="00BE7ECB" w:rsidRPr="001136F4" w:rsidRDefault="00BE7ECB" w:rsidP="00BE7ECB">
      <w:pPr>
        <w:spacing w:before="120"/>
        <w:rPr>
          <w:u w:val="single"/>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5860"/>
        <w:gridCol w:w="2240"/>
      </w:tblGrid>
      <w:tr w:rsidR="00BE7ECB" w:rsidRPr="001136F4" w14:paraId="4DEB3ED5" w14:textId="77777777" w:rsidTr="003B01AE">
        <w:trPr>
          <w:cantSplit/>
          <w:trHeight w:val="714"/>
          <w:tblHeader/>
        </w:trPr>
        <w:tc>
          <w:tcPr>
            <w:tcW w:w="1051" w:type="pct"/>
            <w:tcBorders>
              <w:top w:val="single" w:sz="4" w:space="0" w:color="auto"/>
              <w:left w:val="single" w:sz="4" w:space="0" w:color="auto"/>
              <w:bottom w:val="single" w:sz="4" w:space="0" w:color="auto"/>
              <w:right w:val="single" w:sz="4" w:space="0" w:color="auto"/>
            </w:tcBorders>
            <w:hideMark/>
          </w:tcPr>
          <w:p w14:paraId="7AF3C893" w14:textId="77777777" w:rsidR="00BE7ECB" w:rsidRPr="001136F4" w:rsidRDefault="00BE7ECB" w:rsidP="003B01AE">
            <w:pPr>
              <w:spacing w:before="120"/>
              <w:rPr>
                <w:b/>
                <w:bCs/>
                <w:u w:val="single"/>
              </w:rPr>
            </w:pPr>
            <w:r w:rsidRPr="001136F4">
              <w:rPr>
                <w:b/>
                <w:bCs/>
                <w:u w:val="single"/>
              </w:rPr>
              <w:t>UL</w:t>
            </w:r>
          </w:p>
        </w:tc>
        <w:tc>
          <w:tcPr>
            <w:tcW w:w="2857" w:type="pct"/>
            <w:tcBorders>
              <w:top w:val="single" w:sz="4" w:space="0" w:color="auto"/>
              <w:left w:val="single" w:sz="4" w:space="0" w:color="auto"/>
              <w:bottom w:val="single" w:sz="4" w:space="0" w:color="auto"/>
              <w:right w:val="single" w:sz="4" w:space="0" w:color="auto"/>
            </w:tcBorders>
            <w:vAlign w:val="bottom"/>
            <w:hideMark/>
          </w:tcPr>
          <w:p w14:paraId="7562B37F" w14:textId="77777777" w:rsidR="00BE7ECB" w:rsidRPr="001136F4" w:rsidRDefault="00BE7ECB" w:rsidP="003B01AE">
            <w:pPr>
              <w:spacing w:before="120"/>
              <w:rPr>
                <w:u w:val="single"/>
              </w:rPr>
            </w:pPr>
            <w:r w:rsidRPr="001136F4">
              <w:rPr>
                <w:u w:val="single"/>
              </w:rPr>
              <w:t xml:space="preserve">UL LLC </w:t>
            </w:r>
            <w:r w:rsidRPr="001136F4">
              <w:rPr>
                <w:u w:val="single"/>
              </w:rPr>
              <w:br/>
              <w:t xml:space="preserve">333 Pfingsten Road </w:t>
            </w:r>
            <w:r w:rsidRPr="001136F4">
              <w:rPr>
                <w:u w:val="single"/>
              </w:rPr>
              <w:br/>
              <w:t>Northbrook, IL 60062</w:t>
            </w:r>
          </w:p>
        </w:tc>
        <w:tc>
          <w:tcPr>
            <w:tcW w:w="1092" w:type="pct"/>
            <w:tcBorders>
              <w:top w:val="single" w:sz="4" w:space="0" w:color="auto"/>
              <w:left w:val="single" w:sz="4" w:space="0" w:color="auto"/>
              <w:bottom w:val="single" w:sz="4" w:space="0" w:color="auto"/>
              <w:right w:val="single" w:sz="4" w:space="0" w:color="auto"/>
            </w:tcBorders>
            <w:vAlign w:val="bottom"/>
          </w:tcPr>
          <w:p w14:paraId="668D1854" w14:textId="77777777" w:rsidR="00BE7ECB" w:rsidRPr="001136F4" w:rsidRDefault="00BE7ECB" w:rsidP="003B01AE">
            <w:pPr>
              <w:spacing w:before="120"/>
              <w:rPr>
                <w:u w:val="single"/>
              </w:rPr>
            </w:pPr>
          </w:p>
        </w:tc>
      </w:tr>
      <w:tr w:rsidR="00BE7ECB" w:rsidRPr="001136F4" w14:paraId="5FE940B0" w14:textId="77777777" w:rsidTr="003B01AE">
        <w:trPr>
          <w:cantSplit/>
          <w:trHeight w:val="854"/>
          <w:tblHeader/>
        </w:trPr>
        <w:tc>
          <w:tcPr>
            <w:tcW w:w="1051" w:type="pct"/>
            <w:tcBorders>
              <w:top w:val="single" w:sz="4" w:space="0" w:color="auto"/>
              <w:left w:val="single" w:sz="4" w:space="0" w:color="auto"/>
              <w:bottom w:val="single" w:sz="4" w:space="0" w:color="auto"/>
              <w:right w:val="single" w:sz="4" w:space="0" w:color="auto"/>
            </w:tcBorders>
            <w:hideMark/>
          </w:tcPr>
          <w:p w14:paraId="54D655EF" w14:textId="77777777" w:rsidR="00BE7ECB" w:rsidRPr="001136F4" w:rsidRDefault="00BE7ECB" w:rsidP="003B01AE">
            <w:pPr>
              <w:spacing w:before="120"/>
              <w:rPr>
                <w:u w:val="single"/>
              </w:rPr>
            </w:pPr>
            <w:r w:rsidRPr="001136F4">
              <w:rPr>
                <w:u w:val="single"/>
              </w:rPr>
              <w:t>Standard</w:t>
            </w:r>
            <w:r w:rsidRPr="001136F4">
              <w:rPr>
                <w:u w:val="single"/>
              </w:rPr>
              <w:br/>
              <w:t>reference</w:t>
            </w:r>
            <w:r w:rsidRPr="001136F4">
              <w:rPr>
                <w:u w:val="single"/>
              </w:rPr>
              <w:br/>
              <w:t>number</w:t>
            </w:r>
          </w:p>
        </w:tc>
        <w:tc>
          <w:tcPr>
            <w:tcW w:w="2857" w:type="pct"/>
            <w:tcBorders>
              <w:top w:val="single" w:sz="4" w:space="0" w:color="auto"/>
              <w:left w:val="single" w:sz="4" w:space="0" w:color="auto"/>
              <w:bottom w:val="single" w:sz="4" w:space="0" w:color="auto"/>
              <w:right w:val="single" w:sz="4" w:space="0" w:color="auto"/>
            </w:tcBorders>
            <w:vAlign w:val="bottom"/>
            <w:hideMark/>
          </w:tcPr>
          <w:p w14:paraId="3DAB8286" w14:textId="77777777" w:rsidR="00BE7ECB" w:rsidRPr="001136F4" w:rsidRDefault="00BE7ECB" w:rsidP="003B01AE">
            <w:pPr>
              <w:spacing w:before="120"/>
              <w:rPr>
                <w:u w:val="single"/>
              </w:rPr>
            </w:pPr>
            <w:r w:rsidRPr="001136F4">
              <w:rPr>
                <w:u w:val="single"/>
              </w:rPr>
              <w:t>Title</w:t>
            </w:r>
          </w:p>
        </w:tc>
        <w:tc>
          <w:tcPr>
            <w:tcW w:w="1092" w:type="pct"/>
            <w:tcBorders>
              <w:top w:val="single" w:sz="4" w:space="0" w:color="auto"/>
              <w:left w:val="single" w:sz="4" w:space="0" w:color="auto"/>
              <w:bottom w:val="single" w:sz="4" w:space="0" w:color="auto"/>
              <w:right w:val="single" w:sz="4" w:space="0" w:color="auto"/>
            </w:tcBorders>
            <w:vAlign w:val="bottom"/>
            <w:hideMark/>
          </w:tcPr>
          <w:p w14:paraId="77BB1A34" w14:textId="77777777" w:rsidR="00BE7ECB" w:rsidRPr="001136F4" w:rsidRDefault="00BE7ECB" w:rsidP="003B01AE">
            <w:pPr>
              <w:spacing w:before="120"/>
              <w:rPr>
                <w:u w:val="single"/>
              </w:rPr>
            </w:pPr>
            <w:r w:rsidRPr="001136F4">
              <w:rPr>
                <w:u w:val="single"/>
              </w:rPr>
              <w:t>Referenced</w:t>
            </w:r>
            <w:r w:rsidRPr="001136F4">
              <w:rPr>
                <w:u w:val="single"/>
              </w:rPr>
              <w:br/>
              <w:t>in code</w:t>
            </w:r>
            <w:r w:rsidRPr="001136F4">
              <w:rPr>
                <w:u w:val="single"/>
              </w:rPr>
              <w:br/>
              <w:t>section number</w:t>
            </w:r>
          </w:p>
        </w:tc>
      </w:tr>
      <w:tr w:rsidR="00BE7ECB" w:rsidRPr="001136F4" w14:paraId="75C88934"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tcPr>
          <w:p w14:paraId="12638D43" w14:textId="77777777" w:rsidR="00BE7ECB" w:rsidRPr="001136F4" w:rsidRDefault="00BE7ECB" w:rsidP="003B01AE">
            <w:pPr>
              <w:spacing w:before="120"/>
              <w:rPr>
                <w:u w:val="single"/>
              </w:rPr>
            </w:pPr>
            <w:r w:rsidRPr="001136F4">
              <w:rPr>
                <w:u w:val="single"/>
              </w:rPr>
              <w:t>1369-18</w:t>
            </w:r>
          </w:p>
        </w:tc>
        <w:tc>
          <w:tcPr>
            <w:tcW w:w="2857" w:type="pct"/>
            <w:tcBorders>
              <w:top w:val="single" w:sz="4" w:space="0" w:color="auto"/>
              <w:left w:val="single" w:sz="4" w:space="0" w:color="auto"/>
              <w:bottom w:val="single" w:sz="4" w:space="0" w:color="auto"/>
              <w:right w:val="single" w:sz="4" w:space="0" w:color="auto"/>
            </w:tcBorders>
            <w:vAlign w:val="center"/>
          </w:tcPr>
          <w:p w14:paraId="102EF758" w14:textId="77777777" w:rsidR="00BE7ECB" w:rsidRPr="001136F4" w:rsidRDefault="00BE7ECB" w:rsidP="003B01AE">
            <w:pPr>
              <w:spacing w:before="120"/>
              <w:rPr>
                <w:u w:val="single"/>
              </w:rPr>
            </w:pPr>
            <w:r w:rsidRPr="001136F4">
              <w:rPr>
                <w:u w:val="single"/>
              </w:rPr>
              <w:t>Aboveground Piping for Flammable and Combustible Liquids</w:t>
            </w:r>
          </w:p>
        </w:tc>
        <w:tc>
          <w:tcPr>
            <w:tcW w:w="1092" w:type="pct"/>
            <w:tcBorders>
              <w:top w:val="single" w:sz="4" w:space="0" w:color="auto"/>
              <w:left w:val="single" w:sz="4" w:space="0" w:color="auto"/>
              <w:bottom w:val="single" w:sz="4" w:space="0" w:color="auto"/>
              <w:right w:val="single" w:sz="4" w:space="0" w:color="auto"/>
            </w:tcBorders>
            <w:vAlign w:val="center"/>
          </w:tcPr>
          <w:p w14:paraId="74D3A0B0" w14:textId="77777777" w:rsidR="00BE7ECB" w:rsidRPr="001136F4" w:rsidRDefault="00BE7ECB" w:rsidP="003B01AE">
            <w:pPr>
              <w:spacing w:before="120"/>
              <w:rPr>
                <w:u w:val="single"/>
              </w:rPr>
            </w:pPr>
            <w:r w:rsidRPr="001136F4">
              <w:rPr>
                <w:u w:val="single"/>
              </w:rPr>
              <w:t>809.14.2</w:t>
            </w:r>
          </w:p>
        </w:tc>
      </w:tr>
      <w:tr w:rsidR="00BE7ECB" w:rsidRPr="001136F4" w14:paraId="7B5F9DA0"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2944871A" w14:textId="77777777" w:rsidR="00BE7ECB" w:rsidRPr="001136F4" w:rsidRDefault="00BE7ECB" w:rsidP="003B01AE">
            <w:pPr>
              <w:spacing w:before="120"/>
              <w:rPr>
                <w:u w:val="single"/>
              </w:rPr>
            </w:pPr>
            <w:r w:rsidRPr="001136F4">
              <w:rPr>
                <w:u w:val="single"/>
              </w:rPr>
              <w:t>1479—03</w:t>
            </w:r>
          </w:p>
        </w:tc>
        <w:tc>
          <w:tcPr>
            <w:tcW w:w="2857" w:type="pct"/>
            <w:tcBorders>
              <w:top w:val="single" w:sz="4" w:space="0" w:color="auto"/>
              <w:left w:val="single" w:sz="4" w:space="0" w:color="auto"/>
              <w:bottom w:val="single" w:sz="4" w:space="0" w:color="auto"/>
              <w:right w:val="single" w:sz="4" w:space="0" w:color="auto"/>
            </w:tcBorders>
            <w:vAlign w:val="center"/>
            <w:hideMark/>
          </w:tcPr>
          <w:p w14:paraId="44FFC9FC" w14:textId="77777777" w:rsidR="00BE7ECB" w:rsidRPr="001136F4" w:rsidRDefault="00BE7ECB" w:rsidP="003B01AE">
            <w:pPr>
              <w:spacing w:before="120"/>
              <w:rPr>
                <w:u w:val="single"/>
              </w:rPr>
            </w:pPr>
            <w:r w:rsidRPr="001136F4">
              <w:rPr>
                <w:u w:val="single"/>
              </w:rPr>
              <w:t>Fire Tests of Through-penetration Firestops—with Revisions through October 2012</w:t>
            </w:r>
          </w:p>
        </w:tc>
        <w:tc>
          <w:tcPr>
            <w:tcW w:w="1092" w:type="pct"/>
            <w:tcBorders>
              <w:top w:val="single" w:sz="4" w:space="0" w:color="auto"/>
              <w:left w:val="single" w:sz="4" w:space="0" w:color="auto"/>
              <w:bottom w:val="single" w:sz="4" w:space="0" w:color="auto"/>
              <w:right w:val="single" w:sz="4" w:space="0" w:color="auto"/>
            </w:tcBorders>
            <w:vAlign w:val="center"/>
            <w:hideMark/>
          </w:tcPr>
          <w:p w14:paraId="23F4A4B6" w14:textId="77777777" w:rsidR="00BE7ECB" w:rsidRPr="001136F4" w:rsidRDefault="00BE7ECB" w:rsidP="003B01AE">
            <w:pPr>
              <w:spacing w:before="120"/>
              <w:rPr>
                <w:u w:val="single"/>
              </w:rPr>
            </w:pPr>
            <w:r w:rsidRPr="001136F4">
              <w:rPr>
                <w:u w:val="single"/>
              </w:rPr>
              <w:t>502.7.3</w:t>
            </w:r>
          </w:p>
        </w:tc>
      </w:tr>
      <w:tr w:rsidR="00BE7ECB" w:rsidRPr="001136F4" w14:paraId="14C318C2" w14:textId="77777777" w:rsidTr="003B01AE">
        <w:trPr>
          <w:trHeight w:val="559"/>
        </w:trPr>
        <w:tc>
          <w:tcPr>
            <w:tcW w:w="1051" w:type="pct"/>
            <w:tcBorders>
              <w:top w:val="single" w:sz="4" w:space="0" w:color="auto"/>
              <w:left w:val="single" w:sz="4" w:space="0" w:color="auto"/>
              <w:bottom w:val="single" w:sz="4" w:space="0" w:color="auto"/>
              <w:right w:val="single" w:sz="4" w:space="0" w:color="auto"/>
            </w:tcBorders>
            <w:vAlign w:val="center"/>
            <w:hideMark/>
          </w:tcPr>
          <w:p w14:paraId="1E2EF638" w14:textId="77777777" w:rsidR="00BE7ECB" w:rsidRPr="001136F4" w:rsidRDefault="00BE7ECB" w:rsidP="003B01AE">
            <w:pPr>
              <w:spacing w:before="120"/>
              <w:rPr>
                <w:u w:val="single"/>
              </w:rPr>
            </w:pPr>
            <w:r w:rsidRPr="001136F4">
              <w:rPr>
                <w:u w:val="single"/>
              </w:rPr>
              <w:t>2085—97 (R2010)</w:t>
            </w:r>
          </w:p>
        </w:tc>
        <w:tc>
          <w:tcPr>
            <w:tcW w:w="2857" w:type="pct"/>
            <w:tcBorders>
              <w:top w:val="single" w:sz="4" w:space="0" w:color="auto"/>
              <w:left w:val="single" w:sz="4" w:space="0" w:color="auto"/>
              <w:bottom w:val="single" w:sz="4" w:space="0" w:color="auto"/>
              <w:right w:val="single" w:sz="4" w:space="0" w:color="auto"/>
            </w:tcBorders>
            <w:vAlign w:val="center"/>
            <w:hideMark/>
          </w:tcPr>
          <w:p w14:paraId="0AA875D3" w14:textId="77777777" w:rsidR="00BE7ECB" w:rsidRPr="001136F4" w:rsidRDefault="00BE7ECB" w:rsidP="003B01AE">
            <w:pPr>
              <w:spacing w:before="120"/>
              <w:rPr>
                <w:u w:val="single"/>
              </w:rPr>
            </w:pPr>
            <w:r w:rsidRPr="001136F4">
              <w:rPr>
                <w:u w:val="single"/>
              </w:rPr>
              <w:t>Standard for Protected Aboveground Tanks for Flammable and Combustible Liquids (with Revisions through 2010)</w:t>
            </w:r>
          </w:p>
        </w:tc>
        <w:tc>
          <w:tcPr>
            <w:tcW w:w="1092" w:type="pct"/>
            <w:tcBorders>
              <w:top w:val="single" w:sz="4" w:space="0" w:color="auto"/>
              <w:left w:val="single" w:sz="4" w:space="0" w:color="auto"/>
              <w:bottom w:val="single" w:sz="4" w:space="0" w:color="auto"/>
              <w:right w:val="single" w:sz="4" w:space="0" w:color="auto"/>
            </w:tcBorders>
            <w:vAlign w:val="center"/>
            <w:hideMark/>
          </w:tcPr>
          <w:p w14:paraId="7BBCCAF5" w14:textId="77777777" w:rsidR="00BE7ECB" w:rsidRPr="001136F4" w:rsidRDefault="00BE7ECB" w:rsidP="003B01AE">
            <w:pPr>
              <w:spacing w:before="120"/>
              <w:rPr>
                <w:u w:val="single"/>
              </w:rPr>
            </w:pPr>
            <w:r w:rsidRPr="001136F4">
              <w:rPr>
                <w:u w:val="single"/>
              </w:rPr>
              <w:t>809.14</w:t>
            </w:r>
          </w:p>
        </w:tc>
      </w:tr>
    </w:tbl>
    <w:p w14:paraId="1B9998C7" w14:textId="77777777" w:rsidR="00BE7ECB" w:rsidRPr="001136F4" w:rsidRDefault="00BE7ECB" w:rsidP="00BE7ECB">
      <w:pPr>
        <w:spacing w:before="120"/>
        <w:rPr>
          <w:u w:val="single"/>
        </w:rPr>
      </w:pPr>
    </w:p>
    <w:p w14:paraId="6E86DD03" w14:textId="77777777" w:rsidR="00BE7ECB" w:rsidRPr="001136F4" w:rsidRDefault="00BE7ECB" w:rsidP="00BE7ECB">
      <w:pPr>
        <w:spacing w:before="120"/>
      </w:pPr>
    </w:p>
    <w:p w14:paraId="46D9AA4F" w14:textId="77777777" w:rsidR="00BE7ECB" w:rsidRPr="001136F4" w:rsidRDefault="00BE7ECB" w:rsidP="00BE7ECB">
      <w:pPr>
        <w:spacing w:before="120" w:line="259" w:lineRule="auto"/>
      </w:pPr>
      <w:r w:rsidRPr="001136F4">
        <w:br w:type="page"/>
      </w:r>
    </w:p>
    <w:p w14:paraId="27677A08"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noProof/>
          <w:szCs w:val="24"/>
          <w:u w:val="single"/>
        </w:rPr>
        <mc:AlternateContent>
          <mc:Choice Requires="wps">
            <w:drawing>
              <wp:anchor distT="0" distB="0" distL="114300" distR="114300" simplePos="0" relativeHeight="251664384" behindDoc="0" locked="0" layoutInCell="1" allowOverlap="1" wp14:anchorId="0BE6F7C4" wp14:editId="36BBD147">
                <wp:simplePos x="0" y="0"/>
                <wp:positionH relativeFrom="column">
                  <wp:posOffset>0</wp:posOffset>
                </wp:positionH>
                <wp:positionV relativeFrom="paragraph">
                  <wp:posOffset>0</wp:posOffset>
                </wp:positionV>
                <wp:extent cx="635000" cy="635000"/>
                <wp:effectExtent l="0" t="0" r="3175" b="3175"/>
                <wp:wrapNone/>
                <wp:docPr id="20" name="Rectangle 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D6E38B" id="Rectangle 20"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Pr="001136F4">
        <w:rPr>
          <w:rFonts w:eastAsia="Times"/>
          <w:b/>
          <w:bCs/>
          <w:szCs w:val="24"/>
          <w:u w:val="single"/>
        </w:rPr>
        <w:t>APPENDIX A</w:t>
      </w:r>
      <w:r w:rsidRPr="001136F4">
        <w:rPr>
          <w:rFonts w:eastAsia="Times"/>
          <w:b/>
          <w:bCs/>
          <w:szCs w:val="24"/>
          <w:u w:val="single"/>
        </w:rPr>
        <w:br/>
        <w:t>GUIDELINES FOR THE STRENGTHENING OF EXISTING BUILDINGS</w:t>
      </w:r>
    </w:p>
    <w:p w14:paraId="47C15CDF"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A1</w:t>
      </w:r>
      <w:r w:rsidRPr="001136F4">
        <w:rPr>
          <w:rFonts w:eastAsia="Times"/>
          <w:b/>
          <w:bCs/>
          <w:szCs w:val="24"/>
          <w:u w:val="single"/>
        </w:rPr>
        <w:br/>
        <w:t>STRENGTHENING PROVISIONS FOR UNREINFORCED MASONRY WALLS, PARAPETS, AND CHIMNEYS</w:t>
      </w:r>
    </w:p>
    <w:p w14:paraId="6014BA4A"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A101</w:t>
      </w:r>
      <w:r w:rsidRPr="001136F4">
        <w:rPr>
          <w:rFonts w:eastAsia="Times"/>
          <w:b/>
          <w:bCs/>
          <w:szCs w:val="24"/>
          <w:u w:val="single"/>
        </w:rPr>
        <w:br/>
        <w:t>SCOPE</w:t>
      </w:r>
    </w:p>
    <w:p w14:paraId="163B9C93" w14:textId="77777777" w:rsidR="00BE7ECB" w:rsidRPr="001136F4" w:rsidRDefault="00BE7ECB" w:rsidP="00BE7ECB">
      <w:pPr>
        <w:spacing w:before="120"/>
        <w:ind w:left="2" w:hanging="2"/>
        <w:rPr>
          <w:rFonts w:eastAsia="Calibri"/>
          <w:szCs w:val="24"/>
          <w:u w:val="single"/>
        </w:rPr>
      </w:pPr>
      <w:r w:rsidRPr="001136F4">
        <w:rPr>
          <w:rFonts w:eastAsia="Times"/>
          <w:b/>
          <w:szCs w:val="24"/>
          <w:u w:val="single"/>
        </w:rPr>
        <w:t>A101.1 General.</w:t>
      </w:r>
      <w:r w:rsidRPr="001136F4">
        <w:rPr>
          <w:rFonts w:eastAsia="Times"/>
          <w:szCs w:val="24"/>
          <w:u w:val="single"/>
        </w:rPr>
        <w:t xml:space="preserve"> This Appendix gives requirements for connecting walls to floors and parapets and chimneys to roofs for existing unreinforced masonry buildings with wood framed floors or roofs, where required by Chapter 7.</w:t>
      </w:r>
    </w:p>
    <w:p w14:paraId="07F27844" w14:textId="77777777" w:rsidR="00BE7ECB" w:rsidRPr="001136F4" w:rsidRDefault="00BE7ECB" w:rsidP="00BE7ECB">
      <w:pPr>
        <w:spacing w:before="120"/>
        <w:ind w:left="2" w:hanging="2"/>
        <w:rPr>
          <w:rFonts w:eastAsia="Times"/>
          <w:szCs w:val="24"/>
          <w:u w:val="single"/>
        </w:rPr>
      </w:pPr>
      <w:r w:rsidRPr="001136F4">
        <w:rPr>
          <w:szCs w:val="24"/>
          <w:u w:val="single"/>
        </w:rPr>
        <w:t xml:space="preserve">The provisions of this Appendix are intended as minimum standards for incrementally improving structural seismic resistance and are established primarily to reduce the risk of loss, damage to property, or injury to persons. Compliance with these provisions will not necessarily prevent loss of life or injury or prevent earthquake damage to retrofitted </w:t>
      </w:r>
      <w:r w:rsidRPr="001136F4">
        <w:rPr>
          <w:rFonts w:eastAsia="Times"/>
          <w:szCs w:val="24"/>
          <w:u w:val="single"/>
        </w:rPr>
        <w:t xml:space="preserve">buildings. </w:t>
      </w:r>
    </w:p>
    <w:p w14:paraId="7BFC7967" w14:textId="77777777" w:rsidR="00BE7ECB" w:rsidRPr="001136F4" w:rsidRDefault="00BE7ECB" w:rsidP="00BE7ECB">
      <w:pPr>
        <w:spacing w:before="120"/>
        <w:ind w:left="2" w:hanging="2"/>
        <w:rPr>
          <w:rFonts w:eastAsia="Times"/>
          <w:szCs w:val="24"/>
          <w:u w:val="single"/>
        </w:rPr>
      </w:pPr>
      <w:r w:rsidRPr="001136F4">
        <w:rPr>
          <w:rFonts w:eastAsia="Times"/>
          <w:szCs w:val="24"/>
          <w:u w:val="single"/>
        </w:rPr>
        <w:t>This Appendix is based on a seismic design criteria limit of Sd1&lt;=.133, and wind conditions of Exposure D. This Appendix does not apply to essential or hazardous facilities.</w:t>
      </w:r>
    </w:p>
    <w:p w14:paraId="1FCA672C"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b/>
          <w:bCs/>
          <w:szCs w:val="24"/>
          <w:u w:val="single"/>
        </w:rPr>
      </w:pPr>
      <w:r w:rsidRPr="001136F4">
        <w:rPr>
          <w:rFonts w:eastAsia="Times"/>
          <w:b/>
          <w:bCs/>
          <w:szCs w:val="24"/>
          <w:u w:val="single"/>
        </w:rPr>
        <w:t>A101.2 Definitions.</w:t>
      </w:r>
    </w:p>
    <w:p w14:paraId="32E4B51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UNREINFORCED MASONRY (URM). </w:t>
      </w:r>
      <w:r w:rsidRPr="001136F4">
        <w:rPr>
          <w:rFonts w:eastAsia="Times"/>
          <w:szCs w:val="24"/>
          <w:u w:val="single"/>
        </w:rPr>
        <w:t>Includes burned clay, concrete, or sand-lime brick; hollow clay or concrete block; plain concrete; and hollow clay tile.</w:t>
      </w:r>
    </w:p>
    <w:p w14:paraId="0B04E0DF"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UNREINFORCED MASONRY WALL. </w:t>
      </w:r>
      <w:r w:rsidRPr="001136F4">
        <w:rPr>
          <w:rFonts w:eastAsia="Times"/>
          <w:szCs w:val="24"/>
          <w:u w:val="single"/>
        </w:rPr>
        <w:t>A masonry wall that:</w:t>
      </w:r>
    </w:p>
    <w:p w14:paraId="55337B7D" w14:textId="77777777" w:rsidR="00BE7ECB" w:rsidRPr="001136F4" w:rsidRDefault="00BE7ECB" w:rsidP="00BE7ECB">
      <w:pPr>
        <w:pStyle w:val="ListParagraph"/>
        <w:tabs>
          <w:tab w:val="left" w:pos="11520"/>
          <w:tab w:val="left" w:pos="12240"/>
          <w:tab w:val="left" w:pos="12960"/>
        </w:tabs>
        <w:suppressAutoHyphens/>
        <w:ind w:left="360"/>
        <w:rPr>
          <w:rFonts w:eastAsia="Times"/>
          <w:szCs w:val="24"/>
          <w:u w:val="single"/>
        </w:rPr>
      </w:pPr>
      <w:r w:rsidRPr="001136F4">
        <w:rPr>
          <w:rFonts w:eastAsia="Times"/>
          <w:szCs w:val="24"/>
          <w:u w:val="single"/>
        </w:rPr>
        <w:t>1. Relies solely on the tensile strength of masonry units, mortar, and grout in resisting design loads. Any area of reinforcement that may be present is neglected in determining resistance to loads; and</w:t>
      </w:r>
    </w:p>
    <w:p w14:paraId="3315584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360"/>
        <w:rPr>
          <w:rFonts w:eastAsia="Times"/>
          <w:u w:val="single"/>
        </w:rPr>
      </w:pPr>
      <w:r w:rsidRPr="001136F4">
        <w:rPr>
          <w:rFonts w:eastAsia="Times"/>
          <w:szCs w:val="24"/>
          <w:u w:val="single"/>
        </w:rPr>
        <w:t xml:space="preserve">2. </w:t>
      </w:r>
      <w:r w:rsidRPr="001136F4">
        <w:rPr>
          <w:rFonts w:eastAsia="Times"/>
          <w:u w:val="single"/>
        </w:rPr>
        <w:t>Carries a minimum service load of 100 pounds per lineal foot (1459 N/m) of roof and/or floor loads.</w:t>
      </w:r>
    </w:p>
    <w:p w14:paraId="54E79A64" w14:textId="77777777" w:rsidR="00BE7ECB" w:rsidRPr="001136F4" w:rsidRDefault="00BE7ECB" w:rsidP="00BE7ECB">
      <w:pPr>
        <w:widowControl w:val="0"/>
        <w:spacing w:before="120"/>
        <w:jc w:val="center"/>
        <w:outlineLvl w:val="0"/>
        <w:rPr>
          <w:rFonts w:eastAsia="Times"/>
          <w:b/>
          <w:bCs/>
          <w:szCs w:val="24"/>
          <w:u w:val="single"/>
        </w:rPr>
      </w:pPr>
    </w:p>
    <w:p w14:paraId="541AD3EE"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A102</w:t>
      </w:r>
      <w:r w:rsidRPr="001136F4">
        <w:rPr>
          <w:rFonts w:eastAsia="Times"/>
          <w:b/>
          <w:bCs/>
          <w:szCs w:val="24"/>
          <w:u w:val="single"/>
        </w:rPr>
        <w:br/>
        <w:t>MASONRY WALL CONNECTIONS</w:t>
      </w:r>
    </w:p>
    <w:p w14:paraId="244136FE"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szCs w:val="24"/>
          <w:u w:val="single"/>
        </w:rPr>
        <w:t xml:space="preserve">A102.1 Connection locations. </w:t>
      </w:r>
      <w:r w:rsidRPr="001136F4">
        <w:rPr>
          <w:rFonts w:eastAsia="Times"/>
          <w:bCs/>
          <w:szCs w:val="24"/>
          <w:u w:val="single"/>
        </w:rPr>
        <w:t>Un</w:t>
      </w:r>
      <w:r w:rsidRPr="001136F4">
        <w:rPr>
          <w:rFonts w:eastAsia="Times"/>
          <w:szCs w:val="24"/>
          <w:u w:val="single"/>
        </w:rPr>
        <w:t>reinforced masonry walls shall be connected at the roof and floor levels.</w:t>
      </w:r>
    </w:p>
    <w:p w14:paraId="74E76677"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61" w:left="386"/>
        <w:rPr>
          <w:rFonts w:eastAsia="Times"/>
          <w:szCs w:val="24"/>
          <w:u w:val="single"/>
        </w:rPr>
      </w:pPr>
      <w:r w:rsidRPr="001136F4">
        <w:rPr>
          <w:rFonts w:eastAsia="Times"/>
          <w:b/>
          <w:szCs w:val="24"/>
          <w:u w:val="single"/>
        </w:rPr>
        <w:t>A102.1.1 Connection requirements.</w:t>
      </w:r>
      <w:r w:rsidRPr="001136F4">
        <w:rPr>
          <w:rFonts w:eastAsia="Times"/>
          <w:szCs w:val="24"/>
          <w:u w:val="single"/>
        </w:rPr>
        <w:t xml:space="preserve"> Connections shall consist of existing connections and/or new connections. New connections shall be as shown in Figures A1-1, A1-2, or A1-3 where applicable, and provided at a maximum plan spacing of 5 feet and 4 inches (1625 mm) on center. A registered design professional can provide alternative anchor spacings and details for loads conforming to the </w:t>
      </w:r>
      <w:r w:rsidRPr="001136F4">
        <w:rPr>
          <w:rFonts w:eastAsia="Times"/>
          <w:i/>
          <w:iCs/>
          <w:szCs w:val="24"/>
          <w:u w:val="single"/>
        </w:rPr>
        <w:t>New York City Building Code</w:t>
      </w:r>
      <w:r w:rsidRPr="001136F4">
        <w:rPr>
          <w:rFonts w:eastAsia="Times"/>
          <w:szCs w:val="24"/>
          <w:u w:val="single"/>
        </w:rPr>
        <w:t>. All wall connections shall be secured to the framing members parallel or perpendicular to the wall. Cross-grain bending in wood members used for wall connections is prohibited.</w:t>
      </w:r>
    </w:p>
    <w:p w14:paraId="6C52EC46" w14:textId="77777777" w:rsidR="00BE7ECB" w:rsidRPr="001136F4" w:rsidRDefault="00BE7ECB" w:rsidP="00BE7ECB">
      <w:pPr>
        <w:spacing w:before="120"/>
        <w:ind w:left="2" w:hanging="2"/>
        <w:rPr>
          <w:rFonts w:eastAsia="Times"/>
          <w:szCs w:val="24"/>
          <w:u w:val="single"/>
        </w:rPr>
      </w:pPr>
      <w:r w:rsidRPr="001136F4">
        <w:rPr>
          <w:rFonts w:eastAsia="Times"/>
          <w:b/>
          <w:szCs w:val="24"/>
          <w:u w:val="single"/>
        </w:rPr>
        <w:t>A102.2 Minimum wall connection capacity.</w:t>
      </w:r>
      <w:r w:rsidRPr="001136F4">
        <w:rPr>
          <w:rFonts w:eastAsia="Times"/>
          <w:szCs w:val="24"/>
          <w:u w:val="single"/>
        </w:rPr>
        <w:t xml:space="preserve"> Connection of walls to each floor or roof shall be able to resist a minimum service load of 200 pounds per linear foot (2919 N/m), acting normal to the wall at the level of the floor or roof. Existing wall connections, if used, must meet the requirements of this chapter, or must be supplemented with new connections to comply with requirements.</w:t>
      </w:r>
    </w:p>
    <w:p w14:paraId="443F1BD0" w14:textId="77777777" w:rsidR="00BE7ECB" w:rsidRPr="001136F4" w:rsidRDefault="00BE7ECB" w:rsidP="00BE7ECB">
      <w:pPr>
        <w:spacing w:before="120"/>
        <w:ind w:leftChars="149" w:left="360" w:hanging="2"/>
        <w:rPr>
          <w:rFonts w:eastAsia="Times"/>
          <w:szCs w:val="24"/>
          <w:u w:val="single"/>
        </w:rPr>
      </w:pPr>
      <w:r w:rsidRPr="001136F4">
        <w:rPr>
          <w:rFonts w:eastAsia="Times"/>
          <w:b/>
          <w:szCs w:val="24"/>
          <w:u w:val="single"/>
        </w:rPr>
        <w:t xml:space="preserve">A102.2.1 Existing wall connections capacity. </w:t>
      </w:r>
      <w:r w:rsidRPr="001136F4">
        <w:rPr>
          <w:rFonts w:eastAsia="Times"/>
          <w:szCs w:val="24"/>
          <w:u w:val="single"/>
        </w:rPr>
        <w:t>Existing connections used as all or part of the required wall connections shall be considered to have a service tension capacity of 100 pounds (445 N), unless tested or evaluated by a registered design professional. Friction shall be neglected in determining existing connection capacity.</w:t>
      </w:r>
    </w:p>
    <w:p w14:paraId="441AC112" w14:textId="77777777" w:rsidR="00BE7ECB" w:rsidRPr="001136F4" w:rsidRDefault="00BE7ECB" w:rsidP="00BE7EC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Chars="149" w:left="358" w:firstLine="2"/>
        <w:rPr>
          <w:rFonts w:eastAsia="Times"/>
          <w:szCs w:val="24"/>
          <w:u w:val="single"/>
        </w:rPr>
      </w:pPr>
      <w:bookmarkStart w:id="232" w:name="_Hlk111553107"/>
      <w:r w:rsidRPr="001136F4">
        <w:rPr>
          <w:rFonts w:eastAsia="Times"/>
          <w:b/>
          <w:bCs/>
          <w:szCs w:val="24"/>
          <w:u w:val="single"/>
        </w:rPr>
        <w:t xml:space="preserve">A102.2.2 Wall connections per Chapter 33 of the </w:t>
      </w:r>
      <w:r w:rsidRPr="001136F4">
        <w:rPr>
          <w:rFonts w:eastAsia="Times"/>
          <w:b/>
          <w:bCs/>
          <w:i/>
          <w:iCs/>
          <w:szCs w:val="24"/>
          <w:u w:val="single"/>
        </w:rPr>
        <w:t>New York City Building Code</w:t>
      </w:r>
      <w:r w:rsidRPr="001136F4">
        <w:rPr>
          <w:rFonts w:eastAsia="Times"/>
          <w:b/>
          <w:bCs/>
          <w:szCs w:val="24"/>
          <w:u w:val="single"/>
        </w:rPr>
        <w:t xml:space="preserve">. </w:t>
      </w:r>
      <w:r w:rsidRPr="001136F4">
        <w:rPr>
          <w:rFonts w:eastAsia="Times"/>
          <w:szCs w:val="24"/>
          <w:u w:val="single"/>
        </w:rPr>
        <w:t>Wall connections installed as required by Section 3309 and attached to joists in a manner similar to Figure A1-1 may be deemed to comply with the requirements of this Appendix.</w:t>
      </w:r>
    </w:p>
    <w:bookmarkEnd w:id="232"/>
    <w:p w14:paraId="516DA675"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bCs/>
          <w:szCs w:val="24"/>
          <w:u w:val="single"/>
        </w:rPr>
        <w:t>A102.3 Wall connection testing and inspection.</w:t>
      </w:r>
      <w:r w:rsidRPr="001136F4">
        <w:rPr>
          <w:rFonts w:eastAsia="Times"/>
          <w:szCs w:val="24"/>
          <w:u w:val="single"/>
        </w:rPr>
        <w:t xml:space="preserve"> New wall connections shall be tested and inspected in accordance with the requirements of Chapter 17 of the </w:t>
      </w:r>
      <w:r w:rsidRPr="001136F4">
        <w:rPr>
          <w:rFonts w:eastAsia="Times"/>
          <w:i/>
          <w:iCs/>
          <w:szCs w:val="24"/>
          <w:u w:val="single"/>
        </w:rPr>
        <w:t>New York City Building Code</w:t>
      </w:r>
      <w:r w:rsidRPr="001136F4">
        <w:rPr>
          <w:rFonts w:eastAsia="Times"/>
          <w:szCs w:val="24"/>
          <w:u w:val="single"/>
        </w:rPr>
        <w:t>, and as required by the connection manufacturer. Testing of existing wall connections, if required, shall be specified and evaluated by a registered design professional.</w:t>
      </w:r>
    </w:p>
    <w:p w14:paraId="7697A4F3" w14:textId="77777777" w:rsidR="00BE7ECB" w:rsidRPr="001136F4" w:rsidRDefault="00BE7ECB" w:rsidP="00BE7ECB">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szCs w:val="24"/>
          <w:u w:val="single"/>
        </w:rPr>
      </w:pPr>
      <w:r w:rsidRPr="001136F4">
        <w:rPr>
          <w:rFonts w:eastAsia="Times"/>
          <w:b/>
          <w:bCs/>
          <w:szCs w:val="24"/>
          <w:u w:val="single"/>
        </w:rPr>
        <w:t>A102.4</w:t>
      </w:r>
      <w:r w:rsidRPr="001136F4">
        <w:rPr>
          <w:rFonts w:eastAsia="Times"/>
          <w:b/>
          <w:bCs/>
          <w:szCs w:val="24"/>
          <w:u w:val="single"/>
        </w:rPr>
        <w:tab/>
        <w:t xml:space="preserve"> Existing wall wythe bonding and pattern.</w:t>
      </w:r>
      <w:r w:rsidRPr="001136F4">
        <w:rPr>
          <w:rFonts w:eastAsia="Times"/>
          <w:szCs w:val="24"/>
          <w:u w:val="single"/>
        </w:rPr>
        <w:t xml:space="preserve"> A registered design professional shall confirm that the existing exterior wall wythes that are being anchored are properly bonded together. If wythes are not properly bonded together, or the bonding pattern of wythes is different from header courses every sixth course, a registered design professional shall evaluate the conditions and design repairs if required.</w:t>
      </w:r>
    </w:p>
    <w:p w14:paraId="32A0054D" w14:textId="77777777" w:rsidR="00BE7ECB" w:rsidRPr="001136F4" w:rsidRDefault="00BE7ECB" w:rsidP="00BE7ECB">
      <w:pPr>
        <w:widowControl w:val="0"/>
        <w:spacing w:before="120"/>
        <w:jc w:val="center"/>
        <w:outlineLvl w:val="0"/>
        <w:rPr>
          <w:rFonts w:eastAsia="Times"/>
          <w:b/>
          <w:bCs/>
          <w:szCs w:val="24"/>
          <w:u w:val="single"/>
        </w:rPr>
      </w:pPr>
    </w:p>
    <w:p w14:paraId="3FF81ABD"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A103</w:t>
      </w:r>
      <w:r w:rsidRPr="001136F4">
        <w:rPr>
          <w:rFonts w:eastAsia="Times"/>
          <w:b/>
          <w:bCs/>
          <w:szCs w:val="24"/>
          <w:u w:val="single"/>
        </w:rPr>
        <w:br/>
        <w:t>PARAPETS AND CHIMNEYS</w:t>
      </w:r>
    </w:p>
    <w:p w14:paraId="2C268E3E" w14:textId="77777777" w:rsidR="00BE7ECB" w:rsidRPr="001136F4" w:rsidRDefault="00BE7ECB" w:rsidP="00BE7ECB">
      <w:pPr>
        <w:pStyle w:val="CommentText"/>
        <w:ind w:left="2" w:hanging="2"/>
        <w:rPr>
          <w:rFonts w:eastAsia="Times"/>
          <w:sz w:val="24"/>
          <w:szCs w:val="24"/>
          <w:u w:val="single"/>
        </w:rPr>
      </w:pPr>
      <w:r w:rsidRPr="001136F4">
        <w:rPr>
          <w:rFonts w:eastAsia="Times"/>
          <w:b/>
          <w:sz w:val="24"/>
          <w:szCs w:val="24"/>
          <w:u w:val="single"/>
        </w:rPr>
        <w:t>A103.1 Parapet and Chimney heights.</w:t>
      </w:r>
      <w:r w:rsidRPr="001136F4">
        <w:rPr>
          <w:rFonts w:eastAsia="Times"/>
          <w:sz w:val="24"/>
          <w:szCs w:val="24"/>
          <w:u w:val="single"/>
        </w:rPr>
        <w:t xml:space="preserve"> The maximum height of an unbraced unreinforced masonry parapet or chimney above the lower of either the level of anchors or the roof sheathing shall not exceed 3.0 times its thickness. Other ratios may be used if justified by a registered design professional. Parapets and chimneys not conforming to this chapter shall be removed, reduced in height if allowed, stabilized, strengthened, or laterally braced to ensure that the parapets and chimneys remain in their original positions and conform to this chapter.</w:t>
      </w:r>
    </w:p>
    <w:p w14:paraId="5E2BA23C" w14:textId="77777777" w:rsidR="00BE7ECB" w:rsidRPr="001136F4" w:rsidRDefault="00BE7ECB" w:rsidP="00BE7ECB">
      <w:pPr>
        <w:pStyle w:val="CommentText"/>
        <w:rPr>
          <w:rFonts w:eastAsia="Times"/>
          <w:b/>
          <w:bCs/>
          <w:sz w:val="24"/>
          <w:szCs w:val="24"/>
          <w:u w:val="single"/>
        </w:rPr>
      </w:pPr>
      <w:r w:rsidRPr="001136F4">
        <w:rPr>
          <w:rFonts w:eastAsia="Times"/>
          <w:b/>
          <w:bCs/>
          <w:sz w:val="24"/>
          <w:szCs w:val="24"/>
          <w:u w:val="single"/>
        </w:rPr>
        <w:t>A103.2 Lateral bracing.</w:t>
      </w:r>
      <w:r w:rsidRPr="001136F4">
        <w:rPr>
          <w:rFonts w:eastAsia="Times"/>
          <w:sz w:val="24"/>
          <w:szCs w:val="24"/>
          <w:u w:val="single"/>
        </w:rPr>
        <w:t xml:space="preserve"> If the parapet or chimney height exceeds the allowed maximum, and new lateral bracing is chosen as a remedy, then the lateral bracing system shall be as shown in Figures A1-4 through A1-6 as applicable. A registered design professional can provide alternative bracing details for loads conforming to the </w:t>
      </w:r>
      <w:r w:rsidRPr="001136F4">
        <w:rPr>
          <w:rFonts w:eastAsia="Times"/>
          <w:i/>
          <w:iCs/>
          <w:sz w:val="24"/>
          <w:szCs w:val="24"/>
          <w:u w:val="single"/>
        </w:rPr>
        <w:t>New York City Building Code</w:t>
      </w:r>
      <w:r w:rsidRPr="001136F4">
        <w:rPr>
          <w:rFonts w:eastAsia="Times"/>
          <w:sz w:val="24"/>
          <w:szCs w:val="24"/>
          <w:u w:val="single"/>
        </w:rPr>
        <w:t>. Parapet and chimney corrective work is to be performed in conjunction with the installation of roof connections.</w:t>
      </w:r>
    </w:p>
    <w:p w14:paraId="4AFBBD1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bCs/>
          <w:szCs w:val="24"/>
          <w:u w:val="single"/>
        </w:rPr>
        <w:t xml:space="preserve">A103.3 Existing coping connections. </w:t>
      </w:r>
      <w:r w:rsidRPr="001136F4">
        <w:rPr>
          <w:rFonts w:eastAsia="Times"/>
          <w:szCs w:val="24"/>
          <w:u w:val="single"/>
        </w:rPr>
        <w:t>The stability and strength of connections of parapet and chimney copings shall be evaluated by a registered design professional.</w:t>
      </w:r>
    </w:p>
    <w:p w14:paraId="3692581A"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drawing>
          <wp:inline distT="0" distB="0" distL="0" distR="0" wp14:anchorId="5E5857AC" wp14:editId="7E285B3D">
            <wp:extent cx="5943600" cy="7134225"/>
            <wp:effectExtent l="0" t="0" r="0" b="9525"/>
            <wp:docPr id="19" name="Picture 19"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wall&#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274AA621" w14:textId="77777777" w:rsidR="00BE7ECB" w:rsidRPr="001136F4" w:rsidRDefault="00BE7ECB" w:rsidP="00BE7ECB">
      <w:pPr>
        <w:widowControl w:val="0"/>
        <w:spacing w:before="120"/>
        <w:ind w:left="2" w:hanging="2"/>
        <w:jc w:val="center"/>
        <w:rPr>
          <w:rFonts w:eastAsia="Times"/>
          <w:b/>
          <w:bCs/>
          <w:szCs w:val="24"/>
          <w:u w:val="single"/>
        </w:rPr>
      </w:pPr>
    </w:p>
    <w:p w14:paraId="75D3FACE"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drawing>
          <wp:inline distT="0" distB="0" distL="0" distR="0" wp14:anchorId="6D4139BB" wp14:editId="7A509D76">
            <wp:extent cx="5943600" cy="4543425"/>
            <wp:effectExtent l="0" t="0" r="0" b="9525"/>
            <wp:docPr id="18" name="Picture 18"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diagram of a wall&#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4543425"/>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drawing>
          <wp:inline distT="0" distB="0" distL="0" distR="0" wp14:anchorId="01B5B2AE" wp14:editId="32946599">
            <wp:extent cx="5943600" cy="4210050"/>
            <wp:effectExtent l="0" t="0" r="0" b="0"/>
            <wp:docPr id="17" name="Picture 17" descr="A blueprin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print of a wall&#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drawing>
          <wp:inline distT="0" distB="0" distL="0" distR="0" wp14:anchorId="020A74C2" wp14:editId="662DD63F">
            <wp:extent cx="5943600" cy="7848600"/>
            <wp:effectExtent l="0" t="0" r="0" b="0"/>
            <wp:docPr id="16" name="Picture 16"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print of a building&#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7848600"/>
                    </a:xfrm>
                    <a:prstGeom prst="rect">
                      <a:avLst/>
                    </a:prstGeom>
                    <a:noFill/>
                    <a:ln>
                      <a:noFill/>
                    </a:ln>
                  </pic:spPr>
                </pic:pic>
              </a:graphicData>
            </a:graphic>
          </wp:inline>
        </w:drawing>
      </w:r>
      <w:r w:rsidRPr="001136F4">
        <w:rPr>
          <w:rFonts w:eastAsia="Times"/>
          <w:b/>
          <w:bCs/>
          <w:szCs w:val="24"/>
          <w:u w:val="single"/>
        </w:rPr>
        <w:t xml:space="preserve"> </w:t>
      </w:r>
    </w:p>
    <w:p w14:paraId="6049A13A" w14:textId="77777777" w:rsidR="00BE7ECB" w:rsidRPr="001136F4" w:rsidRDefault="00BE7ECB" w:rsidP="00BE7ECB">
      <w:pPr>
        <w:widowControl w:val="0"/>
        <w:spacing w:before="120"/>
        <w:ind w:left="2" w:hanging="2"/>
        <w:jc w:val="center"/>
        <w:rPr>
          <w:rFonts w:eastAsia="Times"/>
          <w:b/>
          <w:bCs/>
          <w:szCs w:val="24"/>
          <w:u w:val="single"/>
        </w:rPr>
      </w:pPr>
      <w:r w:rsidRPr="001136F4">
        <w:rPr>
          <w:rFonts w:eastAsia="Times"/>
          <w:b/>
          <w:noProof/>
          <w:szCs w:val="24"/>
        </w:rPr>
        <w:drawing>
          <wp:inline distT="0" distB="0" distL="0" distR="0" wp14:anchorId="07810955" wp14:editId="7C4FAF35">
            <wp:extent cx="5943600" cy="7639050"/>
            <wp:effectExtent l="0" t="0" r="0" b="0"/>
            <wp:docPr id="15" name="Picture 15" descr="A blueprint of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roof&#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r w:rsidRPr="001136F4">
        <w:rPr>
          <w:rFonts w:eastAsia="Times"/>
          <w:b/>
          <w:bCs/>
          <w:szCs w:val="24"/>
          <w:u w:val="single"/>
        </w:rPr>
        <w:t xml:space="preserve"> </w:t>
      </w:r>
      <w:r w:rsidRPr="001136F4">
        <w:rPr>
          <w:rFonts w:eastAsia="Times"/>
          <w:b/>
          <w:noProof/>
          <w:szCs w:val="24"/>
        </w:rPr>
        <w:drawing>
          <wp:inline distT="0" distB="0" distL="0" distR="0" wp14:anchorId="18018057" wp14:editId="0CA5354B">
            <wp:extent cx="5943600" cy="7839075"/>
            <wp:effectExtent l="0" t="0" r="0" b="9525"/>
            <wp:docPr id="14" name="Picture 14" descr="A diagram of a b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beam&#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r w:rsidRPr="001136F4">
        <w:rPr>
          <w:rFonts w:eastAsia="Times"/>
          <w:b/>
          <w:bCs/>
          <w:szCs w:val="24"/>
          <w:u w:val="single"/>
        </w:rPr>
        <w:t xml:space="preserve"> </w:t>
      </w:r>
    </w:p>
    <w:p w14:paraId="03BB1999" w14:textId="77777777" w:rsidR="00BE7ECB" w:rsidRPr="001136F4" w:rsidRDefault="00BE7ECB" w:rsidP="00BE7ECB">
      <w:pPr>
        <w:widowControl w:val="0"/>
        <w:spacing w:before="120"/>
        <w:ind w:left="2" w:hanging="2"/>
        <w:jc w:val="center"/>
        <w:rPr>
          <w:rFonts w:eastAsia="Times"/>
          <w:b/>
          <w:bCs/>
          <w:szCs w:val="24"/>
          <w:u w:val="single"/>
        </w:rPr>
      </w:pPr>
    </w:p>
    <w:p w14:paraId="3BD1A8CC"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A2</w:t>
      </w:r>
      <w:r w:rsidRPr="001136F4">
        <w:rPr>
          <w:rFonts w:eastAsia="Times"/>
          <w:b/>
          <w:bCs/>
          <w:szCs w:val="24"/>
          <w:u w:val="single"/>
        </w:rPr>
        <w:br/>
        <w:t>RESERVED</w:t>
      </w:r>
    </w:p>
    <w:p w14:paraId="75456602" w14:textId="77777777" w:rsidR="00BE7ECB" w:rsidRPr="001136F4" w:rsidRDefault="00BE7ECB" w:rsidP="00BE7ECB">
      <w:pPr>
        <w:widowControl w:val="0"/>
        <w:spacing w:before="120"/>
        <w:jc w:val="center"/>
        <w:outlineLvl w:val="0"/>
        <w:rPr>
          <w:rFonts w:eastAsia="Times"/>
          <w:b/>
          <w:bCs/>
          <w:szCs w:val="24"/>
          <w:u w:val="single"/>
        </w:rPr>
      </w:pPr>
    </w:p>
    <w:p w14:paraId="02675B02"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A3</w:t>
      </w:r>
      <w:r w:rsidRPr="001136F4">
        <w:rPr>
          <w:rFonts w:eastAsia="Times"/>
          <w:b/>
          <w:bCs/>
          <w:szCs w:val="24"/>
          <w:u w:val="single"/>
        </w:rPr>
        <w:br/>
        <w:t xml:space="preserve">PRESCRIPTIVE AND SCHEMATIC PROVISIONS FOR STRENGTHENING </w:t>
      </w:r>
      <w:r w:rsidRPr="001136F4">
        <w:rPr>
          <w:rFonts w:eastAsia="Times"/>
          <w:b/>
          <w:bCs/>
          <w:szCs w:val="24"/>
          <w:u w:val="single"/>
        </w:rPr>
        <w:br/>
        <w:t xml:space="preserve">OF SILL PLATE ANCHORAGE AND CRIPPLE WALLS OF LIGHT, WOOD-FRAME RESIDENTIAL BUILDINGS </w:t>
      </w:r>
    </w:p>
    <w:p w14:paraId="521B0E01"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A301</w:t>
      </w:r>
      <w:r w:rsidRPr="001136F4">
        <w:rPr>
          <w:rFonts w:eastAsia="Times"/>
          <w:b/>
          <w:bCs/>
          <w:szCs w:val="24"/>
          <w:u w:val="single"/>
        </w:rPr>
        <w:br/>
        <w:t>GENERAL</w:t>
      </w:r>
    </w:p>
    <w:p w14:paraId="72F511A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rPr>
          <w:rFonts w:eastAsia="Times"/>
          <w:szCs w:val="24"/>
          <w:u w:val="single"/>
        </w:rPr>
      </w:pPr>
      <w:r w:rsidRPr="001136F4">
        <w:rPr>
          <w:rFonts w:eastAsia="Times"/>
          <w:b/>
          <w:bCs/>
          <w:szCs w:val="24"/>
          <w:u w:val="single"/>
        </w:rPr>
        <w:t xml:space="preserve">A301.1 Purpose. </w:t>
      </w:r>
      <w:r w:rsidRPr="001136F4">
        <w:rPr>
          <w:rFonts w:eastAsia="Times"/>
          <w:szCs w:val="24"/>
          <w:u w:val="single"/>
        </w:rPr>
        <w:t>The provisions of this chapter are intended to reduce the risk of lateral force induced damage to existing wood-frame residential buildings. The requirements in this chapter are prescriptive or schematic minimum standards intended to incrementally improve the lateral force resisting performance of residential buildings. Compliance with these provisions will not necessarily prevent damage due to earthquake, wind, or flood loading.</w:t>
      </w:r>
    </w:p>
    <w:p w14:paraId="3EB2597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szCs w:val="24"/>
          <w:u w:val="single"/>
        </w:rPr>
        <w:t>This chapter includes standards for strengthening that may be approved by the commissioner without requiring submittal of plans or calculations prepared by a registered design professional. The provisions of this chapter are not intended to prevent the use of any material or method of construction not prescribed herein. The commissioner may require that construction documents for strengthening using alternative materials or methods be prepared by a registered design professional.</w:t>
      </w:r>
    </w:p>
    <w:p w14:paraId="5B1E9CAB"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A301.2 Scope.</w:t>
      </w:r>
      <w:r w:rsidRPr="001136F4">
        <w:rPr>
          <w:rFonts w:eastAsia="Times"/>
          <w:szCs w:val="24"/>
          <w:u w:val="single"/>
        </w:rPr>
        <w:t xml:space="preserve"> Perform prescriptive strengthening and/or repairs of sill connections per Figures A3-1 through A3-3. For framing conditions or materials not shown in these Figures, consult a registered design professional. For strengthening and/or repairing cripple walls, use the recommended schematic information in Figures A3-4 through A3-6 in conjunction with consultation with a registered design professional. If existing sill plates are in poor condition, consult a registered design professional.</w:t>
      </w:r>
    </w:p>
    <w:p w14:paraId="406D2AAE" w14:textId="77777777" w:rsidR="00BE7ECB" w:rsidRPr="001136F4" w:rsidRDefault="00BE7ECB" w:rsidP="00BE7ECB">
      <w:pPr>
        <w:widowControl w:val="0"/>
        <w:spacing w:before="120"/>
        <w:ind w:left="2" w:hanging="2"/>
        <w:rPr>
          <w:rFonts w:eastAsia="Times"/>
          <w:szCs w:val="24"/>
          <w:u w:val="single"/>
        </w:rPr>
      </w:pPr>
    </w:p>
    <w:p w14:paraId="370B37E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38FA2DC0" wp14:editId="70B9FEBB">
            <wp:extent cx="5943600" cy="7686675"/>
            <wp:effectExtent l="0" t="0" r="0" b="9525"/>
            <wp:docPr id="13" name="Picture 13"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print of a building&#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446C082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2A6E3FED" wp14:editId="62972177">
            <wp:extent cx="5943600" cy="7743825"/>
            <wp:effectExtent l="0" t="0" r="0" b="9525"/>
            <wp:docPr id="12" name="Picture 12"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print of a building&#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7743825"/>
                    </a:xfrm>
                    <a:prstGeom prst="rect">
                      <a:avLst/>
                    </a:prstGeom>
                    <a:noFill/>
                    <a:ln>
                      <a:noFill/>
                    </a:ln>
                  </pic:spPr>
                </pic:pic>
              </a:graphicData>
            </a:graphic>
          </wp:inline>
        </w:drawing>
      </w:r>
    </w:p>
    <w:p w14:paraId="7F80E62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5AEBBF2D" wp14:editId="2111FF3C">
            <wp:extent cx="5943600" cy="7781925"/>
            <wp:effectExtent l="0" t="0" r="0" b="9525"/>
            <wp:docPr id="11" name="Picture 11" descr="A diagram of a foundation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foundation wall&#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7781925"/>
                    </a:xfrm>
                    <a:prstGeom prst="rect">
                      <a:avLst/>
                    </a:prstGeom>
                    <a:noFill/>
                    <a:ln>
                      <a:noFill/>
                    </a:ln>
                  </pic:spPr>
                </pic:pic>
              </a:graphicData>
            </a:graphic>
          </wp:inline>
        </w:drawing>
      </w:r>
      <w:r w:rsidRPr="001136F4">
        <w:rPr>
          <w:noProof/>
          <w:u w:val="single"/>
        </w:rPr>
        <w:t xml:space="preserve"> </w:t>
      </w:r>
      <w:r w:rsidRPr="001136F4">
        <w:rPr>
          <w:rFonts w:eastAsia="Times"/>
          <w:noProof/>
          <w:szCs w:val="24"/>
        </w:rPr>
        <w:drawing>
          <wp:inline distT="0" distB="0" distL="0" distR="0" wp14:anchorId="4A796B20" wp14:editId="2F0F8BA9">
            <wp:extent cx="5943600" cy="6991350"/>
            <wp:effectExtent l="0" t="0" r="0" b="0"/>
            <wp:docPr id="10" name="Picture 10"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building&#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6991350"/>
                    </a:xfrm>
                    <a:prstGeom prst="rect">
                      <a:avLst/>
                    </a:prstGeom>
                    <a:noFill/>
                    <a:ln>
                      <a:noFill/>
                    </a:ln>
                  </pic:spPr>
                </pic:pic>
              </a:graphicData>
            </a:graphic>
          </wp:inline>
        </w:drawing>
      </w:r>
    </w:p>
    <w:p w14:paraId="0F0B46C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026D8E7E" wp14:editId="40001ED0">
            <wp:extent cx="5943600" cy="7639050"/>
            <wp:effectExtent l="0" t="0" r="0" b="0"/>
            <wp:docPr id="9" name="Picture 9"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print of a house&#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7639050"/>
                    </a:xfrm>
                    <a:prstGeom prst="rect">
                      <a:avLst/>
                    </a:prstGeom>
                    <a:noFill/>
                    <a:ln>
                      <a:noFill/>
                    </a:ln>
                  </pic:spPr>
                </pic:pic>
              </a:graphicData>
            </a:graphic>
          </wp:inline>
        </w:drawing>
      </w:r>
    </w:p>
    <w:p w14:paraId="3EA73901"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5FAADD64" wp14:editId="38FC2F47">
            <wp:extent cx="5943600" cy="7134225"/>
            <wp:effectExtent l="0" t="0" r="0" b="9525"/>
            <wp:docPr id="8" name="Picture 8"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per with text on it&#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7134225"/>
                    </a:xfrm>
                    <a:prstGeom prst="rect">
                      <a:avLst/>
                    </a:prstGeom>
                    <a:noFill/>
                    <a:ln>
                      <a:noFill/>
                    </a:ln>
                  </pic:spPr>
                </pic:pic>
              </a:graphicData>
            </a:graphic>
          </wp:inline>
        </w:drawing>
      </w:r>
    </w:p>
    <w:p w14:paraId="3042A6BE" w14:textId="77777777" w:rsidR="00BE7ECB" w:rsidRPr="001136F4" w:rsidRDefault="00BE7ECB" w:rsidP="00BE7ECB">
      <w:pPr>
        <w:spacing w:before="120"/>
        <w:rPr>
          <w:rFonts w:eastAsia="Times"/>
          <w:b/>
          <w:szCs w:val="24"/>
          <w:u w:val="single"/>
        </w:rPr>
      </w:pPr>
      <w:r w:rsidRPr="001136F4">
        <w:rPr>
          <w:rFonts w:eastAsia="Times"/>
          <w:b/>
          <w:szCs w:val="24"/>
          <w:u w:val="single"/>
        </w:rPr>
        <w:br w:type="page"/>
      </w:r>
    </w:p>
    <w:p w14:paraId="08039687"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CHAPTER A4</w:t>
      </w:r>
      <w:r w:rsidRPr="001136F4">
        <w:rPr>
          <w:rFonts w:eastAsia="Times"/>
          <w:b/>
          <w:bCs/>
          <w:szCs w:val="24"/>
          <w:u w:val="single"/>
        </w:rPr>
        <w:br/>
        <w:t>STRENGTHENING PROVISIONS FOR UNREINFORCED MASONRY WALL BUILDINGS WITH OPEN FRONT OR REAR WALLS AT GROUND FLOOR LEVEL</w:t>
      </w:r>
    </w:p>
    <w:p w14:paraId="0CB261CF"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A401</w:t>
      </w:r>
      <w:r w:rsidRPr="001136F4">
        <w:rPr>
          <w:rFonts w:eastAsia="Times"/>
          <w:b/>
          <w:bCs/>
          <w:szCs w:val="24"/>
          <w:u w:val="single"/>
        </w:rPr>
        <w:br/>
        <w:t>SCOPE</w:t>
      </w:r>
    </w:p>
    <w:p w14:paraId="325EEE7C"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rFonts w:eastAsia="Times"/>
          <w:bCs/>
          <w:color w:val="000000"/>
          <w:szCs w:val="24"/>
          <w:u w:val="single"/>
        </w:rPr>
      </w:pPr>
      <w:r w:rsidRPr="001136F4">
        <w:rPr>
          <w:rFonts w:eastAsia="Times"/>
          <w:b/>
          <w:color w:val="000000"/>
          <w:szCs w:val="24"/>
          <w:u w:val="single"/>
        </w:rPr>
        <w:t xml:space="preserve">A401.1 Applicability. </w:t>
      </w:r>
      <w:r w:rsidRPr="001136F4">
        <w:rPr>
          <w:rFonts w:eastAsia="Times"/>
          <w:bCs/>
          <w:color w:val="000000"/>
          <w:szCs w:val="24"/>
          <w:u w:val="single"/>
        </w:rPr>
        <w:t>The prescriptive provisions of this chapter may be applied without performing numerical calculations. The provisions of this appendix are limited to the following conditions:</w:t>
      </w:r>
    </w:p>
    <w:p w14:paraId="7EEFCBEE" w14:textId="77777777" w:rsidR="00BE7ECB" w:rsidRPr="001136F4" w:rsidRDefault="00BE7ECB" w:rsidP="00BE7ECB">
      <w:pPr>
        <w:pStyle w:val="ListParagraph"/>
        <w:ind w:left="360"/>
        <w:rPr>
          <w:rFonts w:eastAsia="Times"/>
          <w:szCs w:val="24"/>
          <w:u w:val="single"/>
        </w:rPr>
      </w:pPr>
      <w:r w:rsidRPr="001136F4">
        <w:rPr>
          <w:rFonts w:eastAsia="Times"/>
          <w:szCs w:val="24"/>
          <w:u w:val="single"/>
        </w:rPr>
        <w:t>1. Buildings of 4 stories or less.</w:t>
      </w:r>
    </w:p>
    <w:p w14:paraId="506F7534" w14:textId="77777777" w:rsidR="00BE7ECB" w:rsidRPr="001136F4" w:rsidRDefault="00BE7ECB" w:rsidP="00BE7ECB">
      <w:pPr>
        <w:pStyle w:val="ListParagraph"/>
        <w:ind w:left="360"/>
        <w:rPr>
          <w:rFonts w:eastAsia="Times"/>
          <w:szCs w:val="24"/>
          <w:u w:val="single"/>
        </w:rPr>
      </w:pPr>
      <w:r w:rsidRPr="001136F4">
        <w:rPr>
          <w:rFonts w:eastAsia="Times"/>
          <w:szCs w:val="24"/>
          <w:u w:val="single"/>
        </w:rPr>
        <w:t>2. The existing or proposed soft story occurs at only the lowest building level.</w:t>
      </w:r>
    </w:p>
    <w:p w14:paraId="5EF01C96" w14:textId="77777777" w:rsidR="00BE7ECB" w:rsidRPr="001136F4" w:rsidRDefault="00BE7ECB" w:rsidP="00BE7ECB">
      <w:pPr>
        <w:ind w:left="360"/>
        <w:rPr>
          <w:rFonts w:eastAsia="Times"/>
          <w:u w:val="single"/>
        </w:rPr>
      </w:pPr>
      <w:r w:rsidRPr="001136F4">
        <w:rPr>
          <w:rFonts w:eastAsia="Times"/>
          <w:szCs w:val="24"/>
          <w:u w:val="single"/>
        </w:rPr>
        <w:t xml:space="preserve">3. </w:t>
      </w:r>
      <w:r w:rsidRPr="001136F4">
        <w:rPr>
          <w:rFonts w:eastAsia="Times"/>
          <w:u w:val="single"/>
        </w:rPr>
        <w:t>The building is less than 40.5 feet (12</w:t>
      </w:r>
      <w:r w:rsidRPr="001136F4">
        <w:rPr>
          <w:rFonts w:eastAsia="Times"/>
          <w:szCs w:val="24"/>
          <w:u w:val="single"/>
        </w:rPr>
        <w:t xml:space="preserve"> </w:t>
      </w:r>
      <w:r w:rsidRPr="001136F4">
        <w:rPr>
          <w:rFonts w:eastAsia="Times"/>
          <w:u w:val="single"/>
        </w:rPr>
        <w:t>344 mm) tall from the ground level to the top of the parapet.</w:t>
      </w:r>
    </w:p>
    <w:p w14:paraId="3C859862" w14:textId="77777777" w:rsidR="00BE7ECB" w:rsidRPr="001136F4" w:rsidRDefault="00BE7ECB" w:rsidP="00BE7ECB">
      <w:pPr>
        <w:ind w:left="360"/>
        <w:rPr>
          <w:rFonts w:eastAsia="Times"/>
          <w:u w:val="single"/>
        </w:rPr>
      </w:pPr>
      <w:r w:rsidRPr="001136F4">
        <w:rPr>
          <w:rFonts w:eastAsia="Times"/>
          <w:szCs w:val="24"/>
          <w:u w:val="single"/>
        </w:rPr>
        <w:t xml:space="preserve">4. </w:t>
      </w:r>
      <w:r w:rsidRPr="001136F4">
        <w:rPr>
          <w:rFonts w:eastAsia="Times"/>
          <w:u w:val="single"/>
        </w:rPr>
        <w:t>The building has a rectangular or approximately rectangular plan width by length footprint that varies within 20 feet by 60 feet (6,096 mm x 18</w:t>
      </w:r>
      <w:r w:rsidRPr="001136F4">
        <w:rPr>
          <w:rFonts w:eastAsia="Times"/>
          <w:szCs w:val="24"/>
          <w:u w:val="single"/>
        </w:rPr>
        <w:t xml:space="preserve"> </w:t>
      </w:r>
      <w:r w:rsidRPr="001136F4">
        <w:rPr>
          <w:rFonts w:eastAsia="Times"/>
          <w:u w:val="single"/>
        </w:rPr>
        <w:t>288 mm) to 25 feet by 85 feet (7,620 mm x 25</w:t>
      </w:r>
      <w:r w:rsidRPr="001136F4">
        <w:rPr>
          <w:rFonts w:eastAsia="Times"/>
          <w:szCs w:val="24"/>
          <w:u w:val="single"/>
        </w:rPr>
        <w:t xml:space="preserve"> </w:t>
      </w:r>
      <w:r w:rsidRPr="001136F4">
        <w:rPr>
          <w:rFonts w:eastAsia="Times"/>
          <w:u w:val="single"/>
        </w:rPr>
        <w:t xml:space="preserve">908 mm). </w:t>
      </w:r>
    </w:p>
    <w:p w14:paraId="6C33C509" w14:textId="77777777" w:rsidR="00BE7ECB" w:rsidRPr="001136F4" w:rsidRDefault="00BE7ECB" w:rsidP="00BE7ECB">
      <w:pPr>
        <w:ind w:left="360"/>
        <w:rPr>
          <w:rFonts w:eastAsia="Times"/>
          <w:u w:val="single"/>
        </w:rPr>
      </w:pPr>
      <w:r w:rsidRPr="001136F4">
        <w:rPr>
          <w:rFonts w:eastAsia="Times"/>
          <w:szCs w:val="24"/>
          <w:u w:val="single"/>
        </w:rPr>
        <w:t xml:space="preserve">5. </w:t>
      </w:r>
      <w:r w:rsidRPr="001136F4">
        <w:rPr>
          <w:rFonts w:eastAsia="Times"/>
          <w:u w:val="single"/>
        </w:rPr>
        <w:t>The soft story occurs on the shorter side of the rectangle.</w:t>
      </w:r>
    </w:p>
    <w:p w14:paraId="191AD785" w14:textId="77777777" w:rsidR="00BE7ECB" w:rsidRPr="001136F4" w:rsidRDefault="00BE7ECB" w:rsidP="00BE7ECB">
      <w:pPr>
        <w:ind w:left="360"/>
        <w:rPr>
          <w:rFonts w:eastAsia="Times"/>
          <w:u w:val="single"/>
        </w:rPr>
      </w:pPr>
      <w:r w:rsidRPr="001136F4">
        <w:rPr>
          <w:rFonts w:eastAsia="Times"/>
          <w:szCs w:val="24"/>
          <w:u w:val="single"/>
        </w:rPr>
        <w:t xml:space="preserve">6. </w:t>
      </w:r>
      <w:r w:rsidRPr="001136F4">
        <w:rPr>
          <w:rFonts w:eastAsia="Times"/>
          <w:u w:val="single"/>
        </w:rPr>
        <w:t>The wall containing the soft story is solid masonry 12</w:t>
      </w:r>
      <w:r w:rsidRPr="001136F4">
        <w:rPr>
          <w:rFonts w:eastAsia="Times"/>
          <w:szCs w:val="24"/>
          <w:u w:val="single"/>
        </w:rPr>
        <w:t xml:space="preserve"> inch</w:t>
      </w:r>
      <w:r w:rsidRPr="001136F4">
        <w:rPr>
          <w:rFonts w:eastAsia="Times"/>
          <w:u w:val="single"/>
        </w:rPr>
        <w:t xml:space="preserve"> (304.8 mm) thick. </w:t>
      </w:r>
    </w:p>
    <w:p w14:paraId="35CAB680" w14:textId="77777777" w:rsidR="00BE7ECB" w:rsidRPr="001136F4" w:rsidRDefault="00BE7ECB" w:rsidP="00BE7ECB">
      <w:pPr>
        <w:ind w:left="360"/>
        <w:rPr>
          <w:rFonts w:eastAsia="Times"/>
          <w:b/>
          <w:u w:val="single"/>
        </w:rPr>
      </w:pPr>
      <w:r w:rsidRPr="001136F4">
        <w:rPr>
          <w:rFonts w:eastAsia="Times"/>
          <w:szCs w:val="24"/>
          <w:u w:val="single"/>
        </w:rPr>
        <w:t xml:space="preserve">7. </w:t>
      </w:r>
      <w:r w:rsidRPr="001136F4">
        <w:rPr>
          <w:rFonts w:eastAsia="Times"/>
          <w:u w:val="single"/>
        </w:rPr>
        <w:t xml:space="preserve">The typical floor of the building is wood framed construction. </w:t>
      </w:r>
    </w:p>
    <w:p w14:paraId="3CC81448" w14:textId="77777777" w:rsidR="00BE7ECB" w:rsidRPr="001136F4" w:rsidRDefault="00BE7ECB" w:rsidP="00BE7EC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rFonts w:eastAsia="Times"/>
          <w:b/>
          <w:szCs w:val="24"/>
          <w:u w:val="single"/>
        </w:rPr>
      </w:pPr>
    </w:p>
    <w:p w14:paraId="62BEE871" w14:textId="77777777" w:rsidR="00BE7ECB" w:rsidRPr="001136F4" w:rsidRDefault="00BE7ECB" w:rsidP="00BE7EC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left="0"/>
        <w:rPr>
          <w:rFonts w:eastAsia="Times"/>
          <w:szCs w:val="24"/>
          <w:u w:val="single"/>
        </w:rPr>
      </w:pPr>
      <w:r w:rsidRPr="001136F4">
        <w:rPr>
          <w:rFonts w:eastAsia="Times"/>
          <w:b/>
          <w:bCs/>
          <w:szCs w:val="24"/>
          <w:u w:val="single"/>
        </w:rPr>
        <w:t>A401.2</w:t>
      </w:r>
      <w:r w:rsidRPr="001136F4">
        <w:rPr>
          <w:rFonts w:eastAsia="Times"/>
          <w:szCs w:val="24"/>
          <w:u w:val="single"/>
        </w:rPr>
        <w:t xml:space="preserve"> </w:t>
      </w:r>
      <w:r w:rsidRPr="001136F4">
        <w:rPr>
          <w:rFonts w:eastAsia="Times"/>
          <w:b/>
          <w:bCs/>
          <w:szCs w:val="24"/>
          <w:u w:val="single"/>
        </w:rPr>
        <w:t>General.</w:t>
      </w:r>
      <w:r w:rsidRPr="001136F4">
        <w:rPr>
          <w:rFonts w:eastAsia="Times"/>
          <w:szCs w:val="24"/>
          <w:u w:val="single"/>
        </w:rPr>
        <w:t xml:space="preserve"> Provide prescriptive strengthening of the soft story per Section A402, or alternatively strengthen the soft story with the aid of a registered design professional following methods described in Chapter 7 of the </w:t>
      </w:r>
      <w:r w:rsidRPr="001136F4">
        <w:rPr>
          <w:rFonts w:eastAsia="Times"/>
          <w:i/>
          <w:iCs/>
          <w:szCs w:val="24"/>
          <w:u w:val="single"/>
        </w:rPr>
        <w:t>New York City Existing Building Code</w:t>
      </w:r>
      <w:r w:rsidRPr="001136F4">
        <w:rPr>
          <w:rFonts w:eastAsia="Times"/>
          <w:szCs w:val="24"/>
          <w:u w:val="single"/>
        </w:rPr>
        <w:t>.</w:t>
      </w:r>
    </w:p>
    <w:p w14:paraId="50E83288" w14:textId="77777777" w:rsidR="00BE7ECB" w:rsidRPr="001136F4" w:rsidRDefault="00BE7ECB" w:rsidP="00BE7ECB">
      <w:pPr>
        <w:widowControl w:val="0"/>
        <w:spacing w:before="120"/>
        <w:jc w:val="center"/>
        <w:outlineLvl w:val="0"/>
        <w:rPr>
          <w:rFonts w:eastAsia="Times"/>
          <w:b/>
          <w:bCs/>
          <w:szCs w:val="24"/>
          <w:u w:val="single"/>
        </w:rPr>
      </w:pPr>
    </w:p>
    <w:p w14:paraId="76E7726E" w14:textId="77777777" w:rsidR="00BE7ECB" w:rsidRPr="001136F4" w:rsidRDefault="00BE7ECB" w:rsidP="00BE7ECB">
      <w:pPr>
        <w:widowControl w:val="0"/>
        <w:spacing w:before="120"/>
        <w:jc w:val="center"/>
        <w:outlineLvl w:val="0"/>
        <w:rPr>
          <w:rFonts w:eastAsia="Times"/>
          <w:b/>
          <w:bCs/>
          <w:szCs w:val="24"/>
          <w:u w:val="single"/>
        </w:rPr>
      </w:pPr>
      <w:r w:rsidRPr="001136F4">
        <w:rPr>
          <w:rFonts w:eastAsia="Times"/>
          <w:b/>
          <w:bCs/>
          <w:szCs w:val="24"/>
          <w:u w:val="single"/>
        </w:rPr>
        <w:t>SECTION EBC A402</w:t>
      </w:r>
      <w:r w:rsidRPr="001136F4">
        <w:rPr>
          <w:rFonts w:eastAsia="Times"/>
          <w:b/>
          <w:bCs/>
          <w:szCs w:val="24"/>
          <w:u w:val="single"/>
        </w:rPr>
        <w:br/>
        <w:t>PRESCRIPTIVE REQUIREMENTS</w:t>
      </w:r>
    </w:p>
    <w:p w14:paraId="281DDCCD"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A402.1 General. </w:t>
      </w:r>
      <w:r w:rsidRPr="001136F4">
        <w:rPr>
          <w:rFonts w:eastAsia="Times"/>
          <w:szCs w:val="24"/>
          <w:u w:val="single"/>
        </w:rPr>
        <w:t>A new steel moment frame shall be added at the soft story. The moment frame shall be located in the plane of the wall opening. The minimum permitted member sizes and connection details for the prescriptive steel posts and beams for the moment frame are shown in Figures A4-1 through A4-7.</w:t>
      </w:r>
    </w:p>
    <w:p w14:paraId="1CAC5B3F"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A402.2 Beam-to-post moment connections. </w:t>
      </w:r>
      <w:r w:rsidRPr="001136F4">
        <w:rPr>
          <w:rFonts w:eastAsia="Times"/>
          <w:szCs w:val="24"/>
          <w:u w:val="single"/>
        </w:rPr>
        <w:t>All connections between beams and posts in the moment frame shall be able to develop moment resistance in the connected beams and post ends per Figures A4-4 and A4-5.</w:t>
      </w:r>
    </w:p>
    <w:p w14:paraId="1B355143"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A402.3 Post base plates. </w:t>
      </w:r>
      <w:r w:rsidRPr="001136F4">
        <w:rPr>
          <w:rFonts w:eastAsia="Times"/>
          <w:bCs/>
          <w:szCs w:val="24"/>
          <w:u w:val="single"/>
        </w:rPr>
        <w:t>P</w:t>
      </w:r>
      <w:r w:rsidRPr="001136F4">
        <w:rPr>
          <w:rFonts w:eastAsia="Times"/>
          <w:szCs w:val="24"/>
          <w:u w:val="single"/>
        </w:rPr>
        <w:t>osts shall be anchored to the existing foundation wall with base plates and adhesive anchors. The base plate connection detail shall comply with Figures A4-1 and A4-7.</w:t>
      </w:r>
    </w:p>
    <w:p w14:paraId="677B34DB"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szCs w:val="24"/>
          <w:u w:val="single"/>
        </w:rPr>
        <w:t xml:space="preserve">A402.4 Connections of existing walls to new posts. </w:t>
      </w:r>
      <w:r w:rsidRPr="001136F4">
        <w:rPr>
          <w:rFonts w:eastAsia="Times"/>
          <w:szCs w:val="24"/>
          <w:u w:val="single"/>
        </w:rPr>
        <w:t>The existing walls adjacent to new posts shall be anchored to the new posts per Figures A4-1 and A4-6. Additional requirements of the post-installed anchor manufacturer shall apply.</w:t>
      </w:r>
    </w:p>
    <w:p w14:paraId="7CA79444"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b/>
          <w:bCs/>
          <w:szCs w:val="24"/>
          <w:u w:val="single"/>
        </w:rPr>
        <w:t xml:space="preserve">A402.5 Other applicable requirements of the </w:t>
      </w:r>
      <w:r w:rsidRPr="001136F4">
        <w:rPr>
          <w:rFonts w:eastAsia="Times"/>
          <w:b/>
          <w:bCs/>
          <w:i/>
          <w:iCs/>
          <w:szCs w:val="24"/>
          <w:u w:val="single"/>
        </w:rPr>
        <w:t>New York City Building Code</w:t>
      </w:r>
      <w:r w:rsidRPr="001136F4">
        <w:rPr>
          <w:rFonts w:eastAsia="Times"/>
          <w:b/>
          <w:bCs/>
          <w:szCs w:val="24"/>
          <w:u w:val="single"/>
        </w:rPr>
        <w:t xml:space="preserve">. </w:t>
      </w:r>
      <w:r w:rsidRPr="001136F4">
        <w:rPr>
          <w:rFonts w:eastAsia="Times"/>
          <w:szCs w:val="24"/>
          <w:u w:val="single"/>
        </w:rPr>
        <w:t xml:space="preserve">The use of the prescriptive solution for a soft story does not preclude adherence to other applicable provisions of the </w:t>
      </w:r>
      <w:r w:rsidRPr="001136F4">
        <w:rPr>
          <w:rFonts w:eastAsia="Times"/>
          <w:i/>
          <w:iCs/>
          <w:szCs w:val="24"/>
          <w:u w:val="single"/>
        </w:rPr>
        <w:t>New York City Building Code,</w:t>
      </w:r>
      <w:r w:rsidRPr="001136F4">
        <w:rPr>
          <w:rFonts w:eastAsia="Times"/>
          <w:szCs w:val="24"/>
          <w:u w:val="single"/>
        </w:rPr>
        <w:t xml:space="preserve"> including special inspections and fire resistance, weather protection, as well as maintaining stability of the building during construction by means of temporary shoring and/or bracing.</w:t>
      </w:r>
    </w:p>
    <w:p w14:paraId="43EFE552" w14:textId="77777777" w:rsidR="00BE7ECB" w:rsidRPr="001136F4" w:rsidRDefault="00BE7ECB" w:rsidP="00BE7EC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p>
    <w:p w14:paraId="653D54E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3DAE8A7D" wp14:editId="6C03B320">
            <wp:extent cx="5943600" cy="7324725"/>
            <wp:effectExtent l="0" t="0" r="0" b="9525"/>
            <wp:docPr id="7" name="Picture 7"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print of a building&#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7324725"/>
                    </a:xfrm>
                    <a:prstGeom prst="rect">
                      <a:avLst/>
                    </a:prstGeom>
                    <a:noFill/>
                    <a:ln>
                      <a:noFill/>
                    </a:ln>
                  </pic:spPr>
                </pic:pic>
              </a:graphicData>
            </a:graphic>
          </wp:inline>
        </w:drawing>
      </w:r>
    </w:p>
    <w:p w14:paraId="7CEFF5A4"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Calibri"/>
          <w:noProof/>
          <w:u w:val="single"/>
        </w:rPr>
      </w:pPr>
      <w:r w:rsidRPr="001136F4">
        <w:rPr>
          <w:rFonts w:eastAsia="Times"/>
          <w:noProof/>
          <w:szCs w:val="24"/>
        </w:rPr>
        <w:drawing>
          <wp:inline distT="0" distB="0" distL="0" distR="0" wp14:anchorId="64FBCB08" wp14:editId="2AA8EE37">
            <wp:extent cx="5943600" cy="7496175"/>
            <wp:effectExtent l="0" t="0" r="0" b="9525"/>
            <wp:docPr id="6" name="Picture 6" descr="A list of instructions for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st of instructions for a construction sit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7496175"/>
                    </a:xfrm>
                    <a:prstGeom prst="rect">
                      <a:avLst/>
                    </a:prstGeom>
                    <a:noFill/>
                    <a:ln>
                      <a:noFill/>
                    </a:ln>
                  </pic:spPr>
                </pic:pic>
              </a:graphicData>
            </a:graphic>
          </wp:inline>
        </w:drawing>
      </w:r>
      <w:r w:rsidRPr="001136F4">
        <w:rPr>
          <w:noProof/>
          <w:u w:val="single"/>
        </w:rPr>
        <w:t xml:space="preserve"> </w:t>
      </w:r>
      <w:r w:rsidRPr="001136F4">
        <w:rPr>
          <w:rFonts w:eastAsia="Times"/>
          <w:noProof/>
          <w:szCs w:val="24"/>
        </w:rPr>
        <w:drawing>
          <wp:inline distT="0" distB="0" distL="0" distR="0" wp14:anchorId="2DC77492" wp14:editId="57CFCE8B">
            <wp:extent cx="5943600" cy="7315200"/>
            <wp:effectExtent l="0" t="0" r="0" b="0"/>
            <wp:docPr id="5"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uilding&#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1CAF83D9"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5A338B9A" wp14:editId="067F7C60">
            <wp:extent cx="5943600" cy="7343775"/>
            <wp:effectExtent l="0" t="0" r="0" b="9525"/>
            <wp:docPr id="4" name="Picture 4"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building&#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7343775"/>
                    </a:xfrm>
                    <a:prstGeom prst="rect">
                      <a:avLst/>
                    </a:prstGeom>
                    <a:noFill/>
                    <a:ln>
                      <a:noFill/>
                    </a:ln>
                  </pic:spPr>
                </pic:pic>
              </a:graphicData>
            </a:graphic>
          </wp:inline>
        </w:drawing>
      </w:r>
    </w:p>
    <w:p w14:paraId="1461EBA2"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rFonts w:eastAsia="Times"/>
          <w:szCs w:val="24"/>
          <w:u w:val="single"/>
        </w:rPr>
      </w:pPr>
      <w:r w:rsidRPr="001136F4">
        <w:rPr>
          <w:rFonts w:eastAsia="Times"/>
          <w:noProof/>
          <w:szCs w:val="24"/>
        </w:rPr>
        <w:drawing>
          <wp:inline distT="0" distB="0" distL="0" distR="0" wp14:anchorId="63D311CA" wp14:editId="335E64F3">
            <wp:extent cx="5943600" cy="6657975"/>
            <wp:effectExtent l="0" t="0" r="0" b="9525"/>
            <wp:docPr id="3" name="Picture 3" descr="A diagram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wall&#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6657975"/>
                    </a:xfrm>
                    <a:prstGeom prst="rect">
                      <a:avLst/>
                    </a:prstGeom>
                    <a:noFill/>
                    <a:ln>
                      <a:noFill/>
                    </a:ln>
                  </pic:spPr>
                </pic:pic>
              </a:graphicData>
            </a:graphic>
          </wp:inline>
        </w:drawing>
      </w:r>
    </w:p>
    <w:p w14:paraId="0B996A7D" w14:textId="77777777" w:rsidR="00BE7ECB" w:rsidRPr="001136F4" w:rsidRDefault="00BE7ECB" w:rsidP="00BE7E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ind w:left="2" w:hanging="2"/>
        <w:rPr>
          <w:u w:val="single"/>
        </w:rPr>
        <w:sectPr w:rsidR="00BE7ECB" w:rsidRPr="001136F4" w:rsidSect="00BE7ECB">
          <w:footerReference w:type="default" r:id="rId87"/>
          <w:pgSz w:w="12240" w:h="15840"/>
          <w:pgMar w:top="1440" w:right="1440" w:bottom="1440" w:left="1440" w:header="720" w:footer="720" w:gutter="0"/>
          <w:lnNumType w:countBy="1"/>
          <w:cols w:space="720"/>
          <w:docGrid w:linePitch="360"/>
        </w:sectPr>
      </w:pPr>
      <w:r w:rsidRPr="001136F4">
        <w:rPr>
          <w:rFonts w:eastAsia="Times"/>
          <w:noProof/>
          <w:szCs w:val="24"/>
        </w:rPr>
        <w:drawing>
          <wp:inline distT="0" distB="0" distL="0" distR="0" wp14:anchorId="47538DB4" wp14:editId="6B6FFA8B">
            <wp:extent cx="5943600" cy="7648575"/>
            <wp:effectExtent l="0" t="0" r="0" b="9525"/>
            <wp:docPr id="601181915" name="Picture 601181915"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lueprint&#10;&#10;Description automatically generat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7648575"/>
                    </a:xfrm>
                    <a:prstGeom prst="rect">
                      <a:avLst/>
                    </a:prstGeom>
                    <a:noFill/>
                    <a:ln>
                      <a:noFill/>
                    </a:ln>
                  </pic:spPr>
                </pic:pic>
              </a:graphicData>
            </a:graphic>
          </wp:inline>
        </w:drawing>
      </w:r>
    </w:p>
    <w:p w14:paraId="1796FF93" w14:textId="77777777" w:rsidR="00BE7ECB" w:rsidRPr="001136F4" w:rsidRDefault="00BE7ECB" w:rsidP="00BE7ECB">
      <w:pPr>
        <w:spacing w:before="120"/>
        <w:jc w:val="center"/>
        <w:rPr>
          <w:rFonts w:eastAsia="Times"/>
          <w:b/>
          <w:u w:val="single"/>
        </w:rPr>
      </w:pPr>
      <w:r w:rsidRPr="001136F4">
        <w:rPr>
          <w:rFonts w:eastAsia="Times"/>
          <w:b/>
          <w:u w:val="single"/>
        </w:rPr>
        <w:t>APPENDIX D</w:t>
      </w:r>
      <w:r w:rsidRPr="001136F4">
        <w:rPr>
          <w:rFonts w:eastAsia="Times"/>
          <w:b/>
          <w:u w:val="single"/>
        </w:rPr>
        <w:br/>
      </w:r>
      <w:bookmarkStart w:id="233" w:name="_heading=h.dgx2lmmmncjy" w:colFirst="0" w:colLast="0"/>
      <w:bookmarkEnd w:id="233"/>
      <w:r w:rsidRPr="001136F4">
        <w:rPr>
          <w:rFonts w:eastAsia="Times"/>
          <w:b/>
          <w:u w:val="single"/>
        </w:rPr>
        <w:t>MULTIPLE DWELLINGS</w:t>
      </w:r>
    </w:p>
    <w:p w14:paraId="16D76CCB" w14:textId="77777777" w:rsidR="00BE7ECB" w:rsidRPr="001136F4" w:rsidRDefault="00BE7ECB" w:rsidP="00BE7ECB">
      <w:pPr>
        <w:spacing w:before="120"/>
        <w:rPr>
          <w:rFonts w:eastAsia="Times"/>
          <w:b/>
          <w:u w:val="single"/>
        </w:rPr>
      </w:pPr>
      <w:r w:rsidRPr="001136F4">
        <w:rPr>
          <w:rFonts w:eastAsia="Times"/>
          <w:b/>
          <w:u w:val="single"/>
        </w:rPr>
        <w:t xml:space="preserve">Table of Contents </w:t>
      </w:r>
    </w:p>
    <w:p w14:paraId="617558AC" w14:textId="77777777" w:rsidR="00BE7ECB" w:rsidRPr="001136F4" w:rsidRDefault="00BE7ECB" w:rsidP="00BE7ECB">
      <w:pPr>
        <w:spacing w:before="120"/>
        <w:rPr>
          <w:rFonts w:eastAsia="Times"/>
          <w:u w:val="single"/>
        </w:rPr>
      </w:pPr>
      <w:bookmarkStart w:id="234" w:name="_heading=h.g8ja2kpn0lqj" w:colFirst="0" w:colLast="0"/>
      <w:bookmarkEnd w:id="234"/>
      <w:r w:rsidRPr="001136F4">
        <w:rPr>
          <w:rFonts w:eastAsia="Times"/>
          <w:u w:val="single"/>
        </w:rPr>
        <w:t>Chapter D1</w:t>
      </w:r>
      <w:r w:rsidRPr="001136F4">
        <w:rPr>
          <w:rFonts w:eastAsia="Times"/>
          <w:u w:val="single"/>
        </w:rPr>
        <w:tab/>
        <w:t>General</w:t>
      </w:r>
    </w:p>
    <w:p w14:paraId="6DD7AFC6" w14:textId="77777777" w:rsidR="00BE7ECB" w:rsidRPr="001136F4" w:rsidRDefault="00BE7ECB" w:rsidP="00BE7ECB">
      <w:pPr>
        <w:spacing w:before="120"/>
        <w:rPr>
          <w:rFonts w:eastAsia="Times"/>
          <w:u w:val="single"/>
        </w:rPr>
      </w:pPr>
      <w:r w:rsidRPr="001136F4">
        <w:rPr>
          <w:rFonts w:eastAsia="Times"/>
          <w:u w:val="single"/>
        </w:rPr>
        <w:t>Chapter D2</w:t>
      </w:r>
      <w:r w:rsidRPr="001136F4">
        <w:rPr>
          <w:rFonts w:eastAsia="Times"/>
          <w:u w:val="single"/>
        </w:rPr>
        <w:tab/>
        <w:t>Definitions</w:t>
      </w:r>
    </w:p>
    <w:p w14:paraId="067F3159" w14:textId="77777777" w:rsidR="00BE7ECB" w:rsidRPr="001136F4" w:rsidRDefault="00BE7ECB" w:rsidP="00BE7ECB">
      <w:pPr>
        <w:spacing w:before="120"/>
        <w:rPr>
          <w:rFonts w:eastAsia="Times"/>
          <w:u w:val="single"/>
        </w:rPr>
      </w:pPr>
      <w:r w:rsidRPr="001136F4">
        <w:rPr>
          <w:rFonts w:eastAsia="Times"/>
          <w:u w:val="single"/>
        </w:rPr>
        <w:t>Chapter D3</w:t>
      </w:r>
      <w:r w:rsidRPr="001136F4">
        <w:rPr>
          <w:rFonts w:eastAsia="Times"/>
          <w:u w:val="single"/>
        </w:rPr>
        <w:tab/>
        <w:t>General Provisions for all Multiple Dwellings (MDL Articles 2 and 3)</w:t>
      </w:r>
    </w:p>
    <w:p w14:paraId="5894E4E5" w14:textId="77777777" w:rsidR="00BE7ECB" w:rsidRPr="001136F4" w:rsidRDefault="00BE7ECB" w:rsidP="00BE7ECB">
      <w:pPr>
        <w:spacing w:before="120"/>
        <w:rPr>
          <w:rFonts w:eastAsia="Times"/>
          <w:u w:val="single"/>
        </w:rPr>
      </w:pPr>
      <w:r w:rsidRPr="001136F4">
        <w:rPr>
          <w:rFonts w:eastAsia="Times"/>
          <w:u w:val="single"/>
        </w:rPr>
        <w:t>Chapter D4</w:t>
      </w:r>
      <w:r w:rsidRPr="001136F4">
        <w:rPr>
          <w:rFonts w:eastAsia="Times"/>
          <w:u w:val="single"/>
        </w:rPr>
        <w:tab/>
        <w:t>Pre-1968 Hereafter Erected Fireproof Multiple Dwellings (MDL Article 4)</w:t>
      </w:r>
    </w:p>
    <w:p w14:paraId="631DFC8E" w14:textId="77777777" w:rsidR="00BE7ECB" w:rsidRPr="001136F4" w:rsidRDefault="00BE7ECB" w:rsidP="00BE7ECB">
      <w:pPr>
        <w:spacing w:before="120"/>
        <w:rPr>
          <w:rFonts w:eastAsia="Times"/>
          <w:u w:val="single"/>
        </w:rPr>
      </w:pPr>
      <w:r w:rsidRPr="001136F4">
        <w:rPr>
          <w:rFonts w:eastAsia="Times"/>
          <w:u w:val="single"/>
        </w:rPr>
        <w:t>Chapter D5</w:t>
      </w:r>
      <w:r w:rsidRPr="001136F4">
        <w:rPr>
          <w:rFonts w:eastAsia="Times"/>
          <w:u w:val="single"/>
        </w:rPr>
        <w:tab/>
        <w:t>Pre-1968 Hereafter Erected Non-fireproof Multiple Dwellings (MDL Article 5)</w:t>
      </w:r>
    </w:p>
    <w:p w14:paraId="106ECBD9" w14:textId="77777777" w:rsidR="00BE7ECB" w:rsidRPr="001136F4" w:rsidRDefault="00BE7ECB" w:rsidP="00BE7ECB">
      <w:pPr>
        <w:spacing w:before="120"/>
        <w:rPr>
          <w:rFonts w:eastAsia="Times"/>
          <w:u w:val="single"/>
        </w:rPr>
      </w:pPr>
      <w:r w:rsidRPr="001136F4">
        <w:rPr>
          <w:rFonts w:eastAsia="Times"/>
          <w:u w:val="single"/>
        </w:rPr>
        <w:t>Chapter D6</w:t>
      </w:r>
      <w:r w:rsidRPr="001136F4">
        <w:rPr>
          <w:rFonts w:eastAsia="Times"/>
          <w:u w:val="single"/>
        </w:rPr>
        <w:tab/>
        <w:t>Converted Dwellings (MDL Article 6)</w:t>
      </w:r>
    </w:p>
    <w:p w14:paraId="058F0BC4" w14:textId="77777777" w:rsidR="00BE7ECB" w:rsidRPr="001136F4" w:rsidRDefault="00BE7ECB" w:rsidP="00BE7ECB">
      <w:pPr>
        <w:spacing w:before="120"/>
        <w:rPr>
          <w:rFonts w:eastAsia="Times"/>
          <w:u w:val="single"/>
        </w:rPr>
      </w:pPr>
      <w:r w:rsidRPr="001136F4">
        <w:rPr>
          <w:rFonts w:eastAsia="Times"/>
          <w:u w:val="single"/>
        </w:rPr>
        <w:t>Chapter D7</w:t>
      </w:r>
      <w:r w:rsidRPr="001136F4">
        <w:rPr>
          <w:rFonts w:eastAsia="Times"/>
          <w:u w:val="single"/>
        </w:rPr>
        <w:tab/>
        <w:t>Tenements (MDL Article 7)</w:t>
      </w:r>
    </w:p>
    <w:p w14:paraId="5BC32010" w14:textId="77777777" w:rsidR="00BE7ECB" w:rsidRPr="001136F4" w:rsidRDefault="00BE7ECB" w:rsidP="00BE7ECB">
      <w:pPr>
        <w:spacing w:before="120"/>
        <w:ind w:left="1440" w:hanging="1440"/>
        <w:rPr>
          <w:rFonts w:eastAsia="Times"/>
          <w:u w:val="single"/>
        </w:rPr>
      </w:pPr>
      <w:r w:rsidRPr="001136F4">
        <w:rPr>
          <w:rFonts w:eastAsia="Times"/>
          <w:u w:val="single"/>
        </w:rPr>
        <w:t>Chapter D8</w:t>
      </w:r>
      <w:r w:rsidRPr="001136F4">
        <w:rPr>
          <w:rFonts w:eastAsia="Times"/>
          <w:u w:val="single"/>
        </w:rPr>
        <w:tab/>
        <w:t>RESERVED</w:t>
      </w:r>
    </w:p>
    <w:p w14:paraId="67B1F90D" w14:textId="77777777" w:rsidR="00BE7ECB" w:rsidRPr="001136F4" w:rsidRDefault="00BE7ECB" w:rsidP="00BE7ECB">
      <w:pPr>
        <w:spacing w:before="120"/>
        <w:rPr>
          <w:rFonts w:eastAsia="Times"/>
          <w:u w:val="single"/>
        </w:rPr>
      </w:pPr>
      <w:r w:rsidRPr="001136F4">
        <w:rPr>
          <w:rFonts w:eastAsia="Times"/>
          <w:u w:val="single"/>
        </w:rPr>
        <w:t>Chapter D9</w:t>
      </w:r>
      <w:r w:rsidRPr="001136F4">
        <w:rPr>
          <w:rFonts w:eastAsia="Times"/>
          <w:u w:val="single"/>
        </w:rPr>
        <w:tab/>
        <w:t>Lodging Houses (MDL 66)</w:t>
      </w:r>
    </w:p>
    <w:p w14:paraId="31AC4F80" w14:textId="77777777" w:rsidR="00BE7ECB" w:rsidRPr="001136F4" w:rsidRDefault="00BE7ECB" w:rsidP="00BE7ECB">
      <w:pPr>
        <w:spacing w:before="120"/>
        <w:ind w:left="1440" w:hanging="1440"/>
        <w:rPr>
          <w:rFonts w:eastAsia="Times"/>
          <w:b/>
          <w:u w:val="single"/>
        </w:rPr>
      </w:pPr>
      <w:r w:rsidRPr="001136F4">
        <w:rPr>
          <w:rFonts w:eastAsia="Times"/>
          <w:u w:val="single"/>
        </w:rPr>
        <w:t>Chapter D10</w:t>
      </w:r>
      <w:r w:rsidRPr="001136F4">
        <w:rPr>
          <w:rFonts w:eastAsia="Times"/>
          <w:u w:val="single"/>
        </w:rPr>
        <w:tab/>
        <w:t>Heretofore Erected Existing Class A and Class B Multiple Dwellings and certain Hereafter Erected Class B Multiple Dwellings (MDL 67)</w:t>
      </w:r>
    </w:p>
    <w:p w14:paraId="3A72AAEE"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bookmarkStart w:id="235" w:name="_heading=h.4y2doso9lklf" w:colFirst="0" w:colLast="0"/>
      <w:bookmarkStart w:id="236" w:name="_Hlk80604427"/>
      <w:bookmarkEnd w:id="235"/>
      <w:r w:rsidRPr="001136F4">
        <w:rPr>
          <w:rFonts w:eastAsia="Times"/>
          <w:b/>
          <w:color w:val="000000"/>
          <w:u w:val="single"/>
        </w:rPr>
        <w:t>CHAPTER D1</w:t>
      </w:r>
      <w:r w:rsidRPr="001136F4">
        <w:rPr>
          <w:rFonts w:eastAsia="Times"/>
          <w:b/>
          <w:color w:val="000000"/>
          <w:u w:val="single"/>
        </w:rPr>
        <w:br/>
        <w:t>GENERAL</w:t>
      </w:r>
    </w:p>
    <w:p w14:paraId="5C144699"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bCs/>
          <w:u w:val="single"/>
        </w:rPr>
        <w:t xml:space="preserve">D101 Purpose. </w:t>
      </w:r>
      <w:r w:rsidRPr="001136F4">
        <w:rPr>
          <w:rFonts w:eastAsia="Times"/>
          <w:u w:val="single"/>
        </w:rPr>
        <w:t xml:space="preserve">The purpose of this appendix is to supplement the </w:t>
      </w:r>
      <w:r w:rsidRPr="001136F4">
        <w:rPr>
          <w:rFonts w:eastAsia="Times"/>
          <w:i/>
          <w:iCs/>
          <w:u w:val="single"/>
        </w:rPr>
        <w:t>New York City Existing Building Code</w:t>
      </w:r>
      <w:r w:rsidRPr="001136F4">
        <w:rPr>
          <w:rFonts w:eastAsia="Times"/>
          <w:u w:val="single"/>
        </w:rPr>
        <w:t xml:space="preserve"> by establishing certain minimum standards for the alteration, addition, repair, change of occupancy, and relocation of existing buildings that are multiple dwellings or are to be converted to multiple dwellings. These supplemental standards are in addition to all applicable requirements of Chapters 1 through 15.</w:t>
      </w:r>
    </w:p>
    <w:p w14:paraId="10E54921"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D101.1 Multiple Dwelling Law (MDL).</w:t>
      </w:r>
      <w:r w:rsidRPr="001136F4">
        <w:rPr>
          <w:rFonts w:eastAsia="Times"/>
          <w:color w:val="000000"/>
          <w:u w:val="single"/>
        </w:rPr>
        <w:t xml:space="preserve"> Except as provided in Section D104.3.1, the MDL remains applicable to multiple dwellings.</w:t>
      </w:r>
    </w:p>
    <w:p w14:paraId="47333FE5"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D101.1.1 Construction requirements of MDL.</w:t>
      </w:r>
      <w:r w:rsidRPr="001136F4">
        <w:rPr>
          <w:rFonts w:eastAsia="Times"/>
          <w:color w:val="000000"/>
          <w:u w:val="single"/>
        </w:rPr>
        <w:t xml:space="preserve"> The provisions of this appendix are intended to be at least as stringent as the construction requirements of applicable provisions of the MDL.</w:t>
      </w:r>
    </w:p>
    <w:p w14:paraId="142703EB"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b/>
          <w:color w:val="000000"/>
          <w:u w:val="single"/>
        </w:rPr>
        <w:t xml:space="preserve">D101.1.2 Administrative requirements of MDL. </w:t>
      </w:r>
      <w:r w:rsidRPr="001136F4">
        <w:rPr>
          <w:rFonts w:eastAsia="Times"/>
          <w:color w:val="000000"/>
          <w:u w:val="single"/>
        </w:rPr>
        <w:t>The provisions of this appendix are not intended to restate or recite the provisions of the MDL that do not relate to construction requirements.</w:t>
      </w:r>
    </w:p>
    <w:p w14:paraId="37CE0C0A"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D101.1.3 Use of parentheticals.</w:t>
      </w:r>
      <w:r w:rsidRPr="001136F4">
        <w:rPr>
          <w:rFonts w:eastAsia="Times"/>
          <w:color w:val="000000"/>
          <w:u w:val="single"/>
        </w:rPr>
        <w:t xml:space="preserve"> The provisions identified in parentheses in this appendix are intended to direct the user to the analogous sections of the MDL for informational purposes only and are not intended to establish applicability of such sections in their entirety.</w:t>
      </w:r>
    </w:p>
    <w:p w14:paraId="76B0A1EA"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D102 Applicability of this appendix. </w:t>
      </w:r>
      <w:r w:rsidRPr="001136F4">
        <w:rPr>
          <w:rFonts w:eastAsia="Times"/>
          <w:color w:val="000000"/>
          <w:u w:val="single"/>
        </w:rPr>
        <w:t>This appendix applies to all existing multiple dwellings whenever erected or whenever converted, including prior code multiple dwellings and including multiple dwellings erected or converted after July 1, 2008. See Section D301 regarding the applicability of certain chapters of this appendix to the various multiple dwelling classifications.</w:t>
      </w:r>
    </w:p>
    <w:p w14:paraId="71407661" w14:textId="77777777" w:rsidR="00BE7ECB" w:rsidRPr="001136F4" w:rsidRDefault="00BE7ECB" w:rsidP="00BE7ECB">
      <w:pPr>
        <w:pBdr>
          <w:top w:val="nil"/>
          <w:left w:val="nil"/>
          <w:bottom w:val="nil"/>
          <w:right w:val="nil"/>
          <w:between w:val="nil"/>
        </w:pBdr>
        <w:spacing w:before="120"/>
        <w:rPr>
          <w:rFonts w:eastAsia="Times"/>
          <w:color w:val="000000"/>
          <w:u w:val="single"/>
        </w:rPr>
      </w:pPr>
      <w:bookmarkStart w:id="237" w:name="_Hlk74068020"/>
      <w:r w:rsidRPr="001136F4">
        <w:rPr>
          <w:rFonts w:eastAsia="Times"/>
          <w:b/>
          <w:color w:val="000000"/>
          <w:u w:val="single"/>
        </w:rPr>
        <w:t>D103 Multiple Dwelling Classification</w:t>
      </w:r>
      <w:bookmarkEnd w:id="237"/>
      <w:r w:rsidRPr="001136F4">
        <w:rPr>
          <w:rFonts w:eastAsia="Times"/>
          <w:b/>
          <w:color w:val="000000"/>
          <w:u w:val="single"/>
        </w:rPr>
        <w:t xml:space="preserve">. </w:t>
      </w:r>
      <w:r w:rsidRPr="001136F4">
        <w:rPr>
          <w:rFonts w:eastAsia="Times"/>
          <w:color w:val="000000"/>
          <w:u w:val="single"/>
        </w:rPr>
        <w:t>All multiple dwelling shall be classified, in accordance with the records of the department, into 1 of the categories listed in Table D103.</w:t>
      </w:r>
    </w:p>
    <w:tbl>
      <w:tblPr>
        <w:tblStyle w:val="TableGridLight"/>
        <w:tblpPr w:leftFromText="180" w:rightFromText="180" w:vertAnchor="text" w:horzAnchor="margin" w:tblpY="-66"/>
        <w:tblW w:w="8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50"/>
        <w:gridCol w:w="1450"/>
        <w:gridCol w:w="5368"/>
      </w:tblGrid>
      <w:tr w:rsidR="00BE7ECB" w:rsidRPr="001136F4" w14:paraId="175769FD" w14:textId="77777777" w:rsidTr="003B01AE">
        <w:trPr>
          <w:trHeight w:val="900"/>
        </w:trPr>
        <w:tc>
          <w:tcPr>
            <w:tcW w:w="8268" w:type="dxa"/>
            <w:gridSpan w:val="3"/>
            <w:tcBorders>
              <w:top w:val="nil"/>
              <w:left w:val="nil"/>
              <w:bottom w:val="single" w:sz="4" w:space="0" w:color="auto"/>
              <w:right w:val="nil"/>
            </w:tcBorders>
          </w:tcPr>
          <w:p w14:paraId="510A687D" w14:textId="77777777" w:rsidR="00BE7ECB" w:rsidRPr="001136F4" w:rsidRDefault="00BE7ECB" w:rsidP="003B01AE">
            <w:pPr>
              <w:spacing w:before="120"/>
              <w:jc w:val="center"/>
              <w:rPr>
                <w:rFonts w:eastAsia="Times"/>
                <w:b/>
                <w:bCs/>
                <w:caps/>
                <w:u w:val="single"/>
              </w:rPr>
            </w:pPr>
            <w:r w:rsidRPr="001136F4">
              <w:rPr>
                <w:rFonts w:eastAsia="Times"/>
                <w:b/>
                <w:bCs/>
                <w:caps/>
                <w:u w:val="single"/>
              </w:rPr>
              <w:t>Table D103</w:t>
            </w:r>
            <w:r w:rsidRPr="001136F4">
              <w:rPr>
                <w:rFonts w:eastAsia="Times"/>
                <w:b/>
                <w:bCs/>
                <w:caps/>
                <w:u w:val="single"/>
              </w:rPr>
              <w:br/>
              <w:t>Multiple Dwelling Classifications</w:t>
            </w:r>
          </w:p>
        </w:tc>
      </w:tr>
      <w:tr w:rsidR="00BE7ECB" w:rsidRPr="001136F4" w14:paraId="03FB34AE" w14:textId="77777777" w:rsidTr="003B01AE">
        <w:trPr>
          <w:trHeight w:val="144"/>
        </w:trPr>
        <w:tc>
          <w:tcPr>
            <w:tcW w:w="1450" w:type="dxa"/>
            <w:tcBorders>
              <w:top w:val="single" w:sz="4" w:space="0" w:color="auto"/>
            </w:tcBorders>
          </w:tcPr>
          <w:p w14:paraId="0F89DBF1"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CLASS A</w:t>
            </w:r>
          </w:p>
        </w:tc>
        <w:tc>
          <w:tcPr>
            <w:tcW w:w="1450" w:type="dxa"/>
            <w:tcBorders>
              <w:top w:val="single" w:sz="4" w:space="0" w:color="auto"/>
            </w:tcBorders>
          </w:tcPr>
          <w:p w14:paraId="36C7558A"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CLASS B</w:t>
            </w:r>
          </w:p>
        </w:tc>
        <w:tc>
          <w:tcPr>
            <w:tcW w:w="5368" w:type="dxa"/>
            <w:tcBorders>
              <w:top w:val="single" w:sz="4" w:space="0" w:color="auto"/>
            </w:tcBorders>
          </w:tcPr>
          <w:p w14:paraId="18295053" w14:textId="77777777" w:rsidR="00BE7ECB" w:rsidRPr="001136F4" w:rsidRDefault="00BE7ECB" w:rsidP="003B01AE">
            <w:pPr>
              <w:keepNext/>
              <w:keepLines/>
              <w:pBdr>
                <w:top w:val="nil"/>
                <w:left w:val="nil"/>
                <w:bottom w:val="nil"/>
                <w:right w:val="nil"/>
                <w:between w:val="nil"/>
              </w:pBdr>
              <w:spacing w:before="120"/>
              <w:jc w:val="center"/>
              <w:rPr>
                <w:rFonts w:eastAsia="Times"/>
                <w:b/>
                <w:bCs/>
                <w:u w:val="single"/>
              </w:rPr>
            </w:pPr>
            <w:r w:rsidRPr="001136F4">
              <w:rPr>
                <w:rFonts w:eastAsia="Times"/>
                <w:b/>
                <w:bCs/>
                <w:u w:val="single"/>
              </w:rPr>
              <w:t>DESCRIPTION</w:t>
            </w:r>
          </w:p>
        </w:tc>
      </w:tr>
      <w:tr w:rsidR="00BE7ECB" w:rsidRPr="001136F4" w14:paraId="2B9B034F" w14:textId="77777777" w:rsidTr="003B01AE">
        <w:trPr>
          <w:trHeight w:val="144"/>
        </w:trPr>
        <w:tc>
          <w:tcPr>
            <w:tcW w:w="1450" w:type="dxa"/>
          </w:tcPr>
          <w:p w14:paraId="5720B7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w:t>
            </w:r>
          </w:p>
        </w:tc>
        <w:tc>
          <w:tcPr>
            <w:tcW w:w="1450" w:type="dxa"/>
          </w:tcPr>
          <w:p w14:paraId="1D26BDC1"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724A689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Old Law Tenement – </w:t>
            </w:r>
            <w:r w:rsidRPr="001136F4">
              <w:rPr>
                <w:rFonts w:eastAsia="Times"/>
                <w:u w:val="single"/>
              </w:rPr>
              <w:t xml:space="preserve">Originally erected as a multiple dwelling in accordance with the laws in effect prior to April 12, 1901, and recorded as OL in the tenement house department (now department of housing preservation and development) before April 18, 1929. </w:t>
            </w:r>
          </w:p>
        </w:tc>
      </w:tr>
      <w:tr w:rsidR="00BE7ECB" w:rsidRPr="001136F4" w14:paraId="2CEFF60E" w14:textId="77777777" w:rsidTr="003B01AE">
        <w:trPr>
          <w:trHeight w:val="144"/>
        </w:trPr>
        <w:tc>
          <w:tcPr>
            <w:tcW w:w="1450" w:type="dxa"/>
          </w:tcPr>
          <w:p w14:paraId="74DAA5D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OLSR</w:t>
            </w:r>
          </w:p>
        </w:tc>
        <w:tc>
          <w:tcPr>
            <w:tcW w:w="1450" w:type="dxa"/>
          </w:tcPr>
          <w:p w14:paraId="03184501"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551BF76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Old Law Tenement, Single Room Occupancy –</w:t>
            </w:r>
            <w:r w:rsidRPr="001136F4">
              <w:rPr>
                <w:rFonts w:eastAsia="Times"/>
                <w:u w:val="single"/>
              </w:rPr>
              <w:t xml:space="preserve"> Old law tenements that contain units converted to single room occupancy pursuant to MDL section 248. When a Class A tenement is converted to OLSR, it remains a Class A multiple dwelling.</w:t>
            </w:r>
          </w:p>
        </w:tc>
      </w:tr>
      <w:tr w:rsidR="00BE7ECB" w:rsidRPr="001136F4" w14:paraId="556C5894" w14:textId="77777777" w:rsidTr="003B01AE">
        <w:trPr>
          <w:trHeight w:val="144"/>
        </w:trPr>
        <w:tc>
          <w:tcPr>
            <w:tcW w:w="1450" w:type="dxa"/>
          </w:tcPr>
          <w:p w14:paraId="0CBF3F5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COL</w:t>
            </w:r>
          </w:p>
        </w:tc>
        <w:tc>
          <w:tcPr>
            <w:tcW w:w="1450" w:type="dxa"/>
          </w:tcPr>
          <w:p w14:paraId="1FECE42A"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5DF9DBA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Converted Old Law – </w:t>
            </w:r>
            <w:r w:rsidRPr="001136F4">
              <w:rPr>
                <w:rFonts w:eastAsia="Times"/>
                <w:u w:val="single"/>
              </w:rPr>
              <w:t>An OL not originally erected as a tenement but converted to OL and recorded as COL in the department of housing preservation and development.</w:t>
            </w:r>
          </w:p>
        </w:tc>
      </w:tr>
      <w:tr w:rsidR="00BE7ECB" w:rsidRPr="001136F4" w14:paraId="73B736EA" w14:textId="77777777" w:rsidTr="003B01AE">
        <w:trPr>
          <w:trHeight w:val="2238"/>
        </w:trPr>
        <w:tc>
          <w:tcPr>
            <w:tcW w:w="1450" w:type="dxa"/>
          </w:tcPr>
          <w:p w14:paraId="388F07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NL</w:t>
            </w:r>
          </w:p>
        </w:tc>
        <w:tc>
          <w:tcPr>
            <w:tcW w:w="1450" w:type="dxa"/>
          </w:tcPr>
          <w:p w14:paraId="621E8166"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47571B1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New Law Tenement –</w:t>
            </w:r>
            <w:r w:rsidRPr="001136F4">
              <w:rPr>
                <w:rFonts w:eastAsia="Times"/>
                <w:u w:val="single"/>
              </w:rPr>
              <w:t xml:space="preserve"> Originally erected as a multiple dwelling in accordance with the laws in effect after April 12, 1901, and prior to April 18, 1929, and recorded as NL in the tenement house department (now department of housing preservation and development) before April 18, 1929. </w:t>
            </w:r>
          </w:p>
        </w:tc>
      </w:tr>
      <w:tr w:rsidR="00BE7ECB" w:rsidRPr="001136F4" w14:paraId="0879E70D" w14:textId="77777777" w:rsidTr="003B01AE">
        <w:trPr>
          <w:trHeight w:val="1667"/>
        </w:trPr>
        <w:tc>
          <w:tcPr>
            <w:tcW w:w="1450" w:type="dxa"/>
          </w:tcPr>
          <w:p w14:paraId="56C2AEF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NLSR</w:t>
            </w:r>
          </w:p>
        </w:tc>
        <w:tc>
          <w:tcPr>
            <w:tcW w:w="1450" w:type="dxa"/>
          </w:tcPr>
          <w:p w14:paraId="05BFDCAE"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2C81BE9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New Law Tenement, Single Room Occupancy –</w:t>
            </w:r>
            <w:r w:rsidRPr="001136F4">
              <w:rPr>
                <w:rFonts w:eastAsia="Times"/>
                <w:u w:val="single"/>
              </w:rPr>
              <w:t xml:space="preserve"> New law tenements that contain units converted to single room occupancy pursuant to MDL section 248. When a Class A tenement is converted to NLSR, it remains a Class A multiple dwelling.</w:t>
            </w:r>
          </w:p>
        </w:tc>
      </w:tr>
      <w:tr w:rsidR="00BE7ECB" w:rsidRPr="001136F4" w14:paraId="6BCB3010" w14:textId="77777777" w:rsidTr="003B01AE">
        <w:trPr>
          <w:trHeight w:val="1382"/>
        </w:trPr>
        <w:tc>
          <w:tcPr>
            <w:tcW w:w="1450" w:type="dxa"/>
          </w:tcPr>
          <w:p w14:paraId="47A18DA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CNL</w:t>
            </w:r>
          </w:p>
        </w:tc>
        <w:tc>
          <w:tcPr>
            <w:tcW w:w="1450" w:type="dxa"/>
          </w:tcPr>
          <w:p w14:paraId="1BC50948"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7101C40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Converted New Law – </w:t>
            </w:r>
            <w:r w:rsidRPr="001136F4">
              <w:rPr>
                <w:rFonts w:eastAsia="Times"/>
                <w:u w:val="single"/>
              </w:rPr>
              <w:t>A NL not originally erected as a NL but converted to NL and recorded as CNL in the department of housing preservation and development.</w:t>
            </w:r>
          </w:p>
        </w:tc>
      </w:tr>
      <w:tr w:rsidR="00BE7ECB" w:rsidRPr="001136F4" w14:paraId="0434AE2C" w14:textId="77777777" w:rsidTr="003B01AE">
        <w:trPr>
          <w:trHeight w:val="1096"/>
        </w:trPr>
        <w:tc>
          <w:tcPr>
            <w:tcW w:w="1450" w:type="dxa"/>
          </w:tcPr>
          <w:p w14:paraId="6CFFD41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HCA</w:t>
            </w:r>
          </w:p>
        </w:tc>
        <w:tc>
          <w:tcPr>
            <w:tcW w:w="1450" w:type="dxa"/>
          </w:tcPr>
          <w:p w14:paraId="2D776C9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HCB</w:t>
            </w:r>
          </w:p>
        </w:tc>
        <w:tc>
          <w:tcPr>
            <w:tcW w:w="5368" w:type="dxa"/>
          </w:tcPr>
          <w:p w14:paraId="598CA8C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Heretofore Converted –</w:t>
            </w:r>
            <w:r w:rsidRPr="001136F4">
              <w:rPr>
                <w:rFonts w:eastAsia="Times"/>
                <w:u w:val="single"/>
              </w:rPr>
              <w:t xml:space="preserve"> Originally erected as a one- or two-family dwelling, and converted prior to April 18, 1929, to a multiple dwelling.</w:t>
            </w:r>
          </w:p>
        </w:tc>
      </w:tr>
      <w:tr w:rsidR="00BE7ECB" w:rsidRPr="001136F4" w14:paraId="07E12A8A" w14:textId="77777777" w:rsidTr="003B01AE">
        <w:trPr>
          <w:trHeight w:val="1667"/>
        </w:trPr>
        <w:tc>
          <w:tcPr>
            <w:tcW w:w="1450" w:type="dxa"/>
          </w:tcPr>
          <w:p w14:paraId="740A7E7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HACA</w:t>
            </w:r>
          </w:p>
        </w:tc>
        <w:tc>
          <w:tcPr>
            <w:tcW w:w="1450" w:type="dxa"/>
          </w:tcPr>
          <w:p w14:paraId="51A262B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HACB</w:t>
            </w:r>
          </w:p>
        </w:tc>
        <w:tc>
          <w:tcPr>
            <w:tcW w:w="5368" w:type="dxa"/>
          </w:tcPr>
          <w:p w14:paraId="5DB1C50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bCs/>
                <w:u w:val="single"/>
              </w:rPr>
              <w:t>Hereafter Converted –</w:t>
            </w:r>
            <w:r w:rsidRPr="001136F4">
              <w:rPr>
                <w:rFonts w:eastAsia="Times"/>
                <w:u w:val="single"/>
              </w:rPr>
              <w:t xml:space="preserve"> Originally erected as a one- or two-family dwelling in accordance with the laws in effect prior to December 6, 1968, and converted after April 18, 1929, and before the effective date of the local law that added this section to a multiple dwelling in accordance with such laws.</w:t>
            </w:r>
          </w:p>
        </w:tc>
      </w:tr>
      <w:tr w:rsidR="00BE7ECB" w:rsidRPr="001136F4" w14:paraId="1419B6FA" w14:textId="77777777" w:rsidTr="003B01AE">
        <w:trPr>
          <w:trHeight w:val="1953"/>
        </w:trPr>
        <w:tc>
          <w:tcPr>
            <w:tcW w:w="1450" w:type="dxa"/>
          </w:tcPr>
          <w:p w14:paraId="6429A70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EBC-CDA</w:t>
            </w:r>
          </w:p>
        </w:tc>
        <w:tc>
          <w:tcPr>
            <w:tcW w:w="1450" w:type="dxa"/>
          </w:tcPr>
          <w:p w14:paraId="2CFAA365"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265B355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EBC Converted Dwelling – </w:t>
            </w:r>
            <w:r w:rsidRPr="001136F4">
              <w:rPr>
                <w:rFonts w:eastAsia="Times"/>
                <w:u w:val="single"/>
              </w:rPr>
              <w:t>Originally erected as a one- or two-family dwelling in accordance with the laws in effect prior to December 6, 1968, and converted on or after the effective date of the local law that added this section</w:t>
            </w:r>
            <w:r w:rsidRPr="001136F4" w:rsidDel="00A97B8D">
              <w:rPr>
                <w:rFonts w:eastAsia="Times"/>
                <w:u w:val="single"/>
              </w:rPr>
              <w:t xml:space="preserve"> </w:t>
            </w:r>
            <w:r w:rsidRPr="001136F4">
              <w:rPr>
                <w:rFonts w:eastAsia="Times"/>
                <w:u w:val="single"/>
              </w:rPr>
              <w:t xml:space="preserve">to a multiple dwelling in accordance with Chapters D3 and D6 of the </w:t>
            </w:r>
            <w:r w:rsidRPr="001136F4">
              <w:rPr>
                <w:rFonts w:eastAsia="Times"/>
                <w:i/>
                <w:u w:val="single"/>
              </w:rPr>
              <w:t>New York City Existing Building Code</w:t>
            </w:r>
            <w:r w:rsidRPr="001136F4">
              <w:rPr>
                <w:rFonts w:eastAsia="Times"/>
                <w:u w:val="single"/>
              </w:rPr>
              <w:t>.</w:t>
            </w:r>
          </w:p>
        </w:tc>
      </w:tr>
      <w:tr w:rsidR="00BE7ECB" w:rsidRPr="001136F4" w14:paraId="31A8CFBE" w14:textId="77777777" w:rsidTr="003B01AE">
        <w:trPr>
          <w:trHeight w:val="1953"/>
        </w:trPr>
        <w:tc>
          <w:tcPr>
            <w:tcW w:w="1450" w:type="dxa"/>
          </w:tcPr>
          <w:p w14:paraId="398D580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HEXA</w:t>
            </w:r>
          </w:p>
        </w:tc>
        <w:tc>
          <w:tcPr>
            <w:tcW w:w="1450" w:type="dxa"/>
          </w:tcPr>
          <w:p w14:paraId="7E77021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HEXB</w:t>
            </w:r>
          </w:p>
        </w:tc>
        <w:tc>
          <w:tcPr>
            <w:tcW w:w="5368" w:type="dxa"/>
          </w:tcPr>
          <w:p w14:paraId="3699499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Heretofore Erected Existing –</w:t>
            </w:r>
            <w:r w:rsidRPr="001136F4">
              <w:rPr>
                <w:rFonts w:eastAsia="Times"/>
                <w:u w:val="single"/>
              </w:rPr>
              <w:t xml:space="preserve"> Erected in accordance with the laws in effect prior to January 1, 1929, as an apartment hotel or a hotel, and subsequently maintained or altered in accordance with Chapter D10 of the </w:t>
            </w:r>
            <w:r w:rsidRPr="001136F4">
              <w:rPr>
                <w:rFonts w:eastAsia="Times"/>
                <w:i/>
                <w:u w:val="single"/>
              </w:rPr>
              <w:t>New York City Existing Building Code</w:t>
            </w:r>
            <w:r w:rsidRPr="001136F4">
              <w:rPr>
                <w:rFonts w:eastAsia="Times"/>
                <w:u w:val="single"/>
              </w:rPr>
              <w:t xml:space="preserve">. </w:t>
            </w:r>
          </w:p>
        </w:tc>
      </w:tr>
      <w:tr w:rsidR="00BE7ECB" w:rsidRPr="001136F4" w14:paraId="4784C64C" w14:textId="77777777" w:rsidTr="003B01AE">
        <w:trPr>
          <w:trHeight w:val="8624"/>
        </w:trPr>
        <w:tc>
          <w:tcPr>
            <w:tcW w:w="1450" w:type="dxa"/>
          </w:tcPr>
          <w:p w14:paraId="3436741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w:t>
            </w:r>
          </w:p>
        </w:tc>
        <w:tc>
          <w:tcPr>
            <w:tcW w:w="1450" w:type="dxa"/>
          </w:tcPr>
          <w:p w14:paraId="2810FF9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HAEB </w:t>
            </w:r>
          </w:p>
        </w:tc>
        <w:tc>
          <w:tcPr>
            <w:tcW w:w="5368" w:type="dxa"/>
          </w:tcPr>
          <w:p w14:paraId="2F2AC84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Hereafter Erected – </w:t>
            </w:r>
            <w:r w:rsidRPr="001136F4">
              <w:rPr>
                <w:rFonts w:eastAsia="Times"/>
                <w:u w:val="single"/>
              </w:rPr>
              <w:t xml:space="preserve">Originally erected or converted as a multiple dwelling in accordance with the laws in effect after January 1, 1929. This classification does not include converted dwellings or conversions subject to </w:t>
            </w:r>
            <w:r w:rsidRPr="001136F4">
              <w:rPr>
                <w:rFonts w:eastAsia="Times"/>
                <w:sz w:val="22"/>
                <w:szCs w:val="22"/>
                <w:u w:val="single"/>
              </w:rPr>
              <w:t>MDL Article 7-B</w:t>
            </w:r>
            <w:r w:rsidRPr="001136F4">
              <w:rPr>
                <w:rFonts w:eastAsia="Times"/>
                <w:u w:val="single"/>
              </w:rPr>
              <w:t>. This classification falls into 3 subclasses:</w:t>
            </w:r>
          </w:p>
          <w:p w14:paraId="175340DD"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HAEA/HAEB (1929-1968): Erected in accordance with the laws in effect before December 6, 1968 or converted prior to the effective date of the local law that added this section</w:t>
            </w:r>
            <w:r w:rsidRPr="001136F4" w:rsidDel="00A97B8D">
              <w:rPr>
                <w:rFonts w:eastAsia="Times"/>
                <w:u w:val="single"/>
              </w:rPr>
              <w:t xml:space="preserve"> </w:t>
            </w:r>
            <w:r w:rsidRPr="001136F4">
              <w:rPr>
                <w:rFonts w:eastAsia="Times"/>
                <w:u w:val="single"/>
              </w:rPr>
              <w:t>in accordance with the laws in effect before December 6, 1968. Such buildings were subject to MDL Article 3 and Articles 4 or 5 and the 1938 Building Code at the time of erection or conversion.</w:t>
            </w:r>
          </w:p>
          <w:p w14:paraId="6FEC20AB"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HAEA/HAEB (1968-2008): Erected in accordance with the laws in effect on or after December 6, 1968, and before July 1, 2008 or converted prior to the effective date of the local law that added this section</w:t>
            </w:r>
            <w:r w:rsidRPr="001136F4" w:rsidDel="00A97B8D">
              <w:rPr>
                <w:rFonts w:eastAsia="Times"/>
                <w:u w:val="single"/>
              </w:rPr>
              <w:t xml:space="preserve"> </w:t>
            </w:r>
            <w:r w:rsidRPr="001136F4">
              <w:rPr>
                <w:rFonts w:eastAsia="Times"/>
                <w:u w:val="single"/>
              </w:rPr>
              <w:t>in accordance with the laws in effect on or after December 6, 1968, and before July 1, 2008. Such buildings were subject to MDL Article 3 and the 1968 Building Code at the time of erection or conversion.</w:t>
            </w:r>
          </w:p>
          <w:p w14:paraId="50AE3DC6" w14:textId="77777777" w:rsidR="00BE7ECB" w:rsidRPr="001136F4" w:rsidRDefault="00BE7ECB" w:rsidP="00BE7ECB">
            <w:pPr>
              <w:numPr>
                <w:ilvl w:val="0"/>
                <w:numId w:val="43"/>
              </w:numPr>
              <w:pBdr>
                <w:top w:val="nil"/>
                <w:left w:val="nil"/>
                <w:bottom w:val="nil"/>
                <w:right w:val="nil"/>
                <w:between w:val="nil"/>
              </w:pBdr>
              <w:spacing w:before="120"/>
              <w:rPr>
                <w:rFonts w:eastAsia="Times"/>
                <w:u w:val="single"/>
              </w:rPr>
            </w:pPr>
            <w:r w:rsidRPr="001136F4">
              <w:rPr>
                <w:rFonts w:eastAsia="Times"/>
                <w:u w:val="single"/>
              </w:rPr>
              <w:t xml:space="preserve">HAEA/HAEB (2008+): Erected or converted in accordance with the laws in effect on or after July 1, 2008. Such buildings are subject to MDL Article 3 and the </w:t>
            </w:r>
            <w:r w:rsidRPr="001136F4">
              <w:rPr>
                <w:rFonts w:eastAsia="Times"/>
                <w:i/>
                <w:iCs/>
                <w:u w:val="single"/>
              </w:rPr>
              <w:t>New York City Construction Codes</w:t>
            </w:r>
            <w:r w:rsidRPr="001136F4">
              <w:rPr>
                <w:rFonts w:eastAsia="Times"/>
                <w:u w:val="single"/>
              </w:rPr>
              <w:t>. This category includes conversions to multiple dwellings after the effective date of the local law that added this section</w:t>
            </w:r>
            <w:r w:rsidRPr="001136F4" w:rsidDel="00A97B8D">
              <w:rPr>
                <w:rFonts w:eastAsia="Times"/>
                <w:u w:val="single"/>
              </w:rPr>
              <w:t xml:space="preserve"> </w:t>
            </w:r>
            <w:r w:rsidRPr="001136F4">
              <w:rPr>
                <w:rFonts w:eastAsia="Times"/>
                <w:u w:val="single"/>
              </w:rPr>
              <w:t xml:space="preserve">subject to this code including Chapter D3, including where a multiple dwelling is altered or converted to another class or kind in accordance with Section D303. </w:t>
            </w:r>
          </w:p>
        </w:tc>
      </w:tr>
      <w:tr w:rsidR="00BE7ECB" w:rsidRPr="001136F4" w14:paraId="3A606A8C" w14:textId="77777777" w:rsidTr="003B01AE">
        <w:trPr>
          <w:trHeight w:val="2524"/>
        </w:trPr>
        <w:tc>
          <w:tcPr>
            <w:tcW w:w="1450" w:type="dxa"/>
          </w:tcPr>
          <w:p w14:paraId="4BB824A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CAA</w:t>
            </w:r>
          </w:p>
        </w:tc>
        <w:tc>
          <w:tcPr>
            <w:tcW w:w="1450" w:type="dxa"/>
          </w:tcPr>
          <w:p w14:paraId="72621837"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3847ED1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Commercial Altered –</w:t>
            </w:r>
            <w:r w:rsidRPr="001136F4">
              <w:rPr>
                <w:rFonts w:eastAsia="Times"/>
                <w:u w:val="single"/>
              </w:rPr>
              <w:t xml:space="preserve"> Originally erected in accordance with the laws in effect prior to December 6, 1968, as a nonresidential building, and used prior to January 1, 1977 for 1 or more of the nonresidential purposes enumerated in MDL section 277, and subsequently converted to a multiple dwelling in compliance with the 1938 Building Code and MDL Article 7-B.</w:t>
            </w:r>
          </w:p>
        </w:tc>
      </w:tr>
      <w:tr w:rsidR="00BE7ECB" w:rsidRPr="001136F4" w14:paraId="68A37193" w14:textId="77777777" w:rsidTr="003B01AE">
        <w:trPr>
          <w:trHeight w:val="1667"/>
        </w:trPr>
        <w:tc>
          <w:tcPr>
            <w:tcW w:w="1450" w:type="dxa"/>
          </w:tcPr>
          <w:p w14:paraId="1FE43DC0" w14:textId="77777777" w:rsidR="00BE7ECB" w:rsidRPr="001136F4" w:rsidRDefault="00BE7ECB" w:rsidP="003B01AE">
            <w:pPr>
              <w:pBdr>
                <w:top w:val="nil"/>
                <w:left w:val="nil"/>
                <w:bottom w:val="nil"/>
                <w:right w:val="nil"/>
                <w:between w:val="nil"/>
              </w:pBdr>
              <w:spacing w:before="120"/>
              <w:rPr>
                <w:rFonts w:eastAsia="Times"/>
                <w:u w:val="single"/>
              </w:rPr>
            </w:pPr>
            <w:bookmarkStart w:id="238" w:name="_Hlk167180557"/>
            <w:r w:rsidRPr="001136F4">
              <w:rPr>
                <w:rFonts w:eastAsia="Times"/>
                <w:u w:val="single"/>
              </w:rPr>
              <w:t>JAR</w:t>
            </w:r>
          </w:p>
        </w:tc>
        <w:tc>
          <w:tcPr>
            <w:tcW w:w="1450" w:type="dxa"/>
          </w:tcPr>
          <w:p w14:paraId="1221ADC5" w14:textId="77777777" w:rsidR="00BE7ECB" w:rsidRPr="001136F4" w:rsidRDefault="00BE7ECB" w:rsidP="003B01AE">
            <w:pPr>
              <w:pBdr>
                <w:top w:val="nil"/>
                <w:left w:val="nil"/>
                <w:bottom w:val="nil"/>
                <w:right w:val="nil"/>
                <w:between w:val="nil"/>
              </w:pBdr>
              <w:spacing w:before="120"/>
              <w:rPr>
                <w:rFonts w:eastAsia="Times"/>
                <w:u w:val="single"/>
              </w:rPr>
            </w:pPr>
          </w:p>
        </w:tc>
        <w:tc>
          <w:tcPr>
            <w:tcW w:w="5368" w:type="dxa"/>
          </w:tcPr>
          <w:p w14:paraId="311408D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Joint Artist In Residence –</w:t>
            </w:r>
            <w:r w:rsidRPr="001136F4">
              <w:rPr>
                <w:rFonts w:eastAsia="Times"/>
                <w:u w:val="single"/>
              </w:rPr>
              <w:t xml:space="preserve"> Containing DUs that are classified as a “joint living work quarters for artists” under section 12-10 of the </w:t>
            </w:r>
            <w:r w:rsidRPr="001136F4">
              <w:rPr>
                <w:rFonts w:eastAsia="Times"/>
                <w:i/>
                <w:iCs/>
                <w:u w:val="single"/>
              </w:rPr>
              <w:t xml:space="preserve">New York City </w:t>
            </w:r>
            <w:r w:rsidRPr="001136F4">
              <w:rPr>
                <w:i/>
                <w:u w:val="single"/>
              </w:rPr>
              <w:t>Zoning Resolution</w:t>
            </w:r>
            <w:r w:rsidRPr="001136F4">
              <w:rPr>
                <w:rFonts w:eastAsia="Times"/>
                <w:u w:val="single"/>
              </w:rPr>
              <w:t>. These units are located in buildings converted pursuant to the 1938 Building Code and MDL Article 7-B.</w:t>
            </w:r>
          </w:p>
        </w:tc>
      </w:tr>
      <w:bookmarkEnd w:id="238"/>
      <w:tr w:rsidR="00BE7ECB" w:rsidRPr="001136F4" w14:paraId="4F8897B2" w14:textId="77777777" w:rsidTr="003B01AE">
        <w:trPr>
          <w:trHeight w:val="1096"/>
        </w:trPr>
        <w:tc>
          <w:tcPr>
            <w:tcW w:w="1450" w:type="dxa"/>
          </w:tcPr>
          <w:p w14:paraId="6148F5F5" w14:textId="77777777" w:rsidR="00BE7ECB" w:rsidRPr="001136F4" w:rsidRDefault="00BE7ECB" w:rsidP="003B01AE">
            <w:pPr>
              <w:pBdr>
                <w:top w:val="nil"/>
                <w:left w:val="nil"/>
                <w:bottom w:val="nil"/>
                <w:right w:val="nil"/>
                <w:between w:val="nil"/>
              </w:pBdr>
              <w:spacing w:before="120"/>
              <w:rPr>
                <w:rFonts w:eastAsia="Times"/>
                <w:u w:val="single"/>
              </w:rPr>
            </w:pPr>
          </w:p>
        </w:tc>
        <w:tc>
          <w:tcPr>
            <w:tcW w:w="1450" w:type="dxa"/>
          </w:tcPr>
          <w:p w14:paraId="4710A4E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LH</w:t>
            </w:r>
          </w:p>
        </w:tc>
        <w:tc>
          <w:tcPr>
            <w:tcW w:w="5368" w:type="dxa"/>
          </w:tcPr>
          <w:p w14:paraId="6491FC4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b/>
                <w:u w:val="single"/>
              </w:rPr>
              <w:t xml:space="preserve">Lodging House – </w:t>
            </w:r>
            <w:r w:rsidRPr="001136F4">
              <w:rPr>
                <w:rFonts w:eastAsia="Times"/>
                <w:u w:val="single"/>
              </w:rPr>
              <w:t xml:space="preserve">A multiple dwelling in which persons are housed for hire in open rooms, for a single night or for less than a month. </w:t>
            </w:r>
          </w:p>
        </w:tc>
      </w:tr>
    </w:tbl>
    <w:p w14:paraId="46306852" w14:textId="77777777" w:rsidR="00BE7ECB" w:rsidRPr="001136F4" w:rsidRDefault="00BE7ECB" w:rsidP="00BE7ECB">
      <w:pPr>
        <w:spacing w:before="120"/>
        <w:rPr>
          <w:u w:val="single"/>
        </w:rPr>
      </w:pPr>
    </w:p>
    <w:p w14:paraId="4A1EF7C4" w14:textId="77777777" w:rsidR="00BE7ECB" w:rsidRPr="001136F4" w:rsidRDefault="00BE7ECB" w:rsidP="00BE7ECB">
      <w:pPr>
        <w:pBdr>
          <w:top w:val="nil"/>
          <w:left w:val="nil"/>
          <w:bottom w:val="nil"/>
          <w:right w:val="nil"/>
          <w:between w:val="nil"/>
        </w:pBdr>
        <w:spacing w:before="120"/>
        <w:ind w:left="360"/>
        <w:rPr>
          <w:rFonts w:eastAsia="Times"/>
          <w:b/>
          <w:color w:val="000000"/>
        </w:rPr>
        <w:sectPr w:rsidR="00BE7ECB" w:rsidRPr="001136F4" w:rsidSect="00BE7ECB">
          <w:footerReference w:type="even" r:id="rId89"/>
          <w:footerReference w:type="default" r:id="rId90"/>
          <w:footerReference w:type="first" r:id="rId91"/>
          <w:pgSz w:w="12240" w:h="15840"/>
          <w:pgMar w:top="1440" w:right="1440" w:bottom="1440" w:left="1440" w:header="720" w:footer="720" w:gutter="0"/>
          <w:lnNumType w:countBy="1"/>
          <w:cols w:space="720"/>
        </w:sectPr>
      </w:pPr>
    </w:p>
    <w:p w14:paraId="2113FC3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D103.1 Determination of classification (MDL 8).</w:t>
      </w:r>
      <w:r w:rsidRPr="001136F4">
        <w:rPr>
          <w:rFonts w:eastAsia="Times"/>
          <w:color w:val="000000"/>
          <w:u w:val="single"/>
        </w:rPr>
        <w:t xml:space="preserve"> The department shall have the power to classify dwellings.</w:t>
      </w:r>
    </w:p>
    <w:p w14:paraId="16BF6D93" w14:textId="77777777" w:rsidR="00BE7ECB" w:rsidRPr="001136F4" w:rsidRDefault="00BE7ECB" w:rsidP="00BE7ECB">
      <w:pPr>
        <w:pBdr>
          <w:top w:val="nil"/>
          <w:left w:val="nil"/>
          <w:bottom w:val="nil"/>
          <w:right w:val="nil"/>
          <w:between w:val="nil"/>
        </w:pBdr>
        <w:spacing w:before="120"/>
        <w:rPr>
          <w:rFonts w:eastAsia="Times"/>
          <w:b/>
          <w:color w:val="000000"/>
          <w:u w:val="single"/>
        </w:rPr>
      </w:pPr>
      <w:bookmarkStart w:id="239" w:name="_Hlk74068210"/>
      <w:r w:rsidRPr="001136F4">
        <w:rPr>
          <w:rFonts w:eastAsia="Times"/>
          <w:b/>
          <w:color w:val="000000"/>
          <w:u w:val="single"/>
        </w:rPr>
        <w:t xml:space="preserve">D104 Applicability of other </w:t>
      </w:r>
      <w:bookmarkEnd w:id="239"/>
      <w:r w:rsidRPr="001136F4">
        <w:rPr>
          <w:rFonts w:eastAsia="Times"/>
          <w:b/>
          <w:color w:val="000000"/>
          <w:u w:val="single"/>
        </w:rPr>
        <w:t xml:space="preserve">requirements. </w:t>
      </w:r>
      <w:r w:rsidRPr="001136F4">
        <w:rPr>
          <w:rFonts w:eastAsia="Times"/>
          <w:bCs/>
          <w:color w:val="000000"/>
          <w:u w:val="single"/>
        </w:rPr>
        <w:t>The applicability of other laws and requirements shall be in accordance with Sections D104.1 through D104.3.</w:t>
      </w:r>
    </w:p>
    <w:p w14:paraId="48DB5E9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bookmarkStart w:id="240" w:name="_Hlk74068284"/>
      <w:r w:rsidRPr="001136F4">
        <w:rPr>
          <w:rFonts w:eastAsia="Times"/>
          <w:b/>
          <w:color w:val="000000"/>
          <w:u w:val="single"/>
        </w:rPr>
        <w:t>D104.1 Applicability of other provisions of this code</w:t>
      </w:r>
      <w:bookmarkEnd w:id="240"/>
      <w:r w:rsidRPr="001136F4">
        <w:rPr>
          <w:rFonts w:eastAsia="Times"/>
          <w:b/>
          <w:color w:val="000000"/>
          <w:u w:val="single"/>
        </w:rPr>
        <w:t>.</w:t>
      </w:r>
      <w:r w:rsidRPr="001136F4">
        <w:rPr>
          <w:rFonts w:eastAsia="Times"/>
          <w:color w:val="000000"/>
          <w:u w:val="single"/>
        </w:rPr>
        <w:t xml:space="preserve"> In addition to this appendix, the alteration, addition, repair, change of occupancy, and relocation of existing multiple dwellings shall comply with all applicable provisions of Chapters 1 through 15.</w:t>
      </w:r>
    </w:p>
    <w:p w14:paraId="22C8BDE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D104.2 Existing conditions. </w:t>
      </w:r>
      <w:r w:rsidRPr="001136F4">
        <w:rPr>
          <w:rFonts w:eastAsia="Times"/>
          <w:color w:val="000000"/>
          <w:u w:val="single"/>
        </w:rPr>
        <w:t xml:space="preserve">The provisions of the 1938 Building Code and 1968 Building Code remain applicable to the extent that they establish the lawful existing conditions of a multiple dwelling, and such provisions remain enforceable by the department, absent a lawful permit issued by the department to alter the building in accordance with the </w:t>
      </w:r>
      <w:r w:rsidRPr="001136F4">
        <w:rPr>
          <w:rFonts w:eastAsia="Times"/>
          <w:i/>
          <w:color w:val="000000"/>
          <w:u w:val="single"/>
        </w:rPr>
        <w:t>New York City Existing Building Code</w:t>
      </w:r>
      <w:r w:rsidRPr="001136F4">
        <w:rPr>
          <w:rFonts w:eastAsia="Times"/>
          <w:color w:val="000000"/>
          <w:u w:val="single"/>
        </w:rPr>
        <w:t xml:space="preserve"> and this appendix in a manner inconsistent with such prior codes.</w:t>
      </w:r>
    </w:p>
    <w:p w14:paraId="0A2AABE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bookmarkStart w:id="241" w:name="_Hlk74068600"/>
      <w:r w:rsidRPr="001136F4">
        <w:rPr>
          <w:rFonts w:eastAsia="Times"/>
          <w:b/>
          <w:color w:val="000000"/>
          <w:u w:val="single"/>
        </w:rPr>
        <w:t xml:space="preserve">D104.3 Applicability of the MDL. </w:t>
      </w:r>
      <w:bookmarkEnd w:id="241"/>
      <w:r w:rsidRPr="001136F4">
        <w:rPr>
          <w:rFonts w:eastAsia="Times"/>
          <w:color w:val="000000"/>
          <w:u w:val="single"/>
        </w:rPr>
        <w:t>The provisions of this code including this appendix incorporate or supplement but do not abrogate any applicable provisions of the MDL. See Section D104.3.1 for provisions of the MDL that are hereafter inapplicable to alterations and conversions for all multiple dwellings. See Section D101.1 regarding the intent of this appendix with respect to the MDL.</w:t>
      </w:r>
    </w:p>
    <w:p w14:paraId="221173FE"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bCs/>
          <w:u w:val="single"/>
        </w:rPr>
        <w:t xml:space="preserve">D104.3.1 Provisions inapplicable to alterations. </w:t>
      </w:r>
      <w:r w:rsidRPr="001136F4">
        <w:rPr>
          <w:rFonts w:eastAsia="Times"/>
          <w:u w:val="single"/>
        </w:rPr>
        <w:t>In accordance with MDL Section 3(11), the following provisions of the MDL are inapplicable for all alterations and conversions performed after the effective date of the local law that added this section, and the applicable requirements of this code shall apply in lieu thereof:</w:t>
      </w:r>
    </w:p>
    <w:p w14:paraId="129B9E29"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 Section 4(25), definition of “fireproof multiple dwelling”</w:t>
      </w:r>
    </w:p>
    <w:p w14:paraId="770F37EC"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 Section 4(27), definition of “non-fireproof dwelling”</w:t>
      </w:r>
    </w:p>
    <w:p w14:paraId="1DE15F4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3. Section 4(28), definition of “frame dwelling”</w:t>
      </w:r>
    </w:p>
    <w:p w14:paraId="6A1215DD"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4. Section 4(35)(c), definition of “height” for certain fireproof multiple dwellings</w:t>
      </w:r>
    </w:p>
    <w:p w14:paraId="52DDBA04"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5. Section 4(36), definition of “story”</w:t>
      </w:r>
    </w:p>
    <w:p w14:paraId="1F361986"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6. Section 4(39), definition of “section”</w:t>
      </w:r>
    </w:p>
    <w:p w14:paraId="797DFCF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7. Section 28(3), certain passageways</w:t>
      </w:r>
    </w:p>
    <w:p w14:paraId="715FC23D"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8. Section 36, “Windows and skylights for public halls and stairs”</w:t>
      </w:r>
    </w:p>
    <w:p w14:paraId="01AB84E4"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9. Section 37, “Artificial hall lighting”</w:t>
      </w:r>
    </w:p>
    <w:p w14:paraId="2C15D381"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10. Section 50, “Entrance halls”</w:t>
      </w:r>
    </w:p>
    <w:p w14:paraId="5C5FC9F1"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11. Section 51, “Shafts, elevators and dumbwaiters”</w:t>
      </w:r>
    </w:p>
    <w:p w14:paraId="61D2F75E"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12. Section 52, “Stairs”</w:t>
      </w:r>
    </w:p>
    <w:p w14:paraId="7568C2A9"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13. Section 53, “Fire-escapes”</w:t>
      </w:r>
    </w:p>
    <w:p w14:paraId="4F00D4B7"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14. Section 55, “Wainscoting”</w:t>
      </w:r>
    </w:p>
    <w:p w14:paraId="6DED4C1E"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15. Section 60, “Motor vehicle storage”</w:t>
      </w:r>
    </w:p>
    <w:p w14:paraId="438DFA5B"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16. Section 61, “Business Uses”</w:t>
      </w:r>
    </w:p>
    <w:p w14:paraId="38CA5EC8"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17. Section 67, “Hotels and certain other class A and class B buildings”</w:t>
      </w:r>
    </w:p>
    <w:p w14:paraId="46A303CF"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18. Section 75(1), (2), (4), and (5), “Water supply”</w:t>
      </w:r>
    </w:p>
    <w:p w14:paraId="76D5FE47"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19. Article 4, Sections 101 through 117, “Fireproof Multiple Dwellings”</w:t>
      </w:r>
    </w:p>
    <w:p w14:paraId="0A88E115"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20. Article 5, “Non-fireproof Multiple Dwellings”</w:t>
      </w:r>
    </w:p>
    <w:p w14:paraId="402F9CB3" w14:textId="77777777" w:rsidR="00BE7ECB" w:rsidRPr="001136F4" w:rsidRDefault="00BE7ECB" w:rsidP="00BE7ECB">
      <w:pPr>
        <w:pBdr>
          <w:top w:val="nil"/>
          <w:left w:val="nil"/>
          <w:bottom w:val="nil"/>
          <w:right w:val="nil"/>
          <w:between w:val="nil"/>
        </w:pBdr>
        <w:spacing w:before="120"/>
        <w:ind w:left="1440" w:hanging="360"/>
        <w:rPr>
          <w:rFonts w:eastAsia="Times"/>
          <w:u w:val="single"/>
        </w:rPr>
      </w:pPr>
      <w:r w:rsidRPr="001136F4">
        <w:rPr>
          <w:rFonts w:eastAsia="Times"/>
          <w:color w:val="000000"/>
          <w:u w:val="single"/>
        </w:rPr>
        <w:t>21. Article 5-A, “Garden-type Maisonette</w:t>
      </w:r>
      <w:r w:rsidRPr="001136F4">
        <w:rPr>
          <w:rFonts w:eastAsia="Times"/>
          <w:u w:val="single"/>
        </w:rPr>
        <w:t xml:space="preserve"> </w:t>
      </w:r>
      <w:r w:rsidRPr="001136F4">
        <w:rPr>
          <w:rFonts w:eastAsia="Times"/>
          <w:color w:val="000000"/>
          <w:u w:val="single"/>
        </w:rPr>
        <w:t>Dwelling Projects”</w:t>
      </w:r>
    </w:p>
    <w:p w14:paraId="7D9B5019" w14:textId="77777777" w:rsidR="00BE7ECB" w:rsidRPr="001136F4" w:rsidRDefault="00BE7ECB" w:rsidP="00BE7ECB">
      <w:pPr>
        <w:pBdr>
          <w:top w:val="nil"/>
          <w:left w:val="nil"/>
          <w:bottom w:val="nil"/>
          <w:right w:val="nil"/>
          <w:between w:val="nil"/>
        </w:pBdr>
        <w:spacing w:before="120"/>
        <w:ind w:left="1440" w:hanging="360"/>
        <w:rPr>
          <w:rFonts w:eastAsia="Times"/>
          <w:color w:val="000000"/>
          <w:u w:val="single"/>
        </w:rPr>
      </w:pPr>
      <w:r w:rsidRPr="001136F4">
        <w:rPr>
          <w:rFonts w:eastAsia="Times"/>
          <w:color w:val="000000"/>
          <w:u w:val="single"/>
        </w:rPr>
        <w:t>22. Article 6, “Converted Dwellings”</w:t>
      </w:r>
    </w:p>
    <w:p w14:paraId="4A5CBD73"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b/>
          <w:color w:val="000000"/>
          <w:u w:val="single"/>
        </w:rPr>
        <w:t xml:space="preserve">D104.3.1.1 Existing conditions. </w:t>
      </w:r>
      <w:r w:rsidRPr="001136F4">
        <w:rPr>
          <w:rFonts w:eastAsia="Times"/>
          <w:color w:val="000000"/>
          <w:u w:val="single"/>
        </w:rPr>
        <w:t xml:space="preserve">The provisions of the MDL enumerated in Section D104.3.1 remain applicable to the extent that they establish the lawful existing conditions of a multiple dwelling. Such provisions remain enforceable by the department, absent a lawful permit issued by the department to alter the building in a manner inconsistent with such provisions and in accordance with the </w:t>
      </w:r>
      <w:r w:rsidRPr="001136F4">
        <w:rPr>
          <w:rFonts w:eastAsia="Times"/>
          <w:i/>
          <w:color w:val="000000"/>
          <w:u w:val="single"/>
        </w:rPr>
        <w:t>New York City Existing Building Code</w:t>
      </w:r>
      <w:r w:rsidRPr="001136F4">
        <w:rPr>
          <w:rFonts w:eastAsia="Times"/>
          <w:color w:val="000000"/>
          <w:u w:val="single"/>
        </w:rPr>
        <w:t xml:space="preserve"> and this appendix.</w:t>
      </w:r>
    </w:p>
    <w:p w14:paraId="62DCD40B"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 xml:space="preserve">D104.3.2 Provisions applicable to alterations (MDL 3(5)). </w:t>
      </w:r>
      <w:r w:rsidRPr="001136F4">
        <w:rPr>
          <w:rFonts w:eastAsia="Times"/>
          <w:color w:val="000000"/>
          <w:u w:val="single"/>
        </w:rPr>
        <w:t xml:space="preserve">All provisions of the MDL not enumerated in Section D104.3.1 remain applicable to alterations to multiple dwellings as described in this section. Whenever a requirement of the </w:t>
      </w:r>
      <w:r w:rsidRPr="001136F4">
        <w:rPr>
          <w:rFonts w:eastAsia="Times"/>
          <w:i/>
          <w:color w:val="000000"/>
          <w:u w:val="single"/>
        </w:rPr>
        <w:t>New York City Existing Building Code</w:t>
      </w:r>
      <w:r w:rsidRPr="001136F4">
        <w:rPr>
          <w:rFonts w:eastAsia="Times"/>
          <w:color w:val="000000"/>
          <w:u w:val="single"/>
        </w:rPr>
        <w:t xml:space="preserve"> is more restrictive, the </w:t>
      </w:r>
      <w:r w:rsidRPr="001136F4">
        <w:rPr>
          <w:rFonts w:eastAsia="Times"/>
          <w:i/>
          <w:color w:val="000000"/>
          <w:u w:val="single"/>
        </w:rPr>
        <w:t>New York City Existing Building Code</w:t>
      </w:r>
      <w:r w:rsidRPr="001136F4">
        <w:rPr>
          <w:rFonts w:eastAsia="Times"/>
          <w:color w:val="000000"/>
          <w:u w:val="single"/>
        </w:rPr>
        <w:t xml:space="preserve"> shall govern and take precedence over any lesser requirements of the MDL. When, however, any applicable provisions of the MDL impose more restrictive requirements, the provisions of the MDL shall govern. See Section D101.1 regarding the intent of this appendix with respect to the MDL.</w:t>
      </w:r>
    </w:p>
    <w:p w14:paraId="4CBFA015"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D105 Variation.</w:t>
      </w:r>
    </w:p>
    <w:p w14:paraId="6E6D29A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D105.1 By the department. </w:t>
      </w:r>
      <w:r w:rsidRPr="001136F4">
        <w:rPr>
          <w:rFonts w:eastAsia="Times"/>
          <w:color w:val="000000"/>
          <w:u w:val="single"/>
        </w:rPr>
        <w:t xml:space="preserve">The provisions of this appendix shall be subject to the variation by the commissioner pursuant to the provisions of Section 28-103.3 of the </w:t>
      </w:r>
      <w:r w:rsidRPr="001136F4">
        <w:rPr>
          <w:rFonts w:eastAsia="Times"/>
          <w:i/>
          <w:color w:val="000000"/>
          <w:u w:val="single"/>
        </w:rPr>
        <w:t>Administrative Code</w:t>
      </w:r>
      <w:r w:rsidRPr="001136F4">
        <w:rPr>
          <w:rFonts w:eastAsia="Times"/>
          <w:color w:val="000000"/>
          <w:u w:val="single"/>
        </w:rPr>
        <w:t xml:space="preserve"> and Section 645(b)(2) of the </w:t>
      </w:r>
      <w:r w:rsidRPr="001136F4">
        <w:rPr>
          <w:rFonts w:eastAsia="Times"/>
          <w:i/>
          <w:color w:val="000000"/>
          <w:u w:val="single"/>
        </w:rPr>
        <w:t>New York City Charter</w:t>
      </w:r>
      <w:r w:rsidRPr="001136F4">
        <w:rPr>
          <w:rFonts w:eastAsia="Times"/>
          <w:color w:val="000000"/>
          <w:u w:val="single"/>
        </w:rPr>
        <w:t>.</w:t>
      </w:r>
    </w:p>
    <w:p w14:paraId="6CE3FEAD"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The commissioner shall not vary any provision of this appendix that would result in its being less stringent than an applicable provision of the MDL. Refer to Section D104.3.1 for the provisions of the MDL that are not applicable. </w:t>
      </w:r>
    </w:p>
    <w:p w14:paraId="01AE1B6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D105.2 By the Board of Standards and Appeals. </w:t>
      </w:r>
      <w:r w:rsidRPr="001136F4">
        <w:rPr>
          <w:rFonts w:eastAsia="Times"/>
          <w:color w:val="000000"/>
          <w:u w:val="single"/>
        </w:rPr>
        <w:t xml:space="preserve">The provisions of this appendix shall be subject to variation by the Board of Standards and Appeals pursuant to Section 28-103.3 of the </w:t>
      </w:r>
      <w:r w:rsidRPr="001136F4">
        <w:rPr>
          <w:rFonts w:eastAsia="Times"/>
          <w:i/>
          <w:color w:val="000000"/>
          <w:u w:val="single"/>
        </w:rPr>
        <w:t>Administrative Code</w:t>
      </w:r>
      <w:r w:rsidRPr="001136F4">
        <w:rPr>
          <w:rFonts w:eastAsia="Times"/>
          <w:color w:val="000000"/>
          <w:u w:val="single"/>
        </w:rPr>
        <w:t xml:space="preserve"> and Section 666(7) of the New York City Charter, provided that, where such variation would result in the application of requirements less stringent than any applicable provisions of the MDL, the Board of Standards and Appeals shall vary such provision of this appendix only to the extent that the BSA is also authorized to vary such application provision of the MDL pursuant to Section 310 of the MDL.</w:t>
      </w:r>
    </w:p>
    <w:p w14:paraId="0F5CF457"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7C166580" w14:textId="77777777" w:rsidR="00BE7ECB" w:rsidRPr="001136F4" w:rsidRDefault="00BE7ECB" w:rsidP="00BE7ECB">
      <w:pPr>
        <w:pBdr>
          <w:top w:val="nil"/>
          <w:left w:val="nil"/>
          <w:bottom w:val="nil"/>
          <w:right w:val="nil"/>
          <w:between w:val="nil"/>
        </w:pBdr>
        <w:spacing w:before="120"/>
        <w:jc w:val="center"/>
        <w:rPr>
          <w:rFonts w:eastAsia="Times"/>
          <w:b/>
          <w:caps/>
          <w:color w:val="000000"/>
          <w:u w:val="single"/>
        </w:rPr>
      </w:pPr>
      <w:r w:rsidRPr="001136F4">
        <w:rPr>
          <w:rFonts w:eastAsia="Times"/>
          <w:b/>
          <w:caps/>
          <w:color w:val="000000"/>
          <w:u w:val="single"/>
        </w:rPr>
        <w:t>Chapter D2</w:t>
      </w:r>
    </w:p>
    <w:p w14:paraId="0240E3AD" w14:textId="77777777" w:rsidR="00BE7ECB" w:rsidRPr="001136F4" w:rsidRDefault="00BE7ECB" w:rsidP="00BE7ECB">
      <w:pPr>
        <w:pBdr>
          <w:top w:val="nil"/>
          <w:left w:val="nil"/>
          <w:bottom w:val="nil"/>
          <w:right w:val="nil"/>
          <w:between w:val="nil"/>
        </w:pBdr>
        <w:spacing w:before="120"/>
        <w:jc w:val="center"/>
        <w:rPr>
          <w:rFonts w:eastAsia="Times"/>
          <w:b/>
          <w:caps/>
          <w:color w:val="000000"/>
          <w:u w:val="single"/>
        </w:rPr>
      </w:pPr>
      <w:r w:rsidRPr="001136F4">
        <w:rPr>
          <w:rFonts w:eastAsia="Times"/>
          <w:b/>
          <w:caps/>
          <w:color w:val="000000"/>
          <w:u w:val="single"/>
        </w:rPr>
        <w:t>Definitions</w:t>
      </w:r>
    </w:p>
    <w:p w14:paraId="0E6B2736"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D201 General. </w:t>
      </w:r>
      <w:r w:rsidRPr="001136F4">
        <w:rPr>
          <w:rFonts w:eastAsia="Times"/>
          <w:color w:val="000000"/>
          <w:u w:val="single"/>
        </w:rPr>
        <w:t>Unless otherwise expressly stated, the following words and terms shall, for the purposes of this appendix, have the meanings shown herein. Refer to Chapter 2 for general definitions.</w:t>
      </w:r>
    </w:p>
    <w:p w14:paraId="3FCC0169"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1938 BUILDING CODE. </w:t>
      </w:r>
      <w:r w:rsidRPr="001136F4">
        <w:rPr>
          <w:rFonts w:eastAsia="Times"/>
          <w:color w:val="000000"/>
          <w:u w:val="single"/>
        </w:rPr>
        <w:t>The building law and regulations in effect prior to December 6, 1968.</w:t>
      </w:r>
    </w:p>
    <w:p w14:paraId="105EEBD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1968 BUILDING CODE. </w:t>
      </w:r>
      <w:r w:rsidRPr="001136F4">
        <w:rPr>
          <w:rFonts w:eastAsia="Times"/>
          <w:color w:val="000000"/>
          <w:u w:val="single"/>
        </w:rPr>
        <w:t>The building law and regulations in effect prior to July 1, 2008.</w:t>
      </w:r>
    </w:p>
    <w:p w14:paraId="248B6B8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APARTMENT.</w:t>
      </w:r>
      <w:r w:rsidRPr="001136F4">
        <w:rPr>
          <w:rFonts w:eastAsia="Times"/>
          <w:color w:val="000000"/>
          <w:u w:val="single"/>
        </w:rPr>
        <w:t xml:space="preserve"> See Chapter 2 of the </w:t>
      </w:r>
      <w:r w:rsidRPr="001136F4">
        <w:rPr>
          <w:rFonts w:eastAsia="Times"/>
          <w:i/>
          <w:iCs/>
          <w:color w:val="000000"/>
          <w:u w:val="single"/>
        </w:rPr>
        <w:t>New York City Building Code</w:t>
      </w:r>
      <w:r w:rsidRPr="001136F4">
        <w:rPr>
          <w:rFonts w:eastAsia="Times"/>
          <w:color w:val="000000"/>
          <w:u w:val="single"/>
        </w:rPr>
        <w:t>.</w:t>
      </w:r>
    </w:p>
    <w:p w14:paraId="13A8152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BASEMENT (MDL 4(38)). </w:t>
      </w:r>
      <w:r w:rsidRPr="001136F4">
        <w:rPr>
          <w:rFonts w:eastAsia="Times"/>
          <w:bCs/>
          <w:color w:val="000000"/>
          <w:u w:val="single"/>
        </w:rPr>
        <w:t>A "basement" is a story partly below the curb level but having at least one-half of its height above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basement shall be counted as a story in determining height.</w:t>
      </w:r>
    </w:p>
    <w:p w14:paraId="323F1743"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CELLAR (MDL 4(37)). </w:t>
      </w:r>
      <w:r w:rsidRPr="001136F4">
        <w:rPr>
          <w:rFonts w:eastAsia="Times"/>
          <w:bCs/>
          <w:color w:val="000000"/>
          <w:u w:val="single"/>
        </w:rPr>
        <w:t>A "cellar" in a dwelling is an enclosed space having more than one-half of its height below the curb level; except that where every part of the building is set back more than 25 feet (7620 mm) from a street line, the height shall be measured from the adjoining grade elevations calculated from final grade elevations taken at intervals of 10 feet (3048 mm) around the exterior walls of the building. A cellar shall not be counted as a story.</w:t>
      </w:r>
    </w:p>
    <w:p w14:paraId="396C2661"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CLASS A MULTIPLE DWELLING (MDL 4(8)).</w:t>
      </w:r>
      <w:r w:rsidRPr="001136F4">
        <w:rPr>
          <w:rFonts w:eastAsia="Times"/>
          <w:color w:val="000000"/>
          <w:u w:val="single"/>
        </w:rPr>
        <w:t xml:space="preserve"> A multiple dwelling that is occupied for permanent residence purposes. This class shall include tenements, flat houses, maisonette apartments, apartment houses, apartment hotels, bachelor apartments, studio apartments, duplex apartments, kitchenette apartments, garden-type maisonette dwelling projects, and all other multiple dwellings except Class B multiple dwellings. A Class A multiple dwelling shall only be used for permanent residence purposes. For the purposes of this definition, "permanent residence purposes" shall consist of occupancy of a dwelling unit by the same natural person or family for 30 consecutive days or more and a person or family so occupying a dwelling unit shall be referred to herein as the permanent occupants of such dwelling unit. The following uses of a dwelling unit by the permanent occupants thereof shall not be deemed to be inconsistent with the occupancy of such dwelling unit for permanent residence purposes:</w:t>
      </w:r>
    </w:p>
    <w:p w14:paraId="05092432" w14:textId="77777777" w:rsidR="00BE7ECB" w:rsidRPr="001136F4" w:rsidRDefault="00BE7ECB" w:rsidP="00BE7ECB">
      <w:pPr>
        <w:pBdr>
          <w:top w:val="nil"/>
          <w:left w:val="nil"/>
          <w:bottom w:val="nil"/>
          <w:right w:val="nil"/>
          <w:between w:val="nil"/>
        </w:pBdr>
        <w:spacing w:before="120"/>
        <w:ind w:left="540"/>
        <w:rPr>
          <w:rFonts w:eastAsia="Times"/>
          <w:u w:val="single"/>
        </w:rPr>
      </w:pPr>
      <w:r w:rsidRPr="001136F4">
        <w:rPr>
          <w:rFonts w:eastAsia="Times"/>
          <w:color w:val="000000"/>
          <w:u w:val="single"/>
        </w:rPr>
        <w:t>1. Occupancy of such dwelling unit for fewer than 30 consecutive days by other natural persons living within the household of the permanent occupant such as house guests or lawful boarders, roomers or lodgers; or</w:t>
      </w:r>
    </w:p>
    <w:p w14:paraId="4ABE342E" w14:textId="77777777" w:rsidR="00BE7ECB" w:rsidRPr="001136F4" w:rsidRDefault="00BE7ECB" w:rsidP="00BE7ECB">
      <w:pPr>
        <w:pBdr>
          <w:top w:val="nil"/>
          <w:left w:val="nil"/>
          <w:bottom w:val="nil"/>
          <w:right w:val="nil"/>
          <w:between w:val="nil"/>
        </w:pBdr>
        <w:spacing w:before="120"/>
        <w:ind w:left="540"/>
        <w:rPr>
          <w:rFonts w:eastAsia="Times"/>
          <w:u w:val="single"/>
        </w:rPr>
      </w:pPr>
      <w:r w:rsidRPr="001136F4">
        <w:rPr>
          <w:rFonts w:eastAsia="Times"/>
          <w:color w:val="000000"/>
          <w:u w:val="single"/>
        </w:rPr>
        <w:t>2. Incidental and occasional occupancy of such dwelling unit for fewer than 30 consecutive days by other natural persons when the permanent occupants are temporarily absent for personal reasons such as vacation or medical treatment, provided that there is no monetary compensation paid to the permanent occupants for such occupancy.</w:t>
      </w:r>
    </w:p>
    <w:p w14:paraId="7DE4B461"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In a Class A multiple dwelling owned by an accredited not-for-profit college or university or leased by such a college or university under a net lease for a term of 49 years or more, the use of designated dwelling units for occupancy for fewer than 30 consecutive days shall not be inconsistent with the occupancy of such multiple dwelling for permanent residence purposes if:</w:t>
      </w:r>
    </w:p>
    <w:p w14:paraId="49E8EE1D"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1. No more than 5 percent of the dwelling units in such multiple dwelling but not less than 1 dwelling unit, are designated for such use and the designation of a unit once made may not be changed to another unit;</w:t>
      </w:r>
    </w:p>
    <w:p w14:paraId="0803B890"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2. A list of the designated dwelling units certified by an authorized representative of the college or university is kept on the premises by the owner or net lessee and made available upon request for inspection by the department or fire department;</w:t>
      </w:r>
    </w:p>
    <w:p w14:paraId="11CC209E"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color w:val="000000"/>
          <w:u w:val="single"/>
        </w:rPr>
        <w:t>3. Only designated dwelling units on the certified list are used for occupancy for fewer than 30 consecutive days and only by</w:t>
      </w:r>
    </w:p>
    <w:p w14:paraId="5F0BF8A1"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3.1. natural persons, other than persons whose only relationship with the college or university is as a student, for whom the college or university has undertaken to provide housing accommodations such as visiting professors and academics, graduate students with research or teaching fellowships, researchers and persons presenting academic papers, interviewing for positions of employment or having other similar business with the college or university; or</w:t>
      </w:r>
    </w:p>
    <w:p w14:paraId="694E3145" w14:textId="77777777" w:rsidR="00BE7ECB" w:rsidRPr="001136F4" w:rsidRDefault="00BE7ECB" w:rsidP="00BE7ECB">
      <w:pPr>
        <w:pBdr>
          <w:top w:val="nil"/>
          <w:left w:val="nil"/>
          <w:bottom w:val="nil"/>
          <w:right w:val="nil"/>
          <w:between w:val="nil"/>
        </w:pBdr>
        <w:spacing w:before="120"/>
        <w:ind w:left="1440"/>
        <w:rPr>
          <w:rFonts w:eastAsia="Times"/>
          <w:u w:val="single"/>
        </w:rPr>
      </w:pPr>
      <w:r w:rsidRPr="001136F4">
        <w:rPr>
          <w:rFonts w:eastAsia="Times"/>
          <w:color w:val="000000"/>
          <w:u w:val="single"/>
        </w:rPr>
        <w:t>3.2. natural persons for whom a hospital affiliated with such college or university has undertaken to provide housing accommodations such as patients, patients' families and/or accompanying escorts, medical professionals and healthcare consultants or persons having other similar business with such hospital. A log shall be maintained on the premises of the names and addresses of such persons and the duration and reason for their stay. Such log shall be accessible upon request for inspection by the department and the fire department;</w:t>
      </w:r>
    </w:p>
    <w:p w14:paraId="77C51CC6"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4. No rent or other payment is collected for such occupancy; and</w:t>
      </w:r>
    </w:p>
    <w:p w14:paraId="5FEDC9AB" w14:textId="77777777" w:rsidR="00BE7ECB" w:rsidRPr="001136F4" w:rsidRDefault="00BE7ECB" w:rsidP="00BE7ECB">
      <w:pPr>
        <w:pBdr>
          <w:top w:val="nil"/>
          <w:left w:val="nil"/>
          <w:bottom w:val="nil"/>
          <w:right w:val="nil"/>
          <w:between w:val="nil"/>
        </w:pBdr>
        <w:spacing w:before="120"/>
        <w:ind w:left="1080"/>
        <w:rPr>
          <w:rFonts w:eastAsia="Times"/>
          <w:u w:val="single"/>
        </w:rPr>
      </w:pPr>
      <w:r w:rsidRPr="001136F4">
        <w:rPr>
          <w:rFonts w:eastAsia="Times"/>
          <w:color w:val="000000"/>
          <w:u w:val="single"/>
        </w:rPr>
        <w:t>5. The fire department shall require the filing of a fire safety plan or other appropriate fire safety procedure.</w:t>
      </w:r>
    </w:p>
    <w:p w14:paraId="405E9B2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CLASS B MULTIPLE DWELLING (MDL 4(9)). </w:t>
      </w:r>
      <w:r w:rsidRPr="001136F4">
        <w:rPr>
          <w:rFonts w:eastAsia="Times"/>
          <w:color w:val="000000"/>
          <w:u w:val="single"/>
        </w:rPr>
        <w:t>A multiple dwelling which is occupied, as a rule transiently, as the more or less temporary abode of individuals or families who are lodged with or without meals. This class shall include hotels, lodging houses, rooming houses, boarding houses, boarding schools, furnished room houses, lodgings, club houses, college and school dormitories, and dwellings designed as private dwellings but occupied by 1 or 2 families with 5 or more transient boarders, roomers, or lodgers in 1 household.</w:t>
      </w:r>
    </w:p>
    <w:p w14:paraId="0872446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CONVERTED DWELLING (MDL 4(10)). </w:t>
      </w:r>
      <w:r w:rsidRPr="001136F4">
        <w:rPr>
          <w:rFonts w:eastAsia="Times"/>
          <w:color w:val="000000"/>
          <w:u w:val="single"/>
        </w:rPr>
        <w:t>A dwelling erected before December 6, 1968, to be occupied by 1 or 2 families living independently of each other, and subsequently converted to a multiple dwelling:</w:t>
      </w:r>
    </w:p>
    <w:p w14:paraId="22B760EA"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 xml:space="preserve">1. Prior to </w:t>
      </w:r>
      <w:r w:rsidRPr="001136F4">
        <w:rPr>
          <w:rFonts w:eastAsia="Times"/>
          <w:u w:val="single"/>
        </w:rPr>
        <w:t>the effective date of the local law that added this section</w:t>
      </w:r>
      <w:r w:rsidRPr="001136F4" w:rsidDel="00A97B8D">
        <w:rPr>
          <w:rFonts w:eastAsia="Times"/>
          <w:color w:val="000000"/>
          <w:u w:val="single"/>
        </w:rPr>
        <w:t xml:space="preserve"> </w:t>
      </w:r>
      <w:r w:rsidRPr="001136F4">
        <w:rPr>
          <w:rFonts w:eastAsia="Times"/>
          <w:color w:val="000000"/>
          <w:u w:val="single"/>
        </w:rPr>
        <w:t>pursuant to Article 6 of the MDL (pursuant to Section D103, such multiple dwellings as classified as HCA, HCB, HACA, of HACB); or</w:t>
      </w:r>
    </w:p>
    <w:p w14:paraId="700DB2A4"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 xml:space="preserve">2. On or after </w:t>
      </w:r>
      <w:r w:rsidRPr="001136F4">
        <w:rPr>
          <w:rFonts w:eastAsia="Times"/>
          <w:u w:val="single"/>
        </w:rPr>
        <w:t>the effective date of the local law that added this section</w:t>
      </w:r>
      <w:r w:rsidRPr="001136F4">
        <w:rPr>
          <w:rFonts w:eastAsia="Times"/>
          <w:color w:val="000000"/>
          <w:u w:val="single"/>
        </w:rPr>
        <w:t xml:space="preserve"> pursuant to Chapter D6 (pursuant to Section D103, such multiple dwellings are classified as EBC-CDA).</w:t>
      </w:r>
    </w:p>
    <w:p w14:paraId="588B424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COURT (MDL 4(32)).</w:t>
      </w:r>
      <w:r w:rsidRPr="001136F4">
        <w:rPr>
          <w:rFonts w:eastAsia="Times"/>
          <w:color w:val="000000"/>
          <w:u w:val="single"/>
        </w:rPr>
        <w:t xml:space="preserve"> An open space other than a side or rear yard, on the same zoning lot as a dwelling.</w:t>
      </w:r>
    </w:p>
    <w:p w14:paraId="717A6BA4"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COURT, INNER (MDL 4(32)).</w:t>
      </w:r>
      <w:r w:rsidRPr="001136F4">
        <w:rPr>
          <w:rFonts w:eastAsia="Times"/>
          <w:color w:val="000000"/>
          <w:u w:val="single"/>
        </w:rPr>
        <w:t xml:space="preserve"> A court not extending to the street or rear yard.</w:t>
      </w:r>
    </w:p>
    <w:p w14:paraId="0080683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COURT, OUTER (MDL 4(32)). </w:t>
      </w:r>
      <w:r w:rsidRPr="001136F4">
        <w:rPr>
          <w:rFonts w:eastAsia="Times"/>
          <w:color w:val="000000"/>
          <w:u w:val="single"/>
        </w:rPr>
        <w:t>A court extending to the street or rear yard.</w:t>
      </w:r>
    </w:p>
    <w:p w14:paraId="592AE6B6"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CUBICLE (MDL 4(21)). </w:t>
      </w:r>
      <w:r w:rsidRPr="001136F4">
        <w:rPr>
          <w:rFonts w:eastAsia="Times"/>
          <w:color w:val="000000"/>
          <w:u w:val="single"/>
        </w:rPr>
        <w:t>A small, partially enclosed sleeping space with or without a window to the outer air within a living room in an existing lodging house.</w:t>
      </w:r>
    </w:p>
    <w:p w14:paraId="5DE1C11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CURB LEVEL (MDL 4(33)). </w:t>
      </w:r>
      <w:r w:rsidRPr="001136F4">
        <w:rPr>
          <w:rFonts w:eastAsia="Times"/>
          <w:bCs/>
          <w:color w:val="000000"/>
          <w:u w:val="single"/>
        </w:rPr>
        <w:t>The "curb level", for the purpose of measuring the height of any portion of a building, is the level of the curb at the center of the front of the building; except that where a building faces on more than 1 street, the curb level is the average of the levels of the curbs at the center of each front. Where no curb elevation has been established the average elevation of the final grade adjoining all exterior walls of a building, calculated from grade elevations taken at intervals of 10 feet (3048 mm) around the exterior walls of the building, shall be considered the curb level, unless the city engineer shall establish such curb level or its equivalent.</w:t>
      </w:r>
    </w:p>
    <w:p w14:paraId="38B86C2A" w14:textId="77777777" w:rsidR="00BE7ECB" w:rsidRPr="001136F4" w:rsidRDefault="00BE7ECB" w:rsidP="00BE7ECB">
      <w:pPr>
        <w:pBdr>
          <w:top w:val="nil"/>
          <w:left w:val="nil"/>
          <w:bottom w:val="nil"/>
          <w:right w:val="nil"/>
          <w:between w:val="nil"/>
        </w:pBdr>
        <w:spacing w:before="120"/>
        <w:ind w:left="360"/>
        <w:rPr>
          <w:rFonts w:eastAsia="Times"/>
          <w:i/>
          <w:color w:val="000000"/>
          <w:u w:val="single"/>
        </w:rPr>
      </w:pPr>
      <w:r w:rsidRPr="001136F4">
        <w:rPr>
          <w:rFonts w:eastAsia="Times"/>
          <w:b/>
          <w:color w:val="000000"/>
          <w:u w:val="single"/>
        </w:rPr>
        <w:t xml:space="preserve">DWELLING (MDL 4(4)). </w:t>
      </w:r>
      <w:r w:rsidRPr="001136F4">
        <w:rPr>
          <w:rFonts w:eastAsia="Times"/>
          <w:color w:val="000000"/>
          <w:u w:val="single"/>
        </w:rPr>
        <w:t xml:space="preserve">See Chapter 2 of the </w:t>
      </w:r>
      <w:r w:rsidRPr="001136F4">
        <w:rPr>
          <w:rFonts w:eastAsia="Times"/>
          <w:i/>
          <w:iCs/>
          <w:color w:val="000000"/>
          <w:u w:val="single"/>
        </w:rPr>
        <w:t>New York City Building Code</w:t>
      </w:r>
      <w:r w:rsidRPr="001136F4">
        <w:rPr>
          <w:rFonts w:eastAsia="Times"/>
          <w:i/>
          <w:color w:val="000000"/>
          <w:u w:val="single"/>
        </w:rPr>
        <w:t>.</w:t>
      </w:r>
    </w:p>
    <w:p w14:paraId="161A499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DWELLING UNIT.</w:t>
      </w:r>
      <w:r w:rsidRPr="001136F4">
        <w:rPr>
          <w:rFonts w:eastAsia="Times"/>
          <w:color w:val="000000"/>
          <w:u w:val="single"/>
        </w:rPr>
        <w:t xml:space="preserve"> See Chapter 2 of the </w:t>
      </w:r>
      <w:r w:rsidRPr="001136F4">
        <w:rPr>
          <w:rFonts w:eastAsia="Times"/>
          <w:i/>
          <w:iCs/>
          <w:color w:val="000000"/>
          <w:u w:val="single"/>
        </w:rPr>
        <w:t>New York City Building Code</w:t>
      </w:r>
      <w:r w:rsidRPr="001136F4">
        <w:rPr>
          <w:rFonts w:eastAsia="Times"/>
          <w:color w:val="000000"/>
          <w:u w:val="single"/>
        </w:rPr>
        <w:t>.</w:t>
      </w:r>
    </w:p>
    <w:p w14:paraId="0985365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bCs/>
          <w:color w:val="000000"/>
          <w:u w:val="single"/>
        </w:rPr>
        <w:t>FIRE ESCAPE (MDL 4(42)(c)).</w:t>
      </w:r>
      <w:r w:rsidRPr="001136F4">
        <w:rPr>
          <w:rFonts w:eastAsia="Times"/>
          <w:color w:val="000000"/>
          <w:u w:val="single"/>
        </w:rPr>
        <w:t xml:space="preserve"> A "fire-escape" is a combination of outside balconies and stairs providing an unobstructed means of egress from rooms or spaces in a building.</w:t>
      </w:r>
    </w:p>
    <w:p w14:paraId="56835CD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FIRE-RETARDED (MDL 4(29)). </w:t>
      </w:r>
      <w:r w:rsidRPr="001136F4">
        <w:rPr>
          <w:rFonts w:eastAsia="Times"/>
          <w:color w:val="000000"/>
          <w:u w:val="single"/>
        </w:rPr>
        <w:t>As applied to a part or parts of a building, part or parts that are:</w:t>
      </w:r>
    </w:p>
    <w:p w14:paraId="088D496C"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1. Previously protected against fire in accordance with Section E402 of Appendix E, and if altered thereafter, altered in accordance with Section D306.13; or</w:t>
      </w:r>
    </w:p>
    <w:p w14:paraId="2F46793F"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2. Protected against fire with materials of standard fire-resistive ratings of at least 1 hour.</w:t>
      </w:r>
    </w:p>
    <w:p w14:paraId="3DA6248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FIREPROOF (MDL 4(26)). </w:t>
      </w:r>
      <w:r w:rsidRPr="001136F4">
        <w:rPr>
          <w:rFonts w:eastAsia="Times"/>
          <w:color w:val="000000"/>
          <w:u w:val="single"/>
        </w:rPr>
        <w:t>As applied to a part or parts of a fireproof or non-fireproof building, such part or parts are made of incombustible materials with standard fire-resistive ratings not less than those required for the corresponding part or parts of a fireproof multiple dwelling.</w:t>
      </w:r>
    </w:p>
    <w:p w14:paraId="29D4233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FIREPROOF MULTIPLE DWELLING (MDL 4(25)).</w:t>
      </w:r>
      <w:r w:rsidRPr="001136F4">
        <w:rPr>
          <w:rFonts w:eastAsia="Times"/>
          <w:color w:val="000000"/>
          <w:u w:val="single"/>
        </w:rPr>
        <w:t xml:space="preserve"> A multiple dwelling in which the walls and other structural members are of incombustible materials or assemblies meeting all of the requirements of the building code and with standard fire-resistive ratings of not less than those set forth in Table D201(1).</w:t>
      </w:r>
    </w:p>
    <w:p w14:paraId="4A56C19A" w14:textId="77777777" w:rsidR="00BE7ECB" w:rsidRPr="001136F4" w:rsidRDefault="00BE7ECB" w:rsidP="00BE7ECB">
      <w:pPr>
        <w:pBdr>
          <w:top w:val="nil"/>
          <w:left w:val="nil"/>
          <w:bottom w:val="nil"/>
          <w:right w:val="nil"/>
          <w:between w:val="nil"/>
        </w:pBdr>
        <w:spacing w:before="120"/>
        <w:ind w:left="360"/>
        <w:jc w:val="center"/>
        <w:rPr>
          <w:rFonts w:eastAsia="Times"/>
          <w:b/>
          <w:color w:val="000000"/>
          <w:u w:val="single"/>
        </w:rPr>
      </w:pPr>
      <w:r w:rsidRPr="001136F4">
        <w:rPr>
          <w:rFonts w:eastAsia="Times"/>
          <w:b/>
          <w:color w:val="000000"/>
          <w:u w:val="single"/>
        </w:rPr>
        <w:t xml:space="preserve">TABLE D201(1) FIRE-RESISTIVE RATINGS OF </w:t>
      </w:r>
    </w:p>
    <w:p w14:paraId="7D4E10A0" w14:textId="77777777" w:rsidR="00BE7ECB" w:rsidRPr="001136F4" w:rsidRDefault="00BE7ECB" w:rsidP="00BE7ECB">
      <w:pPr>
        <w:pBdr>
          <w:top w:val="nil"/>
          <w:left w:val="nil"/>
          <w:bottom w:val="nil"/>
          <w:right w:val="nil"/>
          <w:between w:val="nil"/>
        </w:pBdr>
        <w:spacing w:before="120"/>
        <w:ind w:left="360"/>
        <w:jc w:val="center"/>
        <w:rPr>
          <w:rFonts w:eastAsia="Times"/>
          <w:b/>
          <w:color w:val="000000"/>
          <w:u w:val="single"/>
        </w:rPr>
      </w:pPr>
      <w:r w:rsidRPr="001136F4">
        <w:rPr>
          <w:rFonts w:eastAsia="Times"/>
          <w:b/>
          <w:color w:val="000000"/>
          <w:u w:val="single"/>
        </w:rPr>
        <w:t>FIREPROOF BUILDING ELEMENTS</w:t>
      </w:r>
      <w:r w:rsidRPr="001136F4">
        <w:rPr>
          <w:rFonts w:eastAsia="Times"/>
          <w:b/>
          <w:color w:val="000000"/>
          <w:u w:val="single"/>
          <w:vertAlign w:val="superscript"/>
        </w:rPr>
        <w:t>a</w:t>
      </w:r>
      <w:r w:rsidRPr="001136F4">
        <w:rPr>
          <w:rFonts w:eastAsia="Times"/>
          <w:b/>
          <w:color w:val="000000"/>
          <w:u w:val="single"/>
        </w:rPr>
        <w:t xml:space="preserve"> </w:t>
      </w:r>
    </w:p>
    <w:tbl>
      <w:tblPr>
        <w:tblStyle w:val="3"/>
        <w:tblW w:w="913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780"/>
        <w:gridCol w:w="3095"/>
        <w:gridCol w:w="2259"/>
      </w:tblGrid>
      <w:tr w:rsidR="00BE7ECB" w:rsidRPr="001136F4" w14:paraId="6E039A93" w14:textId="77777777" w:rsidTr="003B01AE">
        <w:trPr>
          <w:cantSplit/>
          <w:tblHeader/>
        </w:trPr>
        <w:tc>
          <w:tcPr>
            <w:tcW w:w="3780" w:type="dxa"/>
            <w:shd w:val="clear" w:color="auto" w:fill="auto"/>
          </w:tcPr>
          <w:p w14:paraId="36E0C89B"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Incombustible material or assembly</w:t>
            </w:r>
          </w:p>
        </w:tc>
        <w:tc>
          <w:tcPr>
            <w:tcW w:w="3095" w:type="dxa"/>
            <w:shd w:val="clear" w:color="auto" w:fill="auto"/>
          </w:tcPr>
          <w:p w14:paraId="687CAD29"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Multiple dwelling more than 100feet (30 480 mm) in height</w:t>
            </w:r>
          </w:p>
        </w:tc>
        <w:tc>
          <w:tcPr>
            <w:tcW w:w="2259" w:type="dxa"/>
            <w:shd w:val="clear" w:color="auto" w:fill="auto"/>
          </w:tcPr>
          <w:p w14:paraId="120BE958"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Multiple dwelling 100 feet (30 480 mm) or less in height</w:t>
            </w:r>
          </w:p>
        </w:tc>
      </w:tr>
      <w:tr w:rsidR="00BE7ECB" w:rsidRPr="001136F4" w14:paraId="18682911" w14:textId="77777777" w:rsidTr="003B01AE">
        <w:tc>
          <w:tcPr>
            <w:tcW w:w="3780" w:type="dxa"/>
            <w:shd w:val="clear" w:color="auto" w:fill="auto"/>
          </w:tcPr>
          <w:p w14:paraId="1B4DEFC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Fire Walls</w:t>
            </w:r>
          </w:p>
        </w:tc>
        <w:tc>
          <w:tcPr>
            <w:tcW w:w="3095" w:type="dxa"/>
            <w:shd w:val="clear" w:color="auto" w:fill="auto"/>
          </w:tcPr>
          <w:p w14:paraId="17F4F1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2AF1C6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ED9DF10" w14:textId="77777777" w:rsidTr="003B01AE">
        <w:tc>
          <w:tcPr>
            <w:tcW w:w="3780" w:type="dxa"/>
            <w:shd w:val="clear" w:color="auto" w:fill="auto"/>
          </w:tcPr>
          <w:p w14:paraId="6EFC3D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Party Walls</w:t>
            </w:r>
          </w:p>
        </w:tc>
        <w:tc>
          <w:tcPr>
            <w:tcW w:w="3095" w:type="dxa"/>
            <w:shd w:val="clear" w:color="auto" w:fill="auto"/>
          </w:tcPr>
          <w:p w14:paraId="5DDFA0C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6727043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6E779E18" w14:textId="77777777" w:rsidTr="003B01AE">
        <w:tc>
          <w:tcPr>
            <w:tcW w:w="3780" w:type="dxa"/>
            <w:shd w:val="clear" w:color="auto" w:fill="auto"/>
          </w:tcPr>
          <w:p w14:paraId="674F594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Piers</w:t>
            </w:r>
          </w:p>
        </w:tc>
        <w:tc>
          <w:tcPr>
            <w:tcW w:w="3095" w:type="dxa"/>
            <w:shd w:val="clear" w:color="auto" w:fill="auto"/>
          </w:tcPr>
          <w:p w14:paraId="6A20EB4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BEF17F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B59687D" w14:textId="77777777" w:rsidTr="003B01AE">
        <w:tc>
          <w:tcPr>
            <w:tcW w:w="3780" w:type="dxa"/>
            <w:shd w:val="clear" w:color="auto" w:fill="auto"/>
          </w:tcPr>
          <w:p w14:paraId="7DF8FB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Columns </w:t>
            </w:r>
          </w:p>
        </w:tc>
        <w:tc>
          <w:tcPr>
            <w:tcW w:w="3095" w:type="dxa"/>
            <w:shd w:val="clear" w:color="auto" w:fill="auto"/>
          </w:tcPr>
          <w:p w14:paraId="53D43B6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FF8C92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 (exterior)</w:t>
            </w:r>
          </w:p>
          <w:p w14:paraId="564976A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 (interior)</w:t>
            </w:r>
          </w:p>
        </w:tc>
      </w:tr>
      <w:tr w:rsidR="00BE7ECB" w:rsidRPr="001136F4" w14:paraId="58395939" w14:textId="77777777" w:rsidTr="003B01AE">
        <w:tc>
          <w:tcPr>
            <w:tcW w:w="3780" w:type="dxa"/>
            <w:shd w:val="clear" w:color="auto" w:fill="auto"/>
          </w:tcPr>
          <w:p w14:paraId="100A675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Interior structural members which carry walls</w:t>
            </w:r>
          </w:p>
        </w:tc>
        <w:tc>
          <w:tcPr>
            <w:tcW w:w="3095" w:type="dxa"/>
            <w:shd w:val="clear" w:color="auto" w:fill="auto"/>
          </w:tcPr>
          <w:p w14:paraId="7A2C407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EB1DB5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52D4C446" w14:textId="77777777" w:rsidTr="003B01AE">
        <w:tc>
          <w:tcPr>
            <w:tcW w:w="3780" w:type="dxa"/>
            <w:shd w:val="clear" w:color="auto" w:fill="auto"/>
          </w:tcPr>
          <w:p w14:paraId="2B20C2C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Girders carrying columns</w:t>
            </w:r>
          </w:p>
        </w:tc>
        <w:tc>
          <w:tcPr>
            <w:tcW w:w="3095" w:type="dxa"/>
            <w:shd w:val="clear" w:color="auto" w:fill="auto"/>
          </w:tcPr>
          <w:p w14:paraId="22DC91A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02CB785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r>
      <w:tr w:rsidR="00BE7ECB" w:rsidRPr="001136F4" w14:paraId="7DDAABDD" w14:textId="77777777" w:rsidTr="003B01AE">
        <w:tc>
          <w:tcPr>
            <w:tcW w:w="3780" w:type="dxa"/>
            <w:shd w:val="clear" w:color="auto" w:fill="auto"/>
          </w:tcPr>
          <w:p w14:paraId="477A986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Exterior walls other than panel walls</w:t>
            </w:r>
          </w:p>
        </w:tc>
        <w:tc>
          <w:tcPr>
            <w:tcW w:w="3095" w:type="dxa"/>
            <w:shd w:val="clear" w:color="auto" w:fill="auto"/>
          </w:tcPr>
          <w:p w14:paraId="4534C81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4 hours</w:t>
            </w:r>
          </w:p>
        </w:tc>
        <w:tc>
          <w:tcPr>
            <w:tcW w:w="2259" w:type="dxa"/>
            <w:shd w:val="clear" w:color="auto" w:fill="auto"/>
          </w:tcPr>
          <w:p w14:paraId="14EDB23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0F57F3EC" w14:textId="77777777" w:rsidTr="003B01AE">
        <w:tc>
          <w:tcPr>
            <w:tcW w:w="3780" w:type="dxa"/>
            <w:shd w:val="clear" w:color="auto" w:fill="auto"/>
          </w:tcPr>
          <w:p w14:paraId="49002CD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Other girders</w:t>
            </w:r>
          </w:p>
        </w:tc>
        <w:tc>
          <w:tcPr>
            <w:tcW w:w="3095" w:type="dxa"/>
            <w:shd w:val="clear" w:color="auto" w:fill="auto"/>
          </w:tcPr>
          <w:p w14:paraId="26C592D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4A029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10EB96E3" w14:textId="77777777" w:rsidTr="003B01AE">
        <w:tc>
          <w:tcPr>
            <w:tcW w:w="3780" w:type="dxa"/>
            <w:shd w:val="clear" w:color="auto" w:fill="auto"/>
          </w:tcPr>
          <w:p w14:paraId="3C35590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Fire partitions</w:t>
            </w:r>
          </w:p>
        </w:tc>
        <w:tc>
          <w:tcPr>
            <w:tcW w:w="3095" w:type="dxa"/>
            <w:shd w:val="clear" w:color="auto" w:fill="auto"/>
          </w:tcPr>
          <w:p w14:paraId="65A57FD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19273A1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3B3581FE" w14:textId="77777777" w:rsidTr="003B01AE">
        <w:tc>
          <w:tcPr>
            <w:tcW w:w="3780" w:type="dxa"/>
            <w:shd w:val="clear" w:color="auto" w:fill="auto"/>
          </w:tcPr>
          <w:p w14:paraId="39084DD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Floors including their beams and girders</w:t>
            </w:r>
          </w:p>
        </w:tc>
        <w:tc>
          <w:tcPr>
            <w:tcW w:w="3095" w:type="dxa"/>
            <w:shd w:val="clear" w:color="auto" w:fill="auto"/>
          </w:tcPr>
          <w:p w14:paraId="0E9F26F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AA6C73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2A4A73A6" w14:textId="77777777" w:rsidTr="003B01AE">
        <w:tc>
          <w:tcPr>
            <w:tcW w:w="3780" w:type="dxa"/>
            <w:shd w:val="clear" w:color="auto" w:fill="auto"/>
          </w:tcPr>
          <w:p w14:paraId="0EC8AE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Beams</w:t>
            </w:r>
          </w:p>
        </w:tc>
        <w:tc>
          <w:tcPr>
            <w:tcW w:w="3095" w:type="dxa"/>
            <w:shd w:val="clear" w:color="auto" w:fill="auto"/>
          </w:tcPr>
          <w:p w14:paraId="43CE404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5A848E0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p>
        </w:tc>
      </w:tr>
      <w:tr w:rsidR="00BE7ECB" w:rsidRPr="001136F4" w14:paraId="15F68665" w14:textId="77777777" w:rsidTr="003B01AE">
        <w:tc>
          <w:tcPr>
            <w:tcW w:w="3780" w:type="dxa"/>
            <w:shd w:val="clear" w:color="auto" w:fill="auto"/>
          </w:tcPr>
          <w:p w14:paraId="0543628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Roofs</w:t>
            </w:r>
          </w:p>
        </w:tc>
        <w:tc>
          <w:tcPr>
            <w:tcW w:w="3095" w:type="dxa"/>
            <w:shd w:val="clear" w:color="auto" w:fill="auto"/>
          </w:tcPr>
          <w:p w14:paraId="05268F0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334916A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30C8EAE5" w14:textId="77777777" w:rsidTr="003B01AE">
        <w:tc>
          <w:tcPr>
            <w:tcW w:w="3780" w:type="dxa"/>
            <w:shd w:val="clear" w:color="auto" w:fill="auto"/>
          </w:tcPr>
          <w:p w14:paraId="2D8E8AF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Floor fillings</w:t>
            </w:r>
          </w:p>
        </w:tc>
        <w:tc>
          <w:tcPr>
            <w:tcW w:w="3095" w:type="dxa"/>
            <w:shd w:val="clear" w:color="auto" w:fill="auto"/>
          </w:tcPr>
          <w:p w14:paraId="5076CB8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786AB5A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½ hours</w:t>
            </w:r>
            <w:r w:rsidRPr="001136F4">
              <w:rPr>
                <w:rFonts w:eastAsia="Times"/>
                <w:u w:val="single"/>
                <w:vertAlign w:val="superscript"/>
              </w:rPr>
              <w:t>b</w:t>
            </w:r>
          </w:p>
        </w:tc>
      </w:tr>
      <w:tr w:rsidR="00BE7ECB" w:rsidRPr="001136F4" w14:paraId="3BC91224" w14:textId="77777777" w:rsidTr="003B01AE">
        <w:tc>
          <w:tcPr>
            <w:tcW w:w="3780" w:type="dxa"/>
            <w:shd w:val="clear" w:color="auto" w:fill="auto"/>
          </w:tcPr>
          <w:p w14:paraId="26E8117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Stairway enclosures</w:t>
            </w:r>
          </w:p>
        </w:tc>
        <w:tc>
          <w:tcPr>
            <w:tcW w:w="3095" w:type="dxa"/>
            <w:shd w:val="clear" w:color="auto" w:fill="auto"/>
          </w:tcPr>
          <w:p w14:paraId="2FF28D2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c>
          <w:tcPr>
            <w:tcW w:w="2259" w:type="dxa"/>
            <w:shd w:val="clear" w:color="auto" w:fill="auto"/>
          </w:tcPr>
          <w:p w14:paraId="071E986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 hours</w:t>
            </w:r>
          </w:p>
        </w:tc>
      </w:tr>
      <w:tr w:rsidR="00BE7ECB" w:rsidRPr="001136F4" w14:paraId="1658C370" w14:textId="77777777" w:rsidTr="003B01AE">
        <w:tc>
          <w:tcPr>
            <w:tcW w:w="3780" w:type="dxa"/>
            <w:shd w:val="clear" w:color="auto" w:fill="auto"/>
          </w:tcPr>
          <w:p w14:paraId="2BC9B27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Exterior panel walls</w:t>
            </w:r>
          </w:p>
        </w:tc>
        <w:tc>
          <w:tcPr>
            <w:tcW w:w="3095" w:type="dxa"/>
            <w:shd w:val="clear" w:color="auto" w:fill="auto"/>
          </w:tcPr>
          <w:p w14:paraId="73CF57D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w:t>
            </w:r>
          </w:p>
        </w:tc>
        <w:tc>
          <w:tcPr>
            <w:tcW w:w="2259" w:type="dxa"/>
            <w:shd w:val="clear" w:color="auto" w:fill="auto"/>
          </w:tcPr>
          <w:p w14:paraId="7469B52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hours</w:t>
            </w:r>
          </w:p>
        </w:tc>
      </w:tr>
    </w:tbl>
    <w:p w14:paraId="664E60CC" w14:textId="77777777" w:rsidR="00BE7ECB" w:rsidRPr="001136F4" w:rsidRDefault="00BE7ECB" w:rsidP="00BE7ECB">
      <w:pPr>
        <w:pBdr>
          <w:top w:val="nil"/>
          <w:left w:val="nil"/>
          <w:bottom w:val="nil"/>
          <w:right w:val="nil"/>
          <w:between w:val="nil"/>
        </w:pBdr>
        <w:spacing w:before="120"/>
        <w:ind w:left="720"/>
        <w:rPr>
          <w:rFonts w:eastAsia="Times"/>
          <w:color w:val="000000"/>
          <w:sz w:val="18"/>
          <w:szCs w:val="14"/>
          <w:u w:val="single"/>
        </w:rPr>
      </w:pPr>
      <w:r w:rsidRPr="001136F4">
        <w:rPr>
          <w:rFonts w:eastAsia="Times"/>
          <w:color w:val="000000"/>
          <w:sz w:val="18"/>
          <w:szCs w:val="14"/>
          <w:u w:val="single"/>
        </w:rPr>
        <w:t xml:space="preserve">a. For buildings constructed on or after December 6, 1968, fireproof building elements shall, at a minimum, meet the fire-resistive ratings required for those of Type IIA construction as provided for in Table 601 of the </w:t>
      </w:r>
      <w:r w:rsidRPr="001136F4">
        <w:rPr>
          <w:rFonts w:eastAsia="Times"/>
          <w:i/>
          <w:iCs/>
          <w:color w:val="000000"/>
          <w:sz w:val="18"/>
          <w:szCs w:val="14"/>
          <w:u w:val="single"/>
        </w:rPr>
        <w:t>New York City Building Code</w:t>
      </w:r>
      <w:r w:rsidRPr="001136F4">
        <w:rPr>
          <w:rFonts w:eastAsia="Times"/>
          <w:color w:val="000000"/>
          <w:sz w:val="18"/>
          <w:szCs w:val="14"/>
          <w:u w:val="single"/>
        </w:rPr>
        <w:t xml:space="preserve">. </w:t>
      </w:r>
    </w:p>
    <w:p w14:paraId="67E46C64" w14:textId="77777777" w:rsidR="00BE7ECB" w:rsidRPr="001136F4" w:rsidRDefault="00BE7ECB" w:rsidP="00BE7ECB">
      <w:pPr>
        <w:pBdr>
          <w:top w:val="nil"/>
          <w:left w:val="nil"/>
          <w:bottom w:val="nil"/>
          <w:right w:val="nil"/>
          <w:between w:val="nil"/>
        </w:pBdr>
        <w:spacing w:before="120"/>
        <w:ind w:left="720"/>
        <w:rPr>
          <w:rFonts w:eastAsia="Times"/>
          <w:color w:val="000000"/>
          <w:sz w:val="18"/>
          <w:szCs w:val="14"/>
          <w:u w:val="single"/>
        </w:rPr>
      </w:pPr>
      <w:r w:rsidRPr="001136F4">
        <w:rPr>
          <w:rFonts w:eastAsia="Times"/>
          <w:color w:val="000000"/>
          <w:sz w:val="18"/>
          <w:szCs w:val="14"/>
          <w:u w:val="single"/>
        </w:rPr>
        <w:t>b. Value shall be 1 hour for fireproof multiple dwellings 3 stories or less in height.</w:t>
      </w:r>
    </w:p>
    <w:p w14:paraId="411F22F4"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FLOOR SPACE (MDL 4(18)). </w:t>
      </w:r>
      <w:r w:rsidRPr="001136F4">
        <w:rPr>
          <w:rFonts w:eastAsia="Times"/>
          <w:bCs/>
          <w:color w:val="000000"/>
          <w:u w:val="single"/>
        </w:rPr>
        <w:t>The clear area of the floor contained within the partitions or walls enclosing any room, space, foyer, hall, or passageways of any dwelling.</w:t>
      </w:r>
    </w:p>
    <w:p w14:paraId="628CB052"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FRAME DWELLING (MDL 4(28)). </w:t>
      </w:r>
      <w:r w:rsidRPr="001136F4">
        <w:rPr>
          <w:rFonts w:eastAsia="Times"/>
          <w:color w:val="000000"/>
          <w:u w:val="single"/>
        </w:rPr>
        <w:t>A dwelling of which the exterior walls or any structural parts of such walls are of wood. A dwelling which would not otherwise be a frame dwelling shall not be deemed a frame dwelling by reason of the existence on such dwelling of frame oriel, bay, or dormer windows, frame porches not more than 1 story in height, or frame extensions not more than 1 story in height and 59 square feet (5.5 m</w:t>
      </w:r>
      <w:r w:rsidRPr="001136F4">
        <w:rPr>
          <w:rFonts w:eastAsia="Times"/>
          <w:color w:val="000000"/>
          <w:u w:val="single"/>
          <w:vertAlign w:val="superscript"/>
        </w:rPr>
        <w:t>2</w:t>
      </w:r>
      <w:r w:rsidRPr="001136F4">
        <w:rPr>
          <w:rFonts w:eastAsia="Times"/>
          <w:color w:val="000000"/>
          <w:u w:val="single"/>
        </w:rPr>
        <w:t>) in area if such windows, porches, or extensions were erected prior to April 13, 1940.</w:t>
      </w:r>
    </w:p>
    <w:p w14:paraId="4A55372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HEIGHT (MDL 4(35)). </w:t>
      </w:r>
      <w:r w:rsidRPr="001136F4">
        <w:rPr>
          <w:rFonts w:eastAsia="Times"/>
          <w:color w:val="000000"/>
          <w:u w:val="single"/>
        </w:rPr>
        <w:t xml:space="preserve">Notwithstanding the definition of height in the </w:t>
      </w:r>
      <w:r w:rsidRPr="001136F4">
        <w:rPr>
          <w:rFonts w:eastAsia="Times"/>
          <w:i/>
          <w:iCs/>
          <w:color w:val="000000"/>
          <w:u w:val="single"/>
        </w:rPr>
        <w:t>New York City Building Code</w:t>
      </w:r>
      <w:r w:rsidRPr="001136F4">
        <w:rPr>
          <w:rFonts w:eastAsia="Times"/>
          <w:color w:val="000000"/>
          <w:u w:val="single"/>
        </w:rPr>
        <w:t>, for the purposes of this appendix, the definition of height shall be as follows.</w:t>
      </w:r>
      <w:r w:rsidRPr="001136F4">
        <w:rPr>
          <w:rFonts w:eastAsia="Times"/>
          <w:b/>
          <w:color w:val="000000"/>
          <w:u w:val="single"/>
        </w:rPr>
        <w:t xml:space="preserve"> </w:t>
      </w:r>
      <w:r w:rsidRPr="001136F4">
        <w:rPr>
          <w:rFonts w:eastAsia="Times"/>
          <w:color w:val="000000"/>
          <w:u w:val="single"/>
        </w:rPr>
        <w:t>The vertical distance from the curb level to the level of the highest point of the roof beams; except that, in the case of pitched roofs, it is the vertical distance from the curb level to the mean height level of the gable or roof above the vertical street wall. When no roof beams exist or when there are structures wholly or partly above the roof, the height shall, except as otherwise expressly provided, be measured from the curb level to the level of the highest point of any such structure; except that where every part of the building is set back more than 25 feet (7620 mm) from a street line, the height shall be measured from the average grade elevation calculated from the final grade elevations taken at intervals of 10 feet (3048 mm) around the exterior walls of the building.</w:t>
      </w:r>
    </w:p>
    <w:p w14:paraId="42315BDC"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Exceptions:</w:t>
      </w:r>
    </w:p>
    <w:p w14:paraId="7A9DE374" w14:textId="77777777" w:rsidR="00BE7ECB" w:rsidRPr="001136F4" w:rsidRDefault="00BE7ECB" w:rsidP="00BE7ECB">
      <w:pPr>
        <w:pBdr>
          <w:top w:val="nil"/>
          <w:left w:val="nil"/>
          <w:bottom w:val="nil"/>
          <w:right w:val="nil"/>
          <w:between w:val="nil"/>
        </w:pBdr>
        <w:spacing w:before="120"/>
        <w:ind w:left="1080"/>
        <w:rPr>
          <w:u w:val="single"/>
        </w:rPr>
      </w:pPr>
      <w:r w:rsidRPr="001136F4">
        <w:rPr>
          <w:rFonts w:eastAsia="Times"/>
          <w:bCs/>
          <w:color w:val="000000"/>
          <w:u w:val="single"/>
        </w:rPr>
        <w:t>1.</w:t>
      </w:r>
      <w:r w:rsidRPr="001136F4">
        <w:rPr>
          <w:rFonts w:eastAsia="Times"/>
          <w:b/>
          <w:color w:val="000000"/>
          <w:u w:val="single"/>
        </w:rPr>
        <w:t xml:space="preserve"> Certain superstructures (MDL 4(35(b)).</w:t>
      </w:r>
      <w:r w:rsidRPr="001136F4">
        <w:rPr>
          <w:rFonts w:eastAsia="Times"/>
          <w:color w:val="000000"/>
          <w:u w:val="single"/>
        </w:rPr>
        <w:t xml:space="preserve"> Except as otherwise provided in Section D702.1, the following superstructure shall not be considered in measuring the height of a dwelling:</w:t>
      </w:r>
    </w:p>
    <w:p w14:paraId="162BE5DC" w14:textId="77777777" w:rsidR="00BE7ECB" w:rsidRPr="001136F4" w:rsidRDefault="00BE7ECB" w:rsidP="00BE7ECB">
      <w:pPr>
        <w:pBdr>
          <w:top w:val="nil"/>
          <w:left w:val="nil"/>
          <w:bottom w:val="nil"/>
          <w:right w:val="nil"/>
          <w:between w:val="nil"/>
        </w:pBdr>
        <w:spacing w:before="120"/>
        <w:ind w:left="1440"/>
        <w:rPr>
          <w:rFonts w:eastAsia="Times"/>
          <w:u w:val="single"/>
        </w:rPr>
      </w:pPr>
      <w:r w:rsidRPr="001136F4">
        <w:rPr>
          <w:rFonts w:eastAsia="Times"/>
          <w:color w:val="000000"/>
          <w:u w:val="single"/>
        </w:rPr>
        <w:t>1.1. parapet walls or guard railings;</w:t>
      </w:r>
    </w:p>
    <w:p w14:paraId="2D1DE132"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1.2. other superstructures 12 feet (3658 mm) or less in height and occupying 15 percent or less of the area of the roof;</w:t>
      </w:r>
    </w:p>
    <w:p w14:paraId="6E54FE72"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1.3. elevator enclosures 30 feet (9144 mm) or less in height used solely for elevator purposes;</w:t>
      </w:r>
    </w:p>
    <w:p w14:paraId="4DB25FF6"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1.4. enclosures 50 feet (15 240 mm) or less in height used solely for tanks, cooling towers or other mechanical equipment; and</w:t>
      </w:r>
    </w:p>
    <w:p w14:paraId="4F1846A5" w14:textId="77777777" w:rsidR="00BE7ECB" w:rsidRPr="001136F4" w:rsidRDefault="00BE7ECB" w:rsidP="00BE7ECB">
      <w:pPr>
        <w:pBdr>
          <w:top w:val="nil"/>
          <w:left w:val="nil"/>
          <w:bottom w:val="nil"/>
          <w:right w:val="nil"/>
          <w:between w:val="nil"/>
        </w:pBdr>
        <w:spacing w:before="120"/>
        <w:ind w:left="1440"/>
        <w:rPr>
          <w:rFonts w:eastAsia="Times"/>
          <w:color w:val="000000"/>
          <w:u w:val="single"/>
        </w:rPr>
      </w:pPr>
      <w:r w:rsidRPr="001136F4">
        <w:rPr>
          <w:rFonts w:eastAsia="Times"/>
          <w:color w:val="000000"/>
          <w:u w:val="single"/>
        </w:rPr>
        <w:t>1.5. where approved by the department, pergolas, spires, chimneys, other ornamental treatments, roof gardens, and playgrounds.</w:t>
      </w:r>
    </w:p>
    <w:p w14:paraId="715AFF74" w14:textId="77777777" w:rsidR="00BE7ECB" w:rsidRPr="001136F4" w:rsidRDefault="00BE7ECB" w:rsidP="00BE7ECB">
      <w:pPr>
        <w:pBdr>
          <w:top w:val="nil"/>
          <w:left w:val="nil"/>
          <w:bottom w:val="nil"/>
          <w:right w:val="nil"/>
          <w:between w:val="nil"/>
        </w:pBdr>
        <w:spacing w:before="120"/>
        <w:ind w:left="1080"/>
        <w:rPr>
          <w:rFonts w:eastAsia="Times"/>
          <w:color w:val="000000"/>
          <w:u w:val="single"/>
        </w:rPr>
      </w:pPr>
      <w:r w:rsidRPr="001136F4">
        <w:rPr>
          <w:rFonts w:eastAsia="Times"/>
          <w:b/>
          <w:color w:val="000000"/>
          <w:u w:val="single"/>
        </w:rPr>
        <w:t>2. Penthouse dwellings on fireproof multiple dwellings (MDL 4(35)(c)).</w:t>
      </w:r>
      <w:r w:rsidRPr="001136F4">
        <w:rPr>
          <w:rFonts w:eastAsia="Times"/>
          <w:color w:val="000000"/>
          <w:u w:val="single"/>
        </w:rPr>
        <w:t xml:space="preserve"> When on the main roof of any fireproof multiple dwelling erected after April 18, 1929, in which 1 or more passenger elevators are operated, a penthouse dwelling is erected the height of which does not exceed 12 feet (3658 mm) and the walls of which are set back as provided in this paragraph, the height of such multiple dwelling shall be measured as though no such penthouse had been erected thereon. Such penthouse walls shall be set back from the outer face of the front parapet wall at least 5 feet (1524 mm), from the outer face of the yard parapet wall at least 10 feet (3048 mm), and from the inner face of every other parapet wall at least 3 feet (914 mm); except that the setback so required from any parapet wall facing any court or yard or recess therefrom but not facing any street may be reduced one-third for each 10 percent by which the area of such court or yard exceeds the required minimum area thereof at the highest level of such parapet wall, and the setback so required from any parapet wall facing any street may be reduced 1 foot (305 mm) for each 1 foot (305 mm) that such parapet wall is set back from the building line established by law at the highest level of such parapet wall, provided that in the opinion of the department safe and sufficient passage is provided to and from every part of the main roof. Any penthouse wall which may be flush with the inner face of any parapet wall may be flush with the outer face thereof.</w:t>
      </w:r>
    </w:p>
    <w:p w14:paraId="4B070B56" w14:textId="77777777" w:rsidR="00BE7ECB" w:rsidRPr="001136F4" w:rsidRDefault="00BE7ECB" w:rsidP="00BE7ECB">
      <w:pPr>
        <w:pBdr>
          <w:top w:val="nil"/>
          <w:left w:val="nil"/>
          <w:bottom w:val="nil"/>
          <w:right w:val="nil"/>
          <w:between w:val="nil"/>
        </w:pBdr>
        <w:spacing w:before="120"/>
        <w:ind w:left="1080"/>
        <w:rPr>
          <w:u w:val="single"/>
        </w:rPr>
      </w:pPr>
      <w:r w:rsidRPr="001136F4">
        <w:rPr>
          <w:rFonts w:eastAsia="Times"/>
          <w:b/>
          <w:color w:val="000000"/>
          <w:u w:val="single"/>
        </w:rPr>
        <w:t xml:space="preserve">3. Rear multiple dwellings with adjacent ground curb level (MDL 4(35)(d)). </w:t>
      </w:r>
      <w:r w:rsidRPr="001136F4">
        <w:rPr>
          <w:rFonts w:eastAsia="Times"/>
          <w:color w:val="000000"/>
          <w:u w:val="single"/>
        </w:rPr>
        <w:t>If a rear multiple dwelling is erected after April 18, 1929, on the same lot as a front multiple dwelling, and the depth of the yard of the front multiple dwelling is more than 60 feet (18 288 mm) and the lowest point of such yard is below the curb level and below the floor of a cellar of the front multiple dwelling or of the lowest story thereof if there is no cellar, the height of the rear multiple dwelling shall be measured from such lowest point instead of from the curb level.</w:t>
      </w:r>
    </w:p>
    <w:p w14:paraId="684AC85E"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HOTEL (MDL 4(12)). </w:t>
      </w:r>
      <w:r w:rsidRPr="001136F4">
        <w:rPr>
          <w:rFonts w:eastAsia="Times"/>
          <w:bCs/>
          <w:color w:val="000000"/>
          <w:u w:val="single"/>
        </w:rPr>
        <w:t>An inn having 30 or more sleeping rooms.</w:t>
      </w:r>
    </w:p>
    <w:p w14:paraId="17F5AE18"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LIVING ROOM (MDL 4(18)).</w:t>
      </w:r>
      <w:r w:rsidRPr="001136F4">
        <w:rPr>
          <w:rFonts w:eastAsia="Times"/>
          <w:color w:val="000000"/>
          <w:u w:val="single"/>
        </w:rPr>
        <w:t xml:space="preserve"> A room which is not a public hall, public vestibule, public room, or other public part of a dwelling. Every room used for sleeping purposes shall be deemed a living room. Dining bays and dinettes 55 square feet (5 m</w:t>
      </w:r>
      <w:r w:rsidRPr="001136F4">
        <w:rPr>
          <w:rFonts w:eastAsia="Times"/>
          <w:color w:val="000000"/>
          <w:u w:val="single"/>
          <w:vertAlign w:val="superscript"/>
        </w:rPr>
        <w:t>2</w:t>
      </w:r>
      <w:r w:rsidRPr="001136F4">
        <w:rPr>
          <w:rFonts w:eastAsia="Times"/>
          <w:color w:val="000000"/>
          <w:u w:val="single"/>
        </w:rPr>
        <w:t xml:space="preserve">) or less in floor area, foyers as described in Chapter 12 of the </w:t>
      </w:r>
      <w:r w:rsidRPr="001136F4">
        <w:rPr>
          <w:rFonts w:eastAsia="Times"/>
          <w:i/>
          <w:iCs/>
          <w:color w:val="000000"/>
          <w:u w:val="single"/>
        </w:rPr>
        <w:t>New York City Building Code</w:t>
      </w:r>
      <w:r w:rsidRPr="001136F4">
        <w:rPr>
          <w:rFonts w:eastAsia="Times"/>
          <w:color w:val="000000"/>
          <w:u w:val="single"/>
        </w:rPr>
        <w:t>, water-closet compartments, bathrooms, cooking spaces less than 80 square feet (7 m</w:t>
      </w:r>
      <w:bookmarkStart w:id="242" w:name="_Hlk57846460"/>
      <w:r w:rsidRPr="001136F4">
        <w:rPr>
          <w:rFonts w:eastAsia="Times"/>
          <w:color w:val="000000"/>
          <w:u w:val="single"/>
          <w:vertAlign w:val="superscript"/>
        </w:rPr>
        <w:t>2</w:t>
      </w:r>
      <w:bookmarkEnd w:id="242"/>
      <w:r w:rsidRPr="001136F4">
        <w:rPr>
          <w:rFonts w:eastAsia="Times"/>
          <w:color w:val="000000"/>
          <w:u w:val="single"/>
        </w:rPr>
        <w:t>) in area, and halls, corridors, and passageways entirely within an apartment or suite of rooms shall not be deemed living rooms.</w:t>
      </w:r>
    </w:p>
    <w:p w14:paraId="4724906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LODGING HOUSE (LH) (MDL 4(14)). </w:t>
      </w:r>
      <w:r w:rsidRPr="001136F4">
        <w:rPr>
          <w:rFonts w:eastAsia="Times"/>
          <w:color w:val="000000"/>
          <w:u w:val="single"/>
        </w:rPr>
        <w:t xml:space="preserve">A multiple dwelling in which persons are housed in open rooms, for a single night, or for no longer than 29 days. The creation of or conversion to a lodging house shall be limited by Section 27-2077 of the </w:t>
      </w:r>
      <w:r w:rsidRPr="001136F4">
        <w:rPr>
          <w:rFonts w:eastAsia="Times"/>
          <w:i/>
          <w:color w:val="000000"/>
          <w:u w:val="single"/>
        </w:rPr>
        <w:t>New York City Housing Maintenance Code</w:t>
      </w:r>
      <w:r w:rsidRPr="001136F4">
        <w:rPr>
          <w:rFonts w:eastAsia="Times"/>
          <w:color w:val="000000"/>
          <w:u w:val="single"/>
        </w:rPr>
        <w:t>.</w:t>
      </w:r>
    </w:p>
    <w:p w14:paraId="60C5B143"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MDL. </w:t>
      </w:r>
      <w:r w:rsidRPr="001136F4">
        <w:rPr>
          <w:rFonts w:eastAsia="Times"/>
          <w:color w:val="000000"/>
          <w:u w:val="single"/>
        </w:rPr>
        <w:t>The New York State Multiple Dwelling Law.</w:t>
      </w:r>
    </w:p>
    <w:p w14:paraId="1B2E475C"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bCs/>
          <w:color w:val="000000"/>
          <w:u w:val="single"/>
        </w:rPr>
        <w:t>MULTIPLE DWELLING (MDL 4(7)).</w:t>
      </w:r>
      <w:r w:rsidRPr="001136F4">
        <w:rPr>
          <w:rFonts w:eastAsia="Times"/>
          <w:color w:val="000000"/>
          <w:u w:val="single"/>
        </w:rPr>
        <w:t xml:space="preserve"> A "multiple dwelling" is a dwelling which is either rented, leased, let, or hired out, to be occupied, or is occupied as the residence or home of 3 or more families living independently of each other. On and after July 1, 1955, a "multiple dwelling" shall also include residential quarters for members or personnel of any hospital staff which are not located in any building used primarily for hospital use provided, however, that any building which was erected, altered, or converted prior to July 1, 1955, to be occupied by such members or personnel or is so occupied on such date shall not be subject to the requirements of this chapter only so long as it continues to be so occupied provided there are local laws applicable to such building and such building is in compliance with such local laws. A "multiple dwelling" shall not be deemed to include a hospital, convent, monastery, asylum, or public institution, or a fireproof building used wholly for commercial purposes except for not more than 1 janitor's apartment and not more than 1 penthouse occupied by not more than 2 families. For the purposes of this chapter "multiple dwellings" are divided into 2 classes: "class A" and "class B." Building or portion of the building classified as I-1 occupancy in accordance with Chapter 3 of </w:t>
      </w:r>
      <w:r w:rsidRPr="001136F4">
        <w:rPr>
          <w:rFonts w:eastAsia="Times"/>
          <w:i/>
          <w:iCs/>
          <w:color w:val="000000"/>
          <w:u w:val="single"/>
        </w:rPr>
        <w:t>New York City Building Code</w:t>
      </w:r>
      <w:r w:rsidRPr="001136F4">
        <w:rPr>
          <w:rFonts w:eastAsia="Times"/>
          <w:color w:val="000000"/>
          <w:u w:val="single"/>
        </w:rPr>
        <w:t xml:space="preserve"> shall be deemed to be a multiple dwelling.</w:t>
      </w:r>
    </w:p>
    <w:p w14:paraId="59745D1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NON-FIREPROOF MULTIPLE DWELLING (MDL 4(27)). </w:t>
      </w:r>
      <w:r w:rsidRPr="001136F4">
        <w:rPr>
          <w:rFonts w:eastAsia="Times"/>
          <w:color w:val="000000"/>
          <w:u w:val="single"/>
        </w:rPr>
        <w:t>A multiple dwelling which does not meet the requirements for a fireproof multiple dwelling.</w:t>
      </w:r>
    </w:p>
    <w:p w14:paraId="60248FA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HALL (MDL 4(17)). </w:t>
      </w:r>
      <w:r w:rsidRPr="001136F4">
        <w:rPr>
          <w:rFonts w:eastAsia="Times"/>
          <w:color w:val="000000"/>
          <w:u w:val="single"/>
        </w:rPr>
        <w:t>A hall, corridor, or passageway within a building but outside of all apartments and suites of private rooms.</w:t>
      </w:r>
    </w:p>
    <w:p w14:paraId="75A6DD84"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ROOM OR PART (MDL 4(17)). </w:t>
      </w:r>
      <w:r w:rsidRPr="001136F4">
        <w:rPr>
          <w:rFonts w:eastAsia="Times"/>
          <w:color w:val="000000"/>
          <w:u w:val="single"/>
        </w:rPr>
        <w:t>A space used in common by the occupants of 2 or more apartments or rooms, or by persons who are not tenants, or exclusively for mechanical equipment of such dwelling or for storage purposes.</w:t>
      </w:r>
    </w:p>
    <w:p w14:paraId="1D8CFC7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PUBLIC VESTIBULE (MDL 4(17)). </w:t>
      </w:r>
      <w:r w:rsidRPr="001136F4">
        <w:rPr>
          <w:rFonts w:eastAsia="Times"/>
          <w:color w:val="000000"/>
          <w:u w:val="single"/>
        </w:rPr>
        <w:t>A corridor, not within an apartment or suite of private rooms, providing access to a stair or elevator and not wider than 7 feet (2134 mm) nor longer than twice the width of the stair or elevator shafts opening upon it.</w:t>
      </w:r>
    </w:p>
    <w:p w14:paraId="44BEA0F9"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REAR YARD (MDL 4(32)). </w:t>
      </w:r>
      <w:r w:rsidRPr="001136F4">
        <w:rPr>
          <w:rFonts w:eastAsia="Times"/>
          <w:bCs/>
          <w:color w:val="000000"/>
          <w:u w:val="single"/>
        </w:rPr>
        <w:t>An open space on the same zoning lot with a dwelling between the extreme rear line of the zoning lot and the extreme rear wall of the dwelling.</w:t>
      </w:r>
    </w:p>
    <w:p w14:paraId="60324353"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ROOMING HOUSE, FURNISHED ROOM HOUSE (MDL 4(13)). </w:t>
      </w:r>
      <w:r w:rsidRPr="001136F4">
        <w:rPr>
          <w:rFonts w:eastAsia="Times"/>
          <w:bCs/>
          <w:color w:val="000000"/>
          <w:u w:val="single"/>
        </w:rPr>
        <w:t>A "rooming house" or a "furnished room house" is a multiple dwelling, other than a hotel, having less than 30 sleeping rooms and in which persons either individually or as families are housed for hire or otherwise with or without meals. An inn with less than 30 sleeping rooms is a rooming house.</w:t>
      </w:r>
    </w:p>
    <w:p w14:paraId="034DC350"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Cs/>
          <w:color w:val="000000"/>
          <w:u w:val="single"/>
        </w:rPr>
        <w:t xml:space="preserve">The creation of or conversion to a rooming house or a furnished room house shall be limited by Section 27-2077 of the </w:t>
      </w:r>
      <w:r w:rsidRPr="001136F4">
        <w:rPr>
          <w:rFonts w:eastAsia="Times"/>
          <w:bCs/>
          <w:i/>
          <w:iCs/>
          <w:color w:val="000000"/>
          <w:u w:val="single"/>
        </w:rPr>
        <w:t>New York City Housing Maintenance Code</w:t>
      </w:r>
      <w:r w:rsidRPr="001136F4">
        <w:rPr>
          <w:rFonts w:eastAsia="Times"/>
          <w:bCs/>
          <w:color w:val="000000"/>
          <w:u w:val="single"/>
        </w:rPr>
        <w:t>.</w:t>
      </w:r>
    </w:p>
    <w:p w14:paraId="594A86B6"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SECTION (MDL 4(39). </w:t>
      </w:r>
      <w:r w:rsidRPr="001136F4">
        <w:rPr>
          <w:rFonts w:eastAsia="Times"/>
          <w:bCs/>
          <w:color w:val="000000"/>
          <w:u w:val="single"/>
        </w:rPr>
        <w:t>A "section" of a multiple dwelling is a part thereof, other than an apartment or suite of rooms, separated as a unit from the rest of such dwelling by fireproof construction.</w:t>
      </w:r>
    </w:p>
    <w:p w14:paraId="1B1EEC3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SINGLE ROOM OCCUPANCY (MDL 4(16)). </w:t>
      </w:r>
      <w:r w:rsidRPr="001136F4">
        <w:rPr>
          <w:rFonts w:eastAsia="Times"/>
          <w:color w:val="000000"/>
          <w:u w:val="single"/>
        </w:rPr>
        <w:t xml:space="preserve">The occupancy by 1 or 2 persons of a single room, or of 2 or more rooms which are joined together, separated from all other rooms within a dwelling unit in a multiple dwelling, so that the occupant or occupants thereof reside separately and independently of the other occupant or occupants of the same dwelling unit. When a class A multiple dwelling is used wholly or in part for single room occupancy, it remains a class A multiple dwelling. The creation of or conversion to single room occupancy shall be limited by Section 27-2077 of the </w:t>
      </w:r>
      <w:r w:rsidRPr="001136F4">
        <w:rPr>
          <w:rFonts w:eastAsia="Times"/>
          <w:i/>
          <w:iCs/>
          <w:color w:val="000000"/>
          <w:u w:val="single"/>
        </w:rPr>
        <w:t>New York City Housing Maintenance Code</w:t>
      </w:r>
      <w:r w:rsidRPr="001136F4">
        <w:rPr>
          <w:rFonts w:eastAsia="Times"/>
          <w:u w:val="single"/>
        </w:rPr>
        <w:t>.</w:t>
      </w:r>
    </w:p>
    <w:p w14:paraId="0C59646F"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STORY (MDL 4(36)).</w:t>
      </w:r>
      <w:r w:rsidRPr="001136F4">
        <w:rPr>
          <w:rFonts w:eastAsia="Times"/>
          <w:color w:val="000000"/>
          <w:u w:val="single"/>
        </w:rPr>
        <w:t xml:space="preserve"> A space between the level of 1 finished floor and the level of the next higher finished floor, or, if the top story, of the space between the level of the highest finished floor and the top of the highest roof beams, or, if the first story, of the space between the level of the finished floor and the finished ceiling immediately above. For the purpose of measuring height by stories in multiple dwellings erected after April 18, 1929, 1 additional story shall be added for each 12 feet (3658 mm) or fraction thereof that the first story exceeds 15 feet (4572 mm) in height, and for each 12 feet (3658 mm) or fraction thereof that any story above the first story exceeds 12 feet (3658 mm) in height.</w:t>
      </w:r>
    </w:p>
    <w:p w14:paraId="5C6EB75C" w14:textId="77777777" w:rsidR="00BE7ECB" w:rsidRPr="001136F4" w:rsidRDefault="00BE7ECB" w:rsidP="00BE7ECB">
      <w:pPr>
        <w:pBdr>
          <w:top w:val="nil"/>
          <w:left w:val="nil"/>
          <w:bottom w:val="nil"/>
          <w:right w:val="nil"/>
          <w:between w:val="nil"/>
        </w:pBdr>
        <w:spacing w:before="120"/>
        <w:ind w:left="360"/>
        <w:rPr>
          <w:rFonts w:eastAsia="Times"/>
          <w:bCs/>
          <w:color w:val="000000"/>
          <w:u w:val="single"/>
        </w:rPr>
      </w:pPr>
      <w:r w:rsidRPr="001136F4">
        <w:rPr>
          <w:rFonts w:eastAsia="Times"/>
          <w:b/>
          <w:color w:val="000000"/>
          <w:u w:val="single"/>
        </w:rPr>
        <w:t xml:space="preserve">STREET WALL (MDL 4(34)). </w:t>
      </w:r>
      <w:r w:rsidRPr="001136F4">
        <w:rPr>
          <w:rFonts w:eastAsia="Times"/>
          <w:bCs/>
          <w:color w:val="000000"/>
          <w:u w:val="single"/>
        </w:rPr>
        <w:t>A "street wall" of a building, at any level, is the wall of the building nearest to a street line abutting the property.</w:t>
      </w:r>
    </w:p>
    <w:p w14:paraId="1E7D37BD"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(MDL 4(11)). </w:t>
      </w:r>
      <w:r w:rsidRPr="001136F4">
        <w:rPr>
          <w:rFonts w:eastAsia="Times"/>
          <w:color w:val="000000"/>
          <w:u w:val="single"/>
        </w:rPr>
        <w:t>Any building or structure or any portion thereof, erected before April 18, 1929, which is occupied, wholly or in part, as the residence of 3 families or more living independently of each other and doing their cooking upon the premises, and includes apartment houses, flat houses, and all other houses so erected and occupied, except that a tenement shall not be deemed to include any converted dwelling.</w:t>
      </w:r>
    </w:p>
    <w:p w14:paraId="44D0160A"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NEW LAW (NL) (MDL 4(11)). </w:t>
      </w:r>
      <w:r w:rsidRPr="001136F4">
        <w:rPr>
          <w:rFonts w:eastAsia="Times"/>
          <w:color w:val="000000"/>
          <w:u w:val="single"/>
        </w:rPr>
        <w:t>A tenement erected on or after April 12, 1901, and before April 18, 1929, except that it shall not be deemed to include any converted dwelling.</w:t>
      </w:r>
    </w:p>
    <w:p w14:paraId="7DEA694D"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TENEMENT, OLD LAW (OL) (MDL 4(11)). </w:t>
      </w:r>
      <w:r w:rsidRPr="001136F4">
        <w:rPr>
          <w:rFonts w:eastAsia="Times"/>
          <w:color w:val="000000"/>
          <w:u w:val="single"/>
        </w:rPr>
        <w:t>A tenement existing before April 12, 1901, and recorded as such in the department before April 18, 1929, except that it shall not be deemed to include any converted dwelling.</w:t>
      </w:r>
    </w:p>
    <w:p w14:paraId="24D6AFDA"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bookmarkStart w:id="243" w:name="_Hlk77080529"/>
      <w:r w:rsidRPr="001136F4">
        <w:rPr>
          <w:rFonts w:eastAsia="Times"/>
          <w:b/>
          <w:color w:val="000000"/>
          <w:u w:val="single"/>
        </w:rPr>
        <w:t>CHAPTER D3</w:t>
      </w:r>
      <w:r w:rsidRPr="001136F4">
        <w:rPr>
          <w:rFonts w:eastAsia="Times"/>
          <w:b/>
          <w:color w:val="000000"/>
          <w:u w:val="single"/>
        </w:rPr>
        <w:br/>
        <w:t xml:space="preserve">GENERAL PROVISIONS FOR ALL MULTIPLE DWELLINGS </w:t>
      </w:r>
      <w:r w:rsidRPr="001136F4">
        <w:rPr>
          <w:rFonts w:eastAsia="Times"/>
          <w:b/>
          <w:color w:val="000000"/>
          <w:u w:val="single"/>
        </w:rPr>
        <w:br/>
        <w:t>(MDL ARTICLES 2 AND 3)</w:t>
      </w:r>
      <w:bookmarkEnd w:id="243"/>
    </w:p>
    <w:p w14:paraId="5B2501DB"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D301 Applicability. </w:t>
      </w:r>
      <w:r w:rsidRPr="001136F4">
        <w:rPr>
          <w:rFonts w:eastAsia="Times"/>
          <w:color w:val="000000"/>
          <w:u w:val="single"/>
        </w:rPr>
        <w:t>Alterations, additions, repairs, change of occupancy, and relocation of all existing multiple dwellings, whenever erected or converted, shall comply with the provisions of this code and any applicable provisions of this Chapter. Multiple dwellings shall also comply with the applicable provisions of chapters as outlined by classification in Table D301.</w:t>
      </w:r>
    </w:p>
    <w:p w14:paraId="35C50939" w14:textId="77777777" w:rsidR="00BE7ECB" w:rsidRPr="001136F4" w:rsidRDefault="00BE7ECB" w:rsidP="00BE7ECB">
      <w:pPr>
        <w:pBdr>
          <w:top w:val="nil"/>
          <w:left w:val="nil"/>
          <w:bottom w:val="nil"/>
          <w:right w:val="nil"/>
          <w:between w:val="nil"/>
        </w:pBdr>
        <w:spacing w:before="120"/>
        <w:rPr>
          <w:rFonts w:eastAsia="Times"/>
          <w:color w:val="000000"/>
          <w:u w:val="single"/>
        </w:rPr>
      </w:pPr>
    </w:p>
    <w:p w14:paraId="62FFA14D" w14:textId="77777777" w:rsidR="00BE7ECB" w:rsidRPr="001136F4" w:rsidRDefault="00BE7ECB" w:rsidP="00BE7ECB">
      <w:pPr>
        <w:pBdr>
          <w:top w:val="nil"/>
          <w:left w:val="nil"/>
          <w:bottom w:val="nil"/>
          <w:right w:val="nil"/>
          <w:between w:val="nil"/>
        </w:pBdr>
        <w:spacing w:before="120"/>
        <w:jc w:val="center"/>
        <w:rPr>
          <w:rFonts w:eastAsia="Times"/>
          <w:b/>
          <w:bCs/>
          <w:color w:val="000000"/>
          <w:u w:val="single"/>
        </w:rPr>
      </w:pPr>
      <w:r w:rsidRPr="001136F4">
        <w:rPr>
          <w:rFonts w:eastAsia="Times"/>
          <w:b/>
          <w:bCs/>
          <w:color w:val="000000"/>
          <w:u w:val="single"/>
        </w:rPr>
        <w:t>TABLE D301</w:t>
      </w:r>
    </w:p>
    <w:p w14:paraId="03DBFFC3" w14:textId="77777777" w:rsidR="00BE7ECB" w:rsidRPr="001136F4" w:rsidRDefault="00BE7ECB" w:rsidP="00BE7ECB">
      <w:pPr>
        <w:pBdr>
          <w:top w:val="nil"/>
          <w:left w:val="nil"/>
          <w:bottom w:val="nil"/>
          <w:right w:val="nil"/>
          <w:between w:val="nil"/>
        </w:pBdr>
        <w:spacing w:before="120"/>
        <w:jc w:val="center"/>
        <w:rPr>
          <w:rFonts w:eastAsia="Times"/>
          <w:b/>
          <w:bCs/>
          <w:color w:val="000000"/>
          <w:u w:val="single"/>
        </w:rPr>
      </w:pPr>
      <w:r w:rsidRPr="001136F4">
        <w:rPr>
          <w:rFonts w:eastAsia="Times"/>
          <w:b/>
          <w:bCs/>
          <w:color w:val="000000"/>
          <w:u w:val="single"/>
        </w:rPr>
        <w:t>APPLICABILITY BY CLASSIFICATION</w:t>
      </w:r>
    </w:p>
    <w:tbl>
      <w:tblPr>
        <w:tblStyle w:val="2"/>
        <w:tblW w:w="7170" w:type="dxa"/>
        <w:jc w:val="center"/>
        <w:tblInd w:w="0" w:type="dxa"/>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4920"/>
        <w:gridCol w:w="2250"/>
      </w:tblGrid>
      <w:tr w:rsidR="00BE7ECB" w:rsidRPr="001136F4" w14:paraId="0EA88369" w14:textId="77777777" w:rsidTr="003B01AE">
        <w:trPr>
          <w:jc w:val="center"/>
        </w:trPr>
        <w:tc>
          <w:tcPr>
            <w:tcW w:w="4920" w:type="dxa"/>
            <w:tcBorders>
              <w:top w:val="single" w:sz="12" w:space="0" w:color="008000"/>
              <w:left w:val="single" w:sz="6" w:space="0" w:color="008000"/>
              <w:bottom w:val="single" w:sz="12" w:space="0" w:color="008000"/>
              <w:right w:val="single" w:sz="6" w:space="0" w:color="008000"/>
            </w:tcBorders>
            <w:shd w:val="clear" w:color="auto" w:fill="FFFFFF"/>
          </w:tcPr>
          <w:p w14:paraId="29EF87D3" w14:textId="77777777" w:rsidR="00BE7ECB" w:rsidRPr="001136F4" w:rsidRDefault="00BE7ECB" w:rsidP="003B01AE">
            <w:pPr>
              <w:pBdr>
                <w:top w:val="nil"/>
                <w:left w:val="nil"/>
                <w:bottom w:val="nil"/>
                <w:right w:val="nil"/>
                <w:between w:val="nil"/>
              </w:pBdr>
              <w:spacing w:before="120"/>
              <w:rPr>
                <w:rFonts w:eastAsia="Times"/>
                <w:b/>
                <w:u w:val="single"/>
              </w:rPr>
            </w:pPr>
            <w:r w:rsidRPr="001136F4">
              <w:rPr>
                <w:rFonts w:eastAsia="Times"/>
                <w:b/>
                <w:u w:val="single"/>
              </w:rPr>
              <w:t>CLASSIFICATION:</w:t>
            </w:r>
          </w:p>
        </w:tc>
        <w:tc>
          <w:tcPr>
            <w:tcW w:w="2250" w:type="dxa"/>
            <w:tcBorders>
              <w:top w:val="single" w:sz="12" w:space="0" w:color="008000"/>
              <w:left w:val="single" w:sz="6" w:space="0" w:color="008000"/>
              <w:bottom w:val="single" w:sz="12" w:space="0" w:color="008000"/>
              <w:right w:val="single" w:sz="6" w:space="0" w:color="008000"/>
            </w:tcBorders>
            <w:shd w:val="clear" w:color="auto" w:fill="FFFFFF"/>
          </w:tcPr>
          <w:p w14:paraId="653A7507" w14:textId="77777777" w:rsidR="00BE7ECB" w:rsidRPr="001136F4" w:rsidRDefault="00BE7ECB" w:rsidP="003B01AE">
            <w:pPr>
              <w:pBdr>
                <w:top w:val="nil"/>
                <w:left w:val="nil"/>
                <w:bottom w:val="nil"/>
                <w:right w:val="nil"/>
                <w:between w:val="nil"/>
              </w:pBdr>
              <w:spacing w:before="120"/>
              <w:rPr>
                <w:rFonts w:eastAsia="Times"/>
                <w:b/>
                <w:u w:val="single"/>
              </w:rPr>
            </w:pPr>
            <w:r w:rsidRPr="001136F4">
              <w:rPr>
                <w:rFonts w:eastAsia="Times"/>
                <w:b/>
                <w:u w:val="single"/>
              </w:rPr>
              <w:t>CHAPTER OF THIS APPENDIX:</w:t>
            </w:r>
          </w:p>
        </w:tc>
      </w:tr>
      <w:tr w:rsidR="00BE7ECB" w:rsidRPr="001136F4" w14:paraId="4F7EFC6C" w14:textId="77777777" w:rsidTr="003B01AE">
        <w:trPr>
          <w:jc w:val="center"/>
        </w:trPr>
        <w:tc>
          <w:tcPr>
            <w:tcW w:w="4920" w:type="dxa"/>
            <w:shd w:val="clear" w:color="auto" w:fill="FFFFFF"/>
          </w:tcPr>
          <w:p w14:paraId="71C5FBE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(1929-1968), HAEB (1929-1968) – Fireproof </w:t>
            </w:r>
          </w:p>
        </w:tc>
        <w:tc>
          <w:tcPr>
            <w:tcW w:w="2250" w:type="dxa"/>
            <w:shd w:val="clear" w:color="auto" w:fill="FFFFFF"/>
          </w:tcPr>
          <w:p w14:paraId="535DC5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D4</w:t>
            </w:r>
          </w:p>
        </w:tc>
      </w:tr>
      <w:tr w:rsidR="00BE7ECB" w:rsidRPr="001136F4" w14:paraId="0FCBCACA" w14:textId="77777777" w:rsidTr="003B01AE">
        <w:trPr>
          <w:jc w:val="center"/>
        </w:trPr>
        <w:tc>
          <w:tcPr>
            <w:tcW w:w="4920" w:type="dxa"/>
            <w:shd w:val="clear" w:color="auto" w:fill="FFFFFF"/>
          </w:tcPr>
          <w:p w14:paraId="55A6A79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HAEA (1929-1968), HAEB (1929-1968) – Nonfireproof</w:t>
            </w:r>
          </w:p>
        </w:tc>
        <w:tc>
          <w:tcPr>
            <w:tcW w:w="2250" w:type="dxa"/>
            <w:shd w:val="clear" w:color="auto" w:fill="FFFFFF"/>
          </w:tcPr>
          <w:p w14:paraId="7577CBA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D5</w:t>
            </w:r>
          </w:p>
        </w:tc>
      </w:tr>
      <w:tr w:rsidR="00BE7ECB" w:rsidRPr="001136F4" w14:paraId="7EA2797B" w14:textId="77777777" w:rsidTr="003B01AE">
        <w:trPr>
          <w:jc w:val="center"/>
        </w:trPr>
        <w:tc>
          <w:tcPr>
            <w:tcW w:w="4920" w:type="dxa"/>
            <w:shd w:val="clear" w:color="auto" w:fill="FFFFFF"/>
          </w:tcPr>
          <w:p w14:paraId="182F5F0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HAEA (1968-2008), HAEB (1968-2008)</w:t>
            </w:r>
          </w:p>
        </w:tc>
        <w:tc>
          <w:tcPr>
            <w:tcW w:w="2250" w:type="dxa"/>
            <w:shd w:val="clear" w:color="auto" w:fill="FFFFFF"/>
          </w:tcPr>
          <w:p w14:paraId="6C5E74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6A1C8F32" w14:textId="77777777" w:rsidTr="003B01AE">
        <w:trPr>
          <w:jc w:val="center"/>
        </w:trPr>
        <w:tc>
          <w:tcPr>
            <w:tcW w:w="4920" w:type="dxa"/>
            <w:shd w:val="clear" w:color="auto" w:fill="FFFFFF"/>
          </w:tcPr>
          <w:p w14:paraId="3A1B6D5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HAEA (2008+), HAEB (2008+) </w:t>
            </w:r>
          </w:p>
        </w:tc>
        <w:tc>
          <w:tcPr>
            <w:tcW w:w="2250" w:type="dxa"/>
            <w:shd w:val="clear" w:color="auto" w:fill="FFFFFF"/>
          </w:tcPr>
          <w:p w14:paraId="493DFCEB"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7651E7BC" w14:textId="77777777" w:rsidTr="003B01AE">
        <w:trPr>
          <w:jc w:val="center"/>
        </w:trPr>
        <w:tc>
          <w:tcPr>
            <w:tcW w:w="4920" w:type="dxa"/>
            <w:shd w:val="clear" w:color="auto" w:fill="FFFFFF"/>
          </w:tcPr>
          <w:p w14:paraId="64AE6A7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HCA, HCB, HACA, HACB</w:t>
            </w:r>
          </w:p>
        </w:tc>
        <w:tc>
          <w:tcPr>
            <w:tcW w:w="2250" w:type="dxa"/>
            <w:shd w:val="clear" w:color="auto" w:fill="FFFFFF"/>
          </w:tcPr>
          <w:p w14:paraId="123780B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D6</w:t>
            </w:r>
          </w:p>
        </w:tc>
      </w:tr>
      <w:tr w:rsidR="00BE7ECB" w:rsidRPr="001136F4" w14:paraId="153FE5A3" w14:textId="77777777" w:rsidTr="003B01AE">
        <w:trPr>
          <w:jc w:val="center"/>
        </w:trPr>
        <w:tc>
          <w:tcPr>
            <w:tcW w:w="4920" w:type="dxa"/>
            <w:shd w:val="clear" w:color="auto" w:fill="FFFFFF"/>
          </w:tcPr>
          <w:p w14:paraId="3F340FC8"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 xml:space="preserve">EBC-CDA </w:t>
            </w:r>
          </w:p>
        </w:tc>
        <w:tc>
          <w:tcPr>
            <w:tcW w:w="2250" w:type="dxa"/>
            <w:shd w:val="clear" w:color="auto" w:fill="FFFFFF"/>
          </w:tcPr>
          <w:p w14:paraId="4B4E487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D6</w:t>
            </w:r>
          </w:p>
        </w:tc>
      </w:tr>
      <w:tr w:rsidR="00BE7ECB" w:rsidRPr="001136F4" w14:paraId="79B2CB23" w14:textId="77777777" w:rsidTr="003B01AE">
        <w:trPr>
          <w:jc w:val="center"/>
        </w:trPr>
        <w:tc>
          <w:tcPr>
            <w:tcW w:w="4920" w:type="dxa"/>
            <w:shd w:val="clear" w:color="auto" w:fill="FFFFFF"/>
          </w:tcPr>
          <w:p w14:paraId="4F596C3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OL, OLSR, COL, NL, NLSR, CNL</w:t>
            </w:r>
          </w:p>
        </w:tc>
        <w:tc>
          <w:tcPr>
            <w:tcW w:w="2250" w:type="dxa"/>
            <w:shd w:val="clear" w:color="auto" w:fill="FFFFFF"/>
          </w:tcPr>
          <w:p w14:paraId="3499573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D7</w:t>
            </w:r>
          </w:p>
        </w:tc>
      </w:tr>
      <w:tr w:rsidR="00BE7ECB" w:rsidRPr="001136F4" w14:paraId="7FC6D67C" w14:textId="77777777" w:rsidTr="003B01AE">
        <w:trPr>
          <w:jc w:val="center"/>
        </w:trPr>
        <w:tc>
          <w:tcPr>
            <w:tcW w:w="4920" w:type="dxa"/>
            <w:shd w:val="clear" w:color="auto" w:fill="FFFFFF"/>
          </w:tcPr>
          <w:p w14:paraId="5B2803D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CAA, JAR</w:t>
            </w:r>
          </w:p>
        </w:tc>
        <w:tc>
          <w:tcPr>
            <w:tcW w:w="2250" w:type="dxa"/>
            <w:shd w:val="clear" w:color="auto" w:fill="FFFFFF"/>
          </w:tcPr>
          <w:p w14:paraId="292807F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 D3</w:t>
            </w:r>
          </w:p>
        </w:tc>
      </w:tr>
      <w:tr w:rsidR="00BE7ECB" w:rsidRPr="001136F4" w14:paraId="4567CFC8" w14:textId="77777777" w:rsidTr="003B01AE">
        <w:trPr>
          <w:jc w:val="center"/>
        </w:trPr>
        <w:tc>
          <w:tcPr>
            <w:tcW w:w="4920" w:type="dxa"/>
            <w:shd w:val="clear" w:color="auto" w:fill="FFFFFF"/>
          </w:tcPr>
          <w:p w14:paraId="0A1F5CF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LH</w:t>
            </w:r>
          </w:p>
        </w:tc>
        <w:tc>
          <w:tcPr>
            <w:tcW w:w="2250" w:type="dxa"/>
            <w:shd w:val="clear" w:color="auto" w:fill="FFFFFF"/>
          </w:tcPr>
          <w:p w14:paraId="703F3F2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D9</w:t>
            </w:r>
          </w:p>
        </w:tc>
      </w:tr>
      <w:tr w:rsidR="00BE7ECB" w:rsidRPr="001136F4" w14:paraId="5D8DD876" w14:textId="77777777" w:rsidTr="003B01AE">
        <w:trPr>
          <w:jc w:val="center"/>
        </w:trPr>
        <w:tc>
          <w:tcPr>
            <w:tcW w:w="4920" w:type="dxa"/>
            <w:shd w:val="clear" w:color="auto" w:fill="FFFFFF"/>
          </w:tcPr>
          <w:p w14:paraId="3A9B001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HEXA, HEXB, HAEB (1929-1968)</w:t>
            </w:r>
          </w:p>
        </w:tc>
        <w:tc>
          <w:tcPr>
            <w:tcW w:w="2250" w:type="dxa"/>
            <w:shd w:val="clear" w:color="auto" w:fill="FFFFFF"/>
          </w:tcPr>
          <w:p w14:paraId="675FB41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Chapters D3, D10</w:t>
            </w:r>
          </w:p>
        </w:tc>
      </w:tr>
    </w:tbl>
    <w:p w14:paraId="25B6007C"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D302 Conversions to a multiple dwelling (MDL 9(2)).</w:t>
      </w:r>
      <w:r w:rsidRPr="001136F4">
        <w:rPr>
          <w:rFonts w:eastAsia="Times"/>
          <w:color w:val="000000"/>
          <w:u w:val="single"/>
        </w:rPr>
        <w:t xml:space="preserve"> A building, not a dwelling, converted to a multiple dwelling shall comply with the requirements of Sections D302.1 and D302.2, and shall be classified as HAEA (2008+) or HAEB (2008+).</w:t>
      </w:r>
    </w:p>
    <w:p w14:paraId="523D51D0" w14:textId="77777777" w:rsidR="00BE7ECB" w:rsidRPr="001136F4" w:rsidRDefault="00BE7ECB" w:rsidP="00BE7ECB">
      <w:pPr>
        <w:pBdr>
          <w:top w:val="nil"/>
          <w:left w:val="nil"/>
          <w:bottom w:val="nil"/>
          <w:right w:val="nil"/>
          <w:between w:val="nil"/>
        </w:pBdr>
        <w:spacing w:before="120"/>
        <w:ind w:left="360"/>
        <w:rPr>
          <w:rFonts w:eastAsia="Times"/>
          <w:b/>
          <w:color w:val="000000"/>
          <w:u w:val="single"/>
        </w:rPr>
      </w:pPr>
      <w:r w:rsidRPr="001136F4">
        <w:rPr>
          <w:rFonts w:eastAsia="Times"/>
          <w:b/>
          <w:color w:val="000000"/>
          <w:u w:val="single"/>
        </w:rPr>
        <w:t>Exceptions:</w:t>
      </w:r>
    </w:p>
    <w:p w14:paraId="15787E51"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1. Conversions to CAAs and JARs to the extent otherwise provided for in MDL 277.</w:t>
      </w:r>
    </w:p>
    <w:p w14:paraId="4A92B687" w14:textId="77777777" w:rsidR="00BE7ECB" w:rsidRPr="001136F4" w:rsidRDefault="00BE7ECB" w:rsidP="00BE7ECB">
      <w:pPr>
        <w:pBdr>
          <w:top w:val="nil"/>
          <w:left w:val="nil"/>
          <w:bottom w:val="nil"/>
          <w:right w:val="nil"/>
          <w:between w:val="nil"/>
        </w:pBdr>
        <w:spacing w:before="120"/>
        <w:ind w:left="720"/>
        <w:rPr>
          <w:rFonts w:eastAsia="Times"/>
          <w:u w:val="single"/>
        </w:rPr>
      </w:pPr>
      <w:r w:rsidRPr="001136F4">
        <w:rPr>
          <w:rFonts w:eastAsia="Times"/>
          <w:color w:val="000000"/>
          <w:u w:val="single"/>
        </w:rPr>
        <w:t>2. Reconversions to OL or NL to the extent otherwise provided for in Section D701.1 (MDL 9(6)).</w:t>
      </w:r>
    </w:p>
    <w:p w14:paraId="79712F5B" w14:textId="77777777" w:rsidR="00BE7ECB" w:rsidRPr="001136F4" w:rsidRDefault="00BE7ECB" w:rsidP="00BE7ECB">
      <w:pPr>
        <w:pBdr>
          <w:top w:val="nil"/>
          <w:left w:val="nil"/>
          <w:bottom w:val="nil"/>
          <w:right w:val="nil"/>
          <w:between w:val="nil"/>
        </w:pBdr>
        <w:spacing w:before="120"/>
        <w:ind w:left="360"/>
        <w:rPr>
          <w:rFonts w:eastAsia="Times"/>
          <w:iCs/>
          <w:color w:val="000000"/>
          <w:u w:val="single"/>
        </w:rPr>
      </w:pPr>
      <w:r w:rsidRPr="001136F4">
        <w:rPr>
          <w:rFonts w:eastAsia="Times"/>
          <w:b/>
          <w:color w:val="000000"/>
          <w:u w:val="single"/>
        </w:rPr>
        <w:t>D302.1 Applicable provisions other than height, bulk, open spaces (MDL 9(2)).</w:t>
      </w:r>
      <w:r w:rsidRPr="001136F4">
        <w:rPr>
          <w:rFonts w:eastAsia="Times"/>
          <w:color w:val="000000"/>
          <w:u w:val="single"/>
        </w:rPr>
        <w:t xml:space="preserve"> A building, not a dwelling, converted to a multiple dwelling, shall thereupon comply with the applicable provisions of this </w:t>
      </w:r>
      <w:r w:rsidRPr="001136F4">
        <w:rPr>
          <w:rFonts w:eastAsia="Times"/>
          <w:iCs/>
          <w:color w:val="000000"/>
          <w:u w:val="single"/>
        </w:rPr>
        <w:t>code, including Chapter D3.</w:t>
      </w:r>
    </w:p>
    <w:p w14:paraId="0632BFD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u w:val="single"/>
        </w:rPr>
        <w:t>D302.2 Height, bulk, open spaces (MDL 9(2), 26).</w:t>
      </w:r>
      <w:r w:rsidRPr="001136F4">
        <w:rPr>
          <w:rFonts w:eastAsia="Times"/>
          <w:color w:val="000000"/>
          <w:u w:val="single"/>
        </w:rPr>
        <w:t xml:space="preserve"> A building, not a dwelling, converted to </w:t>
      </w:r>
      <w:r w:rsidRPr="001136F4">
        <w:rPr>
          <w:rFonts w:eastAsia="Times"/>
          <w:color w:val="000000"/>
          <w:szCs w:val="24"/>
          <w:u w:val="single"/>
        </w:rPr>
        <w:t xml:space="preserve">a multiple dwelling shall thereupon comply with all applicable requirements for yards and courts under the </w:t>
      </w:r>
      <w:r w:rsidRPr="001136F4">
        <w:rPr>
          <w:rFonts w:eastAsia="Times"/>
          <w:i/>
          <w:color w:val="000000"/>
          <w:u w:val="single"/>
        </w:rPr>
        <w:t>New York City Zoning Resolution</w:t>
      </w:r>
      <w:r w:rsidRPr="001136F4">
        <w:rPr>
          <w:rFonts w:eastAsia="Times"/>
          <w:color w:val="000000"/>
          <w:szCs w:val="24"/>
          <w:u w:val="single"/>
        </w:rPr>
        <w:t xml:space="preserve"> and shall thereupon comply with the floor area ratio provisions of Section 26(3) of the MDL. For the purposes of this section:</w:t>
      </w:r>
    </w:p>
    <w:p w14:paraId="63F6E988"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1. Conversions that are allowed by the </w:t>
      </w:r>
      <w:r w:rsidRPr="001136F4">
        <w:rPr>
          <w:i/>
          <w:u w:val="single"/>
        </w:rPr>
        <w:t>New York City Zoning Resolution</w:t>
      </w:r>
      <w:r w:rsidRPr="001136F4">
        <w:rPr>
          <w:rFonts w:eastAsia="Times"/>
          <w:szCs w:val="24"/>
          <w:u w:val="single"/>
        </w:rPr>
        <w:t xml:space="preserve"> to retain existing non-complying yards and courts shall, at a minimum, meet the light and air requirements of Section 277 of the MDL.</w:t>
      </w:r>
    </w:p>
    <w:p w14:paraId="1269F05C"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2. For buildings converted to multiple dwellings classified as commercial uses under the </w:t>
      </w:r>
      <w:r w:rsidRPr="001136F4">
        <w:rPr>
          <w:i/>
          <w:u w:val="single"/>
        </w:rPr>
        <w:t>New York City Zoning Resolution</w:t>
      </w:r>
      <w:r w:rsidRPr="001136F4">
        <w:rPr>
          <w:rFonts w:eastAsia="Times"/>
          <w:szCs w:val="24"/>
          <w:u w:val="single"/>
        </w:rPr>
        <w:t xml:space="preserve">, including but not limited to transient hotels as such term is defined in </w:t>
      </w:r>
      <w:r w:rsidRPr="001136F4">
        <w:rPr>
          <w:i/>
          <w:u w:val="single"/>
        </w:rPr>
        <w:t>New York City Zoning Resolution</w:t>
      </w:r>
      <w:r w:rsidRPr="001136F4">
        <w:rPr>
          <w:rFonts w:eastAsia="Times"/>
          <w:szCs w:val="24"/>
          <w:u w:val="single"/>
        </w:rPr>
        <w:t xml:space="preserve">, any courts with required windows opening thereon shall comply with Section D305.1. </w:t>
      </w:r>
    </w:p>
    <w:p w14:paraId="0536A6C2"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3. Buildings granted a lawful variance, authorization, or special permit modifying the requirements of the </w:t>
      </w:r>
      <w:r w:rsidRPr="001136F4">
        <w:rPr>
          <w:i/>
          <w:u w:val="single"/>
        </w:rPr>
        <w:t>New York City Zoning Resolution</w:t>
      </w:r>
      <w:r w:rsidRPr="001136F4">
        <w:rPr>
          <w:rFonts w:eastAsia="Times"/>
          <w:szCs w:val="24"/>
          <w:u w:val="single"/>
        </w:rPr>
        <w:t xml:space="preserve"> with respect to yards and courts by the board of standards and appeals or the city planning commission shall be deemed in compliance with this section. </w:t>
      </w:r>
    </w:p>
    <w:p w14:paraId="1CA80FD5"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D303 Changes from 1 class or kind (MDL 9(3), 9(4)).</w:t>
      </w:r>
      <w:r w:rsidRPr="001136F4">
        <w:rPr>
          <w:rFonts w:eastAsia="Times"/>
          <w:color w:val="000000"/>
          <w:szCs w:val="24"/>
          <w:u w:val="single"/>
        </w:rPr>
        <w:t xml:space="preserve"> A dwelling, of 1 class or kind, altered or converted to another class or kind, shall comply with the requirements of Sections D303.1 and D303.2 and shall be classified as HAEA (2008+) or HAEB (2008+).</w:t>
      </w:r>
    </w:p>
    <w:p w14:paraId="7674306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62729B7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conversion from a one- or two-family dwelling to a converted dwelling to the extent otherwise provided for in Sections D603 or D604 (MDL 9(3)).</w:t>
      </w:r>
    </w:p>
    <w:p w14:paraId="61C3045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The change of a converted dwelling from Class B to Class A to the extent otherwise provided for in Chapter D6 (MDL 9(3)).</w:t>
      </w:r>
    </w:p>
    <w:p w14:paraId="118B3F5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change of a tenement to single room occupancy to the extent otherwise provided for Sections D303.3 and D704 (MDL 9(8)).</w:t>
      </w:r>
    </w:p>
    <w:p w14:paraId="260A11D3"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The reconversions to tenements to the extent otherwise provided for Section D701.1 (MDL 9(6)).</w:t>
      </w:r>
    </w:p>
    <w:p w14:paraId="6B5A92F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5. The change from HEXB to a HEXA to the extent the application of Sections D303.1 and D303.2 would require changes to the egress systems, yards, or courts, provided that the entire dwelling is of fireproof construction and provided the room sizes comply with the minimum requirements in the </w:t>
      </w:r>
      <w:r w:rsidRPr="001136F4">
        <w:rPr>
          <w:rFonts w:eastAsia="Times"/>
          <w:i/>
          <w:iCs/>
          <w:color w:val="000000"/>
          <w:szCs w:val="24"/>
          <w:u w:val="single"/>
        </w:rPr>
        <w:t>New York City Building Code</w:t>
      </w:r>
      <w:r w:rsidRPr="001136F4">
        <w:rPr>
          <w:rFonts w:eastAsia="Times"/>
          <w:color w:val="000000"/>
          <w:szCs w:val="24"/>
          <w:u w:val="single"/>
        </w:rPr>
        <w:t xml:space="preserve"> for dwelling units in a group R-2 occupancy (MDL 9(4)).</w:t>
      </w:r>
    </w:p>
    <w:p w14:paraId="0CC5A46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D303.1 Applicable provisions other than height, bulk, open spaces (MDL 9(3), 9(4), 9(6), 9(8)).</w:t>
      </w:r>
      <w:r w:rsidRPr="001136F4">
        <w:rPr>
          <w:rFonts w:eastAsia="Times"/>
          <w:color w:val="000000"/>
          <w:szCs w:val="24"/>
          <w:u w:val="single"/>
        </w:rPr>
        <w:t xml:space="preserve"> A dwelling of 1 class or kind, altered or converted to another class or kind, shall thereupon comply with the applicable provisions of this code</w:t>
      </w:r>
      <w:r w:rsidRPr="001136F4">
        <w:rPr>
          <w:rFonts w:eastAsia="Times"/>
          <w:iCs/>
          <w:color w:val="000000"/>
          <w:szCs w:val="24"/>
          <w:u w:val="single"/>
        </w:rPr>
        <w:t>, including Chapter D3.</w:t>
      </w:r>
    </w:p>
    <w:p w14:paraId="154057E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D303.2 Height, bulk, open spaces (MDL 9(3), 26).</w:t>
      </w:r>
      <w:r w:rsidRPr="001136F4">
        <w:rPr>
          <w:rFonts w:eastAsia="Times"/>
          <w:color w:val="000000"/>
          <w:szCs w:val="24"/>
          <w:u w:val="single"/>
        </w:rPr>
        <w:t xml:space="preserve"> A dwelling of 1 class or kind, altered or converted to another class or kind, shall thereupon comply with all applicable requirements for yards and courts under the </w:t>
      </w:r>
      <w:r w:rsidRPr="001136F4">
        <w:rPr>
          <w:rFonts w:eastAsia="Times"/>
          <w:i/>
          <w:color w:val="000000"/>
          <w:u w:val="single"/>
        </w:rPr>
        <w:t>New York City Zoning Resolution</w:t>
      </w:r>
      <w:r w:rsidRPr="001136F4">
        <w:rPr>
          <w:rFonts w:eastAsia="Times"/>
          <w:color w:val="000000"/>
          <w:szCs w:val="24"/>
          <w:u w:val="single"/>
        </w:rPr>
        <w:t xml:space="preserve"> and shall thereupon comply with the floor area ratio provisions of Section 26(3) of the MDL. For the purposes of this section:</w:t>
      </w:r>
    </w:p>
    <w:p w14:paraId="607864D9"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1. Alterations or conversions that are allowed by the </w:t>
      </w:r>
      <w:r w:rsidRPr="001136F4">
        <w:rPr>
          <w:i/>
          <w:u w:val="single"/>
        </w:rPr>
        <w:t>New York City Zoning Resolution</w:t>
      </w:r>
      <w:r w:rsidRPr="001136F4">
        <w:rPr>
          <w:rFonts w:eastAsia="Times"/>
          <w:szCs w:val="24"/>
          <w:u w:val="single"/>
        </w:rPr>
        <w:t xml:space="preserve"> to retain existing non-complying yards and courts shall, at a minimum, meet the light and air requirements of Section 277 of the MDL. Existing courts or yards constructed in accordance with Article 7 of the MDL shall not be reduced below the dimension prescribed in Chapter D7.</w:t>
      </w:r>
    </w:p>
    <w:p w14:paraId="05C1BA51" w14:textId="77777777" w:rsidR="00BE7ECB" w:rsidRPr="001136F4" w:rsidRDefault="00BE7ECB" w:rsidP="00BE7ECB">
      <w:pPr>
        <w:pBdr>
          <w:top w:val="nil"/>
          <w:left w:val="nil"/>
          <w:bottom w:val="nil"/>
          <w:right w:val="nil"/>
          <w:between w:val="nil"/>
        </w:pBdr>
        <w:ind w:left="720"/>
        <w:rPr>
          <w:rFonts w:eastAsia="Times"/>
          <w:u w:val="single"/>
        </w:rPr>
      </w:pPr>
      <w:r w:rsidRPr="001136F4">
        <w:rPr>
          <w:rFonts w:eastAsia="Times"/>
          <w:szCs w:val="24"/>
          <w:u w:val="single"/>
        </w:rPr>
        <w:t xml:space="preserve">2. </w:t>
      </w:r>
      <w:r w:rsidRPr="001136F4">
        <w:rPr>
          <w:rFonts w:eastAsia="Times"/>
          <w:u w:val="single"/>
        </w:rPr>
        <w:t xml:space="preserve">For buildings altered or converted to multiple dwellings classified as commercial uses under the </w:t>
      </w:r>
      <w:r w:rsidRPr="001136F4">
        <w:rPr>
          <w:rFonts w:eastAsia="Times"/>
          <w:i/>
          <w:u w:val="single"/>
        </w:rPr>
        <w:t>New York City Zoning Resolution</w:t>
      </w:r>
      <w:r w:rsidRPr="001136F4">
        <w:rPr>
          <w:rFonts w:eastAsia="Times"/>
          <w:u w:val="single"/>
        </w:rPr>
        <w:t xml:space="preserve">, including but not limited to transient hotels as such term is defined in </w:t>
      </w:r>
      <w:r w:rsidRPr="001136F4">
        <w:rPr>
          <w:rFonts w:eastAsia="Times"/>
          <w:szCs w:val="24"/>
          <w:u w:val="single"/>
        </w:rPr>
        <w:t xml:space="preserve">the </w:t>
      </w:r>
      <w:r w:rsidRPr="001136F4">
        <w:rPr>
          <w:rFonts w:eastAsia="Times"/>
          <w:i/>
          <w:u w:val="single"/>
        </w:rPr>
        <w:t>New York City Zoning Resolution</w:t>
      </w:r>
      <w:r w:rsidRPr="001136F4">
        <w:rPr>
          <w:rFonts w:eastAsia="Times"/>
          <w:u w:val="single"/>
        </w:rPr>
        <w:t xml:space="preserve">, any courts with required windows opening thereon shall comply with Section D305.1. </w:t>
      </w:r>
    </w:p>
    <w:p w14:paraId="741574F6" w14:textId="77777777" w:rsidR="00BE7ECB" w:rsidRPr="001136F4" w:rsidRDefault="00BE7ECB" w:rsidP="00BE7ECB">
      <w:pPr>
        <w:pStyle w:val="ListParagraph"/>
        <w:pBdr>
          <w:top w:val="nil"/>
          <w:left w:val="nil"/>
          <w:bottom w:val="nil"/>
          <w:right w:val="nil"/>
          <w:between w:val="nil"/>
        </w:pBdr>
        <w:rPr>
          <w:rFonts w:eastAsia="Times"/>
          <w:szCs w:val="24"/>
          <w:u w:val="single"/>
        </w:rPr>
      </w:pPr>
      <w:r w:rsidRPr="001136F4">
        <w:rPr>
          <w:rFonts w:eastAsia="Times"/>
          <w:szCs w:val="24"/>
          <w:u w:val="single"/>
        </w:rPr>
        <w:t xml:space="preserve">3. Buildings granted a lawful variance, authorization, or special permit modifying the requirements of the </w:t>
      </w:r>
      <w:r w:rsidRPr="001136F4">
        <w:rPr>
          <w:i/>
          <w:u w:val="single"/>
        </w:rPr>
        <w:t>New York City Zoning Resolution</w:t>
      </w:r>
      <w:r w:rsidRPr="001136F4">
        <w:rPr>
          <w:rFonts w:eastAsia="Times"/>
          <w:szCs w:val="24"/>
          <w:u w:val="single"/>
        </w:rPr>
        <w:t xml:space="preserve"> with respect to yards and courts by the board of standards and appeals or the city planning commission shall be deemed in compliance with this section.</w:t>
      </w:r>
    </w:p>
    <w:p w14:paraId="763502C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D303.3 Conversion to single room occupancy (MDL 9(8)). </w:t>
      </w:r>
      <w:r w:rsidRPr="001136F4">
        <w:rPr>
          <w:rFonts w:eastAsia="Times"/>
          <w:color w:val="000000"/>
          <w:szCs w:val="24"/>
          <w:u w:val="single"/>
        </w:rPr>
        <w:t>Any dwelling unit in any Class A multiple dwelling may be occupied for single room occupancy only if such dwelling complies with the provisions of Section D704 and all other provisions of this code applicable to such dwelling.</w:t>
      </w:r>
    </w:p>
    <w:p w14:paraId="6AB80DB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D303.4 Class A use in Class B multiple dwelling (MDL 9(7)).</w:t>
      </w:r>
      <w:r w:rsidRPr="001136F4">
        <w:rPr>
          <w:rFonts w:eastAsia="Times"/>
          <w:color w:val="000000"/>
          <w:szCs w:val="24"/>
          <w:u w:val="single"/>
        </w:rPr>
        <w:t xml:space="preserve"> In any Class B multiple dwelling, except a rooming house or lodging house, any dwelling unit may be occupied as a dwelling unit in a Class A multiple dwelling, provided such dwelling unit has both lawful sanitary and cooking facilities for the sole use of the 1 family residing therein and complies with all the requirements for dwelling units in Class A multiple dwellings erected after April 18, 1929, including that such occupancy conforms to any applicable provisions of the </w:t>
      </w:r>
      <w:r w:rsidRPr="001136F4">
        <w:rPr>
          <w:rFonts w:eastAsia="Times"/>
          <w:i/>
          <w:color w:val="000000"/>
          <w:u w:val="single"/>
        </w:rPr>
        <w:t>New York City Zoning Resolution</w:t>
      </w:r>
      <w:r w:rsidRPr="001136F4">
        <w:rPr>
          <w:rFonts w:eastAsia="Times"/>
          <w:color w:val="000000"/>
          <w:szCs w:val="24"/>
          <w:u w:val="single"/>
        </w:rPr>
        <w:t xml:space="preserve"> including location of uses within buildings and a new or amended certificate of occupancy is obtained where required by law. However, where such dwelling unit does not have both lawful sanitary and cooking facilities for the sole use of the 1 family residing therein, the creation thereby of any rooming unit must be authorized pursuant to Section 27-2077 of the </w:t>
      </w:r>
      <w:r w:rsidRPr="001136F4">
        <w:rPr>
          <w:rFonts w:eastAsia="Times"/>
          <w:i/>
          <w:iCs/>
          <w:color w:val="000000"/>
          <w:szCs w:val="24"/>
          <w:u w:val="single"/>
        </w:rPr>
        <w:t xml:space="preserve">New York City </w:t>
      </w:r>
      <w:r w:rsidRPr="001136F4">
        <w:rPr>
          <w:rFonts w:eastAsia="Times"/>
          <w:i/>
          <w:color w:val="000000"/>
          <w:u w:val="single"/>
        </w:rPr>
        <w:t>Housing Maintenance Code</w:t>
      </w:r>
      <w:r w:rsidRPr="001136F4">
        <w:rPr>
          <w:rFonts w:eastAsia="Times"/>
          <w:color w:val="000000"/>
          <w:szCs w:val="24"/>
          <w:u w:val="single"/>
        </w:rPr>
        <w:t>. In any rooming house or lodging house, 1 dwelling unit may be occupied as a dwelling unit in a Class A multiple dwelling, provided such dwelling unit is occupied solely by the owner, janitor, superintendent, or caretaker.</w:t>
      </w:r>
    </w:p>
    <w:p w14:paraId="31F310B4"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D304 Dwellings damaged or moved.</w:t>
      </w:r>
    </w:p>
    <w:p w14:paraId="54D4A07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D304.1 Dwelling damaged by fire or other causes (MDL 11(1)).</w:t>
      </w:r>
      <w:r w:rsidRPr="001136F4">
        <w:rPr>
          <w:rFonts w:eastAsia="Times"/>
          <w:color w:val="000000"/>
          <w:szCs w:val="24"/>
          <w:u w:val="single"/>
        </w:rPr>
        <w:t xml:space="preserve"> A multiple dwelling erected prior to April 19, 1929 that is damaged by fire or other cause to the extent of two-thirds or more of its value at the time of such damage exclusive of the value of the foundation, shall not be repaired or rebuilt except in compliance with the </w:t>
      </w:r>
      <w:r w:rsidRPr="001136F4">
        <w:rPr>
          <w:rFonts w:eastAsia="Times"/>
          <w:i/>
          <w:color w:val="000000"/>
          <w:u w:val="single"/>
        </w:rPr>
        <w:t>New York City Construction Codes</w:t>
      </w:r>
      <w:r w:rsidRPr="001136F4">
        <w:rPr>
          <w:rFonts w:eastAsia="Times"/>
          <w:color w:val="000000"/>
          <w:szCs w:val="24"/>
          <w:u w:val="single"/>
        </w:rPr>
        <w:t xml:space="preserve"> as if hereafter erected.</w:t>
      </w:r>
    </w:p>
    <w:p w14:paraId="7C1C84E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D304.1.1 Effect on zoning resolution.</w:t>
      </w:r>
      <w:r w:rsidRPr="001136F4">
        <w:rPr>
          <w:rFonts w:eastAsia="Times"/>
          <w:color w:val="000000"/>
          <w:szCs w:val="24"/>
          <w:u w:val="single"/>
        </w:rPr>
        <w:t xml:space="preserve"> The provisions of Section D304.1 shall not be construed to affect the status of any nonconforming use or non-complying bulk otherwise permitted to be retained pursuant to the </w:t>
      </w:r>
      <w:r w:rsidRPr="001136F4">
        <w:rPr>
          <w:rFonts w:eastAsia="Times"/>
          <w:i/>
          <w:color w:val="000000"/>
          <w:u w:val="single"/>
        </w:rPr>
        <w:t>New York City Zoning Resolution</w:t>
      </w:r>
      <w:r w:rsidRPr="001136F4">
        <w:rPr>
          <w:rFonts w:eastAsia="Times"/>
          <w:color w:val="000000"/>
          <w:szCs w:val="24"/>
          <w:u w:val="single"/>
        </w:rPr>
        <w:t>.</w:t>
      </w:r>
    </w:p>
    <w:p w14:paraId="6D22F73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D304.2 Non-fireproof stair damaged by fire or other causes (MDL 11(2)). </w:t>
      </w:r>
      <w:r w:rsidRPr="001136F4">
        <w:rPr>
          <w:rFonts w:eastAsia="Times"/>
          <w:color w:val="000000"/>
          <w:szCs w:val="24"/>
          <w:u w:val="single"/>
        </w:rPr>
        <w:t xml:space="preserve">A non-fireproof stair in any multiple dwelling that is damaged by fire or other cause to such extent that such stair or the first flight thereof above the entrance story is required to be rebuilt, such stair to the extent that it is required to be rebuilt shall be built of materials required of exit stairs for new construction pursuant to the </w:t>
      </w:r>
      <w:r w:rsidRPr="001136F4">
        <w:rPr>
          <w:rFonts w:eastAsia="Times"/>
          <w:i/>
          <w:iCs/>
          <w:color w:val="000000"/>
          <w:szCs w:val="24"/>
          <w:u w:val="single"/>
        </w:rPr>
        <w:t>New York City Building Code</w:t>
      </w:r>
      <w:r w:rsidRPr="001136F4">
        <w:rPr>
          <w:rFonts w:eastAsia="Times"/>
          <w:color w:val="000000"/>
          <w:szCs w:val="24"/>
          <w:u w:val="single"/>
        </w:rPr>
        <w:t>.</w:t>
      </w:r>
    </w:p>
    <w:p w14:paraId="7173EC3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D304.3 Dwelling moved (MDL 11(3)).</w:t>
      </w:r>
      <w:r w:rsidRPr="001136F4">
        <w:rPr>
          <w:rFonts w:eastAsia="Times"/>
          <w:color w:val="000000"/>
          <w:szCs w:val="24"/>
          <w:u w:val="single"/>
        </w:rPr>
        <w:t xml:space="preserve"> If any dwelling erected prior to April 19, 1929, be moved from 1 tax lot to another, such dwelling shall thereupon be made to conform to all the provisions of this appendix relative to light, ventilation, fire protection, and egress of a dwelling erected after April 18, 1929, but no frame building of any kind whatsoever whenever erected shall be moved so as to be placed upon the same tax lot with any multiple dwelling, nor shall any multiple dwelling whenever erected be moved so as to be placed upon the same tax lot with any frame building.</w:t>
      </w:r>
    </w:p>
    <w:p w14:paraId="073B2E4B"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D305 Light and air (MDL 3, Title 1).</w:t>
      </w:r>
    </w:p>
    <w:p w14:paraId="046B9B0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D305.1 Commercial courts (MDL 26(7)).</w:t>
      </w:r>
      <w:r w:rsidRPr="001136F4">
        <w:rPr>
          <w:rFonts w:eastAsia="Times"/>
          <w:color w:val="000000"/>
          <w:szCs w:val="24"/>
          <w:u w:val="single"/>
        </w:rPr>
        <w:t xml:space="preserve"> Except as otherwise provided in the </w:t>
      </w:r>
      <w:r w:rsidRPr="001136F4">
        <w:rPr>
          <w:rFonts w:eastAsia="Times"/>
          <w:i/>
          <w:color w:val="000000"/>
          <w:u w:val="single"/>
        </w:rPr>
        <w:t>New York City Zoning Resolution</w:t>
      </w:r>
      <w:r w:rsidRPr="001136F4">
        <w:rPr>
          <w:rFonts w:eastAsia="Times"/>
          <w:color w:val="000000"/>
          <w:szCs w:val="24"/>
          <w:u w:val="single"/>
        </w:rPr>
        <w:t xml:space="preserve">, courts for multiple dwellings classified as commercial uses under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xml:space="preserve">, including but not limited to transient hotels as such term is defined in the </w:t>
      </w:r>
      <w:r w:rsidRPr="001136F4">
        <w:rPr>
          <w:rFonts w:eastAsia="Times"/>
          <w:i/>
          <w:color w:val="000000"/>
          <w:u w:val="single"/>
        </w:rPr>
        <w:t>New York City Zoning Resolution</w:t>
      </w:r>
      <w:r w:rsidRPr="001136F4">
        <w:rPr>
          <w:rFonts w:eastAsia="Times"/>
          <w:color w:val="000000"/>
          <w:szCs w:val="24"/>
          <w:u w:val="single"/>
        </w:rPr>
        <w:t>, shall comply with Sections D305.1.1 and D305.1.2 for any court supplying required light and air to living rooms.</w:t>
      </w:r>
    </w:p>
    <w:p w14:paraId="2F276D0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D305.1.1 Commercial inner courts (MDL 26(7)(a)).</w:t>
      </w:r>
      <w:r w:rsidRPr="001136F4">
        <w:rPr>
          <w:rFonts w:eastAsia="Times"/>
          <w:color w:val="000000"/>
          <w:szCs w:val="24"/>
          <w:u w:val="single"/>
        </w:rPr>
        <w:t xml:space="preserve"> An inner court shall have minimum width of 4 inches (107 mm) per foot for each 1 foot (305 mm) of height of such court, but in no event less than 15 feet (4572 mm) in width at any point. The area of such inner court shall be twice the square of the width of the court dimension based on the height of such court, but in no event less than 350 square feet (32.5 </w:t>
      </w:r>
      <w:bookmarkStart w:id="244" w:name="_Hlk57846483"/>
      <w:r w:rsidRPr="001136F4">
        <w:rPr>
          <w:rFonts w:eastAsia="Times"/>
          <w:color w:val="000000"/>
          <w:szCs w:val="24"/>
          <w:u w:val="single"/>
        </w:rPr>
        <w:t>m</w:t>
      </w:r>
      <w:r w:rsidRPr="001136F4">
        <w:rPr>
          <w:rFonts w:eastAsia="Times"/>
          <w:color w:val="000000"/>
          <w:szCs w:val="24"/>
          <w:u w:val="single"/>
          <w:vertAlign w:val="superscript"/>
        </w:rPr>
        <w:t>2</w:t>
      </w:r>
      <w:bookmarkEnd w:id="244"/>
      <w:r w:rsidRPr="001136F4">
        <w:rPr>
          <w:rFonts w:eastAsia="Times"/>
          <w:color w:val="000000"/>
          <w:szCs w:val="24"/>
          <w:u w:val="single"/>
        </w:rPr>
        <w:t>) in area. The area of such court need not exceed 1,200 square feet (111.5 m</w:t>
      </w:r>
      <w:r w:rsidRPr="001136F4">
        <w:rPr>
          <w:rFonts w:eastAsia="Times"/>
          <w:color w:val="000000"/>
          <w:szCs w:val="24"/>
          <w:u w:val="single"/>
          <w:vertAlign w:val="superscript"/>
        </w:rPr>
        <w:t>2</w:t>
      </w:r>
      <w:r w:rsidRPr="001136F4">
        <w:rPr>
          <w:rFonts w:eastAsia="Times"/>
          <w:color w:val="000000"/>
          <w:szCs w:val="24"/>
          <w:u w:val="single"/>
        </w:rPr>
        <w:t>) provided that the minimum horizontal distance between any required window of a living room opening on an inner court shall not be less than 30 feet (9144 mm) from any wall opposite such window. For a dwelling 3 stories or less in height, an inner court may have a minimum width of 3 inches (76 mm) for each 1 foot (305 mm) of height of such court, but in no event less than 10 feet (3048 mm) in width at any point. The area of such court shall be twice the square of the required width of court dimension based on the height of such court but in no event less than 250 square feet (23 m</w:t>
      </w:r>
      <w:r w:rsidRPr="001136F4">
        <w:rPr>
          <w:rFonts w:eastAsia="Times"/>
          <w:color w:val="000000"/>
          <w:szCs w:val="24"/>
          <w:u w:val="single"/>
          <w:vertAlign w:val="superscript"/>
        </w:rPr>
        <w:t>2</w:t>
      </w:r>
      <w:r w:rsidRPr="001136F4">
        <w:rPr>
          <w:rFonts w:eastAsia="Times"/>
          <w:color w:val="000000"/>
          <w:szCs w:val="24"/>
          <w:u w:val="single"/>
        </w:rPr>
        <w:t>) in area. An air in-take of fireproof construction shall be provided at or near the lowest level of every inner court of dwellings exceeding 2 stories in height, and shall communicate directly with a street or yard. Such in-take shall have a vertical cross-sectional area of not less than 21 square feet (2 m</w:t>
      </w:r>
      <w:r w:rsidRPr="001136F4">
        <w:rPr>
          <w:rFonts w:eastAsia="Times"/>
          <w:color w:val="000000"/>
          <w:szCs w:val="24"/>
          <w:u w:val="single"/>
          <w:vertAlign w:val="superscript"/>
        </w:rPr>
        <w:t>2</w:t>
      </w:r>
      <w:r w:rsidRPr="001136F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168F823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D305.1.2 Commercial outer courts (MDL 26(7)(b)).</w:t>
      </w:r>
      <w:r w:rsidRPr="001136F4">
        <w:rPr>
          <w:rFonts w:eastAsia="Times"/>
          <w:color w:val="000000"/>
          <w:szCs w:val="24"/>
          <w:u w:val="single"/>
        </w:rPr>
        <w:t xml:space="preserve"> An outer court at any given height shall have a minimum width at least equal to twice the depth of such outer court if such outer court is less than 30 feet (9144 mm) wide. Such outer court shall have a width at least equal to its depth if such court is 30 feet (9144 mm) or more in width. An outer court need not exceed 60 feet (18 288 mm) in width. An outer court on a side lot line may begin at the level of the floor of the lowest story in which there is a living room opening therefrom. Any outer court not on a side lot line may begin at any level, the height of such court to be measured from the level at which such court begins.</w:t>
      </w:r>
    </w:p>
    <w:p w14:paraId="1A822596"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D305.2 Conversions and changes of class or kind (MDL 9(2), 9(3)). </w:t>
      </w:r>
      <w:r w:rsidRPr="001136F4">
        <w:rPr>
          <w:rFonts w:eastAsia="Times"/>
          <w:bCs/>
          <w:color w:val="000000"/>
          <w:szCs w:val="24"/>
          <w:u w:val="single"/>
        </w:rPr>
        <w:t xml:space="preserve">Conversions to a multiple dwelling subject to Section D302 and dwellings of 1 class or kind altered or converted to another class or kind subject to Section D303 shall comply with the Chapter of the </w:t>
      </w:r>
      <w:r w:rsidRPr="001136F4">
        <w:rPr>
          <w:rFonts w:eastAsia="Times"/>
          <w:bCs/>
          <w:i/>
          <w:iCs/>
          <w:color w:val="000000"/>
          <w:szCs w:val="24"/>
          <w:u w:val="single"/>
        </w:rPr>
        <w:t xml:space="preserve">New York City Building Code </w:t>
      </w:r>
      <w:r w:rsidRPr="001136F4">
        <w:rPr>
          <w:rFonts w:eastAsia="Times"/>
          <w:bCs/>
          <w:color w:val="000000"/>
          <w:szCs w:val="24"/>
          <w:u w:val="single"/>
        </w:rPr>
        <w:t>relating to court walls for multiple dwellings, natural ventilation, natural light, and interior space dimensions.</w:t>
      </w:r>
    </w:p>
    <w:p w14:paraId="0DE89D2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D305.3 Department approval required for lighting and ventilation of rooms (MDL 30(5)).</w:t>
      </w:r>
      <w:r w:rsidRPr="001136F4">
        <w:rPr>
          <w:rFonts w:eastAsia="Times"/>
          <w:color w:val="000000"/>
          <w:szCs w:val="24"/>
          <w:u w:val="single"/>
        </w:rPr>
        <w:t xml:space="preserve"> No multiple dwelling shall be so altered as to diminish the light or ventilation of any room or public hall or stairs in any way not approved by the department.</w:t>
      </w:r>
    </w:p>
    <w:p w14:paraId="2FE264D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D305.3.1 Alcoves (MDL 32). </w:t>
      </w:r>
      <w:r w:rsidRPr="001136F4">
        <w:rPr>
          <w:rFonts w:eastAsia="Times"/>
          <w:color w:val="000000"/>
          <w:szCs w:val="24"/>
          <w:u w:val="single"/>
        </w:rPr>
        <w:t xml:space="preserve">Except for cubicles permitted in exifsting lodging houses, no part of any room shall be enclosed or subdivided at any time, wholly or in part, by a curtain, portiere, fixed or movable partition or other contrivance or device, unless each such enclosure or subdivision shall contain a separate window as required for a room by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and a floor space of at least 70 square feet (6.5 m</w:t>
      </w:r>
      <w:r w:rsidRPr="001136F4">
        <w:rPr>
          <w:rFonts w:eastAsia="Times"/>
          <w:color w:val="000000"/>
          <w:szCs w:val="24"/>
          <w:u w:val="single"/>
          <w:vertAlign w:val="superscript"/>
        </w:rPr>
        <w:t>2</w:t>
      </w:r>
      <w:r w:rsidRPr="001136F4">
        <w:rPr>
          <w:rFonts w:eastAsia="Times"/>
          <w:color w:val="000000"/>
          <w:szCs w:val="24"/>
          <w:u w:val="single"/>
        </w:rPr>
        <w:t>).</w:t>
      </w:r>
    </w:p>
    <w:p w14:paraId="1B44883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bookmarkStart w:id="245" w:name="_Hlk167188711"/>
      <w:r w:rsidRPr="001136F4">
        <w:rPr>
          <w:rFonts w:eastAsia="Times"/>
          <w:b/>
          <w:color w:val="000000"/>
          <w:szCs w:val="24"/>
          <w:u w:val="single"/>
        </w:rPr>
        <w:t xml:space="preserve">D305.4 Rooms in basements and cellars (MDL 34(6)). </w:t>
      </w:r>
    </w:p>
    <w:p w14:paraId="2F2A91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D305.4.1 New rooms in basements or cellars (MDL 34(6), 218(2)).</w:t>
      </w:r>
      <w:r w:rsidRPr="001136F4">
        <w:rPr>
          <w:rFonts w:eastAsia="Times"/>
          <w:color w:val="000000"/>
          <w:szCs w:val="24"/>
          <w:u w:val="single"/>
        </w:rPr>
        <w:t xml:space="preserve"> Rooms created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in basements and cellars within dwelling units and, regardless of multiple dwelling classification, shall comply with all of the following requirements, and no other compliance paths in this code or in the MDL shall be applicable:</w:t>
      </w:r>
    </w:p>
    <w:bookmarkEnd w:id="245"/>
    <w:p w14:paraId="0F1FAE5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Such dwelling unit has at least one-half of its height and all of its window surfaces above every part of an "adequate adjacent space." Such "adequate adjacent space" shall be open to the sky, properly drained to the satisfaction of the department, and a continuous surface area outside the dwelling not less than 30 feet (9144 mm) in its least dimension and abutting at same level, or directly below, every part of the exterior walls of such dwelling unit and of every other dwelling unit on the same floor. Such "adequate adjacent space" shall include only space which is located on the same zoning lot or plot as the dwelling or on a street or public place or space.</w:t>
      </w:r>
    </w:p>
    <w:p w14:paraId="4D6EFAD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Every living room of such dwelling unit is everywhere at least 8 feet (2438 mm) high from the floor to the ceiling in dwellings erected after July 1, 1957, and 7 feet (2134 mm) in dwellings erected prior thereto.</w:t>
      </w:r>
    </w:p>
    <w:p w14:paraId="359A0AC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All parts of the exterior walls of the dwelling which are below ground level and on the same floor as such dwelling unit or above such floor are dampproof to the satisfaction of the department and the floor of such dwelling unit is dampproof and waterproof.</w:t>
      </w:r>
    </w:p>
    <w:p w14:paraId="719B8998"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The yard and every court of the dwelling containing such dwelling unit are adequately drained to the satisfaction of the department.</w:t>
      </w:r>
    </w:p>
    <w:p w14:paraId="76FA733E"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5. If any part of the dwelling unit is below the "adequate adjacent space" referred to in Item 1 of this section, all ceilings, walls, and partitions of such dwelling unit including the studs are constructed of noncombustible materials, except that with respect to existing dwelling units, such existing ceilings, walls, or partitions shall be permitted to remain either fire-retarded or sprinklered.</w:t>
      </w:r>
    </w:p>
    <w:p w14:paraId="0124087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 Such dwelling unit and every part of the floor on which it is situated meet all of the requirements which would be in effect for such floor if none of the rooms thereon were used for living purposes.</w:t>
      </w:r>
    </w:p>
    <w:p w14:paraId="5E646E5A"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7. Such dwelling unit complies with all of the requirements for dwelling units in the same dwelling which are not in a cellar or basement.</w:t>
      </w:r>
    </w:p>
    <w:p w14:paraId="4DEA5F5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8. The floor on which such dwelling unit is situated, if a cellar, shall nevertheless be counted as a story for the purpose of all requirements of this appendix except those relating to the height of the dwelling.</w:t>
      </w:r>
    </w:p>
    <w:p w14:paraId="3358807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D305.4.2 Existing rooms in basements and cellars (MDL 34(5), 177(5), 216(5)). </w:t>
      </w:r>
      <w:r w:rsidRPr="001136F4">
        <w:rPr>
          <w:rFonts w:eastAsia="Times"/>
          <w:color w:val="000000"/>
          <w:szCs w:val="24"/>
          <w:u w:val="single"/>
        </w:rPr>
        <w:t>Existing rooms in cellars and basements within dwelling units shall comply with the provisions of Section D305.4.1, or, based on the multiple dwelling classification, shall be permitted to comply with:</w:t>
      </w:r>
    </w:p>
    <w:p w14:paraId="6544683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Section D402.2 for fireproof buildings classified as HAEA (1929-1968) or HAEB (1929-1968).</w:t>
      </w:r>
    </w:p>
    <w:p w14:paraId="0C5EAE7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Section D505.2 for non-fireproof buildings classified as HAEA (1929-1968) or HAEB (1929-1968).</w:t>
      </w:r>
    </w:p>
    <w:p w14:paraId="2757023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Section D605.2 for converted dwellings.</w:t>
      </w:r>
    </w:p>
    <w:p w14:paraId="4FFBBCCF"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Section D702.6.2 for OLs and NLs.</w:t>
      </w:r>
    </w:p>
    <w:p w14:paraId="0787351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D305.5 Entrance doors (MDL 35). </w:t>
      </w:r>
      <w:r w:rsidRPr="001136F4">
        <w:rPr>
          <w:rFonts w:eastAsia="Times"/>
          <w:color w:val="000000"/>
          <w:szCs w:val="24"/>
          <w:u w:val="single"/>
        </w:rPr>
        <w:t>No alterations or repairs shall be made in doors giving access to an entrance hall from the outside of the dwelling that would reduce the existing area of glazing to less than 5 square feet (0.5 m</w:t>
      </w:r>
      <w:r w:rsidRPr="001136F4">
        <w:rPr>
          <w:rFonts w:eastAsia="Times"/>
          <w:color w:val="000000"/>
          <w:szCs w:val="24"/>
          <w:u w:val="single"/>
          <w:vertAlign w:val="superscript"/>
        </w:rPr>
        <w:t>2</w:t>
      </w:r>
      <w:r w:rsidRPr="001136F4">
        <w:rPr>
          <w:rFonts w:eastAsia="Times"/>
          <w:color w:val="000000"/>
          <w:szCs w:val="24"/>
          <w:u w:val="single"/>
        </w:rPr>
        <w:t>) of glazed surface. New conversions to a multiple dwelling subject to Section D302 and dwellings of 1 class or kind altered or converted to another class or kind subject to Section D303 shall provide at least 5 square feet (0.5 m</w:t>
      </w:r>
      <w:r w:rsidRPr="001136F4">
        <w:rPr>
          <w:rFonts w:eastAsia="Times"/>
          <w:color w:val="000000"/>
          <w:szCs w:val="24"/>
          <w:u w:val="single"/>
          <w:vertAlign w:val="superscript"/>
        </w:rPr>
        <w:t>2</w:t>
      </w:r>
      <w:r w:rsidRPr="001136F4">
        <w:rPr>
          <w:rFonts w:eastAsia="Times"/>
          <w:color w:val="000000"/>
          <w:szCs w:val="24"/>
          <w:u w:val="single"/>
        </w:rPr>
        <w:t xml:space="preserve">) of such glazed area. </w:t>
      </w:r>
    </w:p>
    <w:p w14:paraId="690C1EF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D305.6 Existing windows in </w:t>
      </w:r>
      <w:r w:rsidRPr="001136F4">
        <w:rPr>
          <w:rFonts w:eastAsia="Times"/>
          <w:b/>
          <w:szCs w:val="24"/>
          <w:u w:val="single"/>
        </w:rPr>
        <w:t>public</w:t>
      </w:r>
      <w:r w:rsidRPr="001136F4">
        <w:rPr>
          <w:rFonts w:eastAsia="Times"/>
          <w:b/>
          <w:color w:val="000000"/>
          <w:szCs w:val="24"/>
          <w:u w:val="single"/>
        </w:rPr>
        <w:t xml:space="preserve"> halls (MDL 36). </w:t>
      </w:r>
      <w:r w:rsidRPr="001136F4">
        <w:rPr>
          <w:rFonts w:eastAsia="Times"/>
          <w:color w:val="000000"/>
          <w:szCs w:val="24"/>
          <w:u w:val="single"/>
        </w:rPr>
        <w:t xml:space="preserve">Existing windows in public halls shall be permitted to be removed provided mechanical ventilation is installed in accordance with the </w:t>
      </w:r>
      <w:r w:rsidRPr="001136F4">
        <w:rPr>
          <w:rFonts w:eastAsia="Times"/>
          <w:i/>
          <w:iCs/>
          <w:color w:val="000000"/>
          <w:szCs w:val="24"/>
          <w:u w:val="single"/>
        </w:rPr>
        <w:t>New York City Mechanical Code</w:t>
      </w:r>
      <w:r w:rsidRPr="001136F4">
        <w:rPr>
          <w:rFonts w:eastAsia="Times"/>
          <w:color w:val="000000"/>
          <w:szCs w:val="24"/>
          <w:u w:val="single"/>
        </w:rPr>
        <w:t>.</w:t>
      </w:r>
    </w:p>
    <w:p w14:paraId="110D271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Where windows are required for certain NLs in accordance with Chapter D7.</w:t>
      </w:r>
    </w:p>
    <w:p w14:paraId="40A0DDF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D305.7 Existing skylights in stairs (MDL 36). </w:t>
      </w:r>
      <w:r w:rsidRPr="001136F4">
        <w:rPr>
          <w:rFonts w:eastAsia="Times"/>
          <w:color w:val="000000"/>
          <w:szCs w:val="24"/>
          <w:u w:val="single"/>
        </w:rPr>
        <w:t xml:space="preserve">Existing skylights in stairs shall be permitted to be removed where smoke vents are installed in accordance with Section 713.12 of the </w:t>
      </w:r>
      <w:r w:rsidRPr="001136F4">
        <w:rPr>
          <w:rFonts w:eastAsia="Times"/>
          <w:i/>
          <w:iCs/>
          <w:color w:val="000000"/>
          <w:szCs w:val="24"/>
          <w:u w:val="single"/>
        </w:rPr>
        <w:t>New York City Building Code</w:t>
      </w:r>
      <w:r w:rsidRPr="001136F4">
        <w:rPr>
          <w:rFonts w:eastAsia="Times"/>
          <w:color w:val="000000"/>
          <w:szCs w:val="24"/>
          <w:u w:val="single"/>
        </w:rPr>
        <w:t>.</w:t>
      </w:r>
    </w:p>
    <w:p w14:paraId="7670334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Where skylights are required for certain OLs and NLs in accordance with Chapter D7 and for certain CAAs and JARs in accordance with MDL 277.</w:t>
      </w:r>
    </w:p>
    <w:p w14:paraId="496D2ABA" w14:textId="77777777" w:rsidR="00BE7ECB" w:rsidRPr="001136F4" w:rsidRDefault="00BE7ECB" w:rsidP="00BE7ECB">
      <w:pPr>
        <w:pBdr>
          <w:top w:val="nil"/>
          <w:left w:val="nil"/>
          <w:bottom w:val="nil"/>
          <w:right w:val="nil"/>
          <w:between w:val="nil"/>
        </w:pBdr>
        <w:spacing w:before="120"/>
        <w:ind w:left="360"/>
        <w:rPr>
          <w:rFonts w:eastAsia="Times"/>
          <w:color w:val="FF0000"/>
          <w:szCs w:val="24"/>
        </w:rPr>
      </w:pPr>
      <w:bookmarkStart w:id="246" w:name="_Hlk78893861"/>
      <w:r w:rsidRPr="001136F4">
        <w:rPr>
          <w:b/>
          <w:bCs/>
          <w:szCs w:val="24"/>
          <w:u w:val="single"/>
        </w:rPr>
        <w:t>D305.8 Multiple buildings on the same tax lot (MDL 28(2)).</w:t>
      </w:r>
      <w:r w:rsidRPr="001136F4">
        <w:rPr>
          <w:szCs w:val="24"/>
          <w:u w:val="single"/>
        </w:rPr>
        <w:t xml:space="preserve"> If a multiple dwelling is located anywhere on the same tax lot with another building, any additions or conversions shall not reduce the unoccupied open space between buildings in any way that would result in an increase of noncompliance with Section 28(2) of the MDL.</w:t>
      </w:r>
      <w:bookmarkEnd w:id="246"/>
    </w:p>
    <w:bookmarkEnd w:id="236"/>
    <w:p w14:paraId="7C0CF0EB"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D305.9 Cubic feet per occupant (MDL 31(6)(a), (b)). </w:t>
      </w:r>
      <w:r w:rsidRPr="001136F4">
        <w:rPr>
          <w:rFonts w:eastAsia="Times"/>
          <w:bCs/>
          <w:color w:val="000000"/>
          <w:szCs w:val="24"/>
          <w:u w:val="single"/>
        </w:rPr>
        <w:t>Living rooms created or reconfigured shall provide at least 400 cubic feet (</w:t>
      </w:r>
      <w:bookmarkStart w:id="247" w:name="_Hlk216253774"/>
      <w:r w:rsidRPr="001136F4">
        <w:rPr>
          <w:rFonts w:eastAsia="Times"/>
          <w:bCs/>
          <w:color w:val="000000"/>
          <w:szCs w:val="24"/>
          <w:u w:val="single"/>
        </w:rPr>
        <w:t>11.3 m</w:t>
      </w:r>
      <w:r w:rsidRPr="001136F4">
        <w:rPr>
          <w:rFonts w:eastAsia="Times"/>
          <w:bCs/>
          <w:color w:val="000000"/>
          <w:szCs w:val="24"/>
          <w:u w:val="single"/>
          <w:vertAlign w:val="superscript"/>
        </w:rPr>
        <w:t>3</w:t>
      </w:r>
      <w:r w:rsidRPr="001136F4">
        <w:rPr>
          <w:rFonts w:eastAsia="Times"/>
          <w:bCs/>
          <w:color w:val="000000"/>
          <w:szCs w:val="24"/>
          <w:u w:val="single"/>
        </w:rPr>
        <w:t>)</w:t>
      </w:r>
      <w:bookmarkEnd w:id="247"/>
      <w:r w:rsidRPr="001136F4">
        <w:rPr>
          <w:rFonts w:eastAsia="Times"/>
          <w:bCs/>
          <w:color w:val="000000"/>
          <w:szCs w:val="24"/>
          <w:u w:val="single"/>
        </w:rPr>
        <w:t xml:space="preserve"> of air for each adult, and 200 cubic feet (5.66 m</w:t>
      </w:r>
      <w:r w:rsidRPr="001136F4">
        <w:rPr>
          <w:rFonts w:eastAsia="Times"/>
          <w:bCs/>
          <w:color w:val="000000"/>
          <w:szCs w:val="24"/>
          <w:u w:val="single"/>
          <w:vertAlign w:val="superscript"/>
        </w:rPr>
        <w:t>3</w:t>
      </w:r>
      <w:r w:rsidRPr="001136F4">
        <w:rPr>
          <w:rFonts w:eastAsia="Times"/>
          <w:bCs/>
          <w:color w:val="000000"/>
          <w:szCs w:val="24"/>
          <w:u w:val="single"/>
        </w:rPr>
        <w:t>) of air for each child occupying such room, considering children of 12 years of age or more as adults and 2 children between the ages of 2 and 11 years inclusive as the equivalent of 1 adult. Children under 2 years of age need not be considered as occupants.</w:t>
      </w:r>
    </w:p>
    <w:p w14:paraId="17834EED"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D306 Fire protection and safety (MDL 3, Title 2).</w:t>
      </w:r>
    </w:p>
    <w:p w14:paraId="23778E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 Elevators (MDL 51(6)). </w:t>
      </w:r>
      <w:r w:rsidRPr="001136F4">
        <w:rPr>
          <w:rFonts w:eastAsia="Times"/>
          <w:color w:val="000000"/>
          <w:szCs w:val="24"/>
          <w:u w:val="single"/>
        </w:rPr>
        <w:t xml:space="preserve">Notwithstanding the provisions of Section 3002.4 of the </w:t>
      </w:r>
      <w:r w:rsidRPr="001136F4">
        <w:rPr>
          <w:rFonts w:eastAsia="Times"/>
          <w:i/>
          <w:iCs/>
          <w:color w:val="000000"/>
          <w:szCs w:val="24"/>
          <w:u w:val="single"/>
        </w:rPr>
        <w:t>New York City Building Code</w:t>
      </w:r>
      <w:r w:rsidRPr="001136F4">
        <w:rPr>
          <w:rFonts w:eastAsia="Times"/>
          <w:color w:val="000000"/>
          <w:szCs w:val="24"/>
          <w:u w:val="single"/>
        </w:rPr>
        <w:t>, the installation of new elevators shall not be required where all of the following conditions apply:</w:t>
      </w:r>
    </w:p>
    <w:p w14:paraId="3CAD1001"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building was constructed prior to December 6, 1968;</w:t>
      </w:r>
    </w:p>
    <w:p w14:paraId="564BDA8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The building does not have an elevator on the date of the application; </w:t>
      </w:r>
    </w:p>
    <w:p w14:paraId="370BDAB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building is or is being converted to a Class A multiple dwelling; and</w:t>
      </w:r>
    </w:p>
    <w:p w14:paraId="5CD27E9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The building will be 6 stories or less in height upon completion of the alteration.</w:t>
      </w:r>
    </w:p>
    <w:p w14:paraId="1250289A"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Exceptions: </w:t>
      </w:r>
    </w:p>
    <w:p w14:paraId="28324E13"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1. Where a new elevator is required to provide accessibility pursuant to this code and Chapter 11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2CE9F63C" w14:textId="77777777" w:rsidR="00BE7ECB" w:rsidRPr="001136F4" w:rsidRDefault="00BE7ECB" w:rsidP="00BE7ECB">
      <w:pPr>
        <w:pBdr>
          <w:top w:val="nil"/>
          <w:left w:val="nil"/>
          <w:bottom w:val="nil"/>
          <w:right w:val="nil"/>
          <w:between w:val="nil"/>
        </w:pBdr>
        <w:spacing w:before="120"/>
        <w:ind w:left="720"/>
        <w:rPr>
          <w:rFonts w:eastAsia="Times"/>
          <w:bCs/>
          <w:i/>
          <w:iCs/>
          <w:color w:val="000000"/>
          <w:szCs w:val="24"/>
          <w:u w:val="single"/>
        </w:rPr>
      </w:pPr>
      <w:r w:rsidRPr="001136F4">
        <w:rPr>
          <w:rFonts w:eastAsia="Times"/>
          <w:bCs/>
          <w:color w:val="000000"/>
          <w:szCs w:val="24"/>
          <w:u w:val="single"/>
        </w:rPr>
        <w:t>2. Where the alteration results in an increase in the floor surface area by more than 110% in accordance with Section 302.7</w:t>
      </w:r>
      <w:r w:rsidRPr="001136F4">
        <w:rPr>
          <w:rFonts w:eastAsia="Times"/>
          <w:bCs/>
          <w:i/>
          <w:iCs/>
          <w:color w:val="000000"/>
          <w:szCs w:val="24"/>
          <w:u w:val="single"/>
        </w:rPr>
        <w:t>.</w:t>
      </w:r>
    </w:p>
    <w:p w14:paraId="269832A4"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3. Where a damaged dwelling is required to be repaired or rebuilt in accordance with Section D304.1.</w:t>
      </w:r>
    </w:p>
    <w:p w14:paraId="37DB850F"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D306.1.1 Penthouses. </w:t>
      </w:r>
      <w:r w:rsidRPr="001136F4">
        <w:rPr>
          <w:rFonts w:eastAsia="Times"/>
          <w:color w:val="000000"/>
          <w:szCs w:val="24"/>
          <w:u w:val="single"/>
        </w:rPr>
        <w:t xml:space="preserve">Penthouse structures located upon the roof of a sixth story and which form the upper level of multistory dwelling units shall not be deemed a story for the purposes of applying Item 4 of Section D306.1, provided that the building is deemed to be 6 stories or less pursuant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B8C7539"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D306.1.2 New conversions and changes of class or kind (MDL 9(2), 9(3)). </w:t>
      </w:r>
      <w:r w:rsidRPr="001136F4">
        <w:rPr>
          <w:rFonts w:eastAsia="Times"/>
          <w:bCs/>
          <w:color w:val="000000"/>
          <w:szCs w:val="24"/>
          <w:u w:val="single"/>
        </w:rPr>
        <w:t xml:space="preserve">New conversions to a multiple dwelling subject to Section D302 and dwellings of 1 class or kind altered or converted to another class or kind subject to Section D303 shall be provided with an elevator unless exempted by Section D306.1 for buildings erected prior to December 6, 1968, or Section 3002.4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for buildings erected on or after such date. </w:t>
      </w:r>
    </w:p>
    <w:p w14:paraId="567A17AC"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D306.2 Interior cellar and basement stairs (MDL 52(5)(a)). </w:t>
      </w:r>
      <w:r w:rsidRPr="001136F4">
        <w:rPr>
          <w:rFonts w:eastAsia="Times"/>
          <w:color w:val="000000"/>
          <w:szCs w:val="24"/>
          <w:u w:val="single"/>
        </w:rPr>
        <w:t>For a multiple dwelling erected prior to December 6, 1968, any stair communicating between the cellar and the story above, or the basement and the story above if there be no cellar, shall be enclosed at top and bottom with at least 2-hour fire-resistive rated construction and assemblies.</w:t>
      </w:r>
    </w:p>
    <w:p w14:paraId="24EB0704" w14:textId="77777777" w:rsidR="00BE7ECB" w:rsidRPr="001136F4" w:rsidRDefault="00BE7ECB" w:rsidP="00BE7ECB">
      <w:pPr>
        <w:widowControl w:val="0"/>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Exceptions:</w:t>
      </w:r>
    </w:p>
    <w:p w14:paraId="6778DCA6"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Non-fireproof buildings classified as HAEA (1929-1968) and HAEB (1929-1968) shall comply with the provisions of Sections D503 and D306.2 shall not apply.</w:t>
      </w:r>
    </w:p>
    <w:p w14:paraId="22B5AEFD"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Buildings classified as OL or NL shall comply with the provisions of Sections D703.13 and D703.14 and the provisions of D306.2 shall not apply.</w:t>
      </w:r>
    </w:p>
    <w:p w14:paraId="2F06DBDB" w14:textId="77777777" w:rsidR="00BE7ECB" w:rsidRPr="001136F4" w:rsidRDefault="00BE7ECB" w:rsidP="00BE7ECB">
      <w:pPr>
        <w:widowControl w:val="0"/>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No enclosures shall be required for stairs or vertical openings from such cellar or basement, other than exit enclosures, provided all of the following conditions are met:</w:t>
      </w:r>
    </w:p>
    <w:p w14:paraId="352D2006"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3.1. such resulting fire area is separated from every other stair accessing upper stories by fire barriers and horizontal assemblies having at least a 2-hour fire-resistive rating;</w:t>
      </w:r>
    </w:p>
    <w:p w14:paraId="1F325A40"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3.2 a full system of automatic sprinklers is installed throughout the building with a water-flow alarm connected to a central supervising station;</w:t>
      </w:r>
    </w:p>
    <w:p w14:paraId="69BD1B72"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3.3. 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16D2C839" w14:textId="77777777" w:rsidR="00BE7ECB" w:rsidRPr="001136F4" w:rsidRDefault="00BE7ECB" w:rsidP="00BE7ECB">
      <w:pPr>
        <w:widowControl w:val="0"/>
        <w:numPr>
          <w:ilvl w:val="1"/>
          <w:numId w:val="0"/>
        </w:numPr>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3.4 the building’s height and area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 xml:space="preserve"> based on the type of construction.</w:t>
      </w:r>
    </w:p>
    <w:p w14:paraId="2F57E41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D306.3 Fire escapes (MDL 53). </w:t>
      </w:r>
      <w:r w:rsidRPr="001136F4">
        <w:rPr>
          <w:rFonts w:eastAsia="Times"/>
          <w:color w:val="000000"/>
          <w:szCs w:val="24"/>
          <w:u w:val="single"/>
        </w:rPr>
        <w:t xml:space="preserve">For buildings erected prior to December 6, 1968, fire escapes shall be permitted as a second means of egress for Class A multiple dwellings that are not more than 6 stories and 75 feet (22 860 mm) in height. Every such fire escape erected after </w:t>
      </w:r>
      <w:r w:rsidRPr="001136F4">
        <w:rPr>
          <w:rFonts w:eastAsia="Times"/>
          <w:szCs w:val="24"/>
          <w:u w:val="single"/>
        </w:rPr>
        <w:t>the effective date of the local law that added this section</w:t>
      </w:r>
      <w:r w:rsidRPr="001136F4">
        <w:rPr>
          <w:rFonts w:eastAsia="Times"/>
          <w:color w:val="000000"/>
          <w:szCs w:val="24"/>
          <w:u w:val="single"/>
        </w:rPr>
        <w:t>, shall be located, arranged, constructed, and maintained in accordance with Section D306.3 and rules of the department. Existing fire escapes shall be permitted to remain except as provided for in rules of the department.</w:t>
      </w:r>
    </w:p>
    <w:p w14:paraId="59D5EE5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Exception: </w:t>
      </w:r>
      <w:r w:rsidRPr="001136F4">
        <w:rPr>
          <w:rFonts w:eastAsia="Times"/>
          <w:bCs/>
          <w:color w:val="000000"/>
          <w:szCs w:val="24"/>
          <w:u w:val="single"/>
        </w:rPr>
        <w:t>Penthouse</w:t>
      </w:r>
      <w:r w:rsidRPr="001136F4">
        <w:rPr>
          <w:rFonts w:eastAsia="Times"/>
          <w:color w:val="000000"/>
          <w:szCs w:val="24"/>
          <w:u w:val="single"/>
        </w:rPr>
        <w:t xml:space="preserve"> structures located upon the roof of a sixth story and which form the upper level of multi-story dwelling units shall not be deemed a story for the purposes of applying Section D306.3, provided that the building is deemed to be 6 stories or less pursuant to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F2665D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D306.3.1 Access from dwelling unit (MDL 53(1)). </w:t>
      </w:r>
      <w:r w:rsidRPr="001136F4">
        <w:rPr>
          <w:rFonts w:eastAsia="Times"/>
          <w:color w:val="000000"/>
          <w:szCs w:val="24"/>
          <w:u w:val="single"/>
        </w:rPr>
        <w:t>Access to a fire-escape shall be from a living room or private hall in each apartment or suite of rooms at each story above the entrance story, and such access shall not include any window of a stairhall.</w:t>
      </w:r>
    </w:p>
    <w:p w14:paraId="7F1DACD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D306.3.1.1 Passage through public hall prohibited (MDL 53(1)(a)). </w:t>
      </w:r>
      <w:r w:rsidRPr="001136F4">
        <w:rPr>
          <w:rFonts w:eastAsia="Times"/>
          <w:color w:val="000000"/>
          <w:szCs w:val="24"/>
          <w:u w:val="single"/>
        </w:rPr>
        <w:t>Such room or private hall shall be an integral part of such apartment or suite of rooms and accessible to every room thereof without passing through a public hall.</w:t>
      </w:r>
    </w:p>
    <w:p w14:paraId="307C95BD"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D306.3.1.2 Boarders or lodgers (MDL 53(1)(b)). </w:t>
      </w:r>
      <w:r w:rsidRPr="001136F4">
        <w:rPr>
          <w:rFonts w:eastAsia="Times"/>
          <w:color w:val="000000"/>
          <w:szCs w:val="24"/>
          <w:u w:val="single"/>
        </w:rPr>
        <w:t>When 1 or more living rooms of any apartment or suite of rooms are rented to boarders or lodgers, every such room shall be directly accessible to a fire-escape without passing through a public hall, and for separately occupied living rooms access to fire-escapes shall be direct from such rooms without passing through a public hall or any other separately occupied room.</w:t>
      </w:r>
    </w:p>
    <w:p w14:paraId="3689413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D306.3.1.</w:t>
      </w:r>
      <w:r w:rsidRPr="001136F4">
        <w:rPr>
          <w:rFonts w:eastAsia="Times"/>
          <w:b/>
          <w:szCs w:val="24"/>
          <w:u w:val="single"/>
        </w:rPr>
        <w:t>3</w:t>
      </w:r>
      <w:r w:rsidRPr="001136F4">
        <w:rPr>
          <w:rFonts w:eastAsia="Times"/>
          <w:b/>
          <w:color w:val="000000"/>
          <w:szCs w:val="24"/>
          <w:u w:val="single"/>
        </w:rPr>
        <w:t xml:space="preserve"> Obstructions (MDL 53(1)(c)). </w:t>
      </w:r>
      <w:r w:rsidRPr="001136F4">
        <w:rPr>
          <w:rFonts w:eastAsia="Times"/>
          <w:color w:val="000000"/>
          <w:szCs w:val="24"/>
          <w:u w:val="single"/>
        </w:rPr>
        <w:t>Access to any fire-escape shall not be obstructed by sinks or kitchen fixtures or in any other way. Iron bars, grilles, gates, or other obstructing devices on any window giving access to fire-escapes or to a required secondary means of egress shall be unlawful unless such devices are of a type approved by the fire commissioner, or as previously approved and prescribed by the board of standards and appeals.</w:t>
      </w:r>
    </w:p>
    <w:p w14:paraId="4A978E62"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D306.3.1.</w:t>
      </w:r>
      <w:r w:rsidRPr="001136F4">
        <w:rPr>
          <w:rFonts w:eastAsia="Times"/>
          <w:b/>
          <w:szCs w:val="24"/>
          <w:u w:val="single"/>
        </w:rPr>
        <w:t>4</w:t>
      </w:r>
      <w:r w:rsidRPr="001136F4">
        <w:rPr>
          <w:rFonts w:eastAsia="Times"/>
          <w:b/>
          <w:color w:val="000000"/>
          <w:szCs w:val="24"/>
          <w:u w:val="single"/>
        </w:rPr>
        <w:t xml:space="preserve"> Minimum opening dimensions (MDL 53(1)(d)). </w:t>
      </w:r>
      <w:r w:rsidRPr="001136F4">
        <w:rPr>
          <w:rFonts w:eastAsia="Times"/>
          <w:color w:val="000000"/>
          <w:szCs w:val="24"/>
          <w:u w:val="single"/>
        </w:rPr>
        <w:t>Every such fire-escape shall be accessible to 1 or more exterior doors or windows opening from the room, apartment, suite of rooms, or other space which it serves as means of egress, and such window or door shall be 24 inches (610 mm) or more in clear width and 30 inches (762 mm) or more in clear height. The sill of any such window shall be within 36 inches (914 mm) of the floor.</w:t>
      </w:r>
    </w:p>
    <w:p w14:paraId="333E104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D306.3.2 Location (MDL 53(2)). </w:t>
      </w:r>
      <w:r w:rsidRPr="001136F4">
        <w:rPr>
          <w:rFonts w:eastAsia="Times"/>
          <w:color w:val="000000"/>
          <w:szCs w:val="24"/>
          <w:u w:val="single"/>
        </w:rPr>
        <w:t>A required fire-escape may be erected in any of the following places:</w:t>
      </w:r>
    </w:p>
    <w:p w14:paraId="6F045DD8" w14:textId="77777777" w:rsidR="00BE7ECB" w:rsidRPr="001136F4" w:rsidRDefault="00BE7ECB" w:rsidP="00BE7ECB">
      <w:pPr>
        <w:spacing w:before="120"/>
        <w:ind w:left="1080"/>
        <w:rPr>
          <w:rFonts w:eastAsia="Times"/>
          <w:szCs w:val="24"/>
          <w:u w:val="single"/>
        </w:rPr>
      </w:pPr>
      <w:r w:rsidRPr="001136F4">
        <w:rPr>
          <w:rFonts w:eastAsia="Times"/>
          <w:szCs w:val="24"/>
          <w:u w:val="single"/>
        </w:rPr>
        <w:t>1. On a wall facing a street or yard;</w:t>
      </w:r>
    </w:p>
    <w:p w14:paraId="15911BAF" w14:textId="77777777" w:rsidR="00BE7ECB" w:rsidRPr="001136F4" w:rsidRDefault="00BE7ECB" w:rsidP="00BE7ECB">
      <w:pPr>
        <w:spacing w:before="120"/>
        <w:ind w:left="1080"/>
        <w:rPr>
          <w:rFonts w:eastAsia="Times"/>
          <w:szCs w:val="24"/>
          <w:u w:val="single"/>
        </w:rPr>
      </w:pPr>
      <w:r w:rsidRPr="001136F4">
        <w:rPr>
          <w:rFonts w:eastAsia="Times"/>
          <w:szCs w:val="24"/>
          <w:u w:val="single"/>
        </w:rPr>
        <w:t>2. In a court of a non-fireproof multiple dwelling to serve an apartment or suite of rooms which does not contain any room fronting upon a street or yard, or in any inner court 35 feet (10 668 mm) or more in its least horizontal dimension, provided the fire-escape does not project more than 48 inches (1219 mm) from the wall of the dwelling and is directly connected at the bottom of such court with a fireproof passageway at least 36 inches (914 mm) wide and 7 feet (2134 mm) high leading directly to a street unless the court itself leads to a street;</w:t>
      </w:r>
    </w:p>
    <w:p w14:paraId="7ADFD7EC" w14:textId="77777777" w:rsidR="00BE7ECB" w:rsidRPr="001136F4" w:rsidRDefault="00BE7ECB" w:rsidP="00BE7ECB">
      <w:pPr>
        <w:spacing w:before="120"/>
        <w:ind w:left="1080"/>
        <w:rPr>
          <w:rFonts w:eastAsia="Times"/>
          <w:szCs w:val="24"/>
          <w:u w:val="single"/>
        </w:rPr>
      </w:pPr>
      <w:r w:rsidRPr="001136F4">
        <w:rPr>
          <w:rFonts w:eastAsia="Times"/>
          <w:szCs w:val="24"/>
          <w:u w:val="single"/>
        </w:rPr>
        <w:t>3. In any outer court 18 feet (5486 mm) or more in width and 30 feet (9144 mm) or less in length;</w:t>
      </w:r>
    </w:p>
    <w:p w14:paraId="786B6048" w14:textId="77777777" w:rsidR="00BE7ECB" w:rsidRPr="001136F4" w:rsidRDefault="00BE7ECB" w:rsidP="00BE7ECB">
      <w:pPr>
        <w:spacing w:before="120"/>
        <w:ind w:left="1080"/>
        <w:rPr>
          <w:rFonts w:eastAsia="Times"/>
          <w:szCs w:val="24"/>
          <w:u w:val="single"/>
        </w:rPr>
      </w:pPr>
      <w:r w:rsidRPr="001136F4">
        <w:rPr>
          <w:rFonts w:eastAsia="Times"/>
          <w:szCs w:val="24"/>
          <w:u w:val="single"/>
        </w:rPr>
        <w:t xml:space="preserve">4. In any outer court more than 18 feet (5486 mm) in width the length of which does not exceed its width by more than 70 </w:t>
      </w:r>
      <w:r w:rsidRPr="001136F4">
        <w:rPr>
          <w:rFonts w:eastAsia="Times"/>
          <w:color w:val="000000"/>
          <w:szCs w:val="24"/>
          <w:u w:val="single"/>
        </w:rPr>
        <w:t>percent</w:t>
      </w:r>
      <w:r w:rsidRPr="001136F4">
        <w:rPr>
          <w:rFonts w:eastAsia="Times"/>
          <w:szCs w:val="24"/>
          <w:u w:val="single"/>
        </w:rPr>
        <w:t>;</w:t>
      </w:r>
    </w:p>
    <w:p w14:paraId="4A59AB8F" w14:textId="77777777" w:rsidR="00BE7ECB" w:rsidRPr="001136F4" w:rsidRDefault="00BE7ECB" w:rsidP="00BE7ECB">
      <w:pPr>
        <w:spacing w:before="120"/>
        <w:ind w:left="1080"/>
        <w:rPr>
          <w:rFonts w:eastAsia="Times"/>
          <w:szCs w:val="24"/>
          <w:u w:val="single"/>
        </w:rPr>
      </w:pPr>
      <w:r w:rsidRPr="001136F4">
        <w:rPr>
          <w:rFonts w:eastAsia="Times"/>
          <w:szCs w:val="24"/>
          <w:u w:val="single"/>
        </w:rPr>
        <w:t>5. In any outer court 10 feet (3048 mm) or more in width at every point and situated on a lot line;</w:t>
      </w:r>
    </w:p>
    <w:p w14:paraId="6D175B19" w14:textId="77777777" w:rsidR="00BE7ECB" w:rsidRPr="001136F4" w:rsidRDefault="00BE7ECB" w:rsidP="00BE7ECB">
      <w:pPr>
        <w:spacing w:before="120"/>
        <w:ind w:left="1080"/>
        <w:rPr>
          <w:rFonts w:eastAsia="Times"/>
          <w:szCs w:val="24"/>
          <w:u w:val="single"/>
        </w:rPr>
      </w:pPr>
      <w:r w:rsidRPr="001136F4">
        <w:rPr>
          <w:rFonts w:eastAsia="Times"/>
          <w:szCs w:val="24"/>
          <w:u w:val="single"/>
        </w:rPr>
        <w:t>6. In any outer court 7 feet (2137 mm) or more in width at every point which is situated on a lot line and extends from a street to a yard;</w:t>
      </w:r>
    </w:p>
    <w:p w14:paraId="340EB93B" w14:textId="77777777" w:rsidR="00BE7ECB" w:rsidRPr="001136F4" w:rsidRDefault="00BE7ECB" w:rsidP="00BE7ECB">
      <w:pPr>
        <w:spacing w:before="120"/>
        <w:ind w:left="1080"/>
        <w:rPr>
          <w:rFonts w:eastAsia="Times"/>
          <w:szCs w:val="24"/>
          <w:u w:val="single"/>
        </w:rPr>
      </w:pPr>
      <w:r w:rsidRPr="001136F4">
        <w:rPr>
          <w:rFonts w:eastAsia="Times"/>
          <w:szCs w:val="24"/>
          <w:u w:val="single"/>
        </w:rPr>
        <w:t xml:space="preserve">7. In a recess on the front wall of a multiple dwelling, provided the recess does not exceed 5 feet (1524 mm) in depth, is used solely for fire-escape purposes, and has 75 </w:t>
      </w:r>
      <w:r w:rsidRPr="001136F4">
        <w:rPr>
          <w:rFonts w:eastAsia="Times"/>
          <w:color w:val="000000"/>
          <w:szCs w:val="24"/>
          <w:u w:val="single"/>
        </w:rPr>
        <w:t>percent</w:t>
      </w:r>
      <w:r w:rsidRPr="001136F4">
        <w:rPr>
          <w:rFonts w:eastAsia="Times"/>
          <w:szCs w:val="24"/>
          <w:u w:val="single"/>
        </w:rPr>
        <w:t xml:space="preserve"> or more of its area open to the street, and is otherwise unenclosed and open at the top. No such recess shall be counted as a part of the unoccupied area of the premises or be construed as a court unless its entire area is open to the street.</w:t>
      </w:r>
    </w:p>
    <w:p w14:paraId="33E4DC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D306.3.3 Projection (MDL 53(3)). </w:t>
      </w:r>
      <w:r w:rsidRPr="001136F4">
        <w:rPr>
          <w:rFonts w:eastAsia="Times"/>
          <w:color w:val="000000"/>
          <w:szCs w:val="24"/>
          <w:u w:val="single"/>
        </w:rPr>
        <w:t>No fire-escape may project more than 4 and one-half feet (1372 mm) into a public highway from the lot line of the multiple dwelling it serves. Every part of such fire-escape shall be at least 10 feet (3048 mm) above any sidewalk directly below.</w:t>
      </w:r>
    </w:p>
    <w:p w14:paraId="6DF2EDA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D306.3.4 Construction (MDL 53(4)). </w:t>
      </w:r>
      <w:r w:rsidRPr="001136F4">
        <w:rPr>
          <w:rFonts w:eastAsia="Times"/>
          <w:color w:val="000000"/>
          <w:szCs w:val="24"/>
          <w:u w:val="single"/>
        </w:rPr>
        <w:t>Fire escapes shall be constructed in accordance with the following:</w:t>
      </w:r>
    </w:p>
    <w:p w14:paraId="1B9415D5" w14:textId="77777777" w:rsidR="00BE7ECB" w:rsidRPr="001136F4" w:rsidRDefault="00BE7ECB" w:rsidP="00BE7ECB">
      <w:pPr>
        <w:spacing w:before="120"/>
        <w:ind w:left="1080"/>
        <w:rPr>
          <w:rFonts w:eastAsia="Times"/>
          <w:szCs w:val="24"/>
          <w:u w:val="single"/>
        </w:rPr>
      </w:pPr>
      <w:r w:rsidRPr="001136F4">
        <w:rPr>
          <w:rFonts w:eastAsia="Times"/>
          <w:szCs w:val="24"/>
          <w:u w:val="single"/>
        </w:rPr>
        <w:t>1. Every fire-escape shall be constructed of open balconies and stairways of iron or stone capable of sustaining a load of at least 80 pounds per square foot (391 kg/m</w:t>
      </w:r>
      <w:r w:rsidRPr="001136F4">
        <w:rPr>
          <w:rFonts w:eastAsia="Times"/>
          <w:szCs w:val="24"/>
          <w:u w:val="single"/>
          <w:vertAlign w:val="superscript"/>
        </w:rPr>
        <w:t>2</w:t>
      </w:r>
      <w:r w:rsidRPr="001136F4">
        <w:rPr>
          <w:rFonts w:eastAsia="Times"/>
          <w:szCs w:val="24"/>
          <w:u w:val="single"/>
        </w:rPr>
        <w:t>). The use or reuse of old materials or cast iron in the construction of fire-escapes shall be unlawful.</w:t>
      </w:r>
    </w:p>
    <w:p w14:paraId="1B165117" w14:textId="77777777" w:rsidR="00BE7ECB" w:rsidRPr="001136F4" w:rsidRDefault="00BE7ECB" w:rsidP="00BE7ECB">
      <w:pPr>
        <w:spacing w:before="120"/>
        <w:ind w:left="1080"/>
        <w:rPr>
          <w:rFonts w:eastAsia="Times"/>
          <w:szCs w:val="24"/>
          <w:u w:val="single"/>
        </w:rPr>
      </w:pPr>
      <w:r w:rsidRPr="001136F4">
        <w:rPr>
          <w:rFonts w:eastAsia="Times"/>
          <w:szCs w:val="24"/>
          <w:u w:val="single"/>
        </w:rPr>
        <w:t>2. Balconies for fire-escapes shall be 36 inches (914 mm) or more in clear width.</w:t>
      </w:r>
    </w:p>
    <w:p w14:paraId="4231A87C" w14:textId="77777777" w:rsidR="00BE7ECB" w:rsidRPr="001136F4" w:rsidRDefault="00BE7ECB" w:rsidP="00BE7ECB">
      <w:pPr>
        <w:spacing w:before="120"/>
        <w:ind w:left="1080"/>
        <w:rPr>
          <w:rFonts w:eastAsia="Times"/>
          <w:szCs w:val="24"/>
          <w:u w:val="single"/>
        </w:rPr>
      </w:pPr>
      <w:r w:rsidRPr="001136F4">
        <w:rPr>
          <w:rFonts w:eastAsia="Times"/>
          <w:szCs w:val="24"/>
          <w:u w:val="single"/>
        </w:rPr>
        <w:t>3. Every stairway shall be placed at an angle of 60 degrees (1 rad) or less with flat open steps at least 6 inches (152 mm) in width and 20 inches (508 mm) in length and with a maximum rise of 9 inches (229 mm).</w:t>
      </w:r>
    </w:p>
    <w:p w14:paraId="061981AE" w14:textId="77777777" w:rsidR="00BE7ECB" w:rsidRPr="001136F4" w:rsidRDefault="00BE7ECB" w:rsidP="00BE7ECB">
      <w:pPr>
        <w:spacing w:before="120"/>
        <w:ind w:left="1080"/>
        <w:rPr>
          <w:rFonts w:eastAsia="Times"/>
          <w:szCs w:val="24"/>
          <w:u w:val="single"/>
        </w:rPr>
      </w:pPr>
      <w:r w:rsidRPr="001136F4">
        <w:rPr>
          <w:rFonts w:eastAsia="Times"/>
          <w:szCs w:val="24"/>
          <w:u w:val="single"/>
        </w:rPr>
        <w:t>4. The opening in any balcony for such a stairway shall be at least 21 inches (533 mm) by 28 inches (711 mm).</w:t>
      </w:r>
    </w:p>
    <w:p w14:paraId="1B90A18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D306.3.5 Drop ladders (MDL 53(5)). </w:t>
      </w:r>
      <w:r w:rsidRPr="001136F4">
        <w:rPr>
          <w:rFonts w:eastAsia="Times"/>
          <w:color w:val="000000"/>
          <w:szCs w:val="24"/>
          <w:u w:val="single"/>
        </w:rPr>
        <w:t>Drop ladders shall be constructed in accordance with the following:</w:t>
      </w:r>
    </w:p>
    <w:p w14:paraId="16910C5D" w14:textId="77777777" w:rsidR="00BE7ECB" w:rsidRPr="001136F4" w:rsidRDefault="00BE7ECB" w:rsidP="00BE7ECB">
      <w:pPr>
        <w:spacing w:before="120"/>
        <w:ind w:left="1080"/>
        <w:rPr>
          <w:rFonts w:eastAsia="Times"/>
          <w:szCs w:val="24"/>
          <w:u w:val="single"/>
        </w:rPr>
      </w:pPr>
      <w:r w:rsidRPr="001136F4">
        <w:rPr>
          <w:rFonts w:eastAsia="Times"/>
          <w:szCs w:val="24"/>
          <w:u w:val="single"/>
        </w:rPr>
        <w:t>1. There shall be provided from the lowest balcony a drop ladder 15 inches (381 mm) in width and of sufficient length to reach to a safe landing place beneath. Such ladder shall be constructed, located, and arranged so as to be held in proper position at all times and, unless properly counter-balanced, shall be placed in guides so that it can be easily lowered.</w:t>
      </w:r>
    </w:p>
    <w:p w14:paraId="5594033B" w14:textId="77777777" w:rsidR="00BE7ECB" w:rsidRPr="001136F4" w:rsidRDefault="00BE7ECB" w:rsidP="00BE7ECB">
      <w:pPr>
        <w:spacing w:before="120"/>
        <w:ind w:left="1080"/>
        <w:rPr>
          <w:rFonts w:eastAsia="Times"/>
          <w:szCs w:val="24"/>
          <w:u w:val="single"/>
        </w:rPr>
      </w:pPr>
      <w:r w:rsidRPr="001136F4">
        <w:rPr>
          <w:rFonts w:eastAsia="Times"/>
          <w:szCs w:val="24"/>
          <w:u w:val="single"/>
        </w:rPr>
        <w:t>2. The distance from the lowest balcony to the ground or safe landing place beneath shall be not more than 16 feet (4877 mm), except that the department may permit such lowest balcony to be up to 18 feet (5486 mm) above a public sidewalk because of structural conditions in any multiple dwelling erected before April 18, 1929.</w:t>
      </w:r>
    </w:p>
    <w:p w14:paraId="2A4CD829" w14:textId="77777777" w:rsidR="00BE7ECB" w:rsidRPr="001136F4" w:rsidRDefault="00BE7ECB" w:rsidP="00BE7ECB">
      <w:pPr>
        <w:spacing w:before="120"/>
        <w:ind w:left="1080"/>
        <w:rPr>
          <w:rFonts w:eastAsia="Times"/>
          <w:szCs w:val="24"/>
          <w:u w:val="single"/>
        </w:rPr>
      </w:pPr>
      <w:r w:rsidRPr="001136F4">
        <w:rPr>
          <w:rFonts w:eastAsia="Times"/>
          <w:szCs w:val="24"/>
          <w:u w:val="single"/>
        </w:rPr>
        <w:t>3. No drop ladder shall be required where the distance from the lowest balcony to a safe landing place beneath is 5 feet (1524 mm) or less.</w:t>
      </w:r>
    </w:p>
    <w:p w14:paraId="610D5B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D306.3.6 Roof access (MDL 53(6)). </w:t>
      </w:r>
      <w:r w:rsidRPr="001136F4">
        <w:rPr>
          <w:rFonts w:eastAsia="Times"/>
          <w:color w:val="000000"/>
          <w:szCs w:val="24"/>
          <w:u w:val="single"/>
        </w:rPr>
        <w:t>The balcony on the top story shall be provided with a stairway or a gooseneck ladder from such balcony to and above the roof and securely fastened thereto.</w:t>
      </w:r>
    </w:p>
    <w:p w14:paraId="58832AA7"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bCs/>
          <w:color w:val="000000"/>
          <w:szCs w:val="24"/>
          <w:u w:val="single"/>
        </w:rPr>
        <w:t>Exceptions</w:t>
      </w:r>
      <w:r w:rsidRPr="001136F4">
        <w:rPr>
          <w:rFonts w:eastAsia="Times"/>
          <w:color w:val="000000"/>
          <w:szCs w:val="24"/>
          <w:u w:val="single"/>
        </w:rPr>
        <w:t>: no such stairway or ladder shall be required:</w:t>
      </w:r>
    </w:p>
    <w:p w14:paraId="3B083FF4" w14:textId="77777777" w:rsidR="00BE7ECB" w:rsidRPr="001136F4" w:rsidRDefault="00BE7ECB" w:rsidP="00BE7ECB">
      <w:pPr>
        <w:spacing w:before="120"/>
        <w:ind w:left="1440"/>
        <w:rPr>
          <w:rFonts w:eastAsia="Times"/>
          <w:szCs w:val="24"/>
          <w:u w:val="single"/>
        </w:rPr>
      </w:pPr>
      <w:r w:rsidRPr="001136F4">
        <w:rPr>
          <w:rFonts w:eastAsia="Times"/>
          <w:szCs w:val="24"/>
          <w:u w:val="single"/>
        </w:rPr>
        <w:t>1. On multiple dwellings 2 stories or less in height erected after April 18, 1929.</w:t>
      </w:r>
    </w:p>
    <w:p w14:paraId="468A5413" w14:textId="77777777" w:rsidR="00BE7ECB" w:rsidRPr="001136F4" w:rsidRDefault="00BE7ECB" w:rsidP="00BE7ECB">
      <w:pPr>
        <w:spacing w:before="120"/>
        <w:ind w:left="1440"/>
        <w:rPr>
          <w:rFonts w:eastAsia="Times"/>
          <w:szCs w:val="24"/>
          <w:u w:val="single"/>
        </w:rPr>
      </w:pPr>
      <w:r w:rsidRPr="001136F4">
        <w:rPr>
          <w:rFonts w:eastAsia="Times"/>
          <w:szCs w:val="24"/>
          <w:u w:val="single"/>
        </w:rPr>
        <w:t>2. Wherever there is a peak roof with a pitch in excess of twenty degrees.</w:t>
      </w:r>
    </w:p>
    <w:p w14:paraId="43C82DFA" w14:textId="77777777" w:rsidR="00BE7ECB" w:rsidRPr="001136F4" w:rsidRDefault="00BE7ECB" w:rsidP="00BE7ECB">
      <w:pPr>
        <w:spacing w:before="120"/>
        <w:ind w:left="1440"/>
        <w:rPr>
          <w:rFonts w:eastAsia="Times"/>
          <w:szCs w:val="24"/>
          <w:u w:val="single"/>
        </w:rPr>
      </w:pPr>
      <w:r w:rsidRPr="001136F4">
        <w:rPr>
          <w:rFonts w:eastAsia="Times"/>
          <w:szCs w:val="24"/>
          <w:u w:val="single"/>
        </w:rPr>
        <w:t>3. When the fire-escape is on the front of the dwelling, in a recess on the front of the dwelling, or on an outer court opening to a street.</w:t>
      </w:r>
    </w:p>
    <w:p w14:paraId="719897D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D306.3.7 Painting (MDL 53(7)). </w:t>
      </w:r>
      <w:r w:rsidRPr="001136F4">
        <w:rPr>
          <w:rFonts w:eastAsia="Times"/>
          <w:color w:val="000000"/>
          <w:szCs w:val="24"/>
          <w:u w:val="single"/>
        </w:rPr>
        <w:t>Every fire-escape if constructed of material subject to rusting shall be painted with 2 or more coats of paint in contrasting colors; in the case of a new fire-escape the first coat before erection, and the second coat after erection. Whenever a fire-escape becomes rusty, the owner shall repaint it with 2 additional coats of good paint.</w:t>
      </w:r>
    </w:p>
    <w:p w14:paraId="060568D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D306.3.8 Commissioners order (MDL 53(8)(a)). </w:t>
      </w:r>
      <w:r w:rsidRPr="001136F4">
        <w:rPr>
          <w:rFonts w:eastAsia="Times"/>
          <w:color w:val="000000"/>
          <w:szCs w:val="24"/>
          <w:u w:val="single"/>
        </w:rPr>
        <w:t>Whenever a non-fireproof multiple dwelling is not provided with sufficient means of egress in case of fire, the commissioner may order such additional fire-escapes or balconies as in such commissioner’s judgment may be deemed necessary.</w:t>
      </w:r>
    </w:p>
    <w:p w14:paraId="1894159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D306.3.9 Good order and repair (MDL 53(8)(b)). </w:t>
      </w:r>
      <w:r w:rsidRPr="001136F4">
        <w:rPr>
          <w:rFonts w:eastAsia="Times"/>
          <w:color w:val="000000"/>
          <w:szCs w:val="24"/>
          <w:u w:val="single"/>
        </w:rPr>
        <w:t>The owner of a multiple dwelling shall keep and maintain every fire-escape thereon in good order and repair.</w:t>
      </w:r>
    </w:p>
    <w:p w14:paraId="040D03A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D306.3.10 Encumbrances (MDL 53(8)(c)). </w:t>
      </w:r>
      <w:r w:rsidRPr="001136F4">
        <w:rPr>
          <w:rFonts w:eastAsia="Times"/>
          <w:color w:val="000000"/>
          <w:szCs w:val="24"/>
          <w:u w:val="single"/>
        </w:rPr>
        <w:t xml:space="preserve">No person shall at any time place any encumbrance of any kind before or upon any fire-escape, or place or keep a cover of any kind over the stairway opening in a balcony of such fire-escape. The fire department shall enforce the </w:t>
      </w:r>
      <w:r w:rsidRPr="001136F4">
        <w:rPr>
          <w:rFonts w:eastAsia="Times"/>
          <w:i/>
          <w:iCs/>
          <w:color w:val="000000"/>
          <w:szCs w:val="24"/>
          <w:u w:val="single"/>
        </w:rPr>
        <w:t xml:space="preserve">New York City </w:t>
      </w:r>
      <w:r w:rsidRPr="001136F4">
        <w:rPr>
          <w:rFonts w:eastAsia="Times"/>
          <w:i/>
          <w:color w:val="000000"/>
          <w:u w:val="single"/>
        </w:rPr>
        <w:t>Fire Code</w:t>
      </w:r>
      <w:r w:rsidRPr="001136F4">
        <w:rPr>
          <w:rFonts w:eastAsia="Times"/>
          <w:color w:val="000000"/>
          <w:szCs w:val="24"/>
          <w:u w:val="single"/>
        </w:rPr>
        <w:t xml:space="preserve"> with respect to unlawful encumbrances or covers on fire escapes.</w:t>
      </w:r>
    </w:p>
    <w:p w14:paraId="025196D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D306.3.11 Removals (MDL 53(9)).</w:t>
      </w:r>
      <w:r w:rsidRPr="001136F4">
        <w:rPr>
          <w:rFonts w:eastAsia="Times"/>
          <w:color w:val="000000"/>
          <w:szCs w:val="24"/>
          <w:u w:val="single"/>
        </w:rPr>
        <w:t xml:space="preserve"> No fire-escape shall be removed from or constructed on any existing multiple dwelling without permission from the department. No fire-escape shall be removed from any apartment or suite of rooms without due precaution against leaving occupants of such apartment or suite of rooms without adequate means of egress in case of fire. A wire, chain cable, vertical ladder, or rope fire-escape is an unlawful means of egress. Every such fire-escape, if required as a means of egress, shall be removed and replaced by a system of fire-escapes constructed and arranged as provided in this section.</w:t>
      </w:r>
    </w:p>
    <w:p w14:paraId="0F14EEBB"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D306.3.12 Access to street.</w:t>
      </w:r>
      <w:r w:rsidRPr="001136F4">
        <w:rPr>
          <w:rFonts w:eastAsia="Times"/>
          <w:color w:val="000000"/>
          <w:szCs w:val="24"/>
          <w:u w:val="single"/>
        </w:rPr>
        <w:t xml:space="preserve"> Every required second means of egress from an apartment or suite of rooms, including by means of a fire-escape, into a rear yard or a court shall be provided with an approved path of egress to the street, by means of an open court or open yard that extends to the street, or by means of a fireproof passageway. Any such passageways shall be not less than 7 feet (2134 mm) in height and not less than 3 feet (914 mm) in width and shall at all times be kept clear and unobstructed. Doors and gates at the end of such passageways are prohibited, except that a door or gate equipped with an approved-type knob or panic bolt which shall be readily openable from the inside will be permitted at the building line. Doors and gates provided with keylocks or padlocks are prohibited. </w:t>
      </w:r>
    </w:p>
    <w:p w14:paraId="311744FE" w14:textId="77777777" w:rsidR="00BE7ECB" w:rsidRPr="001136F4" w:rsidRDefault="00BE7ECB" w:rsidP="00BE7ECB">
      <w:pPr>
        <w:widowControl w:val="0"/>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Exception for converted dwellings and OLs</w:t>
      </w:r>
      <w:r w:rsidRPr="001136F4">
        <w:rPr>
          <w:rFonts w:eastAsia="Times"/>
          <w:color w:val="000000"/>
          <w:szCs w:val="24"/>
          <w:u w:val="single"/>
        </w:rPr>
        <w:t>.</w:t>
      </w:r>
      <w:r w:rsidRPr="001136F4">
        <w:rPr>
          <w:rFonts w:eastAsia="Times"/>
          <w:b/>
          <w:color w:val="000000"/>
          <w:szCs w:val="24"/>
          <w:u w:val="single"/>
        </w:rPr>
        <w:t xml:space="preserve"> </w:t>
      </w:r>
      <w:r w:rsidRPr="001136F4">
        <w:rPr>
          <w:rFonts w:eastAsia="Times"/>
          <w:color w:val="000000"/>
          <w:szCs w:val="24"/>
          <w:u w:val="single"/>
        </w:rPr>
        <w:t>For converted dwellings and OLs, access to the street is not required if either of the following conditions is met:</w:t>
      </w:r>
    </w:p>
    <w:p w14:paraId="64BE9292"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1. The rear yard of the building is 30 feet (9144 mm) or more in depth and the required second means of egress from an apartment or suite of rooms terminates in such rear yard or in a court that extends to such rear yard; or</w:t>
      </w:r>
    </w:p>
    <w:p w14:paraId="7E09E41F"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2. The rear yard of the building is less than 30 feet (9144 mm) in depth, but the required second means of egress from an apartment or suite of rooms terminates in such rear yard or in a court that extends to such rear yard, and from there to the rear yard of an adjoining premises. Such egress to the rear yard of an adjoining premises shall be permitted to be through a door or gate in a lot-line fence, provided, however, that such door or gate provides adequate egress and is not locked or secured in any manner except by a readily accessible, easy to open hook or bolt.</w:t>
      </w:r>
    </w:p>
    <w:p w14:paraId="5C81677B"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 xml:space="preserve">2.1. An owner of a converted dwelling or old law tenement requiring the egress shall not be deemed in violation of Item 2 of this exception so long as egress to an adjoining premise’s rear yard exists and is unobstructed. </w:t>
      </w:r>
    </w:p>
    <w:p w14:paraId="6B6BBB03"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2.2. If the actions of the owner of the adjoining premises results in the obstruction of any such egress, including by the construction of a rear yard enlargement removing the adjoining rear yard, the owner of the converted dwelling or old law tenement requiring the egress shall be in violation of Item 2 of this exception.</w:t>
      </w:r>
    </w:p>
    <w:p w14:paraId="1EF2606C" w14:textId="77777777" w:rsidR="00BE7ECB" w:rsidRPr="001136F4" w:rsidRDefault="00BE7ECB" w:rsidP="00BE7ECB">
      <w:pPr>
        <w:widowControl w:val="0"/>
        <w:pBdr>
          <w:top w:val="nil"/>
          <w:left w:val="nil"/>
          <w:bottom w:val="nil"/>
          <w:right w:val="nil"/>
          <w:between w:val="nil"/>
        </w:pBdr>
        <w:spacing w:before="120"/>
        <w:ind w:left="1800"/>
        <w:rPr>
          <w:rFonts w:eastAsia="Times"/>
          <w:color w:val="000000"/>
          <w:szCs w:val="24"/>
          <w:u w:val="single"/>
        </w:rPr>
      </w:pPr>
      <w:r w:rsidRPr="001136F4">
        <w:rPr>
          <w:rFonts w:eastAsia="Times"/>
          <w:color w:val="000000"/>
          <w:szCs w:val="24"/>
          <w:u w:val="single"/>
        </w:rPr>
        <w:t>2.3. The adjoining premises’ rear yard can change over time from 1 adjoining premises to another adjoining premises, and no egress easement permanently establishing any particular egress arrangement between adjoining owners shall be required by the department, until such time as an alteration is proposed that would increase the number of dwelling units or create new dwelling units that would rely on egress to the rear yard of an adjoining premises.</w:t>
      </w:r>
    </w:p>
    <w:p w14:paraId="5369CC4D"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D306.3.12.1 Rear yard enlargements. </w:t>
      </w:r>
      <w:r w:rsidRPr="001136F4">
        <w:rPr>
          <w:rFonts w:eastAsia="Times"/>
          <w:bCs/>
          <w:color w:val="000000"/>
          <w:szCs w:val="24"/>
          <w:u w:val="single"/>
        </w:rPr>
        <w:t>No rear yard serving as a means of egress pursuant to Section D306.3.12 shall be obstructed with an enlargement unless an egress path is provided to the street.</w:t>
      </w:r>
    </w:p>
    <w:p w14:paraId="1CCF813D" w14:textId="77777777" w:rsidR="00BE7ECB" w:rsidRPr="001136F4" w:rsidRDefault="00BE7ECB" w:rsidP="00BE7ECB">
      <w:pPr>
        <w:pBdr>
          <w:top w:val="nil"/>
          <w:left w:val="nil"/>
          <w:bottom w:val="nil"/>
          <w:right w:val="nil"/>
          <w:between w:val="nil"/>
        </w:pBdr>
        <w:spacing w:before="120"/>
        <w:ind w:left="1440"/>
        <w:rPr>
          <w:rFonts w:eastAsia="Times"/>
          <w:bCs/>
          <w:color w:val="000000"/>
          <w:szCs w:val="24"/>
          <w:u w:val="single"/>
        </w:rPr>
      </w:pPr>
      <w:r w:rsidRPr="001136F4">
        <w:rPr>
          <w:rFonts w:eastAsia="Times"/>
          <w:b/>
          <w:color w:val="000000"/>
          <w:szCs w:val="24"/>
          <w:u w:val="single"/>
        </w:rPr>
        <w:t xml:space="preserve">Exception. </w:t>
      </w:r>
      <w:r w:rsidRPr="001136F4">
        <w:rPr>
          <w:rFonts w:eastAsia="Times"/>
          <w:bCs/>
          <w:color w:val="000000"/>
          <w:szCs w:val="24"/>
          <w:u w:val="single"/>
        </w:rPr>
        <w:t>For converted dwellings and OLs, such egress path shall be permitted to extend to the rear yard of an adjoining premises.</w:t>
      </w:r>
    </w:p>
    <w:p w14:paraId="5F9DBDC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D306.3.13 Rules (MDL 53(10)).</w:t>
      </w:r>
      <w:r w:rsidRPr="001136F4">
        <w:rPr>
          <w:rFonts w:eastAsia="Times"/>
          <w:color w:val="000000"/>
          <w:szCs w:val="24"/>
          <w:u w:val="single"/>
        </w:rPr>
        <w:t xml:space="preserve"> The department shall have the power to make supplementary rules relating to fire-escapes.</w:t>
      </w:r>
    </w:p>
    <w:p w14:paraId="4186531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bookmarkStart w:id="248" w:name="_Hlk80089212"/>
      <w:r w:rsidRPr="001136F4">
        <w:rPr>
          <w:rFonts w:eastAsia="Times"/>
          <w:b/>
          <w:color w:val="000000"/>
          <w:szCs w:val="24"/>
          <w:u w:val="single"/>
        </w:rPr>
        <w:t xml:space="preserve">D306.4 </w:t>
      </w:r>
      <w:bookmarkEnd w:id="248"/>
      <w:r w:rsidRPr="001136F4">
        <w:rPr>
          <w:rFonts w:eastAsia="Times"/>
          <w:b/>
          <w:color w:val="000000"/>
          <w:szCs w:val="24"/>
          <w:u w:val="single"/>
        </w:rPr>
        <w:t>Existing cellar entrances (MDL 54, 192 and 245).</w:t>
      </w:r>
      <w:r w:rsidRPr="001136F4">
        <w:rPr>
          <w:rFonts w:eastAsia="Times"/>
          <w:color w:val="000000"/>
          <w:szCs w:val="24"/>
          <w:u w:val="single"/>
        </w:rPr>
        <w:t xml:space="preserve"> An existing direct entrance to the cellar, or to the lowest story if there be no cellar, from the outside of the multiple dwelling shall not be obstructed or diminished in any way which would result in noncompliance with Sections 54, 192, or 245 of the MDL or sections of the prior Tenement House Law. </w:t>
      </w:r>
    </w:p>
    <w:p w14:paraId="592F2E8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D306.5 Frame buildings and extensions (MDL 56). </w:t>
      </w:r>
      <w:r w:rsidRPr="001136F4">
        <w:rPr>
          <w:rFonts w:eastAsia="Times"/>
          <w:color w:val="000000"/>
          <w:szCs w:val="24"/>
          <w:u w:val="single"/>
        </w:rPr>
        <w:t>The following limitations shall apply to frame buildings:</w:t>
      </w:r>
    </w:p>
    <w:p w14:paraId="02185386" w14:textId="77777777" w:rsidR="00BE7ECB" w:rsidRPr="001136F4" w:rsidRDefault="00BE7ECB" w:rsidP="00BE7ECB">
      <w:pPr>
        <w:spacing w:before="120"/>
        <w:ind w:left="720"/>
        <w:rPr>
          <w:rFonts w:eastAsia="Times"/>
          <w:szCs w:val="24"/>
          <w:u w:val="single"/>
        </w:rPr>
      </w:pPr>
      <w:r w:rsidRPr="001136F4">
        <w:rPr>
          <w:rFonts w:eastAsia="Times"/>
          <w:szCs w:val="24"/>
          <w:u w:val="single"/>
        </w:rPr>
        <w:t>1. No frame multiple dwelling shall be erected and no frame dwelling not used as a multiple dwelling on April 18, 1929, shall be altered or converted to such use or occupancy.</w:t>
      </w:r>
    </w:p>
    <w:p w14:paraId="7A48FFC9" w14:textId="77777777" w:rsidR="00BE7ECB" w:rsidRPr="001136F4" w:rsidRDefault="00BE7ECB" w:rsidP="00BE7ECB">
      <w:pPr>
        <w:spacing w:before="120"/>
        <w:ind w:left="720"/>
        <w:rPr>
          <w:rFonts w:eastAsia="Times"/>
          <w:szCs w:val="24"/>
          <w:u w:val="single"/>
        </w:rPr>
      </w:pPr>
      <w:r w:rsidRPr="001136F4">
        <w:rPr>
          <w:rFonts w:eastAsia="Times"/>
          <w:szCs w:val="24"/>
          <w:u w:val="single"/>
        </w:rPr>
        <w:t>2. No existing frame multiple dwelling shall be increased in height nor shall it be altered to permit a greater occupancy on any story than provided for on April 18, 1929.</w:t>
      </w:r>
    </w:p>
    <w:p w14:paraId="5D89C67E" w14:textId="77777777" w:rsidR="00BE7ECB" w:rsidRPr="001136F4" w:rsidRDefault="00BE7ECB" w:rsidP="00BE7ECB">
      <w:pPr>
        <w:spacing w:before="120"/>
        <w:ind w:left="720"/>
        <w:rPr>
          <w:rFonts w:eastAsia="Times"/>
          <w:szCs w:val="24"/>
          <w:u w:val="single"/>
        </w:rPr>
      </w:pPr>
      <w:r w:rsidRPr="001136F4">
        <w:rPr>
          <w:rFonts w:eastAsia="Times"/>
          <w:szCs w:val="24"/>
          <w:u w:val="single"/>
        </w:rPr>
        <w:t>3. No frame building of any kind whatsoever shall be placed or built upon the same tax lot with any multiple dwelling.</w:t>
      </w:r>
    </w:p>
    <w:p w14:paraId="0990C617" w14:textId="77777777" w:rsidR="00BE7ECB" w:rsidRPr="001136F4" w:rsidRDefault="00BE7ECB" w:rsidP="00BE7ECB">
      <w:pPr>
        <w:spacing w:before="120"/>
        <w:ind w:left="720"/>
        <w:rPr>
          <w:rFonts w:eastAsia="Times"/>
          <w:szCs w:val="24"/>
          <w:u w:val="single"/>
        </w:rPr>
      </w:pPr>
      <w:r w:rsidRPr="001136F4">
        <w:rPr>
          <w:rFonts w:eastAsia="Times"/>
          <w:szCs w:val="24"/>
          <w:u w:val="single"/>
        </w:rPr>
        <w:t>4. No multiple dwelling shall be placed or built upon the same tax lot with any frame building.</w:t>
      </w:r>
    </w:p>
    <w:p w14:paraId="120C0C91" w14:textId="77777777" w:rsidR="00BE7ECB" w:rsidRPr="001136F4" w:rsidRDefault="00BE7ECB" w:rsidP="00BE7ECB">
      <w:pPr>
        <w:spacing w:before="120"/>
        <w:ind w:left="720"/>
        <w:rPr>
          <w:rFonts w:eastAsia="Times"/>
          <w:szCs w:val="24"/>
          <w:u w:val="single"/>
        </w:rPr>
      </w:pPr>
      <w:r w:rsidRPr="001136F4">
        <w:rPr>
          <w:rFonts w:eastAsia="Times"/>
          <w:szCs w:val="24"/>
          <w:u w:val="single"/>
        </w:rPr>
        <w:t>5. No frame multiple dwelling, no wooden structure of any kind or class on the same tax lot with any frame dwelling or with any multiple dwelling, and no other building on the same tax lot with any frame dwelling, shall be altered or converted so as to be enlarged, extended, or increased in height or bulk or in the number of rooms, apartments, or dwelling units therein; except that an extension constructed with fireproof walls may be made to a frame building if the first story of such extension is used solely for business not prohibited by any local law or ordinance, or if such extension contains not more than 1 living room on any story.</w:t>
      </w:r>
    </w:p>
    <w:p w14:paraId="734AD098"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6. No frame building shall be converted to a multiple dwelling pursuant to Section D302 and no frame dwelling of 1 class or kind shall be converted to another class or kind pursuant to Section D303. </w:t>
      </w:r>
    </w:p>
    <w:p w14:paraId="183140B8" w14:textId="77777777" w:rsidR="00BE7ECB" w:rsidRPr="001136F4" w:rsidRDefault="00BE7ECB" w:rsidP="00BE7ECB">
      <w:pPr>
        <w:widowControl w:val="0"/>
        <w:spacing w:before="120"/>
        <w:ind w:left="1080"/>
        <w:rPr>
          <w:rFonts w:eastAsia="Times"/>
          <w:szCs w:val="24"/>
          <w:u w:val="single"/>
        </w:rPr>
      </w:pPr>
      <w:bookmarkStart w:id="249" w:name="_Hlk80083515"/>
      <w:r w:rsidRPr="001136F4">
        <w:rPr>
          <w:rFonts w:eastAsia="Times"/>
          <w:b/>
          <w:szCs w:val="24"/>
          <w:u w:val="single"/>
        </w:rPr>
        <w:t>Exception (MDL 56(7)).</w:t>
      </w:r>
      <w:r w:rsidRPr="001136F4">
        <w:rPr>
          <w:rFonts w:eastAsia="Times"/>
          <w:szCs w:val="24"/>
          <w:u w:val="single"/>
        </w:rPr>
        <w:t xml:space="preserve"> For any frame dwelling 3 stories or less in height, notwithstanding the provisions of Section D306.5, the conversion of that portion of said dwelling used as a store or other non-residential shall be permitted to be converted to no more than 1 additional apartment; provided, however, that all of the following provisions are met:</w:t>
      </w:r>
    </w:p>
    <w:p w14:paraId="348CA318"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1. such space has been vacant for at least 1 year;</w:t>
      </w:r>
    </w:p>
    <w:p w14:paraId="125997CE"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2. such space has a minimum of 300 square feet (27.9 m</w:t>
      </w:r>
      <w:r w:rsidRPr="001136F4">
        <w:rPr>
          <w:rFonts w:eastAsia="Times"/>
          <w:color w:val="000000"/>
          <w:szCs w:val="24"/>
          <w:u w:val="single"/>
          <w:vertAlign w:val="superscript"/>
        </w:rPr>
        <w:t>2</w:t>
      </w:r>
      <w:r w:rsidRPr="001136F4">
        <w:rPr>
          <w:rFonts w:eastAsia="Times"/>
          <w:color w:val="000000"/>
          <w:szCs w:val="24"/>
          <w:u w:val="single"/>
        </w:rPr>
        <w:t xml:space="preserve">) of floor area; </w:t>
      </w:r>
    </w:p>
    <w:p w14:paraId="12216346"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3. the conversion must be for a class "A" use; </w:t>
      </w:r>
    </w:p>
    <w:p w14:paraId="25EA3911"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 xml:space="preserve">4. said unit shall contain a cooking space and a complete bathroom; </w:t>
      </w:r>
    </w:p>
    <w:p w14:paraId="259C0357" w14:textId="77777777" w:rsidR="00BE7ECB" w:rsidRPr="001136F4" w:rsidRDefault="00BE7ECB" w:rsidP="00BE7ECB">
      <w:pPr>
        <w:widowControl w:val="0"/>
        <w:pBdr>
          <w:top w:val="nil"/>
          <w:left w:val="nil"/>
          <w:bottom w:val="nil"/>
          <w:right w:val="nil"/>
          <w:between w:val="nil"/>
        </w:pBdr>
        <w:spacing w:before="120"/>
        <w:ind w:left="1440"/>
        <w:rPr>
          <w:rFonts w:eastAsia="Times"/>
          <w:color w:val="000000"/>
          <w:szCs w:val="24"/>
          <w:u w:val="single"/>
        </w:rPr>
      </w:pPr>
      <w:r w:rsidRPr="001136F4">
        <w:rPr>
          <w:rFonts w:eastAsia="Times"/>
          <w:color w:val="000000"/>
          <w:szCs w:val="24"/>
          <w:u w:val="single"/>
        </w:rPr>
        <w:t>5. all walls and ceilings of the new dwelling unit shall be separated from other dwelling units and from public halls, public vestibules, public rooms or other public parts of a dwelling by a minimum of 1-hour fire barriers and horizontal assemblies; and</w:t>
      </w:r>
    </w:p>
    <w:p w14:paraId="6D38E2FD" w14:textId="77777777" w:rsidR="00BE7ECB" w:rsidRPr="001136F4" w:rsidRDefault="00BE7ECB" w:rsidP="00BE7ECB">
      <w:pPr>
        <w:widowControl w:val="0"/>
        <w:pBdr>
          <w:top w:val="nil"/>
          <w:left w:val="nil"/>
          <w:bottom w:val="nil"/>
          <w:right w:val="nil"/>
          <w:between w:val="nil"/>
        </w:pBdr>
        <w:spacing w:before="120"/>
        <w:ind w:left="1440"/>
        <w:rPr>
          <w:rFonts w:eastAsia="Times"/>
          <w:szCs w:val="24"/>
          <w:u w:val="single"/>
        </w:rPr>
      </w:pPr>
      <w:r w:rsidRPr="001136F4">
        <w:rPr>
          <w:rFonts w:eastAsia="Times"/>
          <w:color w:val="000000"/>
          <w:szCs w:val="24"/>
          <w:u w:val="single"/>
        </w:rPr>
        <w:t>6. the height and bulk of the dwelling shall not be increased except as provided for in this Section.</w:t>
      </w:r>
    </w:p>
    <w:bookmarkEnd w:id="249"/>
    <w:p w14:paraId="3A690191"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D306.6 Business use. </w:t>
      </w:r>
      <w:r w:rsidRPr="001136F4">
        <w:rPr>
          <w:rFonts w:eastAsia="Times"/>
          <w:bCs/>
          <w:color w:val="000000"/>
          <w:szCs w:val="24"/>
          <w:u w:val="single"/>
        </w:rPr>
        <w:t>Business uses in any multiple dwelling shall comply with Sections D306.6.1 through D306.6.4.</w:t>
      </w:r>
    </w:p>
    <w:p w14:paraId="696DE2A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D306.6.1 Walls and ceilings (MDL 61(5)). </w:t>
      </w:r>
      <w:r w:rsidRPr="001136F4">
        <w:rPr>
          <w:rFonts w:eastAsia="Times"/>
          <w:color w:val="000000"/>
          <w:szCs w:val="24"/>
          <w:u w:val="single"/>
        </w:rPr>
        <w:t>Where business is conducted in any non-fireproof multiple dwelling, the department may require the walls and ceilings of any such business space to be separated from other dwelling units and from public halls, public vestibules, public rooms, or other public parts of a dwelling by 1-hour fire barriers and horizontal assemblies, when the department shall deem such requirement necessary for the protection of the occupants.</w:t>
      </w:r>
    </w:p>
    <w:p w14:paraId="379E00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D306.6.2 Roofs of extensions for business use (MDL 61(6)). </w:t>
      </w:r>
      <w:r w:rsidRPr="001136F4">
        <w:rPr>
          <w:rFonts w:eastAsia="Times"/>
          <w:color w:val="000000"/>
          <w:szCs w:val="24"/>
          <w:u w:val="single"/>
        </w:rPr>
        <w:t>If the ground story of any non-fireproof multiple dwelling is extended for business purposes after April 18, 1929, the underside of the ceiling-roof assembly shall have a minimum of a 1-hour fire-resistive rating. If there are fire-escapes above such extension, its roof shall be fireproof construction.</w:t>
      </w:r>
    </w:p>
    <w:p w14:paraId="437BBB2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b/>
          <w:szCs w:val="24"/>
          <w:u w:val="single"/>
        </w:rPr>
        <w:t>D306.6.3 Mixed occupancies.</w:t>
      </w:r>
      <w:r w:rsidRPr="001136F4">
        <w:rPr>
          <w:rFonts w:eastAsia="Times"/>
          <w:szCs w:val="24"/>
          <w:u w:val="single"/>
        </w:rPr>
        <w:t xml:space="preserve"> In accordance with the </w:t>
      </w:r>
      <w:r w:rsidRPr="001136F4">
        <w:rPr>
          <w:rFonts w:eastAsia="Times"/>
          <w:i/>
          <w:iCs/>
          <w:szCs w:val="24"/>
          <w:u w:val="single"/>
        </w:rPr>
        <w:t>New York City Building Code</w:t>
      </w:r>
      <w:r w:rsidRPr="001136F4">
        <w:rPr>
          <w:rFonts w:eastAsia="Times"/>
          <w:szCs w:val="24"/>
          <w:u w:val="single"/>
        </w:rPr>
        <w:t>, egress shall be permitted to be shared by dwelling units and non-residential occupancies, provided that associated egress elements meet the more stringent requirements applicable to both occupancies.</w:t>
      </w:r>
    </w:p>
    <w:p w14:paraId="7CC80B07"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
          <w:color w:val="000000"/>
          <w:szCs w:val="24"/>
          <w:u w:val="single"/>
        </w:rPr>
        <w:t xml:space="preserve">D306.6.4 Bakeries and fat boiling (MDL 59). </w:t>
      </w:r>
      <w:r w:rsidRPr="001136F4">
        <w:rPr>
          <w:rFonts w:eastAsia="Times"/>
          <w:bCs/>
          <w:color w:val="000000"/>
          <w:szCs w:val="24"/>
          <w:u w:val="single"/>
        </w:rPr>
        <w:t xml:space="preserve">The provisions of this section shall apply where a bakery or business place where fat is boiled is located on a tax lot containing a multiple dwelling. </w:t>
      </w:r>
    </w:p>
    <w:p w14:paraId="215C0468"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D306.6.4.1 Fire rated separations (MDL 59(1)). </w:t>
      </w:r>
      <w:r w:rsidRPr="001136F4">
        <w:rPr>
          <w:rFonts w:eastAsia="Times"/>
          <w:bCs/>
          <w:color w:val="000000"/>
          <w:szCs w:val="24"/>
          <w:u w:val="single"/>
        </w:rPr>
        <w:t>It shall be unlawful to construct or maintain a bakery or a place of business where fat is boiled in any non-fireproof multiple dwelling or upon the lot on which such dwelling is situated, unless the ceiling, side walls, and all exposed iron or wooden beams, girders, and columns within the said bakery or business place where fat is boiled, are protected with fireproof assemblies.</w:t>
      </w:r>
    </w:p>
    <w:p w14:paraId="6221BCCE" w14:textId="77777777" w:rsidR="00BE7ECB" w:rsidRPr="001136F4" w:rsidRDefault="00BE7ECB" w:rsidP="00BE7ECB">
      <w:pPr>
        <w:pBdr>
          <w:top w:val="nil"/>
          <w:left w:val="nil"/>
          <w:bottom w:val="nil"/>
          <w:right w:val="nil"/>
          <w:between w:val="nil"/>
        </w:pBdr>
        <w:spacing w:before="120"/>
        <w:ind w:left="1080"/>
        <w:rPr>
          <w:rFonts w:eastAsia="Times"/>
          <w:b/>
          <w:color w:val="000000"/>
          <w:szCs w:val="24"/>
          <w:u w:val="single"/>
        </w:rPr>
      </w:pPr>
      <w:r w:rsidRPr="001136F4">
        <w:rPr>
          <w:rFonts w:eastAsia="Times"/>
          <w:b/>
          <w:color w:val="000000"/>
          <w:szCs w:val="24"/>
          <w:u w:val="single"/>
        </w:rPr>
        <w:t xml:space="preserve">D306.6.4.2 Openings (MDL 59(2)(a), (b)). </w:t>
      </w:r>
      <w:r w:rsidRPr="001136F4">
        <w:rPr>
          <w:rFonts w:eastAsia="Times"/>
          <w:bCs/>
          <w:color w:val="000000"/>
          <w:szCs w:val="24"/>
          <w:u w:val="single"/>
        </w:rPr>
        <w:t>There shall be no door, window, dumbwaiter shaft, or other opening between such a bakery or business place where fat is boiled and any other part of the dwelling.</w:t>
      </w:r>
    </w:p>
    <w:p w14:paraId="43551F6D" w14:textId="77777777" w:rsidR="00BE7ECB" w:rsidRPr="001136F4" w:rsidRDefault="00BE7ECB" w:rsidP="00BE7ECB">
      <w:pPr>
        <w:pBdr>
          <w:top w:val="nil"/>
          <w:left w:val="nil"/>
          <w:bottom w:val="nil"/>
          <w:right w:val="nil"/>
          <w:between w:val="nil"/>
        </w:pBdr>
        <w:spacing w:before="120"/>
        <w:ind w:left="1440"/>
        <w:rPr>
          <w:rFonts w:eastAsia="Times"/>
          <w:b/>
          <w:color w:val="000000"/>
          <w:szCs w:val="24"/>
          <w:u w:val="single"/>
        </w:rPr>
      </w:pPr>
      <w:r w:rsidRPr="001136F4">
        <w:rPr>
          <w:rFonts w:eastAsia="Times"/>
          <w:b/>
          <w:color w:val="000000"/>
          <w:szCs w:val="24"/>
          <w:u w:val="single"/>
        </w:rPr>
        <w:t>Exceptions:</w:t>
      </w:r>
    </w:p>
    <w:p w14:paraId="33A3645A" w14:textId="77777777" w:rsidR="00BE7ECB" w:rsidRPr="001136F4" w:rsidRDefault="00BE7ECB" w:rsidP="00BE7ECB">
      <w:pPr>
        <w:pBdr>
          <w:top w:val="nil"/>
          <w:left w:val="nil"/>
          <w:bottom w:val="nil"/>
          <w:right w:val="nil"/>
          <w:between w:val="nil"/>
        </w:pBdr>
        <w:spacing w:before="120"/>
        <w:ind w:left="1800"/>
        <w:rPr>
          <w:rFonts w:eastAsia="Times"/>
          <w:bCs/>
          <w:color w:val="000000"/>
          <w:szCs w:val="24"/>
          <w:u w:val="single"/>
        </w:rPr>
      </w:pPr>
      <w:r w:rsidRPr="001136F4">
        <w:rPr>
          <w:rFonts w:eastAsia="Times"/>
          <w:bCs/>
          <w:color w:val="000000"/>
          <w:szCs w:val="24"/>
          <w:u w:val="single"/>
        </w:rPr>
        <w:t>1. There may be access to the public parts of the dwelling from any bakery maintained therein if the product of such bakery is consumed exclusively within such dwelling.</w:t>
      </w:r>
    </w:p>
    <w:p w14:paraId="1E4D9CAD" w14:textId="77777777" w:rsidR="00BE7ECB" w:rsidRPr="001136F4" w:rsidRDefault="00BE7ECB" w:rsidP="00BE7ECB">
      <w:pPr>
        <w:pBdr>
          <w:top w:val="nil"/>
          <w:left w:val="nil"/>
          <w:bottom w:val="nil"/>
          <w:right w:val="nil"/>
          <w:between w:val="nil"/>
        </w:pBdr>
        <w:spacing w:before="120"/>
        <w:ind w:left="1800"/>
        <w:rPr>
          <w:rFonts w:eastAsia="Times"/>
          <w:bCs/>
          <w:color w:val="000000"/>
          <w:szCs w:val="24"/>
          <w:u w:val="single"/>
        </w:rPr>
      </w:pPr>
      <w:r w:rsidRPr="001136F4">
        <w:rPr>
          <w:rFonts w:eastAsia="Times"/>
          <w:bCs/>
          <w:color w:val="000000"/>
          <w:szCs w:val="24"/>
          <w:u w:val="single"/>
        </w:rPr>
        <w:t xml:space="preserve">2. In a fireproof hotel where a retail bakery is maintained therein, there may be access to the public parts of the hotel, provided the door openings leading thereto from such bakery and the door assemblies are be protected in accordance with Section 716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and provided the public parts of such bakery premises are protected by sprinklers in accordance with Section 903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2280535E" w14:textId="77777777" w:rsidR="00BE7ECB" w:rsidRPr="001136F4" w:rsidRDefault="00BE7ECB" w:rsidP="00BE7ECB">
      <w:pPr>
        <w:pBdr>
          <w:top w:val="nil"/>
          <w:left w:val="nil"/>
          <w:bottom w:val="nil"/>
          <w:right w:val="nil"/>
          <w:between w:val="nil"/>
        </w:pBdr>
        <w:spacing w:before="120"/>
        <w:ind w:left="1080"/>
        <w:rPr>
          <w:rFonts w:eastAsia="Times"/>
          <w:bCs/>
          <w:color w:val="000000"/>
          <w:szCs w:val="24"/>
          <w:u w:val="single"/>
        </w:rPr>
      </w:pPr>
      <w:r w:rsidRPr="001136F4">
        <w:rPr>
          <w:rFonts w:eastAsia="Times"/>
          <w:b/>
          <w:color w:val="000000"/>
          <w:szCs w:val="24"/>
          <w:u w:val="single"/>
        </w:rPr>
        <w:t>D306.6.4.3 Dumbwaiters (MDL 59(2)(c)).</w:t>
      </w:r>
      <w:r w:rsidRPr="001136F4">
        <w:rPr>
          <w:rFonts w:eastAsia="Times"/>
          <w:bCs/>
          <w:color w:val="000000"/>
          <w:szCs w:val="24"/>
          <w:u w:val="single"/>
        </w:rPr>
        <w:t xml:space="preserve"> In bakeries in which no fat is boiled and on the premises of which there is no apparatus for fat boiling, a dumbwaiter communicating between the place where the baking is done and a bakery store above may be maintained if entirely enclosed in a brick shaft with walls 8 inches (457 mm) or more in thickness, without any openings whatever except 1 door opening into the bakeshop and 1 into the bakery store. Every such opening shall be provided with a door protected in accordance with Section 716 of the </w:t>
      </w:r>
      <w:r w:rsidRPr="001136F4">
        <w:rPr>
          <w:rFonts w:eastAsia="Times"/>
          <w:bCs/>
          <w:i/>
          <w:iCs/>
          <w:color w:val="000000"/>
          <w:szCs w:val="24"/>
          <w:u w:val="single"/>
        </w:rPr>
        <w:t>New York City Building Code</w:t>
      </w:r>
      <w:r w:rsidRPr="001136F4">
        <w:rPr>
          <w:rFonts w:eastAsia="Times"/>
          <w:bCs/>
          <w:color w:val="000000"/>
          <w:szCs w:val="24"/>
          <w:u w:val="single"/>
        </w:rPr>
        <w:t>, so arranged that when 1 door is open, the other is entirely closed.</w:t>
      </w:r>
    </w:p>
    <w:p w14:paraId="300B11AB"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D306.7 Parapets, guard railings, and wires (MDL 62).</w:t>
      </w:r>
      <w:r w:rsidRPr="001136F4">
        <w:rPr>
          <w:rFonts w:eastAsia="Times"/>
          <w:bCs/>
          <w:color w:val="000000"/>
          <w:szCs w:val="24"/>
          <w:u w:val="single"/>
        </w:rPr>
        <w:t xml:space="preserve"> Parapets, guard railings, and wires shall comply with Sections 306.7.1 and 306.7.2. </w:t>
      </w:r>
    </w:p>
    <w:p w14:paraId="33B1A2C4"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 xml:space="preserve">D306.7.1 Parapets and guard railings (MDL 62(1)). </w:t>
      </w:r>
      <w:r w:rsidRPr="001136F4">
        <w:rPr>
          <w:rFonts w:eastAsia="Times"/>
          <w:bCs/>
          <w:color w:val="000000"/>
          <w:szCs w:val="24"/>
          <w:u w:val="single"/>
        </w:rPr>
        <w:t xml:space="preserve">Guards shall not be reduced to less than required by Section 1510.8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New conversions to a multiple dwelling subject to Section D302 and dwellings of 1 class or kind altered or converted to another class or kind subject to Section D303 shall comply Section 1510.8 of the </w:t>
      </w:r>
      <w:r w:rsidRPr="001136F4">
        <w:rPr>
          <w:rFonts w:eastAsia="Times"/>
          <w:bCs/>
          <w:i/>
          <w:iCs/>
          <w:color w:val="000000"/>
          <w:szCs w:val="24"/>
          <w:u w:val="single"/>
        </w:rPr>
        <w:t>New York City Building Code</w:t>
      </w:r>
      <w:r w:rsidRPr="001136F4">
        <w:rPr>
          <w:rFonts w:eastAsia="Times"/>
          <w:bCs/>
          <w:color w:val="000000"/>
          <w:szCs w:val="24"/>
          <w:u w:val="single"/>
        </w:rPr>
        <w:t xml:space="preserve"> as if newly constructed.</w:t>
      </w:r>
    </w:p>
    <w:p w14:paraId="40BE044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D306.7.2 Wires attached to vent lines or fire escapes (MDL 62(2)). </w:t>
      </w:r>
      <w:r w:rsidRPr="001136F4">
        <w:rPr>
          <w:rFonts w:eastAsia="Times"/>
          <w:color w:val="000000"/>
          <w:szCs w:val="24"/>
          <w:u w:val="single"/>
        </w:rPr>
        <w:t>No radio or television antennae and no other wires or conduits shall be attached to any soil or vent line extending above the roof nor to any fire escape.</w:t>
      </w:r>
    </w:p>
    <w:p w14:paraId="54B7182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D306.8 Boiler rooms (MDL 65). </w:t>
      </w:r>
      <w:r w:rsidRPr="001136F4">
        <w:rPr>
          <w:rFonts w:eastAsia="Times"/>
          <w:bCs/>
          <w:color w:val="000000"/>
          <w:szCs w:val="24"/>
          <w:u w:val="single"/>
        </w:rPr>
        <w:t xml:space="preserve">Boiler rooms shall be enclosed with noncombustible material in accordance with Table 509 of the </w:t>
      </w:r>
      <w:r w:rsidRPr="001136F4">
        <w:rPr>
          <w:rFonts w:eastAsia="Times"/>
          <w:bCs/>
          <w:i/>
          <w:iCs/>
          <w:color w:val="000000"/>
          <w:szCs w:val="24"/>
          <w:u w:val="single"/>
        </w:rPr>
        <w:t>New York City Building Code</w:t>
      </w:r>
      <w:r w:rsidRPr="001136F4">
        <w:rPr>
          <w:rFonts w:eastAsia="Times"/>
          <w:bCs/>
          <w:color w:val="000000"/>
          <w:szCs w:val="24"/>
          <w:u w:val="single"/>
        </w:rPr>
        <w:t>, but in no case shall such enclosure have less than 2-hour fire-resistance rating.</w:t>
      </w:r>
      <w:r w:rsidRPr="001136F4">
        <w:rPr>
          <w:rFonts w:eastAsia="Times"/>
          <w:b/>
          <w:color w:val="000000"/>
          <w:szCs w:val="24"/>
          <w:u w:val="single"/>
        </w:rPr>
        <w:t xml:space="preserve"> </w:t>
      </w:r>
      <w:r w:rsidRPr="001136F4">
        <w:rPr>
          <w:rFonts w:eastAsia="Times"/>
          <w:color w:val="000000"/>
          <w:szCs w:val="24"/>
          <w:u w:val="single"/>
        </w:rPr>
        <w:t xml:space="preserve">No alterations shall result in having to pass through any boiler room in order to access the remainder of the cellar or lowest story in which the boiler is located, and no alteration shall result in the installation of a cellar or basement stair or shaft within a boiler room. </w:t>
      </w:r>
    </w:p>
    <w:p w14:paraId="0F26230E" w14:textId="77777777" w:rsidR="00BE7ECB" w:rsidRPr="001136F4" w:rsidRDefault="00BE7ECB" w:rsidP="00BE7ECB">
      <w:pPr>
        <w:pStyle w:val="ListParagraph"/>
        <w:pBdr>
          <w:top w:val="nil"/>
          <w:left w:val="nil"/>
          <w:bottom w:val="nil"/>
          <w:right w:val="nil"/>
          <w:between w:val="nil"/>
        </w:pBdr>
        <w:ind w:left="360"/>
        <w:rPr>
          <w:szCs w:val="24"/>
          <w:u w:val="single"/>
        </w:rPr>
      </w:pPr>
      <w:bookmarkStart w:id="250" w:name="_Hlk78896006"/>
      <w:r w:rsidRPr="001136F4">
        <w:rPr>
          <w:b/>
          <w:bCs/>
          <w:szCs w:val="24"/>
          <w:u w:val="single"/>
        </w:rPr>
        <w:t xml:space="preserve">D306.9 Access to the rear yard of multiple dwellings (MDL 26(5)(f), 63(2)). </w:t>
      </w:r>
      <w:r w:rsidRPr="001136F4">
        <w:rPr>
          <w:szCs w:val="24"/>
          <w:u w:val="single"/>
        </w:rPr>
        <w:t>Existing access passageways between the street and the rear yard of a multiple dwelling shall be maintained and shall not be obstructed or diminished in any way that would result in noncompliance with MDL 26(5)(f) or MDL 63(2).</w:t>
      </w:r>
      <w:bookmarkEnd w:id="250"/>
      <w:r w:rsidRPr="001136F4">
        <w:rPr>
          <w:szCs w:val="24"/>
          <w:u w:val="single"/>
        </w:rPr>
        <w:t xml:space="preserve"> New conversions to a multiple dwelling subject to Section D302 and dwellings of 1 class or kind altered or converted to another class or kind subject to Section D303 shall comply with MDL 26(5)(f) and MDL 63(2). </w:t>
      </w:r>
    </w:p>
    <w:p w14:paraId="451B7ADF" w14:textId="77777777" w:rsidR="00BE7ECB" w:rsidRPr="001136F4" w:rsidRDefault="00BE7ECB" w:rsidP="00BE7ECB">
      <w:pPr>
        <w:widowControl w:val="0"/>
        <w:pBdr>
          <w:top w:val="nil"/>
          <w:left w:val="nil"/>
          <w:bottom w:val="nil"/>
          <w:right w:val="nil"/>
          <w:between w:val="nil"/>
        </w:pBdr>
        <w:spacing w:before="120"/>
        <w:ind w:left="360"/>
        <w:rPr>
          <w:rFonts w:eastAsia="Times"/>
          <w:color w:val="FF0000"/>
          <w:szCs w:val="24"/>
        </w:rPr>
      </w:pPr>
      <w:r w:rsidRPr="001136F4">
        <w:rPr>
          <w:rFonts w:eastAsia="Times"/>
          <w:b/>
          <w:color w:val="000000"/>
          <w:szCs w:val="24"/>
          <w:u w:val="single"/>
        </w:rPr>
        <w:t>D306.10 Extension roofs.</w:t>
      </w:r>
      <w:r w:rsidRPr="001136F4">
        <w:rPr>
          <w:rFonts w:eastAsia="Times"/>
          <w:color w:val="000000"/>
          <w:szCs w:val="24"/>
          <w:u w:val="single"/>
        </w:rPr>
        <w:t xml:space="preserve"> Where the roof of an extension is proposed to be used as a means of egress from a fire-escape, or where a fire-escape balcony is to be located directly above said roof, such roof shall be of fireproof construction. </w:t>
      </w:r>
    </w:p>
    <w:p w14:paraId="4A458BFC"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D306.11 Fire divisions (C26-254.0, C26-631.0, C26-632.0). </w:t>
      </w:r>
      <w:r w:rsidRPr="001136F4">
        <w:rPr>
          <w:rFonts w:eastAsia="Times"/>
          <w:color w:val="000000"/>
          <w:szCs w:val="24"/>
          <w:u w:val="single"/>
        </w:rPr>
        <w:t>For non-fireproof multiple dwellings erected prior to December 6, 1968, the maximum area between fire walls shall be 3,000 square feet (278.5 m</w:t>
      </w:r>
      <w:r w:rsidRPr="001136F4">
        <w:rPr>
          <w:rFonts w:eastAsia="Times"/>
          <w:color w:val="000000"/>
          <w:szCs w:val="24"/>
          <w:u w:val="single"/>
          <w:vertAlign w:val="superscript"/>
        </w:rPr>
        <w:t>2</w:t>
      </w:r>
      <w:r w:rsidRPr="001136F4">
        <w:rPr>
          <w:rFonts w:eastAsia="Times"/>
          <w:color w:val="000000"/>
          <w:szCs w:val="24"/>
          <w:u w:val="single"/>
        </w:rPr>
        <w:t xml:space="preserve">), measured including exterior wall thicknesses. Such fire walls shall be noncombustible affording a 4-hour </w:t>
      </w:r>
      <w:r w:rsidRPr="001136F4">
        <w:rPr>
          <w:rFonts w:eastAsia="Times"/>
          <w:szCs w:val="24"/>
          <w:u w:val="single"/>
        </w:rPr>
        <w:t>fire-resistive</w:t>
      </w:r>
      <w:r w:rsidRPr="001136F4">
        <w:rPr>
          <w:rFonts w:eastAsia="Times"/>
          <w:color w:val="000000"/>
          <w:szCs w:val="24"/>
          <w:u w:val="single"/>
        </w:rPr>
        <w:t xml:space="preserve"> rating and shall be continuous from the foundation to the roof. Alterations shall not reduce the degree of noncompliance with these requirements.</w:t>
      </w:r>
    </w:p>
    <w:p w14:paraId="69182D9E"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Buildings that are fully sprinklered and that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p>
    <w:p w14:paraId="5F9AF5E4"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rPr>
      </w:pPr>
      <w:r w:rsidRPr="001136F4">
        <w:rPr>
          <w:rFonts w:eastAsia="Times"/>
          <w:b/>
          <w:color w:val="000000"/>
          <w:szCs w:val="24"/>
          <w:u w:val="single"/>
        </w:rPr>
        <w:t xml:space="preserve">D306.12 Bearing of joists (C26-528.0). </w:t>
      </w:r>
      <w:r w:rsidRPr="001136F4">
        <w:rPr>
          <w:rFonts w:eastAsia="Times"/>
          <w:color w:val="000000"/>
          <w:szCs w:val="24"/>
          <w:u w:val="single"/>
        </w:rPr>
        <w:t>For non-fireproof multiple dwellings erected prior to December 6, 1968, the ends of floor and roof joists and beams shall be supported in accordance with the requirements of Section 803.11.</w:t>
      </w:r>
      <w:r w:rsidRPr="001136F4">
        <w:rPr>
          <w:rFonts w:eastAsia="Times"/>
          <w:color w:val="000000"/>
          <w:szCs w:val="24"/>
        </w:rPr>
        <w:t xml:space="preserve"> </w:t>
      </w:r>
    </w:p>
    <w:p w14:paraId="56D81075"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D306.13 Fire barriers, horizontal assemblies and fire-retarding (MDL 152(2), 152(3), 152(7)). </w:t>
      </w:r>
      <w:r w:rsidRPr="001136F4">
        <w:rPr>
          <w:rFonts w:eastAsia="Times"/>
          <w:color w:val="000000"/>
          <w:szCs w:val="24"/>
          <w:u w:val="single"/>
        </w:rPr>
        <w:t xml:space="preserve">Fire barriers or horizontal assemblies in accordance with Chapter 7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provided where alterations or replacements are performed to existing wall assemblies or floor-ceiling assemblies that:</w:t>
      </w:r>
    </w:p>
    <w:p w14:paraId="39FC302C"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Separate dwelling units from each other;</w:t>
      </w:r>
    </w:p>
    <w:p w14:paraId="1AD0CF65"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Separate dwelling units from public halls, public vestibules, public rooms, or other public parts of a dwelling; </w:t>
      </w:r>
    </w:p>
    <w:p w14:paraId="57B10D23"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Are required to be fire-retarded pursuant to the provisions of this appendix or Appendix E;</w:t>
      </w:r>
    </w:p>
    <w:p w14:paraId="3E51E170"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Comprise structural flooring systems including floor-ceiling assemblies between stories of the same multi-story dwelling unit; or</w:t>
      </w:r>
    </w:p>
    <w:p w14:paraId="66426AD7"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5. Are required under any applicable provision of law to have a </w:t>
      </w:r>
      <w:r w:rsidRPr="001136F4">
        <w:rPr>
          <w:rFonts w:eastAsia="Times"/>
          <w:szCs w:val="24"/>
          <w:u w:val="single"/>
        </w:rPr>
        <w:t>fire-resistive</w:t>
      </w:r>
      <w:r w:rsidRPr="001136F4">
        <w:rPr>
          <w:rFonts w:eastAsia="Times"/>
          <w:color w:val="000000"/>
          <w:szCs w:val="24"/>
          <w:u w:val="single"/>
        </w:rPr>
        <w:t xml:space="preserve"> rating.</w:t>
      </w:r>
    </w:p>
    <w:p w14:paraId="1D099C30" w14:textId="77777777" w:rsidR="00BE7ECB" w:rsidRPr="001136F4" w:rsidRDefault="00BE7ECB" w:rsidP="00BE7ECB">
      <w:pPr>
        <w:widowControl w:val="0"/>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D306.13.1 Rating.</w:t>
      </w:r>
      <w:r w:rsidRPr="001136F4">
        <w:rPr>
          <w:rFonts w:eastAsia="Times"/>
          <w:color w:val="000000"/>
          <w:szCs w:val="24"/>
          <w:u w:val="single"/>
        </w:rPr>
        <w:t xml:space="preserve"> Such fire barriers or horizontal assemblies shall be rated for the number of hours specified in accordance with this code, including this appendix. Where such applicable code requires fire-retarded walls or horizontal assemblies, the altered fire- retarded walls or horizontal assemblies shall be constructed as fire barriers or horizontal assemblies with a fire-resistance rating of not less than 1 hour.</w:t>
      </w:r>
    </w:p>
    <w:p w14:paraId="14B9AE5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D306.13.2 Access</w:t>
      </w:r>
      <w:r w:rsidRPr="001136F4">
        <w:rPr>
          <w:rFonts w:eastAsia="Times"/>
          <w:color w:val="000000"/>
          <w:szCs w:val="24"/>
          <w:u w:val="single"/>
        </w:rPr>
        <w:t>. Where the required rating of an altered wall assembly cannot be provided with the required rating because only 1 side of the wall assembly is within the tenant space, such that the other side cannot be upgraded to comply or cannot be ascertained if it does comply, the side of the altered wall assembly within the tenant space shall be provided with 2 layers of five-eighth-inch (16 mm) fire rated wall boards applied directly</w:t>
      </w:r>
      <w:r w:rsidRPr="001136F4">
        <w:rPr>
          <w:rStyle w:val="CommentReference"/>
          <w:szCs w:val="24"/>
          <w:u w:val="single"/>
        </w:rPr>
        <w:t xml:space="preserve"> </w:t>
      </w:r>
      <w:r w:rsidRPr="001136F4">
        <w:rPr>
          <w:rFonts w:eastAsia="Times"/>
          <w:color w:val="000000"/>
          <w:szCs w:val="24"/>
          <w:u w:val="single"/>
        </w:rPr>
        <w:t>against the studs, with mineral rock wool filling placed between the studs, and shall be extended in accordance with Section D306.13.3.</w:t>
      </w:r>
    </w:p>
    <w:p w14:paraId="3262DFD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D306.13.3 Continuity</w:t>
      </w:r>
      <w:r w:rsidRPr="001136F4">
        <w:rPr>
          <w:rFonts w:eastAsia="Times"/>
          <w:color w:val="000000"/>
          <w:szCs w:val="24"/>
          <w:u w:val="single"/>
        </w:rPr>
        <w:t>. Such altered wall assemblies shall be extended from the top of the floor/ceiling assembly below to the underside of the floor or roof sheathing, slab, or deck above, and shall be securely attached thereto. Such fire barriers shall be continuous through concealed spaces, such as the space above a suspended ceiling.</w:t>
      </w:r>
    </w:p>
    <w:p w14:paraId="1632A5A2" w14:textId="77777777" w:rsidR="00BE7ECB" w:rsidRPr="001136F4" w:rsidRDefault="00BE7ECB" w:rsidP="00BE7ECB">
      <w:pPr>
        <w:pBdr>
          <w:top w:val="nil"/>
          <w:left w:val="nil"/>
          <w:bottom w:val="nil"/>
          <w:right w:val="nil"/>
          <w:between w:val="nil"/>
        </w:pBdr>
        <w:spacing w:before="120"/>
        <w:ind w:left="360"/>
        <w:rPr>
          <w:rFonts w:eastAsia="Times"/>
          <w:bCs/>
          <w:color w:val="000000"/>
          <w:szCs w:val="24"/>
          <w:u w:val="single"/>
        </w:rPr>
      </w:pPr>
      <w:r w:rsidRPr="001136F4">
        <w:rPr>
          <w:rFonts w:eastAsia="Times"/>
          <w:b/>
          <w:color w:val="000000"/>
          <w:szCs w:val="24"/>
          <w:u w:val="single"/>
        </w:rPr>
        <w:t xml:space="preserve">D306.14 Conversions and changes of class or kind (MDL 9(2), 9(3)). </w:t>
      </w:r>
      <w:r w:rsidRPr="001136F4">
        <w:rPr>
          <w:rFonts w:eastAsia="Times"/>
          <w:bCs/>
          <w:color w:val="000000"/>
          <w:szCs w:val="24"/>
          <w:u w:val="single"/>
        </w:rPr>
        <w:t xml:space="preserve">Conversions to a multiple dwelling subject to Section D302 and dwellings of 1 class or kind altered or converted to another class or kind subject to Section D303 shall comply with the following: </w:t>
      </w:r>
    </w:p>
    <w:p w14:paraId="3008FFDC"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1. The entire building shall comply with the height and area limits of Chapter 5 of the </w:t>
      </w:r>
      <w:r w:rsidRPr="001136F4">
        <w:rPr>
          <w:rFonts w:eastAsia="Times"/>
          <w:bCs/>
          <w:i/>
          <w:iCs/>
          <w:color w:val="000000"/>
          <w:szCs w:val="24"/>
          <w:u w:val="single"/>
        </w:rPr>
        <w:t>New York City Building Code</w:t>
      </w:r>
      <w:r w:rsidRPr="001136F4">
        <w:rPr>
          <w:rFonts w:eastAsia="Times"/>
          <w:bCs/>
          <w:color w:val="000000"/>
          <w:szCs w:val="24"/>
          <w:u w:val="single"/>
        </w:rPr>
        <w:t>.</w:t>
      </w:r>
    </w:p>
    <w:p w14:paraId="644C63C0" w14:textId="77777777" w:rsidR="00BE7ECB" w:rsidRPr="001136F4" w:rsidRDefault="00BE7ECB" w:rsidP="00BE7ECB">
      <w:pPr>
        <w:pBdr>
          <w:top w:val="nil"/>
          <w:left w:val="nil"/>
          <w:bottom w:val="nil"/>
          <w:right w:val="nil"/>
          <w:between w:val="nil"/>
        </w:pBdr>
        <w:spacing w:before="120"/>
        <w:ind w:left="720"/>
        <w:rPr>
          <w:rFonts w:eastAsia="Times"/>
          <w:bCs/>
          <w:i/>
          <w:iCs/>
          <w:color w:val="000000"/>
          <w:szCs w:val="24"/>
          <w:u w:val="single"/>
        </w:rPr>
      </w:pPr>
      <w:r w:rsidRPr="001136F4">
        <w:rPr>
          <w:rFonts w:eastAsia="Times"/>
          <w:bCs/>
          <w:color w:val="000000"/>
          <w:szCs w:val="24"/>
          <w:u w:val="single"/>
        </w:rPr>
        <w:t xml:space="preserve">2. The entire building shall be provided with fire protection systems in accordance with Chapter 9 of the </w:t>
      </w:r>
      <w:r w:rsidRPr="001136F4">
        <w:rPr>
          <w:rFonts w:eastAsia="Times"/>
          <w:bCs/>
          <w:i/>
          <w:iCs/>
          <w:color w:val="000000"/>
          <w:szCs w:val="24"/>
          <w:u w:val="single"/>
        </w:rPr>
        <w:t>New York City Building Code.</w:t>
      </w:r>
    </w:p>
    <w:p w14:paraId="619BABDE"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3. All dwelling units shall be provided with access to at least 2 means of egress. For buildings under 75 feet </w:t>
      </w:r>
      <w:r w:rsidRPr="001136F4">
        <w:rPr>
          <w:rFonts w:eastAsia="Times"/>
          <w:color w:val="000000"/>
          <w:szCs w:val="24"/>
          <w:u w:val="single"/>
        </w:rPr>
        <w:t xml:space="preserve">(22 860 mm) </w:t>
      </w:r>
      <w:r w:rsidRPr="001136F4">
        <w:rPr>
          <w:rFonts w:eastAsia="Times"/>
          <w:bCs/>
          <w:color w:val="000000"/>
          <w:szCs w:val="24"/>
          <w:u w:val="single"/>
        </w:rPr>
        <w:t>or 6 stories in height and constructed prior to December 6, 1968, 1 of such means of egress shall be permitted to be a fire escape in accordance with Section D306.3.</w:t>
      </w:r>
    </w:p>
    <w:p w14:paraId="2C1D4BCD"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 xml:space="preserve">4. Fire escapes terminating at yards or courts shall have provide direct access to the street by a court or yard or a fire passage in accordance with the provisions of Section D306.3.12. </w:t>
      </w:r>
    </w:p>
    <w:p w14:paraId="7AF1BD61"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Cs/>
          <w:color w:val="000000"/>
          <w:szCs w:val="24"/>
          <w:u w:val="single"/>
        </w:rPr>
        <w:t>5. Existing windows opening onto lot-line air shafts shall be protected in the manner described in Section 803.8 of this code.</w:t>
      </w:r>
    </w:p>
    <w:p w14:paraId="26FB1E23"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D307 Sanitation and health (MDL 3, Title 3).</w:t>
      </w:r>
    </w:p>
    <w:p w14:paraId="0ABFED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D307.1 Water closet and bath accommodations (MDL 76).</w:t>
      </w:r>
    </w:p>
    <w:p w14:paraId="00117C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D307.1.1 Opening to kitchen (MDL 76(1)(c)). </w:t>
      </w:r>
      <w:r w:rsidRPr="001136F4">
        <w:rPr>
          <w:rFonts w:eastAsia="Times"/>
          <w:color w:val="000000"/>
          <w:szCs w:val="24"/>
          <w:u w:val="single"/>
        </w:rPr>
        <w:t xml:space="preserve">No toilet room or bathroom shall open onto any kitchen or kitchenette in accordance with Section 1210.4 of the </w:t>
      </w:r>
      <w:r w:rsidRPr="001136F4">
        <w:rPr>
          <w:rFonts w:eastAsia="Times"/>
          <w:i/>
          <w:iCs/>
          <w:color w:val="000000"/>
          <w:szCs w:val="24"/>
          <w:u w:val="single"/>
        </w:rPr>
        <w:t>New York City Building Code</w:t>
      </w:r>
      <w:r w:rsidRPr="001136F4">
        <w:rPr>
          <w:rFonts w:eastAsia="Times"/>
          <w:color w:val="000000"/>
          <w:szCs w:val="24"/>
          <w:u w:val="single"/>
        </w:rPr>
        <w:t>. Alterations to the layout of a dwelling unit shall not increase the degree of noncompliance with this requirement.</w:t>
      </w:r>
    </w:p>
    <w:p w14:paraId="39D798DC"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In multiple dwellings erected or converted prior to April 18, 1929, upon a showing of practical difficulty, the commissioner may permit a toilet room or bathroom to open onto a kitchen or kitchenette.</w:t>
      </w:r>
    </w:p>
    <w:p w14:paraId="1F0FF6F5" w14:textId="77777777" w:rsidR="00BE7ECB" w:rsidRPr="001136F4" w:rsidRDefault="00BE7ECB" w:rsidP="00BE7ECB">
      <w:pPr>
        <w:pBdr>
          <w:top w:val="nil"/>
          <w:left w:val="nil"/>
          <w:bottom w:val="nil"/>
          <w:right w:val="nil"/>
          <w:between w:val="nil"/>
        </w:pBdr>
        <w:spacing w:before="120"/>
        <w:ind w:left="720"/>
        <w:rPr>
          <w:rFonts w:eastAsia="Times"/>
          <w:bCs/>
          <w:color w:val="000000"/>
          <w:szCs w:val="24"/>
          <w:u w:val="single"/>
        </w:rPr>
      </w:pPr>
      <w:r w:rsidRPr="001136F4">
        <w:rPr>
          <w:rFonts w:eastAsia="Times"/>
          <w:b/>
          <w:color w:val="000000"/>
          <w:szCs w:val="24"/>
          <w:u w:val="single"/>
        </w:rPr>
        <w:t xml:space="preserve">D307.1.2 Toilets in cellars or basements (MDL 76(1)(b)). </w:t>
      </w:r>
      <w:r w:rsidRPr="001136F4">
        <w:rPr>
          <w:rFonts w:eastAsia="Times"/>
          <w:bCs/>
          <w:color w:val="000000"/>
          <w:szCs w:val="24"/>
          <w:u w:val="single"/>
        </w:rPr>
        <w:t>No water closet shall be installed, kept or maintained in a cellar or basement unless it is provided for lawful living rooms in such cellar or basement, or is supplementary to water-closet accommodations required for a dwelling unit.</w:t>
      </w:r>
    </w:p>
    <w:p w14:paraId="4281DD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D307.2 Refuse chutes for prior code buildings (MDL 81)). </w:t>
      </w:r>
      <w:r w:rsidRPr="001136F4">
        <w:rPr>
          <w:rFonts w:eastAsia="Times"/>
          <w:color w:val="000000"/>
          <w:szCs w:val="24"/>
          <w:u w:val="single"/>
        </w:rPr>
        <w:t xml:space="preserve">Notwithstanding the provisions of Section 1213.3 of the </w:t>
      </w:r>
      <w:r w:rsidRPr="001136F4">
        <w:rPr>
          <w:rFonts w:eastAsia="Times"/>
          <w:i/>
          <w:iCs/>
          <w:color w:val="000000"/>
          <w:szCs w:val="24"/>
          <w:u w:val="single"/>
        </w:rPr>
        <w:t>New York City Building Code</w:t>
      </w:r>
      <w:r w:rsidRPr="001136F4">
        <w:rPr>
          <w:rFonts w:eastAsia="Times"/>
          <w:color w:val="000000"/>
          <w:szCs w:val="24"/>
          <w:u w:val="single"/>
        </w:rPr>
        <w:t>, the installation of new refuse chutes shall not be required where all of the following conditions apply:</w:t>
      </w:r>
    </w:p>
    <w:p w14:paraId="0B1F83E4"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The building was constructed prior to July 1, 2008;</w:t>
      </w:r>
    </w:p>
    <w:p w14:paraId="5313699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The building currently does not have a refuse chute;</w:t>
      </w:r>
    </w:p>
    <w:p w14:paraId="2AC7972F"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3. The building is provided with a refuse storage space complying with Sections 1213.1.1 or 1213.1.2 of the </w:t>
      </w:r>
      <w:r w:rsidRPr="001136F4">
        <w:rPr>
          <w:rFonts w:eastAsia="Times"/>
          <w:i/>
          <w:iCs/>
          <w:color w:val="000000"/>
          <w:szCs w:val="24"/>
          <w:u w:val="single"/>
        </w:rPr>
        <w:t>New York City Building Code</w:t>
      </w:r>
      <w:r w:rsidRPr="001136F4">
        <w:rPr>
          <w:rFonts w:eastAsia="Times"/>
          <w:color w:val="000000"/>
          <w:szCs w:val="24"/>
          <w:u w:val="single"/>
        </w:rPr>
        <w:t>;</w:t>
      </w:r>
    </w:p>
    <w:p w14:paraId="45FFB62C"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4. The building, if containing 12 or more dwelling units, is provided with a compactor complying with Section 1213.2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7DFC967D"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5. The building will be 6 stories or less upon completion of the alteration.</w:t>
      </w:r>
    </w:p>
    <w:p w14:paraId="5E2637D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Exceptions: </w:t>
      </w:r>
      <w:r w:rsidRPr="001136F4">
        <w:rPr>
          <w:rFonts w:eastAsia="Times"/>
          <w:color w:val="000000"/>
          <w:szCs w:val="24"/>
          <w:u w:val="single"/>
        </w:rPr>
        <w:t xml:space="preserve">Penthouse structures located upon the roof of a sixth story and which form the upper level of multi-story dwelling units shall not be deemed a story for the purposes of applying Section D307.2, provided that the building is deemed to be 6 stories or less pursuant to Section 504.3 of the </w:t>
      </w:r>
      <w:r w:rsidRPr="001136F4">
        <w:rPr>
          <w:rFonts w:eastAsia="Times"/>
          <w:i/>
          <w:iCs/>
          <w:color w:val="000000"/>
          <w:szCs w:val="24"/>
          <w:u w:val="single"/>
        </w:rPr>
        <w:t>New York City Building Code</w:t>
      </w:r>
      <w:r w:rsidRPr="001136F4">
        <w:rPr>
          <w:rFonts w:eastAsia="Times"/>
          <w:color w:val="000000"/>
          <w:szCs w:val="24"/>
          <w:u w:val="single"/>
        </w:rPr>
        <w:t>.</w:t>
      </w:r>
    </w:p>
    <w:p w14:paraId="7B3810E2" w14:textId="77777777" w:rsidR="00BE7ECB" w:rsidRPr="001136F4" w:rsidRDefault="00BE7ECB" w:rsidP="00BE7ECB">
      <w:pPr>
        <w:pBdr>
          <w:top w:val="nil"/>
          <w:left w:val="nil"/>
          <w:bottom w:val="nil"/>
          <w:right w:val="nil"/>
          <w:between w:val="nil"/>
        </w:pBdr>
        <w:spacing w:before="120"/>
        <w:ind w:left="360"/>
        <w:rPr>
          <w:rFonts w:eastAsia="Times"/>
          <w:u w:val="single"/>
        </w:rPr>
      </w:pPr>
      <w:r w:rsidRPr="001136F4">
        <w:rPr>
          <w:rFonts w:eastAsia="Times"/>
          <w:b/>
          <w:bCs/>
          <w:szCs w:val="24"/>
          <w:u w:val="single"/>
        </w:rPr>
        <w:t>D307.3 Privacy (MDL 82).</w:t>
      </w:r>
      <w:r w:rsidRPr="001136F4">
        <w:rPr>
          <w:rFonts w:eastAsia="Times"/>
          <w:szCs w:val="24"/>
          <w:u w:val="single"/>
        </w:rPr>
        <w:t xml:space="preserve"> In every dwelling unit of 3 or more living rooms in every Class A multiple dwelling erected after April 18, 1929, there shall be access to every living room and bedroom</w:t>
      </w:r>
      <w:r w:rsidRPr="001136F4">
        <w:rPr>
          <w:rFonts w:eastAsia="Times"/>
          <w:u w:val="single"/>
        </w:rPr>
        <w:t xml:space="preserve"> without passing through any bedroom.</w:t>
      </w:r>
    </w:p>
    <w:p w14:paraId="30ECA4A4"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0174E8D8"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D4</w:t>
      </w:r>
      <w:r w:rsidRPr="001136F4">
        <w:rPr>
          <w:rFonts w:eastAsia="Times"/>
          <w:b/>
          <w:color w:val="000000"/>
          <w:u w:val="single"/>
        </w:rPr>
        <w:br/>
        <w:t xml:space="preserve">PRE-1968 HEREAFTER ERECTED FIREPROOF MULTIPLE DWELLINGS </w:t>
      </w:r>
      <w:r w:rsidRPr="001136F4">
        <w:rPr>
          <w:rFonts w:eastAsia="Times"/>
          <w:b/>
          <w:color w:val="000000"/>
          <w:u w:val="single"/>
        </w:rPr>
        <w:br/>
        <w:t>(MDL ARTICLE 4)</w:t>
      </w:r>
    </w:p>
    <w:p w14:paraId="7D1561F5"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D401 Applicability. </w:t>
      </w:r>
      <w:r w:rsidRPr="001136F4">
        <w:rPr>
          <w:rFonts w:eastAsia="Times"/>
          <w:color w:val="000000"/>
          <w:u w:val="single"/>
        </w:rPr>
        <w:t>Alterations, additions, repairs and changes of occupancy of fireproof multiple dwellings erected prior to December 6, 1968, and classified as HAEA (1929-1968) and HAEB (1929-1968) shall comply with the provisions of this code and the additional provisions of Chapter D3.</w:t>
      </w:r>
    </w:p>
    <w:p w14:paraId="385BFCC0"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u w:val="single"/>
        </w:rPr>
        <w:t xml:space="preserve">D402 Rooms in </w:t>
      </w:r>
      <w:r w:rsidRPr="001136F4">
        <w:rPr>
          <w:rFonts w:eastAsia="Times"/>
          <w:b/>
          <w:color w:val="000000"/>
          <w:szCs w:val="24"/>
          <w:u w:val="single"/>
        </w:rPr>
        <w:t>basements and cellars.</w:t>
      </w:r>
    </w:p>
    <w:p w14:paraId="3BFC23C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D402.1 New rooms in basements or cellars (MDL 34(6)).</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in basements and cellars within dwelling units in fireproof multiple dwellings classified as HAEA (1929-1968) or HAEB (1929-1968) shall comply with the requirements of Section D305.4.1.</w:t>
      </w:r>
    </w:p>
    <w:p w14:paraId="52F61EF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D402.2. Existing rooms in basements and cellars (MDL 34(5), 34(6)). </w:t>
      </w:r>
      <w:r w:rsidRPr="001136F4">
        <w:rPr>
          <w:rFonts w:eastAsia="Times"/>
          <w:color w:val="000000"/>
          <w:szCs w:val="24"/>
          <w:u w:val="single"/>
        </w:rPr>
        <w:t>For the purposes of establishing the lawful conditions of existing rooms in basements or cellars within dwelling units in fireproof multiple dwellings classified as HAEA (1929-1968) or HAEB (1929-1968), refer to Section D305.4.1 or Sections 34(1) to 34(4) of the MDL.</w:t>
      </w:r>
    </w:p>
    <w:p w14:paraId="470F3CCE"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p>
    <w:p w14:paraId="2E9C7877"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r w:rsidRPr="001136F4">
        <w:rPr>
          <w:rFonts w:eastAsia="Times"/>
          <w:b/>
          <w:color w:val="000000"/>
          <w:szCs w:val="24"/>
          <w:u w:val="single"/>
        </w:rPr>
        <w:t>CHAPTER D5</w:t>
      </w:r>
      <w:r w:rsidRPr="001136F4">
        <w:rPr>
          <w:rFonts w:eastAsia="Times"/>
          <w:b/>
          <w:color w:val="000000"/>
          <w:szCs w:val="24"/>
          <w:u w:val="single"/>
        </w:rPr>
        <w:br/>
        <w:t xml:space="preserve">PRE-1968 HEREAFTER ERECTED NON-FIREPROOF MULTIPLE DWELLINGS </w:t>
      </w:r>
      <w:r w:rsidRPr="001136F4">
        <w:rPr>
          <w:rFonts w:eastAsia="Times"/>
          <w:b/>
          <w:color w:val="000000"/>
          <w:szCs w:val="24"/>
          <w:u w:val="single"/>
        </w:rPr>
        <w:br/>
        <w:t>(MDL ARTICLE 5)</w:t>
      </w:r>
    </w:p>
    <w:p w14:paraId="43C6279A"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D501 Applicability. </w:t>
      </w:r>
      <w:r w:rsidRPr="001136F4">
        <w:rPr>
          <w:rFonts w:eastAsia="Times"/>
          <w:color w:val="000000"/>
          <w:szCs w:val="24"/>
          <w:u w:val="single"/>
        </w:rPr>
        <w:t>Alterations, additions, repairs and changes of occupancy of non-fireproof multiple dwellings classified as HAEA (1929-1968) or HAEB (1929-1968) shall comply with the provisions of this code and the additional provisions in this Chapter.</w:t>
      </w:r>
    </w:p>
    <w:p w14:paraId="23EA0588"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D502 Maximum height (MDL 101, 141). </w:t>
      </w:r>
      <w:r w:rsidRPr="001136F4">
        <w:rPr>
          <w:rFonts w:eastAsia="Times"/>
          <w:color w:val="000000"/>
          <w:szCs w:val="24"/>
          <w:u w:val="single"/>
        </w:rPr>
        <w:t>Such a dwelling shall not be increased in height greater than 75 feet (22 860 mm) above curb level or 6 stories.</w:t>
      </w:r>
    </w:p>
    <w:p w14:paraId="63E2E9ED"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Such a dwelling may be increased in height above 75 feet (22 860 mm) or 6 stories, provided such dwelling meets the requirements of Items 1 through 4, below. In such cases, notwithstanding any contrary requirements of this code or the </w:t>
      </w:r>
      <w:r w:rsidRPr="001136F4">
        <w:rPr>
          <w:rFonts w:eastAsia="Times"/>
          <w:i/>
          <w:iCs/>
          <w:color w:val="000000"/>
          <w:szCs w:val="24"/>
          <w:u w:val="single"/>
        </w:rPr>
        <w:t>New York City Building Code</w:t>
      </w:r>
      <w:r w:rsidRPr="001136F4">
        <w:rPr>
          <w:rFonts w:eastAsia="Times"/>
          <w:color w:val="000000"/>
          <w:szCs w:val="24"/>
          <w:u w:val="single"/>
        </w:rPr>
        <w:t>, any existing unenclosed stair needs to be enclosed and separated from the public halls only at the altered portions of the building.</w:t>
      </w:r>
    </w:p>
    <w:p w14:paraId="133519CB"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The entire building shall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p>
    <w:p w14:paraId="772B3B69"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The entire building shall comply with Chapter 9 of the </w:t>
      </w:r>
      <w:r w:rsidRPr="001136F4">
        <w:rPr>
          <w:rFonts w:eastAsia="Times"/>
          <w:i/>
          <w:iCs/>
          <w:color w:val="000000"/>
          <w:szCs w:val="24"/>
          <w:u w:val="single"/>
        </w:rPr>
        <w:t>New York City Building Code</w:t>
      </w:r>
      <w:r w:rsidRPr="001136F4">
        <w:rPr>
          <w:rFonts w:eastAsia="Times"/>
          <w:iCs/>
          <w:color w:val="000000"/>
          <w:szCs w:val="24"/>
          <w:u w:val="single"/>
        </w:rPr>
        <w:t xml:space="preserve"> as if hereafter erected</w:t>
      </w:r>
      <w:r w:rsidRPr="001136F4">
        <w:rPr>
          <w:rFonts w:eastAsia="Times"/>
          <w:color w:val="000000"/>
          <w:szCs w:val="24"/>
          <w:u w:val="single"/>
        </w:rPr>
        <w:t>.</w:t>
      </w:r>
    </w:p>
    <w:p w14:paraId="509333F7"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The building shall comply with any applicable elevator requirements of Section D306.1.</w:t>
      </w:r>
    </w:p>
    <w:p w14:paraId="3A3D5848"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4. Fire escapes shall not be utilized as a second means of egress from dwelling units unless </w:t>
      </w:r>
      <w:r w:rsidRPr="001136F4">
        <w:rPr>
          <w:rFonts w:eastAsia="Times"/>
          <w:bCs/>
          <w:color w:val="000000"/>
          <w:szCs w:val="24"/>
          <w:u w:val="single"/>
        </w:rPr>
        <w:t>the addition comprises a penthouse</w:t>
      </w:r>
      <w:r w:rsidRPr="001136F4">
        <w:rPr>
          <w:rFonts w:eastAsia="Times"/>
          <w:color w:val="000000"/>
          <w:szCs w:val="24"/>
          <w:u w:val="single"/>
        </w:rPr>
        <w:t xml:space="preserve"> structure that is located upon the roof of a sixth story and that forms the upper level of a multi-story dwelling unit, and the building is deemed to be no more than 6 stories pursuant Section 504.3 of the </w:t>
      </w:r>
      <w:r w:rsidRPr="001136F4">
        <w:rPr>
          <w:rFonts w:eastAsia="Times"/>
          <w:i/>
          <w:iCs/>
          <w:color w:val="000000"/>
          <w:szCs w:val="24"/>
          <w:u w:val="single"/>
        </w:rPr>
        <w:t>New York City Building Code</w:t>
      </w:r>
      <w:r w:rsidRPr="001136F4">
        <w:rPr>
          <w:rFonts w:eastAsia="Times"/>
          <w:i/>
          <w:color w:val="000000"/>
          <w:szCs w:val="24"/>
          <w:u w:val="single"/>
        </w:rPr>
        <w:t xml:space="preserve">. </w:t>
      </w:r>
    </w:p>
    <w:p w14:paraId="5E709BEB"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3</w:t>
      </w:r>
      <w:r w:rsidRPr="001136F4">
        <w:rPr>
          <w:rFonts w:eastAsia="Times"/>
          <w:b/>
          <w:color w:val="000000"/>
          <w:szCs w:val="24"/>
          <w:u w:val="single"/>
        </w:rPr>
        <w:t xml:space="preserve"> Fireproof first floor (MDL 143, 150). </w:t>
      </w:r>
      <w:r w:rsidRPr="001136F4">
        <w:rPr>
          <w:rFonts w:eastAsia="Times"/>
          <w:color w:val="000000"/>
          <w:szCs w:val="24"/>
          <w:u w:val="single"/>
        </w:rPr>
        <w:t xml:space="preserve">Any existing fireproof first floor, and any existing fireproof second floor where the cellar below the first floor is less than one half the area of the first floor, shall be maintained as fireproof and shall not be pierced. </w:t>
      </w:r>
    </w:p>
    <w:p w14:paraId="211A7771"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0F64E134"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Firestopped penetrations in accordance with Chapter 7 of the </w:t>
      </w:r>
      <w:r w:rsidRPr="001136F4">
        <w:rPr>
          <w:rFonts w:eastAsia="Times"/>
          <w:i/>
          <w:iCs/>
          <w:color w:val="000000"/>
          <w:szCs w:val="24"/>
          <w:u w:val="single"/>
        </w:rPr>
        <w:t xml:space="preserve">New York City Building Code </w:t>
      </w:r>
      <w:r w:rsidRPr="001136F4">
        <w:rPr>
          <w:rFonts w:eastAsia="Times"/>
          <w:color w:val="000000"/>
          <w:szCs w:val="24"/>
          <w:u w:val="single"/>
        </w:rPr>
        <w:t>shall be permitted to pierce such floor.</w:t>
      </w:r>
    </w:p>
    <w:p w14:paraId="2C202F61"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Elevator, refuse chute and dumbwaiter shafts meeting the enclosure requirements of Chapter 7 of the </w:t>
      </w:r>
      <w:r w:rsidRPr="001136F4">
        <w:rPr>
          <w:rFonts w:eastAsia="Times"/>
          <w:i/>
          <w:iCs/>
          <w:color w:val="000000"/>
          <w:szCs w:val="24"/>
          <w:u w:val="single"/>
        </w:rPr>
        <w:t>New York City Building Code</w:t>
      </w:r>
      <w:r w:rsidRPr="001136F4">
        <w:rPr>
          <w:rFonts w:eastAsia="Times"/>
          <w:color w:val="000000"/>
          <w:szCs w:val="24"/>
          <w:u w:val="single"/>
        </w:rPr>
        <w:t xml:space="preserve"> shall be permitted to pierce such floor.</w:t>
      </w:r>
    </w:p>
    <w:p w14:paraId="69C66B83"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3. Stairs located outside the dwelling that, if enclosed, shall be fireproof, and in a fireproof enclosure with fireproof doors and door assemblies, with the doors self-closing at all openings, shall be permitted to pierce such floor.</w:t>
      </w:r>
    </w:p>
    <w:p w14:paraId="7C17612B"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4. Stairs extending not more than 1 story shall be permitted to pierce such floor, provided that such stairs are (i) enclosed from all other spaces in the dwelling by fire barriers and horizontal assemblies having a 3-hour fire resistive rating, (ii) provided with vestibules at the top and bottom of the stairs that are at least 50 square feet (4.6. m</w:t>
      </w:r>
      <w:r w:rsidRPr="001136F4">
        <w:rPr>
          <w:rFonts w:eastAsia="Times"/>
          <w:color w:val="000000"/>
          <w:szCs w:val="24"/>
          <w:u w:val="single"/>
          <w:vertAlign w:val="superscript"/>
        </w:rPr>
        <w:t>2</w:t>
      </w:r>
      <w:r w:rsidRPr="001136F4">
        <w:rPr>
          <w:rFonts w:eastAsia="Times"/>
          <w:color w:val="000000"/>
          <w:szCs w:val="24"/>
          <w:u w:val="single"/>
        </w:rPr>
        <w:t>) and no larger than 75 square feet (7 m</w:t>
      </w:r>
      <w:r w:rsidRPr="001136F4">
        <w:rPr>
          <w:rFonts w:eastAsia="Times"/>
          <w:color w:val="000000"/>
          <w:u w:val="single"/>
          <w:vertAlign w:val="superscript"/>
        </w:rPr>
        <w:t>2</w:t>
      </w:r>
      <w:r w:rsidRPr="001136F4">
        <w:rPr>
          <w:rFonts w:eastAsia="Times"/>
          <w:color w:val="000000"/>
          <w:szCs w:val="24"/>
          <w:u w:val="single"/>
        </w:rPr>
        <w:t>), and (iii) are provided with and separated by enclosures from all other spaces in the dwelling by fire barriers and horizontal assemblies having a 3-hour fire resistive rating.</w:t>
      </w:r>
      <w:r w:rsidRPr="001136F4">
        <w:rPr>
          <w:rStyle w:val="cf11"/>
          <w:szCs w:val="24"/>
        </w:rPr>
        <w:t xml:space="preserve"> </w:t>
      </w:r>
    </w:p>
    <w:p w14:paraId="27F7B3FF"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5. Stairs in dwellings 3 stories or less in height which are occupied by 2 families or fewer on every story and that are enclosed by fire barriers and horizontal assemblies having a 2-hour fire resistive rating shall be permitted to pierce such floor.</w:t>
      </w:r>
    </w:p>
    <w:p w14:paraId="64C0FD66" w14:textId="77777777" w:rsidR="00BE7ECB" w:rsidRPr="001136F4" w:rsidRDefault="00BE7ECB" w:rsidP="00BE7ECB">
      <w:pPr>
        <w:widowControl w:val="0"/>
        <w:pBdr>
          <w:top w:val="nil"/>
          <w:left w:val="nil"/>
          <w:bottom w:val="nil"/>
          <w:right w:val="nil"/>
          <w:between w:val="nil"/>
        </w:pBdr>
        <w:spacing w:before="120"/>
        <w:ind w:left="720" w:hanging="360"/>
        <w:rPr>
          <w:rFonts w:eastAsia="Times"/>
          <w:color w:val="000000"/>
          <w:szCs w:val="24"/>
          <w:u w:val="single"/>
        </w:rPr>
      </w:pPr>
      <w:r w:rsidRPr="001136F4">
        <w:rPr>
          <w:rFonts w:eastAsia="Times"/>
          <w:color w:val="000000"/>
          <w:szCs w:val="24"/>
          <w:u w:val="single"/>
        </w:rPr>
        <w:t>6. No enclosures shall be required for stairs or vertical openings from such cellar or basement, other than exit enclosures, provided all of the following conditions are met:</w:t>
      </w:r>
    </w:p>
    <w:p w14:paraId="5AC621FF"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6.1. such resulting fire area is separated from every other stair accessing upper stories by fire barriers and horizontal assemblies having at least a 2-hour fire-resistive rating;</w:t>
      </w:r>
    </w:p>
    <w:p w14:paraId="7E131BB5"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6.2.</w:t>
      </w:r>
      <w:r w:rsidRPr="001136F4">
        <w:rPr>
          <w:rFonts w:eastAsia="Times"/>
          <w:color w:val="000000"/>
          <w:szCs w:val="24"/>
          <w:u w:val="single"/>
        </w:rPr>
        <w:tab/>
        <w:t xml:space="preserve"> a full system of automatic sprinklers is installed throughout the building with a water-flow alarm connected to a central supervising station;</w:t>
      </w:r>
    </w:p>
    <w:p w14:paraId="3E1AFA6C"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6.3. 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 and</w:t>
      </w:r>
    </w:p>
    <w:p w14:paraId="2C05CAE4" w14:textId="77777777" w:rsidR="00BE7ECB" w:rsidRPr="001136F4" w:rsidRDefault="00BE7ECB" w:rsidP="00BE7ECB">
      <w:pPr>
        <w:widowControl w:val="0"/>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6.4. the building’s height and area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 xml:space="preserve"> based on the type of construction.</w:t>
      </w:r>
    </w:p>
    <w:p w14:paraId="75455581" w14:textId="77777777" w:rsidR="00BE7ECB" w:rsidRPr="001136F4" w:rsidRDefault="00BE7ECB" w:rsidP="00BE7ECB">
      <w:pPr>
        <w:widowControl w:val="0"/>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 xml:space="preserve">4 </w:t>
      </w:r>
      <w:r w:rsidRPr="001136F4">
        <w:rPr>
          <w:rFonts w:eastAsia="Times"/>
          <w:b/>
          <w:color w:val="000000"/>
          <w:szCs w:val="24"/>
          <w:u w:val="single"/>
        </w:rPr>
        <w:t xml:space="preserve">Fireproof stair enclosures (MDL 148(3)). </w:t>
      </w:r>
      <w:r w:rsidRPr="001136F4">
        <w:rPr>
          <w:rFonts w:eastAsia="Times"/>
          <w:color w:val="000000"/>
          <w:szCs w:val="24"/>
          <w:u w:val="single"/>
        </w:rPr>
        <w:t>Every stair, fire-stair, and fire-tower shall be completely separated from every other stair, fire-stair, and fire-tower and from every public hall and shaft by fireproof walls, with fireproof doors and assemblies, with the doors self-closing and without transoms, at all openings. The doors giving access to such stairs shall not be held open by any device whatsoever.</w:t>
      </w:r>
    </w:p>
    <w:p w14:paraId="7FEE3D68" w14:textId="77777777" w:rsidR="00BE7ECB" w:rsidRPr="001136F4" w:rsidRDefault="00BE7ECB" w:rsidP="00BE7ECB">
      <w:pPr>
        <w:widowControl w:val="0"/>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Exceptions:</w:t>
      </w:r>
    </w:p>
    <w:p w14:paraId="71B6AF3F"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1. In dwellings 2 stories or less in height such walls shall be permitted to be constructed as 1-hour fire barriers in lieu of being fireproof.</w:t>
      </w:r>
    </w:p>
    <w:p w14:paraId="086DF675" w14:textId="77777777" w:rsidR="00BE7ECB" w:rsidRPr="001136F4" w:rsidRDefault="00BE7ECB" w:rsidP="00BE7ECB">
      <w:pPr>
        <w:widowControl w:val="0"/>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2. In lieu of fireproof walls, such noncombustible walls shall be permitted to have a 2-hour fire-resistive rating where a full system of automatic sprinklers is installed throughout the building with a water-flow alarm connected to a central supervising station, </w:t>
      </w:r>
      <w:r w:rsidRPr="001136F4">
        <w:rPr>
          <w:rFonts w:eastAsia="Times"/>
          <w:szCs w:val="24"/>
          <w:u w:val="single"/>
        </w:rPr>
        <w:t xml:space="preserve">and </w:t>
      </w:r>
      <w:r w:rsidRPr="001136F4">
        <w:rPr>
          <w:rFonts w:eastAsia="Times"/>
          <w:color w:val="000000"/>
          <w:szCs w:val="24"/>
          <w:u w:val="single"/>
        </w:rPr>
        <w:t xml:space="preserve">hard-wired smoke and carbon monoxide alarms or detectors are installed throughout the building as required for new construction in accordance with Chapter 9 of the </w:t>
      </w:r>
      <w:r w:rsidRPr="001136F4">
        <w:rPr>
          <w:rFonts w:eastAsia="Times"/>
          <w:i/>
          <w:iCs/>
          <w:color w:val="000000"/>
          <w:szCs w:val="24"/>
          <w:u w:val="single"/>
        </w:rPr>
        <w:t>New York City Building Code</w:t>
      </w:r>
      <w:r w:rsidRPr="001136F4">
        <w:rPr>
          <w:rFonts w:eastAsia="Times"/>
          <w:color w:val="000000"/>
          <w:szCs w:val="24"/>
          <w:u w:val="single"/>
        </w:rPr>
        <w:t>.</w:t>
      </w:r>
    </w:p>
    <w:p w14:paraId="7D948FA3" w14:textId="77777777" w:rsidR="00BE7ECB" w:rsidRPr="001136F4" w:rsidRDefault="00BE7ECB" w:rsidP="00BE7ECB">
      <w:pPr>
        <w:widowControl w:val="0"/>
        <w:pBdr>
          <w:top w:val="nil"/>
          <w:left w:val="nil"/>
          <w:bottom w:val="nil"/>
          <w:right w:val="nil"/>
          <w:between w:val="nil"/>
        </w:pBdr>
        <w:spacing w:before="120"/>
        <w:rPr>
          <w:rFonts w:eastAsia="Times"/>
          <w:b/>
          <w:color w:val="000000"/>
          <w:szCs w:val="24"/>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 xml:space="preserve"> Spaces under stairs (MDL 151).</w:t>
      </w:r>
    </w:p>
    <w:p w14:paraId="475755B4" w14:textId="77777777" w:rsidR="00BE7ECB" w:rsidRPr="001136F4" w:rsidRDefault="00BE7ECB" w:rsidP="00BE7ECB">
      <w:pPr>
        <w:widowControl w:val="0"/>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 xml:space="preserve">.1 Enclosed spaces. </w:t>
      </w:r>
      <w:r w:rsidRPr="001136F4">
        <w:rPr>
          <w:rFonts w:eastAsia="Times"/>
          <w:color w:val="000000"/>
          <w:szCs w:val="24"/>
          <w:u w:val="single"/>
        </w:rPr>
        <w:t>It shall be unlawful to have a closet of any kind under any public stair. The space beneath every stair from the foot of the stair to a point where the soffit is 4 feet (1219 mm) or more above the floor shall be entirely enclosed with unpierced 1-hour fire barriers. Such enclosure beneath a flight of public stairs leading from the entrance story to the story next above shall be fireproof.</w:t>
      </w:r>
    </w:p>
    <w:p w14:paraId="7C7FAD0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5</w:t>
      </w:r>
      <w:r w:rsidRPr="001136F4">
        <w:rPr>
          <w:rFonts w:eastAsia="Times"/>
          <w:b/>
          <w:color w:val="000000"/>
          <w:szCs w:val="24"/>
          <w:u w:val="single"/>
        </w:rPr>
        <w:t>.</w:t>
      </w:r>
      <w:r w:rsidRPr="001136F4">
        <w:rPr>
          <w:rFonts w:eastAsia="Times"/>
          <w:b/>
          <w:szCs w:val="24"/>
          <w:u w:val="single"/>
        </w:rPr>
        <w:t>2</w:t>
      </w:r>
      <w:r w:rsidRPr="001136F4">
        <w:rPr>
          <w:rFonts w:eastAsia="Times"/>
          <w:b/>
          <w:color w:val="000000"/>
          <w:szCs w:val="24"/>
          <w:u w:val="single"/>
        </w:rPr>
        <w:t xml:space="preserve"> Unenclosed spaces. </w:t>
      </w:r>
      <w:r w:rsidRPr="001136F4">
        <w:rPr>
          <w:rFonts w:eastAsia="Times"/>
          <w:color w:val="000000"/>
          <w:szCs w:val="24"/>
          <w:u w:val="single"/>
        </w:rPr>
        <w:t>Any unenclosed portion of the space beneath a flight of public stairs leading from the entrance story to the story next above shall be left entirely open and kept clear and free from encumbrance.</w:t>
      </w:r>
    </w:p>
    <w:p w14:paraId="491E1985"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 xml:space="preserve"> Rooms in basements and cellars.</w:t>
      </w:r>
    </w:p>
    <w:p w14:paraId="22C5E8D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.1 New rooms in basements or cellars (MDL 34(6)).</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non-fireproof multiple dwellings classified as HAEA (1929-1968) or HAEB (1929-1968) shall comply with the requirements of Section D305.4.2.</w:t>
      </w:r>
    </w:p>
    <w:p w14:paraId="1D82850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D50</w:t>
      </w:r>
      <w:r w:rsidRPr="001136F4">
        <w:rPr>
          <w:rFonts w:eastAsia="Times"/>
          <w:b/>
          <w:szCs w:val="24"/>
          <w:u w:val="single"/>
        </w:rPr>
        <w:t>6</w:t>
      </w:r>
      <w:r w:rsidRPr="001136F4">
        <w:rPr>
          <w:rFonts w:eastAsia="Times"/>
          <w:b/>
          <w:color w:val="000000"/>
          <w:szCs w:val="24"/>
          <w:u w:val="single"/>
        </w:rPr>
        <w:t xml:space="preserve">.2 Existing rooms in basements and cellars (MDL 34(5), 34(6)). </w:t>
      </w:r>
      <w:r w:rsidRPr="001136F4">
        <w:rPr>
          <w:rFonts w:eastAsia="Times"/>
          <w:color w:val="000000"/>
          <w:szCs w:val="24"/>
          <w:u w:val="single"/>
        </w:rPr>
        <w:t>For the purposes of establishing the lawful conditions of existing rooms in basements or cellars within dwelling units in non-fireproof multiple dwellings classified as HAEA (1929-1968) or HAEB (1929-1968), refer to Section D305.4.1 or Sections 34(1) to 34(4) of the MDL.</w:t>
      </w:r>
    </w:p>
    <w:p w14:paraId="3336403A"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p>
    <w:p w14:paraId="434AAD03" w14:textId="77777777" w:rsidR="00BE7ECB" w:rsidRPr="001136F4" w:rsidRDefault="00BE7ECB" w:rsidP="00BE7ECB">
      <w:pPr>
        <w:pBdr>
          <w:top w:val="nil"/>
          <w:left w:val="nil"/>
          <w:bottom w:val="nil"/>
          <w:right w:val="nil"/>
          <w:between w:val="nil"/>
        </w:pBdr>
        <w:spacing w:before="120"/>
        <w:jc w:val="center"/>
        <w:rPr>
          <w:rFonts w:eastAsia="Times"/>
          <w:b/>
          <w:color w:val="000000"/>
          <w:szCs w:val="24"/>
          <w:u w:val="single"/>
        </w:rPr>
      </w:pPr>
      <w:r w:rsidRPr="001136F4">
        <w:rPr>
          <w:rFonts w:eastAsia="Times"/>
          <w:b/>
          <w:color w:val="000000"/>
          <w:szCs w:val="24"/>
          <w:u w:val="single"/>
        </w:rPr>
        <w:t>CHAPTER D6</w:t>
      </w:r>
      <w:r w:rsidRPr="001136F4">
        <w:rPr>
          <w:rFonts w:eastAsia="Times"/>
          <w:b/>
          <w:color w:val="000000"/>
          <w:szCs w:val="24"/>
          <w:u w:val="single"/>
        </w:rPr>
        <w:br/>
        <w:t xml:space="preserve">CONVERTED DWELLINGS </w:t>
      </w:r>
      <w:r w:rsidRPr="001136F4">
        <w:rPr>
          <w:rFonts w:eastAsia="Times"/>
          <w:b/>
          <w:color w:val="000000"/>
          <w:szCs w:val="24"/>
          <w:u w:val="single"/>
        </w:rPr>
        <w:br/>
        <w:t>(MDL ARTICLE 6)</w:t>
      </w:r>
    </w:p>
    <w:p w14:paraId="22DC31EB"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D601 Applicability. </w:t>
      </w:r>
      <w:r w:rsidRPr="001136F4">
        <w:rPr>
          <w:rFonts w:eastAsia="Times"/>
          <w:color w:val="000000"/>
          <w:szCs w:val="24"/>
          <w:u w:val="single"/>
        </w:rPr>
        <w:t>Alterations, additions, repairs, and changes of occupancy of a multiple dwelling classified as HCA, HACA, HCB, and HACB, and conversion of a building originally erected before December 6, 1968, as a one- or two-family dwelling to a EBC-CDA, shall comply with the provisions of this code and the additional provisions in this Chapter.</w:t>
      </w:r>
    </w:p>
    <w:p w14:paraId="7473D870" w14:textId="77777777" w:rsidR="00BE7ECB" w:rsidRPr="001136F4" w:rsidRDefault="00BE7ECB" w:rsidP="00BE7ECB">
      <w:pPr>
        <w:pBdr>
          <w:top w:val="nil"/>
          <w:left w:val="nil"/>
          <w:bottom w:val="nil"/>
          <w:right w:val="nil"/>
          <w:between w:val="nil"/>
        </w:pBdr>
        <w:tabs>
          <w:tab w:val="left" w:pos="5910"/>
        </w:tabs>
        <w:spacing w:before="120"/>
        <w:ind w:left="360"/>
        <w:rPr>
          <w:rFonts w:eastAsia="Times"/>
          <w:color w:val="000000"/>
          <w:szCs w:val="24"/>
          <w:u w:val="single"/>
        </w:rPr>
      </w:pPr>
      <w:r w:rsidRPr="001136F4">
        <w:rPr>
          <w:rFonts w:eastAsia="Times"/>
          <w:b/>
          <w:color w:val="000000"/>
          <w:szCs w:val="24"/>
          <w:u w:val="single"/>
        </w:rPr>
        <w:t xml:space="preserve">D601.1 Dwellings erected after December 6, 1968. </w:t>
      </w:r>
      <w:r w:rsidRPr="001136F4">
        <w:rPr>
          <w:rFonts w:eastAsia="Times"/>
          <w:color w:val="000000"/>
          <w:szCs w:val="24"/>
          <w:u w:val="single"/>
        </w:rPr>
        <w:t xml:space="preserve">This Chapter shall not apply to conversions of buildings originally erected on or after December 6, 1968, as one- or two-family dwellings. Such buildings shall be classified as HAEA (1968-2008) or HAEA (2008+), as applicable. </w:t>
      </w:r>
    </w:p>
    <w:p w14:paraId="1B433940" w14:textId="77777777" w:rsidR="00BE7ECB" w:rsidRPr="001136F4" w:rsidRDefault="00BE7ECB" w:rsidP="00BE7ECB">
      <w:pPr>
        <w:pBdr>
          <w:top w:val="nil"/>
          <w:left w:val="nil"/>
          <w:bottom w:val="nil"/>
          <w:right w:val="nil"/>
          <w:between w:val="nil"/>
        </w:pBdr>
        <w:tabs>
          <w:tab w:val="left" w:pos="5910"/>
        </w:tabs>
        <w:spacing w:before="120"/>
        <w:ind w:left="360"/>
        <w:rPr>
          <w:rFonts w:eastAsia="Times"/>
          <w:color w:val="000000"/>
          <w:szCs w:val="24"/>
          <w:u w:val="single"/>
        </w:rPr>
      </w:pPr>
      <w:r w:rsidRPr="001136F4">
        <w:rPr>
          <w:rFonts w:eastAsia="Times"/>
          <w:b/>
          <w:color w:val="000000"/>
          <w:szCs w:val="24"/>
          <w:u w:val="single"/>
        </w:rPr>
        <w:t>D601.2 Conversion to HAEA (MDL 9(3)).</w:t>
      </w:r>
      <w:r w:rsidRPr="001136F4">
        <w:rPr>
          <w:rFonts w:eastAsia="Times"/>
          <w:color w:val="000000"/>
          <w:szCs w:val="24"/>
          <w:u w:val="single"/>
        </w:rPr>
        <w:t xml:space="preserve"> Where multiple dwellings classified as HCA, HACA, HCB, and HACB are converted to HAEA (2008+), they shall comply with the provisions of Chapter D3 pursuant to Section D303, and the provisions of this Chapter shall not apply. </w:t>
      </w:r>
    </w:p>
    <w:p w14:paraId="7CF809C3"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D602 Alterations to existing converted dwellings. </w:t>
      </w:r>
      <w:r w:rsidRPr="001136F4">
        <w:rPr>
          <w:rFonts w:eastAsia="Times"/>
          <w:color w:val="000000"/>
          <w:szCs w:val="24"/>
          <w:u w:val="single"/>
        </w:rPr>
        <w:t>Alterations to existing multiple dwellings classified as HCA, HACA, HCB, and HACB shall comply with this code and Sections D602.1 through D602.4.</w:t>
      </w:r>
    </w:p>
    <w:p w14:paraId="529B82E9" w14:textId="77777777" w:rsidR="00BE7ECB" w:rsidRPr="001136F4" w:rsidRDefault="00BE7ECB" w:rsidP="00BE7ECB">
      <w:pPr>
        <w:spacing w:before="120"/>
        <w:ind w:left="360"/>
        <w:rPr>
          <w:szCs w:val="24"/>
          <w:u w:val="single"/>
        </w:rPr>
      </w:pPr>
      <w:r w:rsidRPr="001136F4">
        <w:rPr>
          <w:rFonts w:eastAsia="Times"/>
          <w:b/>
          <w:szCs w:val="24"/>
          <w:u w:val="single"/>
        </w:rPr>
        <w:t xml:space="preserve">D602.1 Increase in units/additions. </w:t>
      </w:r>
      <w:r w:rsidRPr="001136F4">
        <w:rPr>
          <w:rFonts w:eastAsia="Times"/>
          <w:szCs w:val="24"/>
          <w:u w:val="single"/>
        </w:rPr>
        <w:t>Such a dwelling shall not be increased: (i) in number of units, (ii) in height, (iii) by rooftop addition (other than a stair or elevator bulkhead), (iv) in stories, or (v) by horizontal addition so as to exceed by 25 percent or more the area on any story which such building occupied at the time of its conversions; unless all of the following are met:</w:t>
      </w:r>
    </w:p>
    <w:p w14:paraId="32FA1543" w14:textId="77777777" w:rsidR="00BE7ECB" w:rsidRPr="001136F4" w:rsidRDefault="00BE7ECB" w:rsidP="00BE7ECB">
      <w:pPr>
        <w:spacing w:before="120"/>
        <w:ind w:left="720"/>
        <w:rPr>
          <w:rFonts w:eastAsia="Times"/>
          <w:szCs w:val="24"/>
          <w:u w:val="single"/>
        </w:rPr>
      </w:pPr>
      <w:r w:rsidRPr="001136F4">
        <w:rPr>
          <w:rFonts w:eastAsia="Times"/>
          <w:szCs w:val="24"/>
          <w:u w:val="single"/>
        </w:rPr>
        <w:t>1. A second means of egress shall be provided that is directly accessible from within every dwelling unit in the building including those outside the work area, which shall be either a system of outside fire-escapes, constructed, and arranged as provided in Section D306.3, a fire-stair, or a fire-tower. Where such second means of egress discharges into a rear yard of less than 30 feet (9144 mm), compliance with Section D303.6.12 shall be required</w:t>
      </w:r>
      <w:bookmarkStart w:id="251" w:name="_Hlk130296542"/>
      <w:r w:rsidRPr="001136F4">
        <w:rPr>
          <w:rFonts w:eastAsia="Times"/>
          <w:szCs w:val="24"/>
          <w:u w:val="single"/>
        </w:rPr>
        <w:t>;</w:t>
      </w:r>
      <w:bookmarkEnd w:id="251"/>
    </w:p>
    <w:p w14:paraId="3F0E8567" w14:textId="77777777" w:rsidR="00BE7ECB" w:rsidRPr="001136F4" w:rsidRDefault="00BE7ECB" w:rsidP="00BE7ECB">
      <w:pPr>
        <w:spacing w:before="120"/>
        <w:ind w:left="720"/>
        <w:rPr>
          <w:rFonts w:eastAsia="Times"/>
          <w:szCs w:val="24"/>
          <w:u w:val="single"/>
        </w:rPr>
      </w:pPr>
      <w:r w:rsidRPr="001136F4">
        <w:rPr>
          <w:rFonts w:eastAsia="Times"/>
          <w:szCs w:val="24"/>
          <w:u w:val="single"/>
        </w:rPr>
        <w:t>2. Any existing first means of egress that extends to the roof shall be maintained, provided where the number of stories is increased, the stairs shall be a minimum of 36 inches (914 mm). A bulkhead shall be provided in lieu of an existing scuttle when the number of stories increases to any number exceeding 3 stories above a basement;</w:t>
      </w:r>
    </w:p>
    <w:p w14:paraId="2B20A6FF"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3. Sprinklers shall be provided throughout the building in accordance with Section 903 of the </w:t>
      </w:r>
      <w:r w:rsidRPr="001136F4">
        <w:rPr>
          <w:rFonts w:eastAsia="Times"/>
          <w:i/>
          <w:iCs/>
          <w:szCs w:val="24"/>
          <w:u w:val="single"/>
        </w:rPr>
        <w:t>New York City Building Code</w:t>
      </w:r>
      <w:r w:rsidRPr="001136F4">
        <w:rPr>
          <w:rFonts w:eastAsia="Times"/>
          <w:szCs w:val="24"/>
          <w:u w:val="single"/>
        </w:rPr>
        <w:t>;</w:t>
      </w:r>
    </w:p>
    <w:p w14:paraId="1EB351AA"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4. The building shall not become a high-rise building, and shall comply with the height and area limitations of Chapter 5 of the </w:t>
      </w:r>
      <w:r w:rsidRPr="001136F4">
        <w:rPr>
          <w:rFonts w:eastAsia="Times"/>
          <w:i/>
          <w:iCs/>
          <w:szCs w:val="24"/>
          <w:u w:val="single"/>
        </w:rPr>
        <w:t>New York City Building Code</w:t>
      </w:r>
      <w:r w:rsidRPr="001136F4">
        <w:rPr>
          <w:rFonts w:eastAsia="Times"/>
          <w:szCs w:val="24"/>
          <w:u w:val="single"/>
        </w:rPr>
        <w:t xml:space="preserve"> not to exceed 6 stories in height above grade plane, as such term height is defined in the </w:t>
      </w:r>
      <w:r w:rsidRPr="001136F4">
        <w:rPr>
          <w:rFonts w:eastAsia="Times"/>
          <w:i/>
          <w:iCs/>
          <w:szCs w:val="24"/>
          <w:u w:val="single"/>
        </w:rPr>
        <w:t>New York City Building Code</w:t>
      </w:r>
      <w:r w:rsidRPr="001136F4">
        <w:rPr>
          <w:rFonts w:eastAsia="Times"/>
          <w:szCs w:val="24"/>
          <w:u w:val="single"/>
        </w:rPr>
        <w:t>;</w:t>
      </w:r>
    </w:p>
    <w:p w14:paraId="6050B61B" w14:textId="77777777" w:rsidR="00BE7ECB" w:rsidRPr="001136F4" w:rsidRDefault="00BE7ECB" w:rsidP="00BE7ECB">
      <w:pPr>
        <w:spacing w:before="120"/>
        <w:ind w:left="720"/>
        <w:rPr>
          <w:rFonts w:eastAsia="Times"/>
          <w:szCs w:val="24"/>
          <w:u w:val="single"/>
        </w:rPr>
      </w:pPr>
      <w:bookmarkStart w:id="252" w:name="_Hlk78883254"/>
      <w:r w:rsidRPr="001136F4">
        <w:rPr>
          <w:rFonts w:eastAsia="Times"/>
          <w:szCs w:val="24"/>
          <w:u w:val="single"/>
        </w:rPr>
        <w:t xml:space="preserve">5. The building shall have a fire alarm system in accordance with Section 907 of the </w:t>
      </w:r>
      <w:r w:rsidRPr="001136F4">
        <w:rPr>
          <w:rFonts w:eastAsia="Times"/>
          <w:i/>
          <w:iCs/>
          <w:szCs w:val="24"/>
          <w:u w:val="single"/>
        </w:rPr>
        <w:t>New York City Building Code</w:t>
      </w:r>
      <w:r w:rsidRPr="001136F4">
        <w:rPr>
          <w:rFonts w:eastAsia="Times"/>
          <w:szCs w:val="24"/>
          <w:u w:val="single"/>
        </w:rPr>
        <w:t>;</w:t>
      </w:r>
    </w:p>
    <w:p w14:paraId="1367115D"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6. Carbon monoxide and smoke alarms shall be provided throughout the building in accordance with Chapter 9 of the </w:t>
      </w:r>
      <w:r w:rsidRPr="001136F4">
        <w:rPr>
          <w:rFonts w:eastAsia="Times"/>
          <w:i/>
          <w:iCs/>
          <w:szCs w:val="24"/>
          <w:u w:val="single"/>
        </w:rPr>
        <w:t>New York City Building Code</w:t>
      </w:r>
      <w:r w:rsidRPr="001136F4">
        <w:rPr>
          <w:rFonts w:eastAsia="Times"/>
          <w:szCs w:val="24"/>
          <w:u w:val="single"/>
        </w:rPr>
        <w:t>;</w:t>
      </w:r>
    </w:p>
    <w:bookmarkEnd w:id="252"/>
    <w:p w14:paraId="7411D14F"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7. The building is not a frame building; </w:t>
      </w:r>
    </w:p>
    <w:p w14:paraId="6A97AA33" w14:textId="77777777" w:rsidR="00BE7ECB" w:rsidRPr="001136F4" w:rsidRDefault="00BE7ECB" w:rsidP="00BE7ECB">
      <w:pPr>
        <w:spacing w:before="120"/>
        <w:ind w:left="720"/>
        <w:rPr>
          <w:rFonts w:eastAsia="Times"/>
          <w:szCs w:val="24"/>
          <w:u w:val="single"/>
        </w:rPr>
      </w:pPr>
      <w:r w:rsidRPr="001136F4">
        <w:rPr>
          <w:rFonts w:eastAsia="Times"/>
          <w:szCs w:val="24"/>
          <w:u w:val="single"/>
        </w:rPr>
        <w:t>8. No portion of the building constituting an addition shall contain Class B dwelling units;</w:t>
      </w:r>
    </w:p>
    <w:p w14:paraId="576952F3" w14:textId="77777777" w:rsidR="00BE7ECB" w:rsidRPr="001136F4" w:rsidRDefault="00BE7ECB" w:rsidP="00BE7ECB">
      <w:pPr>
        <w:spacing w:before="120"/>
        <w:ind w:left="720"/>
        <w:rPr>
          <w:rFonts w:eastAsia="Times"/>
          <w:szCs w:val="24"/>
          <w:u w:val="single"/>
        </w:rPr>
      </w:pPr>
      <w:r w:rsidRPr="001136F4">
        <w:rPr>
          <w:rFonts w:eastAsia="Times"/>
          <w:szCs w:val="24"/>
          <w:u w:val="single"/>
        </w:rPr>
        <w:t>9. The public hall and stair partitions shall be constructed as 1-hour fire barriers and the soffit of the stairs, if combustible, fire retarded in accordance with Section E402 of Appendix E;</w:t>
      </w:r>
    </w:p>
    <w:p w14:paraId="7EA007BE"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10. Doors opening to the public hall and stair shall be in compliance with Chapter 7 of the </w:t>
      </w:r>
      <w:r w:rsidRPr="001136F4">
        <w:rPr>
          <w:rFonts w:eastAsia="Times"/>
          <w:i/>
          <w:iCs/>
          <w:szCs w:val="24"/>
          <w:u w:val="single"/>
        </w:rPr>
        <w:t>New York City Building Code</w:t>
      </w:r>
      <w:r w:rsidRPr="001136F4">
        <w:rPr>
          <w:rFonts w:eastAsia="Times"/>
          <w:szCs w:val="24"/>
          <w:u w:val="single"/>
        </w:rPr>
        <w:t xml:space="preserve"> for opening protectives;</w:t>
      </w:r>
      <w:r w:rsidRPr="001136F4">
        <w:rPr>
          <w:rFonts w:eastAsia="Times"/>
          <w:color w:val="000000"/>
          <w:szCs w:val="24"/>
          <w:u w:val="single"/>
        </w:rPr>
        <w:t xml:space="preserve"> and</w:t>
      </w:r>
    </w:p>
    <w:p w14:paraId="5C561190"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11. Notwithstanding any contrary requirements of the </w:t>
      </w:r>
      <w:r w:rsidRPr="001136F4">
        <w:rPr>
          <w:rFonts w:eastAsia="Times"/>
          <w:i/>
          <w:u w:val="single"/>
        </w:rPr>
        <w:t>New York City Existing Building Code</w:t>
      </w:r>
      <w:r w:rsidRPr="001136F4">
        <w:rPr>
          <w:rFonts w:eastAsia="Times"/>
          <w:szCs w:val="24"/>
          <w:u w:val="single"/>
        </w:rPr>
        <w:t>, the stairs need to be separated from the public halls only at the enlarged portions of the building.</w:t>
      </w:r>
    </w:p>
    <w:p w14:paraId="6CEC9FCB" w14:textId="77777777" w:rsidR="00BE7ECB" w:rsidRPr="001136F4" w:rsidRDefault="00BE7ECB" w:rsidP="00BE7ECB">
      <w:pPr>
        <w:spacing w:before="120"/>
        <w:ind w:left="1080"/>
        <w:rPr>
          <w:szCs w:val="24"/>
          <w:u w:val="single"/>
        </w:rPr>
      </w:pPr>
      <w:r w:rsidRPr="001136F4">
        <w:rPr>
          <w:b/>
          <w:bCs/>
          <w:szCs w:val="24"/>
          <w:u w:val="single"/>
        </w:rPr>
        <w:t>Exceptions.</w:t>
      </w:r>
      <w:r w:rsidRPr="001136F4">
        <w:rPr>
          <w:szCs w:val="24"/>
          <w:u w:val="single"/>
        </w:rPr>
        <w:t xml:space="preserve"> </w:t>
      </w:r>
      <w:r w:rsidRPr="001136F4">
        <w:rPr>
          <w:rFonts w:eastAsia="Times"/>
          <w:color w:val="000000"/>
          <w:szCs w:val="24"/>
          <w:u w:val="single"/>
        </w:rPr>
        <w:t>The following exceptions may not be utilized as part of the same alteration project:</w:t>
      </w:r>
    </w:p>
    <w:p w14:paraId="4CBB30D2" w14:textId="77777777" w:rsidR="00BE7ECB" w:rsidRPr="001136F4" w:rsidRDefault="00BE7ECB" w:rsidP="00BE7ECB">
      <w:pPr>
        <w:spacing w:before="120"/>
        <w:ind w:left="1080"/>
        <w:rPr>
          <w:szCs w:val="24"/>
          <w:u w:val="single"/>
        </w:rPr>
      </w:pPr>
      <w:r w:rsidRPr="001136F4">
        <w:rPr>
          <w:b/>
          <w:bCs/>
          <w:szCs w:val="24"/>
          <w:u w:val="single"/>
        </w:rPr>
        <w:t>1. Penthouse additions.</w:t>
      </w:r>
      <w:r w:rsidRPr="001136F4">
        <w:rPr>
          <w:szCs w:val="24"/>
          <w:u w:val="single"/>
        </w:rPr>
        <w:t xml:space="preserve"> Only the following shall be required where a building is being vertically enlarged with a penthouse in connection with a Class A dwelling unit below, and such penthouse is not considered a story in accordance with Section 504.3 of the </w:t>
      </w:r>
      <w:r w:rsidRPr="001136F4">
        <w:rPr>
          <w:i/>
          <w:iCs/>
          <w:szCs w:val="24"/>
          <w:u w:val="single"/>
        </w:rPr>
        <w:t>New York City Building Code</w:t>
      </w:r>
      <w:r w:rsidRPr="001136F4">
        <w:rPr>
          <w:szCs w:val="24"/>
          <w:u w:val="single"/>
        </w:rPr>
        <w:t xml:space="preserve">: </w:t>
      </w:r>
    </w:p>
    <w:p w14:paraId="444CCEB7" w14:textId="77777777" w:rsidR="00BE7ECB" w:rsidRPr="001136F4" w:rsidRDefault="00BE7ECB" w:rsidP="00BE7ECB">
      <w:pPr>
        <w:spacing w:before="120"/>
        <w:ind w:left="1440"/>
        <w:rPr>
          <w:szCs w:val="24"/>
          <w:u w:val="single"/>
        </w:rPr>
      </w:pPr>
      <w:r w:rsidRPr="001136F4">
        <w:rPr>
          <w:szCs w:val="24"/>
          <w:u w:val="single"/>
        </w:rPr>
        <w:t>1.1. Any existing first means of egress that extends to the roof shall be maintained and extended to the roof, and shall be permitted of the same width as the existing stairs. A bulkhead shall be provided in lieu of an existing scuttle.</w:t>
      </w:r>
    </w:p>
    <w:p w14:paraId="51A327EF" w14:textId="77777777" w:rsidR="00BE7ECB" w:rsidRPr="001136F4" w:rsidRDefault="00BE7ECB" w:rsidP="00BE7ECB">
      <w:pPr>
        <w:spacing w:before="120"/>
        <w:ind w:left="1440"/>
        <w:rPr>
          <w:szCs w:val="24"/>
          <w:u w:val="single"/>
        </w:rPr>
      </w:pPr>
      <w:r w:rsidRPr="001136F4">
        <w:rPr>
          <w:szCs w:val="24"/>
          <w:u w:val="single"/>
        </w:rPr>
        <w:t xml:space="preserve">1.2. Sprinklers shall be provided in accordance with Section 903 of the </w:t>
      </w:r>
      <w:r w:rsidRPr="001136F4">
        <w:rPr>
          <w:i/>
          <w:iCs/>
          <w:szCs w:val="24"/>
          <w:u w:val="single"/>
        </w:rPr>
        <w:t>New York City Building Code</w:t>
      </w:r>
      <w:r w:rsidRPr="001136F4">
        <w:rPr>
          <w:szCs w:val="24"/>
          <w:u w:val="single"/>
        </w:rPr>
        <w:t xml:space="preserve"> throughout the dwelling unit, including the penthouse addition, and shall extend to protect the public hall and stair at all levels of such dwelling unit. </w:t>
      </w:r>
    </w:p>
    <w:p w14:paraId="7B3FD369" w14:textId="77777777" w:rsidR="00BE7ECB" w:rsidRPr="001136F4" w:rsidRDefault="00BE7ECB" w:rsidP="00BE7ECB">
      <w:pPr>
        <w:spacing w:before="120"/>
        <w:ind w:left="1440"/>
        <w:rPr>
          <w:szCs w:val="24"/>
          <w:u w:val="single"/>
        </w:rPr>
      </w:pPr>
      <w:r w:rsidRPr="001136F4">
        <w:rPr>
          <w:szCs w:val="24"/>
          <w:u w:val="single"/>
        </w:rPr>
        <w:t>1.3.</w:t>
      </w:r>
      <w:r w:rsidRPr="001136F4">
        <w:rPr>
          <w:szCs w:val="24"/>
          <w:u w:val="single"/>
        </w:rPr>
        <w:tab/>
        <w:t xml:space="preserve"> Carbon monoxide and smoke alarms shall be provided throughout the dwelling unit, including the penthouse, in accordance with Chapter 9 of the </w:t>
      </w:r>
      <w:r w:rsidRPr="001136F4">
        <w:rPr>
          <w:i/>
          <w:iCs/>
          <w:szCs w:val="24"/>
          <w:u w:val="single"/>
        </w:rPr>
        <w:t>New York City Building Code</w:t>
      </w:r>
      <w:r w:rsidRPr="001136F4">
        <w:rPr>
          <w:szCs w:val="24"/>
          <w:u w:val="single"/>
        </w:rPr>
        <w:t>.</w:t>
      </w:r>
    </w:p>
    <w:p w14:paraId="5A9E704F" w14:textId="77777777" w:rsidR="00BE7ECB" w:rsidRPr="001136F4" w:rsidRDefault="00BE7ECB" w:rsidP="00BE7ECB">
      <w:pPr>
        <w:spacing w:before="120"/>
        <w:ind w:left="1440"/>
        <w:rPr>
          <w:szCs w:val="24"/>
          <w:u w:val="single"/>
        </w:rPr>
      </w:pPr>
      <w:r w:rsidRPr="001136F4">
        <w:rPr>
          <w:szCs w:val="24"/>
          <w:u w:val="single"/>
        </w:rPr>
        <w:t xml:space="preserve">1.4. The building is not a frame building. </w:t>
      </w:r>
    </w:p>
    <w:p w14:paraId="0B4768A2" w14:textId="77777777" w:rsidR="00BE7ECB" w:rsidRPr="001136F4" w:rsidRDefault="00BE7ECB" w:rsidP="00BE7ECB">
      <w:pPr>
        <w:spacing w:before="120"/>
        <w:ind w:left="1080"/>
        <w:rPr>
          <w:szCs w:val="24"/>
          <w:u w:val="single"/>
        </w:rPr>
      </w:pPr>
      <w:r w:rsidRPr="001136F4">
        <w:rPr>
          <w:b/>
          <w:bCs/>
          <w:szCs w:val="24"/>
          <w:u w:val="single"/>
        </w:rPr>
        <w:t>2. One-story horizontal additions.</w:t>
      </w:r>
      <w:r w:rsidRPr="001136F4">
        <w:rPr>
          <w:szCs w:val="24"/>
          <w:u w:val="single"/>
        </w:rPr>
        <w:t xml:space="preserve"> Only the following shall be required where not more than 1 story is being horizontally enlarged by 50 percent or less of the area on such story: </w:t>
      </w:r>
    </w:p>
    <w:p w14:paraId="4D85D1D6" w14:textId="77777777" w:rsidR="00BE7ECB" w:rsidRPr="001136F4" w:rsidRDefault="00BE7ECB" w:rsidP="00BE7ECB">
      <w:pPr>
        <w:spacing w:before="120"/>
        <w:ind w:left="1440"/>
        <w:rPr>
          <w:szCs w:val="24"/>
          <w:u w:val="single"/>
        </w:rPr>
      </w:pPr>
      <w:r w:rsidRPr="001136F4">
        <w:rPr>
          <w:szCs w:val="24"/>
          <w:u w:val="single"/>
        </w:rPr>
        <w:t xml:space="preserve">2.1. The addition shall be provided with sprinklers in accordance with Section 903 of the </w:t>
      </w:r>
      <w:r w:rsidRPr="001136F4">
        <w:rPr>
          <w:i/>
          <w:iCs/>
          <w:szCs w:val="24"/>
          <w:u w:val="single"/>
        </w:rPr>
        <w:t>New York City Building Code</w:t>
      </w:r>
      <w:r w:rsidRPr="001136F4">
        <w:rPr>
          <w:szCs w:val="24"/>
          <w:u w:val="single"/>
        </w:rPr>
        <w:t xml:space="preserve">, including any dwelling units in connection therewith. </w:t>
      </w:r>
    </w:p>
    <w:p w14:paraId="21CFE76B" w14:textId="77777777" w:rsidR="00BE7ECB" w:rsidRPr="001136F4" w:rsidRDefault="00BE7ECB" w:rsidP="00BE7ECB">
      <w:pPr>
        <w:spacing w:before="120"/>
        <w:ind w:left="1440"/>
        <w:rPr>
          <w:szCs w:val="24"/>
          <w:u w:val="single"/>
        </w:rPr>
      </w:pPr>
      <w:r w:rsidRPr="001136F4">
        <w:rPr>
          <w:szCs w:val="24"/>
          <w:u w:val="single"/>
        </w:rPr>
        <w:t xml:space="preserve">2.2. The addition shall be provided with carbon monoxide and smoke alarms in accordance with Chapter 9 of the </w:t>
      </w:r>
      <w:r w:rsidRPr="001136F4">
        <w:rPr>
          <w:i/>
          <w:iCs/>
          <w:szCs w:val="24"/>
          <w:u w:val="single"/>
        </w:rPr>
        <w:t>New York City Building Code</w:t>
      </w:r>
      <w:r w:rsidRPr="001136F4">
        <w:rPr>
          <w:szCs w:val="24"/>
          <w:u w:val="single"/>
        </w:rPr>
        <w:t>, including any dwelling units in connection therewith.</w:t>
      </w:r>
    </w:p>
    <w:p w14:paraId="3FEDC432" w14:textId="77777777" w:rsidR="00BE7ECB" w:rsidRPr="001136F4" w:rsidRDefault="00BE7ECB" w:rsidP="00BE7ECB">
      <w:pPr>
        <w:spacing w:before="120"/>
        <w:ind w:left="1440"/>
        <w:rPr>
          <w:szCs w:val="24"/>
          <w:u w:val="single"/>
        </w:rPr>
      </w:pPr>
      <w:r w:rsidRPr="001136F4">
        <w:rPr>
          <w:szCs w:val="24"/>
          <w:u w:val="single"/>
        </w:rPr>
        <w:t xml:space="preserve">2.3. The building is not a frame building. </w:t>
      </w:r>
    </w:p>
    <w:p w14:paraId="1F8C8137" w14:textId="77777777" w:rsidR="00BE7ECB" w:rsidRPr="001136F4" w:rsidRDefault="00BE7ECB" w:rsidP="00BE7ECB">
      <w:pPr>
        <w:spacing w:before="120"/>
        <w:ind w:left="1080"/>
        <w:rPr>
          <w:szCs w:val="24"/>
          <w:u w:val="single"/>
        </w:rPr>
      </w:pPr>
      <w:r w:rsidRPr="001136F4">
        <w:rPr>
          <w:b/>
          <w:bCs/>
          <w:szCs w:val="24"/>
          <w:u w:val="single"/>
        </w:rPr>
        <w:t>3. Increase in number of dwelling units by 50 percent or less.</w:t>
      </w:r>
      <w:r w:rsidRPr="001136F4">
        <w:rPr>
          <w:szCs w:val="24"/>
          <w:u w:val="single"/>
        </w:rPr>
        <w:t xml:space="preserve"> Only the following shall be required where the number of dwelling units is increased by 50 percent or less by subdivision of existing dwelling units or by a change of occupancy: </w:t>
      </w:r>
    </w:p>
    <w:p w14:paraId="6C45E6A8" w14:textId="77777777" w:rsidR="00BE7ECB" w:rsidRPr="001136F4" w:rsidRDefault="00BE7ECB" w:rsidP="00BE7ECB">
      <w:pPr>
        <w:spacing w:before="120"/>
        <w:ind w:left="1440"/>
        <w:rPr>
          <w:szCs w:val="24"/>
          <w:u w:val="single"/>
        </w:rPr>
      </w:pPr>
      <w:r w:rsidRPr="001136F4">
        <w:rPr>
          <w:szCs w:val="24"/>
          <w:u w:val="single"/>
        </w:rPr>
        <w:t xml:space="preserve">1.1. The subdivided or newly created dwelling units shall be provided with 2 means of egress. </w:t>
      </w:r>
    </w:p>
    <w:p w14:paraId="50AEA667" w14:textId="77777777" w:rsidR="00BE7ECB" w:rsidRPr="001136F4" w:rsidRDefault="00BE7ECB" w:rsidP="00BE7ECB">
      <w:pPr>
        <w:spacing w:before="120"/>
        <w:ind w:left="1440"/>
        <w:rPr>
          <w:szCs w:val="24"/>
          <w:u w:val="single"/>
        </w:rPr>
      </w:pPr>
      <w:r w:rsidRPr="001136F4">
        <w:rPr>
          <w:szCs w:val="24"/>
          <w:u w:val="single"/>
        </w:rPr>
        <w:t xml:space="preserve">1.2. Sprinklers shall be provided in accordance with Section 903 of the </w:t>
      </w:r>
      <w:r w:rsidRPr="001136F4">
        <w:rPr>
          <w:i/>
          <w:iCs/>
          <w:szCs w:val="24"/>
          <w:u w:val="single"/>
        </w:rPr>
        <w:t>New York City Building Code</w:t>
      </w:r>
      <w:r w:rsidRPr="001136F4">
        <w:rPr>
          <w:szCs w:val="24"/>
          <w:u w:val="single"/>
        </w:rPr>
        <w:t xml:space="preserve"> throughout the subdivided or newly created dwelling units, and shall extend to protect the public hall and stair at the levels of such dwelling units. </w:t>
      </w:r>
    </w:p>
    <w:p w14:paraId="5732A27F" w14:textId="77777777" w:rsidR="00BE7ECB" w:rsidRPr="001136F4" w:rsidRDefault="00BE7ECB" w:rsidP="00BE7ECB">
      <w:pPr>
        <w:spacing w:before="120"/>
        <w:ind w:left="1440"/>
        <w:rPr>
          <w:szCs w:val="24"/>
          <w:u w:val="single"/>
        </w:rPr>
      </w:pPr>
      <w:r w:rsidRPr="001136F4">
        <w:rPr>
          <w:szCs w:val="24"/>
          <w:u w:val="single"/>
        </w:rPr>
        <w:t xml:space="preserve">1.3.Carbon monoxide and smoke alarms shall be provided throughout the subdivided or newly created dwelling units, in accordance with Chapter 9 of the </w:t>
      </w:r>
      <w:r w:rsidRPr="001136F4">
        <w:rPr>
          <w:i/>
          <w:iCs/>
          <w:szCs w:val="24"/>
          <w:u w:val="single"/>
        </w:rPr>
        <w:t>New York City Building Code</w:t>
      </w:r>
      <w:r w:rsidRPr="001136F4">
        <w:rPr>
          <w:szCs w:val="24"/>
          <w:u w:val="single"/>
        </w:rPr>
        <w:t>.</w:t>
      </w:r>
    </w:p>
    <w:p w14:paraId="4C90BD40" w14:textId="77777777" w:rsidR="00BE7ECB" w:rsidRPr="001136F4" w:rsidRDefault="00BE7ECB" w:rsidP="00BE7ECB">
      <w:pPr>
        <w:spacing w:before="120"/>
        <w:ind w:left="1440"/>
        <w:rPr>
          <w:szCs w:val="24"/>
          <w:u w:val="single"/>
        </w:rPr>
      </w:pPr>
      <w:r w:rsidRPr="001136F4">
        <w:rPr>
          <w:szCs w:val="24"/>
          <w:u w:val="single"/>
        </w:rPr>
        <w:t xml:space="preserve">1.4. The building is not a frame building. </w:t>
      </w:r>
    </w:p>
    <w:p w14:paraId="67B9154B" w14:textId="77777777" w:rsidR="00BE7ECB" w:rsidRPr="001136F4" w:rsidRDefault="00BE7ECB" w:rsidP="00BE7ECB">
      <w:pPr>
        <w:spacing w:before="120"/>
        <w:ind w:left="360"/>
        <w:rPr>
          <w:szCs w:val="24"/>
          <w:u w:val="single"/>
        </w:rPr>
      </w:pPr>
      <w:r w:rsidRPr="001136F4">
        <w:rPr>
          <w:rFonts w:eastAsia="Times"/>
          <w:b/>
          <w:szCs w:val="24"/>
          <w:u w:val="single"/>
        </w:rPr>
        <w:t>D602.2 Living room size.</w:t>
      </w:r>
      <w:r w:rsidRPr="001136F4">
        <w:rPr>
          <w:rFonts w:eastAsia="Times"/>
          <w:szCs w:val="24"/>
          <w:u w:val="single"/>
        </w:rPr>
        <w:t xml:space="preserve"> For buildings classified as HCA or HACA originally erected as a one- or two-family dwelling on or before April 1, 1929, any requirement of this code that covers the same subject matter as the following shall not apply, and such following requirements shall apply in lieu thereof: </w:t>
      </w:r>
    </w:p>
    <w:p w14:paraId="4272BE4E"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1.</w:t>
      </w:r>
      <w:r w:rsidRPr="001136F4">
        <w:rPr>
          <w:rFonts w:eastAsia="Times"/>
          <w:szCs w:val="24"/>
          <w:u w:val="single"/>
        </w:rPr>
        <w:tab/>
        <w:t>Every living room shall contain 550 cubic feet (16 m</w:t>
      </w:r>
      <w:r w:rsidRPr="001136F4">
        <w:rPr>
          <w:rFonts w:eastAsia="Times"/>
          <w:szCs w:val="24"/>
          <w:u w:val="single"/>
          <w:vertAlign w:val="superscript"/>
        </w:rPr>
        <w:t>3</w:t>
      </w:r>
      <w:r w:rsidRPr="001136F4">
        <w:rPr>
          <w:rFonts w:eastAsia="Times"/>
          <w:szCs w:val="24"/>
          <w:u w:val="single"/>
        </w:rPr>
        <w:t>) or more of air.</w:t>
      </w:r>
    </w:p>
    <w:p w14:paraId="46FB8AEE"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2.</w:t>
      </w:r>
      <w:r w:rsidRPr="001136F4">
        <w:rPr>
          <w:rFonts w:eastAsia="Times"/>
          <w:szCs w:val="24"/>
          <w:u w:val="single"/>
        </w:rPr>
        <w:tab/>
        <w:t>Every living room shall be at least 6 feet (1829 mm) wide at its narrowest part.</w:t>
      </w:r>
    </w:p>
    <w:p w14:paraId="3B0DA913" w14:textId="77777777" w:rsidR="00BE7ECB" w:rsidRPr="001136F4" w:rsidRDefault="00BE7ECB" w:rsidP="00BE7ECB">
      <w:pPr>
        <w:spacing w:before="120"/>
        <w:ind w:left="1080" w:hanging="360"/>
        <w:rPr>
          <w:rFonts w:eastAsia="Times"/>
          <w:szCs w:val="24"/>
          <w:u w:val="single"/>
        </w:rPr>
      </w:pPr>
      <w:r w:rsidRPr="001136F4">
        <w:rPr>
          <w:rFonts w:eastAsia="Times"/>
          <w:szCs w:val="24"/>
          <w:u w:val="single"/>
        </w:rPr>
        <w:t>3.</w:t>
      </w:r>
      <w:r w:rsidRPr="001136F4">
        <w:rPr>
          <w:rFonts w:eastAsia="Times"/>
          <w:szCs w:val="24"/>
          <w:u w:val="single"/>
        </w:rPr>
        <w:tab/>
        <w:t>Every living room shall have a minimum height of 7 feet (2134 mm) if such room is in the basement, of 7 feet (2134 mm) at all points more than 6 feet (1829mm) from the front of such room if it is on the top story, and of 8 feet (2438 mm) if on any other story.</w:t>
      </w:r>
    </w:p>
    <w:p w14:paraId="161C04DD" w14:textId="77777777" w:rsidR="00BE7ECB" w:rsidRPr="001136F4" w:rsidRDefault="00BE7ECB" w:rsidP="00BE7ECB">
      <w:pPr>
        <w:spacing w:before="120"/>
        <w:ind w:left="360"/>
        <w:rPr>
          <w:szCs w:val="24"/>
          <w:u w:val="single"/>
        </w:rPr>
      </w:pPr>
      <w:r w:rsidRPr="001136F4">
        <w:rPr>
          <w:rFonts w:eastAsia="Times"/>
          <w:b/>
          <w:szCs w:val="24"/>
          <w:u w:val="single"/>
        </w:rPr>
        <w:t>D602.3 Natural light and ventilation.</w:t>
      </w:r>
      <w:r w:rsidRPr="001136F4">
        <w:rPr>
          <w:rFonts w:eastAsia="Times"/>
          <w:szCs w:val="24"/>
          <w:u w:val="single"/>
        </w:rPr>
        <w:t xml:space="preserve"> For buildings classified as HCA or HACA originally erected as a one- or two -family dwelling on or before April 1, 1929, any requirement of </w:t>
      </w:r>
      <w:r w:rsidRPr="001136F4">
        <w:rPr>
          <w:rFonts w:eastAsia="Times"/>
          <w:iCs/>
          <w:szCs w:val="24"/>
          <w:u w:val="single"/>
        </w:rPr>
        <w:t>this code</w:t>
      </w:r>
      <w:r w:rsidRPr="001136F4">
        <w:rPr>
          <w:rFonts w:eastAsia="Times"/>
          <w:szCs w:val="24"/>
          <w:u w:val="single"/>
        </w:rPr>
        <w:t xml:space="preserve"> that covers the same subject matter as the following shall not apply, and such following requirements shall apply in lieu thereof:</w:t>
      </w:r>
    </w:p>
    <w:p w14:paraId="4BF34649" w14:textId="77777777" w:rsidR="00BE7ECB" w:rsidRPr="001136F4" w:rsidRDefault="00BE7ECB" w:rsidP="00BE7ECB">
      <w:pPr>
        <w:spacing w:before="120"/>
        <w:ind w:left="720"/>
        <w:rPr>
          <w:rFonts w:eastAsia="Times"/>
          <w:szCs w:val="24"/>
          <w:u w:val="single"/>
        </w:rPr>
      </w:pPr>
      <w:r w:rsidRPr="001136F4">
        <w:rPr>
          <w:rFonts w:eastAsia="Times"/>
          <w:szCs w:val="24"/>
          <w:u w:val="single"/>
        </w:rPr>
        <w:t xml:space="preserve">1. 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between the alcove and the room or space at least 80 percent of the area of the common wall and the floor area of the alcove does not exceed twice the area of the opening. Alterations shall not increase the degree of noncompliance for any existing unaltered alcoves. </w:t>
      </w:r>
    </w:p>
    <w:p w14:paraId="4EDC3A9B" w14:textId="77777777" w:rsidR="00BE7ECB" w:rsidRPr="001136F4" w:rsidRDefault="00BE7ECB" w:rsidP="00BE7ECB">
      <w:pPr>
        <w:spacing w:before="120"/>
        <w:ind w:left="720"/>
        <w:rPr>
          <w:rFonts w:eastAsia="Times"/>
          <w:szCs w:val="24"/>
          <w:u w:val="single"/>
        </w:rPr>
      </w:pPr>
      <w:r w:rsidRPr="001136F4">
        <w:rPr>
          <w:rFonts w:eastAsia="Times"/>
          <w:szCs w:val="24"/>
          <w:u w:val="single"/>
        </w:rPr>
        <w:t>2. Any room on a top story shall be permitted to be lighted and ventilated by an openable skylight of the dimensions specified for windows and arranged to provide ventilating openings of 6 square feet (0.5 m</w:t>
      </w:r>
      <w:r w:rsidRPr="001136F4">
        <w:rPr>
          <w:rFonts w:eastAsia="Times"/>
          <w:szCs w:val="24"/>
          <w:u w:val="single"/>
          <w:vertAlign w:val="superscript"/>
        </w:rPr>
        <w:t>2</w:t>
      </w:r>
      <w:r w:rsidRPr="001136F4">
        <w:rPr>
          <w:rFonts w:eastAsia="Times"/>
          <w:szCs w:val="24"/>
          <w:u w:val="single"/>
        </w:rPr>
        <w:t>) or more. Such a skylight shall be accepted in lieu of a window.</w:t>
      </w:r>
    </w:p>
    <w:p w14:paraId="71C12F36" w14:textId="77777777" w:rsidR="00BE7ECB" w:rsidRPr="001136F4" w:rsidRDefault="00BE7ECB" w:rsidP="00BE7ECB">
      <w:pPr>
        <w:spacing w:before="120"/>
        <w:ind w:left="360"/>
        <w:rPr>
          <w:rFonts w:eastAsia="Times"/>
          <w:szCs w:val="24"/>
          <w:u w:val="single"/>
        </w:rPr>
      </w:pPr>
      <w:r w:rsidRPr="001136F4">
        <w:rPr>
          <w:rFonts w:eastAsia="Times"/>
          <w:b/>
          <w:szCs w:val="24"/>
          <w:u w:val="single"/>
        </w:rPr>
        <w:t xml:space="preserve">D602.4. </w:t>
      </w:r>
      <w:r w:rsidRPr="001136F4">
        <w:rPr>
          <w:rFonts w:eastAsia="Times"/>
          <w:b/>
          <w:bCs/>
          <w:szCs w:val="24"/>
          <w:u w:val="single"/>
        </w:rPr>
        <w:t>Means of Egress</w:t>
      </w:r>
      <w:r w:rsidRPr="001136F4">
        <w:rPr>
          <w:rFonts w:eastAsia="Times"/>
          <w:szCs w:val="24"/>
          <w:u w:val="single"/>
        </w:rPr>
        <w:t xml:space="preserve">. Non-fireproof converted dwellings shall be permitted to retain their existing means of egress, including where it is a single stair that is provided with sprinklers and lawfully installed prior to the effective date of the local law that added this section. Where any such single stair is to be relocated within the dwelling, such single means of egress shall no longer be permitted to be retained, and a second means of egress shall be provided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 </w:t>
      </w:r>
    </w:p>
    <w:p w14:paraId="1B3D21D5" w14:textId="77777777" w:rsidR="00BE7ECB" w:rsidRPr="001136F4" w:rsidRDefault="00BE7ECB" w:rsidP="00BE7ECB">
      <w:pPr>
        <w:pBdr>
          <w:top w:val="nil"/>
          <w:left w:val="nil"/>
          <w:bottom w:val="nil"/>
          <w:right w:val="nil"/>
          <w:between w:val="nil"/>
        </w:pBdr>
        <w:spacing w:before="120"/>
        <w:rPr>
          <w:rFonts w:eastAsia="Times"/>
          <w:color w:val="000000"/>
          <w:szCs w:val="24"/>
        </w:rPr>
      </w:pPr>
      <w:r w:rsidRPr="001136F4">
        <w:rPr>
          <w:rFonts w:eastAsia="Times"/>
          <w:b/>
          <w:color w:val="000000"/>
          <w:szCs w:val="24"/>
          <w:u w:val="single"/>
        </w:rPr>
        <w:t xml:space="preserve">D603 Conversion to 3 families; no more than 3 stories. </w:t>
      </w:r>
      <w:r w:rsidRPr="001136F4">
        <w:rPr>
          <w:rFonts w:eastAsia="Times"/>
          <w:color w:val="000000"/>
          <w:szCs w:val="24"/>
          <w:u w:val="single"/>
        </w:rPr>
        <w:t>A building originally erected before December 6, 1968, as a one- or two-family dwelling, 3 stories or less in height, shall be permitted to be converted to a Class A multiple dwelling with no more than 3 families and shall be classified EBC-CDA, provided such building meets this code and the following requirements. However, for such building, any requirement of this code that covers the same subject matter as the following shall not apply, and such following requirements in Sections D603.1 through D603.15 shall apply in lieu thereof:</w:t>
      </w:r>
      <w:r w:rsidRPr="001136F4">
        <w:rPr>
          <w:rFonts w:eastAsia="Times"/>
          <w:color w:val="000000"/>
          <w:szCs w:val="24"/>
        </w:rPr>
        <w:t xml:space="preserve"> </w:t>
      </w:r>
    </w:p>
    <w:p w14:paraId="13479B8F"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 Frame buildings.</w:t>
      </w:r>
      <w:r w:rsidRPr="001136F4">
        <w:rPr>
          <w:rFonts w:eastAsia="Times"/>
          <w:color w:val="000000"/>
          <w:szCs w:val="24"/>
          <w:u w:val="single"/>
        </w:rPr>
        <w:t xml:space="preserve"> </w:t>
      </w:r>
      <w:r w:rsidRPr="001136F4">
        <w:rPr>
          <w:rFonts w:eastAsia="Times"/>
          <w:szCs w:val="24"/>
          <w:u w:val="single"/>
        </w:rPr>
        <w:t>The building shall not be a frame building. However, the conversion of nonresidential spaces in existing frame buildings to apartments shall be permitted in accordance with the Exception to Section D306.5.</w:t>
      </w:r>
    </w:p>
    <w:p w14:paraId="3D2772C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D603.2 Treads and risers.</w:t>
      </w:r>
      <w:r w:rsidRPr="001136F4">
        <w:rPr>
          <w:rFonts w:eastAsia="Times"/>
          <w:color w:val="000000"/>
          <w:szCs w:val="24"/>
          <w:u w:val="single"/>
        </w:rPr>
        <w:t xml:space="preserve"> The treads and risers of every stair shall be of uniform height and width in any 1 flight. Each tread, exclusive of nosing, shall be not less than 9 and one-half inches wide (241.5 mm); each riser shall not exceed 7 ¾ inches (197 mm) in height; and the product of the number of inches in the width of the tread and the number of inches in the height of the riser shall be at least 70 inches (1778 mm) and at most 75 inches (1905 mm).</w:t>
      </w:r>
    </w:p>
    <w:p w14:paraId="2D69F343"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D603.3 Public hall.</w:t>
      </w:r>
      <w:r w:rsidRPr="001136F4">
        <w:rPr>
          <w:rFonts w:eastAsia="Times"/>
          <w:color w:val="000000"/>
          <w:szCs w:val="24"/>
          <w:u w:val="single"/>
        </w:rPr>
        <w:t xml:space="preserve"> Every public stair hall shall provide access to the street as well as extending to and through the roof by a bulkhead or scuttle, except that no bulkhead or scuttle, or stair or ladder leading thereto, shall be required where the roof is a peak roof with a pitch of more than 15 degrees (0.26 rad). </w:t>
      </w:r>
    </w:p>
    <w:p w14:paraId="54A61E1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D603.4 Stairs.</w:t>
      </w:r>
      <w:r w:rsidRPr="001136F4">
        <w:rPr>
          <w:rFonts w:eastAsia="Times"/>
          <w:color w:val="000000"/>
          <w:szCs w:val="24"/>
          <w:u w:val="single"/>
        </w:rPr>
        <w:t xml:space="preserve"> Existing wood stairs shall be permitted to remain. Existing stairs shall be at least 30 inches (762 mm) in clear width. </w:t>
      </w:r>
    </w:p>
    <w:p w14:paraId="03DC4C05"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D603.5 Entrance hall.</w:t>
      </w:r>
      <w:r w:rsidRPr="001136F4">
        <w:rPr>
          <w:rFonts w:eastAsia="Times"/>
          <w:color w:val="000000"/>
          <w:szCs w:val="24"/>
          <w:u w:val="single"/>
        </w:rPr>
        <w:t xml:space="preserve"> The entrance hall to the street shall be at least 32 inches (813 mm) in clear width.</w:t>
      </w:r>
    </w:p>
    <w:p w14:paraId="355D072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D603.6 Scuttle.</w:t>
      </w:r>
      <w:r w:rsidRPr="001136F4">
        <w:rPr>
          <w:rFonts w:eastAsia="Times"/>
          <w:color w:val="000000"/>
          <w:szCs w:val="24"/>
          <w:u w:val="single"/>
        </w:rPr>
        <w:t xml:space="preserve"> Any scuttle required by Section D603.3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4CE73004"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D603.7 Roof access.</w:t>
      </w:r>
      <w:r w:rsidRPr="001136F4">
        <w:rPr>
          <w:rFonts w:eastAsia="Times"/>
          <w:color w:val="000000"/>
          <w:szCs w:val="24"/>
          <w:u w:val="single"/>
        </w:rPr>
        <w:t xml:space="preserve"> Every bulkhead door or scuttle shall not be self-locking and shall be fastened on the inside with movable bolts, hooks, or a lock which does not require a key to open from the inside of the dwelling. </w:t>
      </w:r>
    </w:p>
    <w:p w14:paraId="5C29D7AD"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D603.8 Business purposes.</w:t>
      </w:r>
      <w:r w:rsidRPr="001136F4">
        <w:rPr>
          <w:rFonts w:eastAsia="Times"/>
          <w:color w:val="000000"/>
          <w:szCs w:val="24"/>
          <w:u w:val="single"/>
        </w:rPr>
        <w:t xml:space="preserve"> No part of such dwelling shall be used for business purposes, except a home occupation as provided for in the </w:t>
      </w:r>
      <w:r w:rsidRPr="001136F4">
        <w:rPr>
          <w:rFonts w:eastAsia="Times"/>
          <w:i/>
          <w:color w:val="000000"/>
          <w:u w:val="single"/>
        </w:rPr>
        <w:t>New York City Zoning Resolution</w:t>
      </w:r>
      <w:r w:rsidRPr="001136F4">
        <w:rPr>
          <w:rFonts w:eastAsia="Times"/>
          <w:color w:val="000000"/>
          <w:szCs w:val="24"/>
          <w:u w:val="single"/>
        </w:rPr>
        <w:t>.</w:t>
      </w:r>
    </w:p>
    <w:p w14:paraId="4C43F9F7"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D603.9 Boarders, roomers, lodgers.</w:t>
      </w:r>
      <w:r w:rsidRPr="001136F4">
        <w:rPr>
          <w:rFonts w:eastAsia="Times"/>
          <w:color w:val="000000"/>
          <w:szCs w:val="24"/>
          <w:u w:val="single"/>
        </w:rPr>
        <w:t xml:space="preserve"> No part of such dwelling shall be arranged, designed for, or occupied by roomers, boarders, or lodgers.</w:t>
      </w:r>
    </w:p>
    <w:p w14:paraId="66D944B5"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D603.10 Dwelling unit doors.</w:t>
      </w:r>
      <w:r w:rsidRPr="001136F4">
        <w:rPr>
          <w:rFonts w:eastAsia="Times"/>
          <w:color w:val="000000"/>
          <w:szCs w:val="24"/>
          <w:u w:val="single"/>
        </w:rPr>
        <w:t xml:space="preserve"> The dwelling unit entrance doors and door assemblies in public stair halls and public halls shall be provided with self-closing door assemblies with a minimum of a three-fourth-hour fire resistance rating.</w:t>
      </w:r>
    </w:p>
    <w:p w14:paraId="382DB4A3"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D603.11 Fire rating of public hall and fire retarding of stairs.</w:t>
      </w:r>
      <w:r w:rsidRPr="001136F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4C77A5BC"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D603.12 Fire rating of ceilings.</w:t>
      </w:r>
      <w:r w:rsidRPr="001136F4">
        <w:rPr>
          <w:rFonts w:eastAsia="Times"/>
          <w:color w:val="000000"/>
          <w:szCs w:val="24"/>
          <w:u w:val="single"/>
        </w:rPr>
        <w:t xml:space="preserve"> The ceiling of the cellar and the ceiling of any dwelling unit located below a different dwelling unit, or below a public hall or stair, shall be constructed as horizontal assemblies with a fire-resistance rating of not less than 1 hour. </w:t>
      </w:r>
    </w:p>
    <w:p w14:paraId="251DF2F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D603.13 Separation of dwelling units. </w:t>
      </w:r>
      <w:r w:rsidRPr="001136F4">
        <w:rPr>
          <w:rFonts w:eastAsia="Times"/>
          <w:bCs/>
          <w:color w:val="000000"/>
          <w:szCs w:val="24"/>
          <w:u w:val="single"/>
        </w:rPr>
        <w:t xml:space="preserve">Dwelling units shall be separated by assemblies meeting a </w:t>
      </w:r>
      <w:r w:rsidRPr="001136F4">
        <w:rPr>
          <w:rFonts w:eastAsia="Times"/>
          <w:color w:val="000000"/>
          <w:szCs w:val="24"/>
          <w:u w:val="single"/>
        </w:rPr>
        <w:t>fire-resistance rating of not less than 1 hour.</w:t>
      </w:r>
      <w:r w:rsidRPr="001136F4">
        <w:rPr>
          <w:szCs w:val="24"/>
          <w:u w:val="single"/>
        </w:rPr>
        <w:t xml:space="preserve"> </w:t>
      </w:r>
    </w:p>
    <w:p w14:paraId="08FDD2A2"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D603.14 Cellar entrance. </w:t>
      </w:r>
      <w:r w:rsidRPr="001136F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0C86447B"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D603.15 Sprinklers. </w:t>
      </w:r>
      <w:bookmarkStart w:id="253" w:name="_Hlk78882783"/>
      <w:r w:rsidRPr="001136F4">
        <w:rPr>
          <w:rFonts w:eastAsia="Times"/>
          <w:color w:val="000000"/>
          <w:szCs w:val="24"/>
          <w:u w:val="single"/>
        </w:rPr>
        <w:t xml:space="preserve">Sprinklers shall be provided throughout the building in accordance with Section 903 of the </w:t>
      </w:r>
      <w:r w:rsidRPr="001136F4">
        <w:rPr>
          <w:rFonts w:eastAsia="Times"/>
          <w:i/>
          <w:iCs/>
          <w:color w:val="000000"/>
          <w:szCs w:val="24"/>
          <w:u w:val="single"/>
        </w:rPr>
        <w:t>New York City Building Code</w:t>
      </w:r>
      <w:r w:rsidRPr="001136F4">
        <w:rPr>
          <w:rFonts w:eastAsia="Times"/>
          <w:color w:val="000000"/>
          <w:szCs w:val="24"/>
          <w:u w:val="single"/>
        </w:rPr>
        <w:t>.</w:t>
      </w:r>
    </w:p>
    <w:bookmarkEnd w:id="253"/>
    <w:p w14:paraId="15FDDBEF" w14:textId="77777777" w:rsidR="00BE7ECB" w:rsidRPr="001136F4" w:rsidRDefault="00BE7ECB" w:rsidP="00BE7ECB">
      <w:pPr>
        <w:pBdr>
          <w:top w:val="nil"/>
          <w:left w:val="nil"/>
          <w:bottom w:val="nil"/>
          <w:right w:val="nil"/>
          <w:between w:val="nil"/>
        </w:pBdr>
        <w:spacing w:before="120"/>
        <w:rPr>
          <w:rFonts w:eastAsia="Times"/>
          <w:color w:val="000000"/>
          <w:szCs w:val="24"/>
          <w:u w:val="single"/>
        </w:rPr>
      </w:pPr>
      <w:r w:rsidRPr="001136F4">
        <w:rPr>
          <w:rFonts w:eastAsia="Times"/>
          <w:b/>
          <w:color w:val="000000"/>
          <w:szCs w:val="24"/>
          <w:u w:val="single"/>
        </w:rPr>
        <w:t xml:space="preserve">D604 Conversion to more than 3 families and/or more than 3 stories. </w:t>
      </w:r>
      <w:r w:rsidRPr="001136F4">
        <w:rPr>
          <w:rFonts w:eastAsia="Times"/>
          <w:color w:val="000000"/>
          <w:szCs w:val="24"/>
          <w:u w:val="single"/>
        </w:rPr>
        <w:t xml:space="preserve">A building originally erected as a one- or twof-family dwelling on or before April 1, 1929, shall be permitted to be converted to a Class A multiple dwelling and shall be classified as ECB-CDA provided such building meets this code and the following requirements. However, any requirement of this code that covers the same subject matter as the following shall not apply, and such following requirements from Sections D604.1 through D604.14 shall apply in lieu thereof: </w:t>
      </w:r>
    </w:p>
    <w:p w14:paraId="46EB0A9C" w14:textId="77777777" w:rsidR="00BE7ECB" w:rsidRPr="001136F4" w:rsidRDefault="00BE7ECB" w:rsidP="00BE7ECB">
      <w:pPr>
        <w:pBdr>
          <w:top w:val="nil"/>
          <w:left w:val="nil"/>
          <w:bottom w:val="nil"/>
          <w:right w:val="nil"/>
          <w:between w:val="nil"/>
        </w:pBdr>
        <w:spacing w:before="120"/>
        <w:ind w:left="360"/>
        <w:rPr>
          <w:color w:val="000000"/>
          <w:szCs w:val="24"/>
          <w:u w:val="single"/>
        </w:rPr>
      </w:pPr>
      <w:bookmarkStart w:id="254" w:name="_Hlk80024327"/>
      <w:r w:rsidRPr="001136F4">
        <w:rPr>
          <w:rFonts w:eastAsia="Times"/>
          <w:b/>
          <w:color w:val="000000"/>
          <w:szCs w:val="24"/>
          <w:u w:val="single"/>
        </w:rPr>
        <w:t>D604.1 Frame buildings.</w:t>
      </w:r>
      <w:r w:rsidRPr="001136F4">
        <w:rPr>
          <w:rFonts w:eastAsia="Times"/>
          <w:color w:val="000000"/>
          <w:szCs w:val="24"/>
          <w:u w:val="single"/>
        </w:rPr>
        <w:t xml:space="preserve"> </w:t>
      </w:r>
      <w:r w:rsidRPr="001136F4">
        <w:rPr>
          <w:rFonts w:eastAsia="Times"/>
          <w:szCs w:val="24"/>
          <w:u w:val="single"/>
        </w:rPr>
        <w:t>The building shall not be a frame building. However, the conversion of nonresidential spaces in existing frame buildings to apartments shall be converted in accordance with the Exception to Section D306.5.</w:t>
      </w:r>
    </w:p>
    <w:p w14:paraId="4202D1A6"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color w:val="000000"/>
          <w:szCs w:val="24"/>
          <w:u w:val="single"/>
        </w:rPr>
        <w:t>D604.2 Height and area limitations</w:t>
      </w:r>
      <w:r w:rsidRPr="001136F4">
        <w:rPr>
          <w:rFonts w:eastAsia="Times"/>
          <w:color w:val="000000"/>
          <w:szCs w:val="24"/>
          <w:u w:val="single"/>
        </w:rPr>
        <w:t xml:space="preserve">. The building, including any additions, shall comply with the height and area limitations of Chapter 5 of the </w:t>
      </w:r>
      <w:r w:rsidRPr="001136F4">
        <w:rPr>
          <w:rFonts w:eastAsia="Times"/>
          <w:i/>
          <w:iCs/>
          <w:color w:val="000000"/>
          <w:szCs w:val="24"/>
          <w:u w:val="single"/>
        </w:rPr>
        <w:t>New York City Building Code</w:t>
      </w:r>
      <w:r w:rsidRPr="001136F4">
        <w:rPr>
          <w:rFonts w:eastAsia="Times"/>
          <w:color w:val="000000"/>
          <w:szCs w:val="24"/>
          <w:u w:val="single"/>
        </w:rPr>
        <w:t>,</w:t>
      </w:r>
      <w:r w:rsidRPr="001136F4">
        <w:rPr>
          <w:rFonts w:eastAsia="Times"/>
          <w:szCs w:val="24"/>
          <w:u w:val="single"/>
        </w:rPr>
        <w:t xml:space="preserve"> not to exceed 6 stories in height</w:t>
      </w:r>
      <w:r w:rsidRPr="001136F4">
        <w:rPr>
          <w:rFonts w:eastAsia="Times"/>
          <w:i/>
          <w:iCs/>
          <w:szCs w:val="24"/>
          <w:u w:val="single"/>
        </w:rPr>
        <w:t>,</w:t>
      </w:r>
      <w:r w:rsidRPr="001136F4">
        <w:rPr>
          <w:rFonts w:eastAsia="Times"/>
          <w:szCs w:val="24"/>
          <w:u w:val="single"/>
        </w:rPr>
        <w:t xml:space="preserve"> as such term height is defined in the </w:t>
      </w:r>
      <w:r w:rsidRPr="001136F4">
        <w:rPr>
          <w:rFonts w:eastAsia="Times"/>
          <w:i/>
          <w:iCs/>
          <w:szCs w:val="24"/>
          <w:u w:val="single"/>
        </w:rPr>
        <w:t>New York City Building Code</w:t>
      </w:r>
      <w:r w:rsidRPr="001136F4">
        <w:rPr>
          <w:rFonts w:eastAsia="Times"/>
          <w:szCs w:val="24"/>
          <w:u w:val="single"/>
        </w:rPr>
        <w:t>.</w:t>
      </w:r>
    </w:p>
    <w:p w14:paraId="01319205"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D604.3 Fire alarm system.</w:t>
      </w:r>
      <w:r w:rsidRPr="001136F4">
        <w:rPr>
          <w:rFonts w:eastAsia="Times"/>
          <w:szCs w:val="24"/>
          <w:u w:val="single"/>
        </w:rPr>
        <w:t xml:space="preserve"> The building shall have a fire alarm system in accordance with Section 907 of the </w:t>
      </w:r>
      <w:r w:rsidRPr="001136F4">
        <w:rPr>
          <w:rFonts w:eastAsia="Times"/>
          <w:i/>
          <w:iCs/>
          <w:szCs w:val="24"/>
          <w:u w:val="single"/>
        </w:rPr>
        <w:t>New York City Building Code</w:t>
      </w:r>
      <w:r w:rsidRPr="001136F4">
        <w:rPr>
          <w:rFonts w:eastAsia="Times"/>
          <w:szCs w:val="24"/>
          <w:u w:val="single"/>
        </w:rPr>
        <w:t>.</w:t>
      </w:r>
    </w:p>
    <w:p w14:paraId="65BB6C95"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D604.4 Detection system.</w:t>
      </w:r>
      <w:r w:rsidRPr="001136F4">
        <w:rPr>
          <w:rFonts w:eastAsia="Times"/>
          <w:szCs w:val="24"/>
          <w:u w:val="single"/>
        </w:rPr>
        <w:t xml:space="preserve"> The building shall be provided with carbon monoxide and smoke alarms in accordance with Chapter 9 of the </w:t>
      </w:r>
      <w:r w:rsidRPr="001136F4">
        <w:rPr>
          <w:rFonts w:eastAsia="Times"/>
          <w:i/>
          <w:iCs/>
          <w:szCs w:val="24"/>
          <w:u w:val="single"/>
        </w:rPr>
        <w:t>New York City Building Code</w:t>
      </w:r>
      <w:r w:rsidRPr="001136F4">
        <w:rPr>
          <w:rFonts w:eastAsia="Times"/>
          <w:szCs w:val="24"/>
          <w:u w:val="single"/>
        </w:rPr>
        <w:t>.</w:t>
      </w:r>
    </w:p>
    <w:p w14:paraId="624174C2"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D604.5 Two means of egress.</w:t>
      </w:r>
      <w:r w:rsidRPr="001136F4">
        <w:rPr>
          <w:rFonts w:eastAsia="Times"/>
          <w:color w:val="000000"/>
          <w:szCs w:val="24"/>
          <w:u w:val="single"/>
        </w:rPr>
        <w:t xml:space="preserve"> Egress from every dwelling unit on each story shall be provided with 2 independent means of egress as follows:</w:t>
      </w:r>
    </w:p>
    <w:p w14:paraId="0429199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bCs/>
          <w:szCs w:val="24"/>
          <w:u w:val="single"/>
        </w:rPr>
        <w:t>D604.5.1 First means of egress.</w:t>
      </w:r>
      <w:r w:rsidRPr="001136F4">
        <w:rPr>
          <w:rFonts w:eastAsia="Times"/>
          <w:szCs w:val="24"/>
          <w:u w:val="single"/>
        </w:rPr>
        <w:t xml:space="preserve"> </w:t>
      </w:r>
      <w:r w:rsidRPr="001136F4">
        <w:rPr>
          <w:rFonts w:eastAsia="Times"/>
          <w:color w:val="000000"/>
          <w:szCs w:val="24"/>
          <w:u w:val="single"/>
        </w:rPr>
        <w:t>One means of egress shall be a stair providing access to the street and comply with the following:</w:t>
      </w:r>
    </w:p>
    <w:p w14:paraId="37C8351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1. Roof access.</w:t>
      </w:r>
      <w:r w:rsidRPr="001136F4">
        <w:rPr>
          <w:rFonts w:eastAsia="Times"/>
          <w:color w:val="000000"/>
          <w:szCs w:val="24"/>
          <w:u w:val="single"/>
        </w:rPr>
        <w:t xml:space="preserve"> The stair shall extend to and through the roof by a bulkhead, except that a scuttle may be used in lieu of a bulkhead if the dwelling does not exceed in height 3 stories not including the basement, or if it does not exceed a basement and 4 other stories in height and is occupied by not more than 2 families on any story, and except that no bulkhead or scuttle, or stair or ladder leading thereto, shall be required where the roof is a peak roof with a pitch of more than 15 degrees (0.26 rad).</w:t>
      </w:r>
    </w:p>
    <w:p w14:paraId="16A873EB"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2. Scuttles.</w:t>
      </w:r>
      <w:r w:rsidRPr="001136F4">
        <w:rPr>
          <w:rFonts w:eastAsia="Times"/>
          <w:color w:val="000000"/>
          <w:szCs w:val="24"/>
          <w:u w:val="single"/>
        </w:rPr>
        <w:t xml:space="preserve"> Any scuttle provided pursuant to Section D604.5.1, Item 1, shall be at least 21 inches (533 mm) in width and 28 inches (711 mm) in length, covered on the outside with metal and provided with a stair or a stationary iron ladder leading thereto and easily accessible to all occupants of the dwelling. Every scuttle shall be located in the ceiling of the stair hall on the top story and access to the roof through the scuttle shall be direct and uninterrupted. It shall be unlawful to enclose in any manner the ladder or stair leading to a scuttle. </w:t>
      </w:r>
    </w:p>
    <w:p w14:paraId="5773AE53"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3. Obstructions to roof access</w:t>
      </w:r>
      <w:r w:rsidRPr="001136F4">
        <w:rPr>
          <w:rFonts w:eastAsia="Times"/>
          <w:color w:val="000000"/>
          <w:szCs w:val="24"/>
          <w:u w:val="single"/>
        </w:rPr>
        <w:t>. Every bulkhead door or scuttle shall not be self-locking and shall be fastened on the inside with movable bolts, hooks, or a lock which does not require a key to open from the inside of the dwelling.</w:t>
      </w:r>
    </w:p>
    <w:p w14:paraId="0BF38996"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4. Existing wood stairs</w:t>
      </w:r>
      <w:r w:rsidRPr="001136F4">
        <w:rPr>
          <w:rFonts w:eastAsia="Times"/>
          <w:color w:val="000000"/>
          <w:szCs w:val="24"/>
          <w:u w:val="single"/>
        </w:rPr>
        <w:t>. Existing wood stairs shall be permitted to remain.</w:t>
      </w:r>
    </w:p>
    <w:p w14:paraId="18F1F46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5. Independently enclosed public hall.</w:t>
      </w:r>
      <w:r w:rsidRPr="001136F4">
        <w:rPr>
          <w:rFonts w:eastAsia="Times"/>
          <w:color w:val="000000"/>
          <w:szCs w:val="24"/>
          <w:u w:val="single"/>
        </w:rPr>
        <w:t xml:space="preserve"> Existing stairs without an intervening public hall between the stair enclosure and the apartment entrance doors need not be provided.</w:t>
      </w:r>
    </w:p>
    <w:p w14:paraId="15398350"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6. Existing stair width.</w:t>
      </w:r>
      <w:r w:rsidRPr="001136F4">
        <w:rPr>
          <w:rFonts w:eastAsia="Times"/>
          <w:color w:val="000000"/>
          <w:szCs w:val="24"/>
          <w:u w:val="single"/>
        </w:rPr>
        <w:t xml:space="preserve"> Existing stairs shall be at least 30 inches (762 mm) in clear width for buildings up to 3 stories above a basement and 36 inches (914 mm) for all other buildings. The entrance hall to the street shall be at least 32 inches (813 mm) in clear width. </w:t>
      </w:r>
    </w:p>
    <w:p w14:paraId="5A6F4584"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b/>
          <w:bCs/>
          <w:color w:val="000000"/>
          <w:szCs w:val="24"/>
          <w:u w:val="single"/>
        </w:rPr>
        <w:t>7. Wainscoting.</w:t>
      </w:r>
      <w:r w:rsidRPr="001136F4">
        <w:rPr>
          <w:rFonts w:eastAsia="Times"/>
          <w:color w:val="000000"/>
          <w:szCs w:val="24"/>
          <w:u w:val="single"/>
        </w:rPr>
        <w:t xml:space="preserve"> Wood wainscoting shall be permitted to remain.</w:t>
      </w:r>
    </w:p>
    <w:p w14:paraId="79CAAE4B"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b/>
          <w:bCs/>
          <w:color w:val="000000"/>
          <w:szCs w:val="24"/>
          <w:u w:val="single"/>
        </w:rPr>
        <w:t>D604.5.2 Second means of egress.</w:t>
      </w:r>
      <w:r w:rsidRPr="001136F4">
        <w:rPr>
          <w:rFonts w:eastAsia="Times"/>
          <w:color w:val="000000"/>
          <w:szCs w:val="24"/>
          <w:u w:val="single"/>
        </w:rPr>
        <w:t xml:space="preserve"> A second means of egress shall be directly accessible from within each dwelling unit and shall be either a system of outside fire-escapes, constructed and arranged as provided in Section D306.3, a fire-stair, or a fire-tower. Where such second means of egress discharges into a rear yard of less than 30 feet (9144 mm), compliance with Section D303.6.12 shall be required.</w:t>
      </w:r>
    </w:p>
    <w:p w14:paraId="6F8D6F2D"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D604.6 Dwelling unit doors.</w:t>
      </w:r>
      <w:r w:rsidRPr="001136F4">
        <w:rPr>
          <w:rFonts w:eastAsia="Times"/>
          <w:color w:val="000000"/>
          <w:szCs w:val="24"/>
          <w:u w:val="single"/>
        </w:rPr>
        <w:t xml:space="preserve"> The dwelling unit entrance doors and door assemblies in public stair halls and public halls shall be provided with self-closing door assemblies with a minimum of a ¾-hour fire resistance rating. </w:t>
      </w:r>
    </w:p>
    <w:p w14:paraId="1FEEFBF9"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D604.7 Interior windows.</w:t>
      </w:r>
      <w:r w:rsidRPr="001136F4">
        <w:rPr>
          <w:rFonts w:eastAsia="Times"/>
          <w:color w:val="000000"/>
          <w:szCs w:val="24"/>
          <w:u w:val="single"/>
        </w:rPr>
        <w:t xml:space="preserve"> All windows, transoms or other openings between dwelling units and the public hall or stair hall shall be sealed with 1-hour fire-resistance-rated assemblies.</w:t>
      </w:r>
    </w:p>
    <w:p w14:paraId="2E454537"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D604.8 Fire rating of public hall and fire retarding of stairs.</w:t>
      </w:r>
      <w:r w:rsidRPr="001136F4">
        <w:rPr>
          <w:rFonts w:eastAsia="Times"/>
          <w:color w:val="000000"/>
          <w:szCs w:val="24"/>
          <w:u w:val="single"/>
        </w:rPr>
        <w:t xml:space="preserve"> The public hall and stair partitions shall be constructed as 1-hour fire barriers and the soffit of the stairs, if combustible, shall be fire retarded in accordance with Section E402 of Appendix E. </w:t>
      </w:r>
    </w:p>
    <w:p w14:paraId="327D2CF1"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D604.9 Fire retarding of ceilings.</w:t>
      </w:r>
      <w:r w:rsidRPr="001136F4">
        <w:rPr>
          <w:rFonts w:eastAsia="Times"/>
          <w:color w:val="000000"/>
          <w:szCs w:val="24"/>
          <w:u w:val="single"/>
        </w:rPr>
        <w:t xml:space="preserve"> The ceiling of the cellar, the ceiling of any dwelling unit located below a different dwelling unit or below a public hall or stair and the ceiling of a commercial space shall be constructed as horizontal assemblies with a fire-resistance rating of not less than 1 hour.</w:t>
      </w:r>
      <w:r w:rsidRPr="001136F4">
        <w:rPr>
          <w:szCs w:val="24"/>
          <w:u w:val="single"/>
        </w:rPr>
        <w:t xml:space="preserve"> </w:t>
      </w:r>
    </w:p>
    <w:p w14:paraId="0731EADA"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D604.10 Separation of dwelling units. </w:t>
      </w:r>
      <w:r w:rsidRPr="001136F4">
        <w:rPr>
          <w:rFonts w:eastAsia="Times"/>
          <w:bCs/>
          <w:color w:val="000000"/>
          <w:szCs w:val="24"/>
          <w:u w:val="single"/>
        </w:rPr>
        <w:t xml:space="preserve">Dwelling units shall be separated by assemblies meeting a </w:t>
      </w:r>
      <w:r w:rsidRPr="001136F4">
        <w:rPr>
          <w:rFonts w:eastAsia="Times"/>
          <w:color w:val="000000"/>
          <w:szCs w:val="24"/>
          <w:u w:val="single"/>
        </w:rPr>
        <w:t>fire-resistance rating of not less than 1 hour.</w:t>
      </w:r>
      <w:r w:rsidRPr="001136F4">
        <w:rPr>
          <w:szCs w:val="24"/>
          <w:u w:val="single"/>
        </w:rPr>
        <w:t xml:space="preserve"> </w:t>
      </w:r>
    </w:p>
    <w:bookmarkEnd w:id="254"/>
    <w:p w14:paraId="210B63BF" w14:textId="77777777" w:rsidR="00BE7ECB" w:rsidRPr="001136F4" w:rsidRDefault="00BE7ECB" w:rsidP="00BE7ECB">
      <w:pPr>
        <w:pBdr>
          <w:top w:val="nil"/>
          <w:left w:val="nil"/>
          <w:bottom w:val="nil"/>
          <w:right w:val="nil"/>
          <w:between w:val="nil"/>
        </w:pBdr>
        <w:spacing w:before="120"/>
        <w:ind w:left="720" w:hanging="360"/>
        <w:rPr>
          <w:szCs w:val="24"/>
          <w:u w:val="single"/>
        </w:rPr>
      </w:pPr>
      <w:r w:rsidRPr="001136F4">
        <w:rPr>
          <w:rFonts w:eastAsia="Times"/>
          <w:b/>
          <w:color w:val="000000"/>
          <w:szCs w:val="24"/>
          <w:u w:val="single"/>
        </w:rPr>
        <w:t>D604.11 Living room size.</w:t>
      </w:r>
      <w:r w:rsidRPr="001136F4">
        <w:rPr>
          <w:rFonts w:eastAsia="Times"/>
          <w:color w:val="000000"/>
          <w:szCs w:val="24"/>
          <w:u w:val="single"/>
        </w:rPr>
        <w:t xml:space="preserve"> Every living room: </w:t>
      </w:r>
    </w:p>
    <w:p w14:paraId="4CFE52DA"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1.</w:t>
      </w:r>
      <w:r w:rsidRPr="001136F4">
        <w:rPr>
          <w:rFonts w:eastAsia="Times"/>
          <w:color w:val="000000"/>
          <w:szCs w:val="24"/>
          <w:u w:val="single"/>
        </w:rPr>
        <w:t xml:space="preserve"> Shall contain 550 cubic feet (16 m</w:t>
      </w:r>
      <w:r w:rsidRPr="001136F4">
        <w:rPr>
          <w:rFonts w:eastAsia="Times"/>
          <w:color w:val="000000"/>
          <w:szCs w:val="24"/>
          <w:u w:val="single"/>
          <w:vertAlign w:val="superscript"/>
        </w:rPr>
        <w:t>3</w:t>
      </w:r>
      <w:r w:rsidRPr="001136F4">
        <w:rPr>
          <w:rFonts w:eastAsia="Times"/>
          <w:color w:val="000000"/>
          <w:szCs w:val="24"/>
          <w:u w:val="single"/>
        </w:rPr>
        <w:t xml:space="preserve">) or more of air; </w:t>
      </w:r>
    </w:p>
    <w:p w14:paraId="53BD6570"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2.</w:t>
      </w:r>
      <w:r w:rsidRPr="001136F4">
        <w:rPr>
          <w:rFonts w:eastAsia="Times"/>
          <w:color w:val="000000"/>
          <w:szCs w:val="24"/>
          <w:u w:val="single"/>
        </w:rPr>
        <w:t xml:space="preserve"> Shall be at least 6 feet (1829 mm) wide at its narrowest part; </w:t>
      </w:r>
    </w:p>
    <w:p w14:paraId="23E95746"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u w:val="single"/>
        </w:rPr>
        <w:t>3.</w:t>
      </w:r>
      <w:r w:rsidRPr="001136F4">
        <w:rPr>
          <w:rFonts w:eastAsia="Times"/>
          <w:color w:val="000000"/>
          <w:szCs w:val="24"/>
          <w:u w:val="single"/>
        </w:rPr>
        <w:t xml:space="preserve"> Shall have a minimum height of 7 feet (2134 mm) if such room is in the basement, of 7 feet (2134 mm) at all points more than 6 feet (1829 mm) from the front of such room if it is on the top story, and of 8 feet (2438 mm) if on any other story. </w:t>
      </w:r>
    </w:p>
    <w:p w14:paraId="49C5ED40"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D604.12 Natural light and ventilation.</w:t>
      </w:r>
      <w:r w:rsidRPr="001136F4">
        <w:rPr>
          <w:rFonts w:eastAsia="Times"/>
          <w:color w:val="000000"/>
          <w:szCs w:val="24"/>
          <w:u w:val="single"/>
        </w:rPr>
        <w:t xml:space="preserve"> The natural light and ventilation shall comply with the following:</w:t>
      </w:r>
    </w:p>
    <w:p w14:paraId="492B7B67"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 xml:space="preserve">1. Every alcove, except a kitchenette or foyer, shall be deemed a living room and shall open into an immediately adjoining living room which opens directly on a yard or street. Such an alcove shall be separately lighted and ventilated, and of such size as provided for other living rooms, unless it has an opening </w:t>
      </w:r>
      <w:r w:rsidRPr="001136F4">
        <w:rPr>
          <w:rFonts w:eastAsia="Times"/>
          <w:szCs w:val="24"/>
          <w:u w:val="single"/>
        </w:rPr>
        <w:t>between the alcove and the room or space at least 80 percent of the area of the common wall and the floor area of the alcove does not exceed twice the area of the opening</w:t>
      </w:r>
      <w:r w:rsidRPr="001136F4">
        <w:rPr>
          <w:rFonts w:eastAsia="Times"/>
          <w:color w:val="000000"/>
          <w:szCs w:val="24"/>
          <w:u w:val="single"/>
        </w:rPr>
        <w:t>.</w:t>
      </w:r>
    </w:p>
    <w:p w14:paraId="2429FF61" w14:textId="77777777" w:rsidR="00BE7ECB" w:rsidRPr="001136F4" w:rsidRDefault="00BE7ECB" w:rsidP="00BE7ECB">
      <w:pPr>
        <w:pBdr>
          <w:top w:val="nil"/>
          <w:left w:val="nil"/>
          <w:bottom w:val="nil"/>
          <w:right w:val="nil"/>
          <w:between w:val="nil"/>
        </w:pBdr>
        <w:spacing w:before="120"/>
        <w:ind w:left="720"/>
        <w:rPr>
          <w:rFonts w:eastAsia="Times"/>
          <w:szCs w:val="24"/>
          <w:u w:val="single"/>
        </w:rPr>
      </w:pPr>
      <w:r w:rsidRPr="001136F4">
        <w:rPr>
          <w:rFonts w:eastAsia="Times"/>
          <w:color w:val="000000"/>
          <w:szCs w:val="24"/>
          <w:u w:val="single"/>
        </w:rPr>
        <w:t>2. Any room on a top story shall be permitted to be lighted and ventilated by a skylight of the dimensions specified for windows and arranged to provide ventilating openings of 6 square feet (0.5 m</w:t>
      </w:r>
      <w:r w:rsidRPr="001136F4">
        <w:rPr>
          <w:rFonts w:eastAsia="Times"/>
          <w:color w:val="000000"/>
          <w:szCs w:val="24"/>
          <w:u w:val="single"/>
          <w:vertAlign w:val="superscript"/>
        </w:rPr>
        <w:t>2</w:t>
      </w:r>
      <w:r w:rsidRPr="001136F4">
        <w:rPr>
          <w:rFonts w:eastAsia="Times"/>
          <w:color w:val="000000"/>
          <w:szCs w:val="24"/>
          <w:u w:val="single"/>
        </w:rPr>
        <w:t>) or more. Such a skylight shall be accepted in lieu of a window.</w:t>
      </w:r>
    </w:p>
    <w:p w14:paraId="7A36E15C" w14:textId="77777777" w:rsidR="00BE7ECB" w:rsidRPr="001136F4" w:rsidRDefault="00BE7ECB" w:rsidP="00BE7ECB">
      <w:pPr>
        <w:pBdr>
          <w:top w:val="nil"/>
          <w:left w:val="nil"/>
          <w:bottom w:val="nil"/>
          <w:right w:val="nil"/>
          <w:between w:val="nil"/>
        </w:pBdr>
        <w:spacing w:before="120"/>
        <w:ind w:left="360"/>
        <w:rPr>
          <w:szCs w:val="24"/>
          <w:u w:val="single"/>
        </w:rPr>
      </w:pPr>
      <w:r w:rsidRPr="001136F4">
        <w:rPr>
          <w:rFonts w:eastAsia="Times"/>
          <w:b/>
          <w:color w:val="000000"/>
          <w:szCs w:val="24"/>
          <w:u w:val="single"/>
        </w:rPr>
        <w:t xml:space="preserve">D604.13 Cellar entrance. </w:t>
      </w:r>
      <w:r w:rsidRPr="001136F4">
        <w:rPr>
          <w:rFonts w:eastAsia="Times"/>
          <w:color w:val="000000"/>
          <w:szCs w:val="24"/>
          <w:u w:val="single"/>
        </w:rPr>
        <w:t>If there is a cellar, there shall be an independent entrance thereto from outside the dwelling by means of a metal fire ladder or fireproof stair leading to an opening in the outside cellar wall at least 30 inches (762 mm) in width and 6 feet (1829 mm) in height. Such entrance to the cellar shall be permitted to be through an areaway or through a fireproof passageway leading directly to the street. The entrance to the cellar may be closed off with a grating or doors which shall not be locked or bolted unless they can be readily unbolted or unlocked from the inside without a key and shall be arranged and constructed so as to be readily opened at all times. Such cellar entrance shall not be used to satisfy a required means of egress unless it also meets the standards required for such egress.</w:t>
      </w:r>
    </w:p>
    <w:p w14:paraId="26707E4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D604.14 Sprinklers. </w:t>
      </w:r>
      <w:r w:rsidRPr="001136F4">
        <w:rPr>
          <w:rFonts w:eastAsia="Times"/>
          <w:color w:val="000000"/>
          <w:szCs w:val="24"/>
          <w:u w:val="single"/>
        </w:rPr>
        <w:t xml:space="preserve">Sprinklers shall be provided throughout the building in accordance with Section 903 of the </w:t>
      </w:r>
      <w:r w:rsidRPr="001136F4">
        <w:rPr>
          <w:rFonts w:eastAsia="Times"/>
          <w:i/>
          <w:iCs/>
          <w:color w:val="000000"/>
          <w:szCs w:val="24"/>
          <w:u w:val="single"/>
        </w:rPr>
        <w:t>New York City Building Code</w:t>
      </w:r>
      <w:r w:rsidRPr="001136F4">
        <w:rPr>
          <w:rFonts w:eastAsia="Times"/>
          <w:color w:val="000000"/>
          <w:szCs w:val="24"/>
          <w:u w:val="single"/>
        </w:rPr>
        <w:t>.</w:t>
      </w:r>
    </w:p>
    <w:p w14:paraId="44AA6827"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bCs/>
          <w:szCs w:val="24"/>
          <w:u w:val="single"/>
        </w:rPr>
        <w:t>D604.15 Elevator.</w:t>
      </w:r>
      <w:r w:rsidRPr="001136F4">
        <w:rPr>
          <w:rFonts w:eastAsia="Times"/>
          <w:szCs w:val="24"/>
          <w:u w:val="single"/>
        </w:rPr>
        <w:t xml:space="preserve"> The building shall be required to provide an elevator where required by Section D306.1.</w:t>
      </w:r>
    </w:p>
    <w:p w14:paraId="586A76A2"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D605 Rooms in basements and cellars.</w:t>
      </w:r>
    </w:p>
    <w:p w14:paraId="07561639"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D605.1 New rooms in basements or cellars (MDL 34(6), 177(1)).</w:t>
      </w:r>
      <w:r w:rsidRPr="001136F4">
        <w:rPr>
          <w:rFonts w:eastAsia="Times"/>
          <w:color w:val="000000"/>
          <w:szCs w:val="24"/>
          <w:u w:val="single"/>
        </w:rPr>
        <w:t xml:space="preserve"> Rooms created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converted dwellings shall comply with the requirements of Section D305.4.1.</w:t>
      </w:r>
    </w:p>
    <w:p w14:paraId="0C9F355E"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szCs w:val="24"/>
          <w:u w:val="single"/>
        </w:rPr>
        <w:t>D605.2 Existing rooms in basements and cellars (MDL 34(6), 177(5)).</w:t>
      </w:r>
      <w:r w:rsidRPr="001136F4">
        <w:rPr>
          <w:rFonts w:eastAsia="Times"/>
          <w:color w:val="000000"/>
          <w:szCs w:val="24"/>
          <w:u w:val="single"/>
        </w:rPr>
        <w:t xml:space="preserve"> For the purposes of establishing the lawful conditions of existing rooms in basements or cellars within dwelling units in converted dwellings, refer to Section D305</w:t>
      </w:r>
      <w:r w:rsidRPr="001136F4">
        <w:rPr>
          <w:rFonts w:eastAsia="Times"/>
          <w:color w:val="000000"/>
          <w:u w:val="single"/>
        </w:rPr>
        <w:t>.4.1 or Sections 177(1) to (4) of the MDL.</w:t>
      </w:r>
    </w:p>
    <w:p w14:paraId="52CF1484"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6D52DCB9"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D7</w:t>
      </w:r>
      <w:r w:rsidRPr="001136F4">
        <w:rPr>
          <w:rFonts w:eastAsia="Times"/>
          <w:b/>
          <w:color w:val="000000"/>
          <w:u w:val="single"/>
        </w:rPr>
        <w:br/>
        <w:t xml:space="preserve">TENEMENTS </w:t>
      </w:r>
      <w:r w:rsidRPr="001136F4">
        <w:rPr>
          <w:rFonts w:eastAsia="Times"/>
          <w:b/>
          <w:color w:val="000000"/>
          <w:u w:val="single"/>
        </w:rPr>
        <w:br/>
        <w:t>(MDL ARTICLE 7)</w:t>
      </w:r>
    </w:p>
    <w:p w14:paraId="1EEA9E12"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D701 Applicability (MDL 210). </w:t>
      </w:r>
      <w:r w:rsidRPr="001136F4">
        <w:rPr>
          <w:rFonts w:eastAsia="Times"/>
          <w:color w:val="000000"/>
          <w:u w:val="single"/>
        </w:rPr>
        <w:t>Alterations, additions, repairs, and changes of occupancy of a multiple dwelling classified as OL or NL shall comply with the provisions of this code and this chapter. In addition to the provisions of this chapter, the following enumerated articles and sections in MDL, to the extent required therein, apply to tenements. Where there is a conflict between the provisions of this chapter and the provisions of this code, the more restrictive shall apply.</w:t>
      </w:r>
    </w:p>
    <w:tbl>
      <w:tblPr>
        <w:tblStyle w:val="1"/>
        <w:tblW w:w="8208" w:type="dxa"/>
        <w:jc w:val="center"/>
        <w:tblInd w:w="0" w:type="dxa"/>
        <w:tblBorders>
          <w:top w:val="single" w:sz="12" w:space="0" w:color="008000"/>
          <w:left w:val="single" w:sz="6" w:space="0" w:color="008000"/>
          <w:bottom w:val="single" w:sz="12" w:space="0" w:color="008000"/>
          <w:right w:val="single" w:sz="6" w:space="0" w:color="008000"/>
          <w:insideH w:val="single" w:sz="6" w:space="0" w:color="000000"/>
          <w:insideV w:val="single" w:sz="6" w:space="0" w:color="000000"/>
        </w:tblBorders>
        <w:tblLayout w:type="fixed"/>
        <w:tblLook w:val="0400" w:firstRow="0" w:lastRow="0" w:firstColumn="0" w:lastColumn="0" w:noHBand="0" w:noVBand="1"/>
      </w:tblPr>
      <w:tblGrid>
        <w:gridCol w:w="1540"/>
        <w:gridCol w:w="6668"/>
      </w:tblGrid>
      <w:tr w:rsidR="00BE7ECB" w:rsidRPr="001136F4" w14:paraId="2E9734AC" w14:textId="77777777" w:rsidTr="003B01AE">
        <w:trPr>
          <w:jc w:val="center"/>
        </w:trPr>
        <w:tc>
          <w:tcPr>
            <w:tcW w:w="1540" w:type="dxa"/>
            <w:tcBorders>
              <w:top w:val="single" w:sz="12" w:space="0" w:color="008000"/>
              <w:left w:val="single" w:sz="6" w:space="0" w:color="008000"/>
              <w:bottom w:val="single" w:sz="12" w:space="0" w:color="008000"/>
              <w:right w:val="single" w:sz="6" w:space="0" w:color="008000"/>
            </w:tcBorders>
            <w:shd w:val="clear" w:color="auto" w:fill="auto"/>
          </w:tcPr>
          <w:p w14:paraId="29BECB91"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ARTICLES:</w:t>
            </w:r>
          </w:p>
        </w:tc>
        <w:tc>
          <w:tcPr>
            <w:tcW w:w="6668" w:type="dxa"/>
            <w:tcBorders>
              <w:top w:val="single" w:sz="12" w:space="0" w:color="008000"/>
              <w:left w:val="single" w:sz="6" w:space="0" w:color="008000"/>
              <w:bottom w:val="single" w:sz="12" w:space="0" w:color="008000"/>
              <w:right w:val="single" w:sz="6" w:space="0" w:color="008000"/>
            </w:tcBorders>
            <w:shd w:val="clear" w:color="auto" w:fill="auto"/>
          </w:tcPr>
          <w:p w14:paraId="179447E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 Introductory provisions: definitions</w:t>
            </w:r>
          </w:p>
        </w:tc>
      </w:tr>
      <w:tr w:rsidR="00BE7ECB" w:rsidRPr="001136F4" w14:paraId="1D243359" w14:textId="77777777" w:rsidTr="003B01AE">
        <w:trPr>
          <w:jc w:val="center"/>
        </w:trPr>
        <w:tc>
          <w:tcPr>
            <w:tcW w:w="1540" w:type="dxa"/>
            <w:shd w:val="clear" w:color="auto" w:fill="auto"/>
          </w:tcPr>
          <w:p w14:paraId="79CC767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33E96DC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 Miscellaneous application</w:t>
            </w:r>
          </w:p>
        </w:tc>
      </w:tr>
      <w:tr w:rsidR="00BE7ECB" w:rsidRPr="001136F4" w14:paraId="05AF605C" w14:textId="77777777" w:rsidTr="003B01AE">
        <w:trPr>
          <w:jc w:val="center"/>
        </w:trPr>
        <w:tc>
          <w:tcPr>
            <w:tcW w:w="1540" w:type="dxa"/>
            <w:shd w:val="clear" w:color="auto" w:fill="auto"/>
          </w:tcPr>
          <w:p w14:paraId="10D2939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974821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 Requirements and remedies</w:t>
            </w:r>
          </w:p>
        </w:tc>
      </w:tr>
      <w:tr w:rsidR="00BE7ECB" w:rsidRPr="001136F4" w14:paraId="61AA87F6" w14:textId="77777777" w:rsidTr="003B01AE">
        <w:trPr>
          <w:jc w:val="center"/>
        </w:trPr>
        <w:tc>
          <w:tcPr>
            <w:tcW w:w="1540" w:type="dxa"/>
            <w:shd w:val="clear" w:color="auto" w:fill="auto"/>
          </w:tcPr>
          <w:p w14:paraId="34105F4C"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324B11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9. Registry of names and service of papers</w:t>
            </w:r>
          </w:p>
        </w:tc>
      </w:tr>
      <w:tr w:rsidR="00BE7ECB" w:rsidRPr="001136F4" w14:paraId="1A1DA4D5" w14:textId="77777777" w:rsidTr="003B01AE">
        <w:trPr>
          <w:jc w:val="center"/>
        </w:trPr>
        <w:tc>
          <w:tcPr>
            <w:tcW w:w="1540" w:type="dxa"/>
            <w:shd w:val="clear" w:color="auto" w:fill="auto"/>
          </w:tcPr>
          <w:p w14:paraId="662EC2A7"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AEE7C2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10. Prostitution</w:t>
            </w:r>
          </w:p>
        </w:tc>
      </w:tr>
      <w:tr w:rsidR="00BE7ECB" w:rsidRPr="001136F4" w14:paraId="74B03D95" w14:textId="77777777" w:rsidTr="003B01AE">
        <w:trPr>
          <w:jc w:val="center"/>
        </w:trPr>
        <w:tc>
          <w:tcPr>
            <w:tcW w:w="1540" w:type="dxa"/>
            <w:shd w:val="clear" w:color="auto" w:fill="auto"/>
          </w:tcPr>
          <w:p w14:paraId="7E494FD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D893B2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11. Laws repealed; saving clause; effect</w:t>
            </w:r>
          </w:p>
        </w:tc>
      </w:tr>
      <w:tr w:rsidR="00BE7ECB" w:rsidRPr="001136F4" w14:paraId="2A3652BF" w14:textId="77777777" w:rsidTr="003B01AE">
        <w:trPr>
          <w:jc w:val="center"/>
        </w:trPr>
        <w:tc>
          <w:tcPr>
            <w:tcW w:w="1540" w:type="dxa"/>
            <w:shd w:val="clear" w:color="auto" w:fill="auto"/>
          </w:tcPr>
          <w:p w14:paraId="28377038"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1D8EE2E" w14:textId="77777777" w:rsidR="00BE7ECB" w:rsidRPr="001136F4" w:rsidRDefault="00BE7ECB" w:rsidP="003B01AE">
            <w:pPr>
              <w:pBdr>
                <w:top w:val="nil"/>
                <w:left w:val="nil"/>
                <w:bottom w:val="nil"/>
                <w:right w:val="nil"/>
                <w:between w:val="nil"/>
              </w:pBdr>
              <w:spacing w:before="120"/>
              <w:rPr>
                <w:rFonts w:eastAsia="Times"/>
                <w:u w:val="single"/>
              </w:rPr>
            </w:pPr>
          </w:p>
        </w:tc>
      </w:tr>
      <w:tr w:rsidR="00BE7ECB" w:rsidRPr="001136F4" w14:paraId="7C307FD9" w14:textId="77777777" w:rsidTr="003B01AE">
        <w:trPr>
          <w:jc w:val="center"/>
        </w:trPr>
        <w:tc>
          <w:tcPr>
            <w:tcW w:w="1540" w:type="dxa"/>
            <w:shd w:val="clear" w:color="auto" w:fill="auto"/>
          </w:tcPr>
          <w:p w14:paraId="011142EE" w14:textId="77777777" w:rsidR="00BE7ECB" w:rsidRPr="001136F4" w:rsidRDefault="00BE7ECB" w:rsidP="003B01AE">
            <w:pPr>
              <w:pBdr>
                <w:top w:val="nil"/>
                <w:left w:val="nil"/>
                <w:bottom w:val="nil"/>
                <w:right w:val="nil"/>
                <w:between w:val="nil"/>
              </w:pBdr>
              <w:spacing w:before="120"/>
              <w:rPr>
                <w:rFonts w:eastAsia="Times"/>
                <w:b/>
                <w:bCs/>
                <w:u w:val="single"/>
              </w:rPr>
            </w:pPr>
            <w:r w:rsidRPr="001136F4">
              <w:rPr>
                <w:rFonts w:eastAsia="Times"/>
                <w:b/>
                <w:bCs/>
                <w:u w:val="single"/>
              </w:rPr>
              <w:t>SECTIONS:</w:t>
            </w:r>
          </w:p>
        </w:tc>
        <w:tc>
          <w:tcPr>
            <w:tcW w:w="6668" w:type="dxa"/>
            <w:shd w:val="clear" w:color="auto" w:fill="auto"/>
          </w:tcPr>
          <w:p w14:paraId="0E415A4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28. Two or more buildings on same lot</w:t>
            </w:r>
          </w:p>
        </w:tc>
      </w:tr>
      <w:tr w:rsidR="00BE7ECB" w:rsidRPr="001136F4" w14:paraId="70C2AC4C" w14:textId="77777777" w:rsidTr="003B01AE">
        <w:trPr>
          <w:jc w:val="center"/>
        </w:trPr>
        <w:tc>
          <w:tcPr>
            <w:tcW w:w="1540" w:type="dxa"/>
            <w:shd w:val="clear" w:color="auto" w:fill="auto"/>
          </w:tcPr>
          <w:p w14:paraId="6BA5A66C" w14:textId="77777777" w:rsidR="00BE7ECB" w:rsidRPr="001136F4" w:rsidRDefault="00BE7ECB" w:rsidP="003B01AE">
            <w:pPr>
              <w:pBdr>
                <w:top w:val="nil"/>
                <w:left w:val="nil"/>
                <w:bottom w:val="nil"/>
                <w:right w:val="nil"/>
                <w:between w:val="nil"/>
              </w:pBdr>
              <w:spacing w:before="120"/>
              <w:rPr>
                <w:rFonts w:eastAsia="Times"/>
                <w:b/>
                <w:bCs/>
                <w:u w:val="single"/>
              </w:rPr>
            </w:pPr>
          </w:p>
        </w:tc>
        <w:tc>
          <w:tcPr>
            <w:tcW w:w="6668" w:type="dxa"/>
            <w:shd w:val="clear" w:color="auto" w:fill="auto"/>
          </w:tcPr>
          <w:p w14:paraId="4CEE65C2"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29. Painting of courts and shafts</w:t>
            </w:r>
          </w:p>
        </w:tc>
      </w:tr>
      <w:tr w:rsidR="00BE7ECB" w:rsidRPr="001136F4" w14:paraId="1E48FE8E" w14:textId="77777777" w:rsidTr="003B01AE">
        <w:trPr>
          <w:jc w:val="center"/>
        </w:trPr>
        <w:tc>
          <w:tcPr>
            <w:tcW w:w="1540" w:type="dxa"/>
            <w:shd w:val="clear" w:color="auto" w:fill="auto"/>
          </w:tcPr>
          <w:p w14:paraId="7758E43B"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83898C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31. Size of rooms, subdivision 6 only</w:t>
            </w:r>
          </w:p>
        </w:tc>
      </w:tr>
      <w:tr w:rsidR="00BE7ECB" w:rsidRPr="001136F4" w14:paraId="4E7F5310" w14:textId="77777777" w:rsidTr="003B01AE">
        <w:trPr>
          <w:jc w:val="center"/>
        </w:trPr>
        <w:tc>
          <w:tcPr>
            <w:tcW w:w="1540" w:type="dxa"/>
            <w:shd w:val="clear" w:color="auto" w:fill="auto"/>
          </w:tcPr>
          <w:p w14:paraId="715A4A46"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FE0649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33. Cooking spaces</w:t>
            </w:r>
          </w:p>
        </w:tc>
      </w:tr>
      <w:tr w:rsidR="00BE7ECB" w:rsidRPr="001136F4" w14:paraId="2B006684" w14:textId="77777777" w:rsidTr="003B01AE">
        <w:trPr>
          <w:jc w:val="center"/>
        </w:trPr>
        <w:tc>
          <w:tcPr>
            <w:tcW w:w="1540" w:type="dxa"/>
            <w:shd w:val="clear" w:color="auto" w:fill="auto"/>
          </w:tcPr>
          <w:p w14:paraId="05A269B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2BEC10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34. Rooms in basements and cellars, subdivisions 5 and 6 only</w:t>
            </w:r>
          </w:p>
        </w:tc>
      </w:tr>
      <w:tr w:rsidR="00BE7ECB" w:rsidRPr="001136F4" w14:paraId="1CFA58C7" w14:textId="77777777" w:rsidTr="003B01AE">
        <w:trPr>
          <w:jc w:val="center"/>
        </w:trPr>
        <w:tc>
          <w:tcPr>
            <w:tcW w:w="1540" w:type="dxa"/>
            <w:shd w:val="clear" w:color="auto" w:fill="auto"/>
          </w:tcPr>
          <w:p w14:paraId="49698D2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159CC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35. Entrance doors and lights</w:t>
            </w:r>
          </w:p>
        </w:tc>
      </w:tr>
      <w:tr w:rsidR="00BE7ECB" w:rsidRPr="001136F4" w14:paraId="3E00730E" w14:textId="77777777" w:rsidTr="003B01AE">
        <w:trPr>
          <w:jc w:val="center"/>
        </w:trPr>
        <w:tc>
          <w:tcPr>
            <w:tcW w:w="1540" w:type="dxa"/>
            <w:shd w:val="clear" w:color="auto" w:fill="auto"/>
          </w:tcPr>
          <w:p w14:paraId="4B2C84F6"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5F5B3D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37. Artificial hall lighting</w:t>
            </w:r>
          </w:p>
        </w:tc>
      </w:tr>
      <w:tr w:rsidR="00BE7ECB" w:rsidRPr="001136F4" w14:paraId="49282767" w14:textId="77777777" w:rsidTr="003B01AE">
        <w:trPr>
          <w:jc w:val="center"/>
        </w:trPr>
        <w:tc>
          <w:tcPr>
            <w:tcW w:w="1540" w:type="dxa"/>
            <w:shd w:val="clear" w:color="auto" w:fill="auto"/>
          </w:tcPr>
          <w:p w14:paraId="324AABE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5B202F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51. Shafts, elevators and dumbwaiters</w:t>
            </w:r>
          </w:p>
        </w:tc>
      </w:tr>
      <w:tr w:rsidR="00BE7ECB" w:rsidRPr="001136F4" w14:paraId="530415B1" w14:textId="77777777" w:rsidTr="003B01AE">
        <w:trPr>
          <w:jc w:val="center"/>
        </w:trPr>
        <w:tc>
          <w:tcPr>
            <w:tcW w:w="1540" w:type="dxa"/>
            <w:shd w:val="clear" w:color="auto" w:fill="auto"/>
          </w:tcPr>
          <w:p w14:paraId="247C6F77"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4CCE1ED"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52. Stairs</w:t>
            </w:r>
          </w:p>
        </w:tc>
      </w:tr>
      <w:tr w:rsidR="00BE7ECB" w:rsidRPr="001136F4" w14:paraId="373F5418" w14:textId="77777777" w:rsidTr="003B01AE">
        <w:trPr>
          <w:jc w:val="center"/>
        </w:trPr>
        <w:tc>
          <w:tcPr>
            <w:tcW w:w="1540" w:type="dxa"/>
            <w:shd w:val="clear" w:color="auto" w:fill="auto"/>
          </w:tcPr>
          <w:p w14:paraId="5EC103E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DBFEEF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53. Fire-escapes</w:t>
            </w:r>
          </w:p>
        </w:tc>
      </w:tr>
      <w:tr w:rsidR="00BE7ECB" w:rsidRPr="001136F4" w14:paraId="34201EDF" w14:textId="77777777" w:rsidTr="003B01AE">
        <w:trPr>
          <w:jc w:val="center"/>
        </w:trPr>
        <w:tc>
          <w:tcPr>
            <w:tcW w:w="1540" w:type="dxa"/>
            <w:shd w:val="clear" w:color="auto" w:fill="auto"/>
          </w:tcPr>
          <w:p w14:paraId="1389F8CF"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F1AD9BE"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55. Wainscoting</w:t>
            </w:r>
          </w:p>
        </w:tc>
      </w:tr>
      <w:tr w:rsidR="00BE7ECB" w:rsidRPr="001136F4" w14:paraId="25541296" w14:textId="77777777" w:rsidTr="003B01AE">
        <w:trPr>
          <w:jc w:val="center"/>
        </w:trPr>
        <w:tc>
          <w:tcPr>
            <w:tcW w:w="1540" w:type="dxa"/>
            <w:shd w:val="clear" w:color="auto" w:fill="auto"/>
          </w:tcPr>
          <w:p w14:paraId="4F4D2A7A"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E635F83"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56. Frame buildings and extensions</w:t>
            </w:r>
          </w:p>
        </w:tc>
      </w:tr>
      <w:tr w:rsidR="00BE7ECB" w:rsidRPr="001136F4" w14:paraId="03716A4C" w14:textId="77777777" w:rsidTr="003B01AE">
        <w:trPr>
          <w:jc w:val="center"/>
        </w:trPr>
        <w:tc>
          <w:tcPr>
            <w:tcW w:w="1540" w:type="dxa"/>
            <w:shd w:val="clear" w:color="auto" w:fill="auto"/>
          </w:tcPr>
          <w:p w14:paraId="2559D0D9"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1ADCBD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57. Bells; mail receptacles</w:t>
            </w:r>
          </w:p>
        </w:tc>
      </w:tr>
      <w:tr w:rsidR="00BE7ECB" w:rsidRPr="001136F4" w14:paraId="3F2646DC" w14:textId="77777777" w:rsidTr="003B01AE">
        <w:trPr>
          <w:jc w:val="center"/>
        </w:trPr>
        <w:tc>
          <w:tcPr>
            <w:tcW w:w="1540" w:type="dxa"/>
            <w:shd w:val="clear" w:color="auto" w:fill="auto"/>
          </w:tcPr>
          <w:p w14:paraId="310796C4"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B2FADA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58. Incombustible materials</w:t>
            </w:r>
          </w:p>
        </w:tc>
      </w:tr>
      <w:tr w:rsidR="00BE7ECB" w:rsidRPr="001136F4" w14:paraId="16DBE199" w14:textId="77777777" w:rsidTr="003B01AE">
        <w:trPr>
          <w:jc w:val="center"/>
        </w:trPr>
        <w:tc>
          <w:tcPr>
            <w:tcW w:w="1540" w:type="dxa"/>
            <w:shd w:val="clear" w:color="auto" w:fill="auto"/>
          </w:tcPr>
          <w:p w14:paraId="3A793DE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84980B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59. Bakeries and fat boiling</w:t>
            </w:r>
          </w:p>
        </w:tc>
      </w:tr>
      <w:tr w:rsidR="00BE7ECB" w:rsidRPr="001136F4" w14:paraId="79803501" w14:textId="77777777" w:rsidTr="003B01AE">
        <w:trPr>
          <w:jc w:val="center"/>
        </w:trPr>
        <w:tc>
          <w:tcPr>
            <w:tcW w:w="1540" w:type="dxa"/>
            <w:shd w:val="clear" w:color="auto" w:fill="auto"/>
          </w:tcPr>
          <w:p w14:paraId="0C6A5A64"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671A5D75"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60. Motor vehicle storage</w:t>
            </w:r>
          </w:p>
        </w:tc>
      </w:tr>
      <w:tr w:rsidR="00BE7ECB" w:rsidRPr="001136F4" w14:paraId="5A8A1E58" w14:textId="77777777" w:rsidTr="003B01AE">
        <w:trPr>
          <w:jc w:val="center"/>
        </w:trPr>
        <w:tc>
          <w:tcPr>
            <w:tcW w:w="1540" w:type="dxa"/>
            <w:shd w:val="clear" w:color="auto" w:fill="auto"/>
          </w:tcPr>
          <w:p w14:paraId="467E6FF5"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B99E8EF"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61. Business uses</w:t>
            </w:r>
          </w:p>
        </w:tc>
      </w:tr>
      <w:tr w:rsidR="00BE7ECB" w:rsidRPr="001136F4" w14:paraId="39E94311" w14:textId="77777777" w:rsidTr="003B01AE">
        <w:trPr>
          <w:jc w:val="center"/>
        </w:trPr>
        <w:tc>
          <w:tcPr>
            <w:tcW w:w="1540" w:type="dxa"/>
            <w:shd w:val="clear" w:color="auto" w:fill="auto"/>
          </w:tcPr>
          <w:p w14:paraId="7FBB0A2E"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5827C59"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62. Parapets, guard railings, and wires</w:t>
            </w:r>
          </w:p>
        </w:tc>
      </w:tr>
      <w:tr w:rsidR="00BE7ECB" w:rsidRPr="001136F4" w14:paraId="066E9B1E" w14:textId="77777777" w:rsidTr="003B01AE">
        <w:trPr>
          <w:jc w:val="center"/>
        </w:trPr>
        <w:tc>
          <w:tcPr>
            <w:tcW w:w="1540" w:type="dxa"/>
            <w:shd w:val="clear" w:color="auto" w:fill="auto"/>
          </w:tcPr>
          <w:p w14:paraId="44BEA9C2"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6183555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75. Water supply</w:t>
            </w:r>
          </w:p>
        </w:tc>
      </w:tr>
      <w:tr w:rsidR="00BE7ECB" w:rsidRPr="001136F4" w14:paraId="62CEB6C0" w14:textId="77777777" w:rsidTr="003B01AE">
        <w:trPr>
          <w:jc w:val="center"/>
        </w:trPr>
        <w:tc>
          <w:tcPr>
            <w:tcW w:w="1540" w:type="dxa"/>
            <w:shd w:val="clear" w:color="auto" w:fill="auto"/>
          </w:tcPr>
          <w:p w14:paraId="5C418891"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9210521"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76. Water-closet and bath accommodations</w:t>
            </w:r>
          </w:p>
        </w:tc>
      </w:tr>
      <w:tr w:rsidR="00BE7ECB" w:rsidRPr="001136F4" w14:paraId="569C51E6" w14:textId="77777777" w:rsidTr="003B01AE">
        <w:trPr>
          <w:jc w:val="center"/>
        </w:trPr>
        <w:tc>
          <w:tcPr>
            <w:tcW w:w="1540" w:type="dxa"/>
            <w:shd w:val="clear" w:color="auto" w:fill="auto"/>
          </w:tcPr>
          <w:p w14:paraId="2F45D5F1"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252D5180"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77. Plumbing and drainage</w:t>
            </w:r>
          </w:p>
        </w:tc>
      </w:tr>
      <w:tr w:rsidR="00BE7ECB" w:rsidRPr="001136F4" w14:paraId="759C4E63" w14:textId="77777777" w:rsidTr="003B01AE">
        <w:trPr>
          <w:jc w:val="center"/>
        </w:trPr>
        <w:tc>
          <w:tcPr>
            <w:tcW w:w="1540" w:type="dxa"/>
            <w:shd w:val="clear" w:color="auto" w:fill="auto"/>
          </w:tcPr>
          <w:p w14:paraId="45FEB973"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581D42E6"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78. Repairs</w:t>
            </w:r>
          </w:p>
        </w:tc>
      </w:tr>
      <w:tr w:rsidR="00BE7ECB" w:rsidRPr="001136F4" w14:paraId="2152E46D" w14:textId="77777777" w:rsidTr="003B01AE">
        <w:trPr>
          <w:jc w:val="center"/>
        </w:trPr>
        <w:tc>
          <w:tcPr>
            <w:tcW w:w="1540" w:type="dxa"/>
            <w:shd w:val="clear" w:color="auto" w:fill="auto"/>
          </w:tcPr>
          <w:p w14:paraId="08782E32"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0590DBF4"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79. Heating</w:t>
            </w:r>
          </w:p>
        </w:tc>
      </w:tr>
      <w:tr w:rsidR="00BE7ECB" w:rsidRPr="001136F4" w14:paraId="15512A07" w14:textId="77777777" w:rsidTr="003B01AE">
        <w:trPr>
          <w:jc w:val="center"/>
        </w:trPr>
        <w:tc>
          <w:tcPr>
            <w:tcW w:w="1540" w:type="dxa"/>
            <w:shd w:val="clear" w:color="auto" w:fill="auto"/>
          </w:tcPr>
          <w:p w14:paraId="0411F9B3"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0A5022C"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80. Cleanliness</w:t>
            </w:r>
          </w:p>
        </w:tc>
      </w:tr>
      <w:tr w:rsidR="00BE7ECB" w:rsidRPr="001136F4" w14:paraId="5EC169DA" w14:textId="77777777" w:rsidTr="003B01AE">
        <w:trPr>
          <w:jc w:val="center"/>
        </w:trPr>
        <w:tc>
          <w:tcPr>
            <w:tcW w:w="1540" w:type="dxa"/>
            <w:shd w:val="clear" w:color="auto" w:fill="auto"/>
          </w:tcPr>
          <w:p w14:paraId="65C6126D"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7ABDCF2A"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81. Receptacles for waste matter</w:t>
            </w:r>
          </w:p>
        </w:tc>
      </w:tr>
      <w:tr w:rsidR="00BE7ECB" w:rsidRPr="001136F4" w14:paraId="1308BC26" w14:textId="77777777" w:rsidTr="003B01AE">
        <w:trPr>
          <w:jc w:val="center"/>
        </w:trPr>
        <w:tc>
          <w:tcPr>
            <w:tcW w:w="1540" w:type="dxa"/>
            <w:shd w:val="clear" w:color="auto" w:fill="auto"/>
          </w:tcPr>
          <w:p w14:paraId="3D06CA1B" w14:textId="77777777" w:rsidR="00BE7ECB" w:rsidRPr="001136F4" w:rsidRDefault="00BE7ECB" w:rsidP="003B01AE">
            <w:pPr>
              <w:pBdr>
                <w:top w:val="nil"/>
                <w:left w:val="nil"/>
                <w:bottom w:val="nil"/>
                <w:right w:val="nil"/>
                <w:between w:val="nil"/>
              </w:pBdr>
              <w:spacing w:before="120"/>
              <w:rPr>
                <w:rFonts w:eastAsia="Times"/>
                <w:u w:val="single"/>
              </w:rPr>
            </w:pPr>
          </w:p>
        </w:tc>
        <w:tc>
          <w:tcPr>
            <w:tcW w:w="6668" w:type="dxa"/>
            <w:shd w:val="clear" w:color="auto" w:fill="auto"/>
          </w:tcPr>
          <w:p w14:paraId="48843597" w14:textId="77777777" w:rsidR="00BE7ECB" w:rsidRPr="001136F4" w:rsidRDefault="00BE7ECB" w:rsidP="003B01AE">
            <w:pPr>
              <w:pBdr>
                <w:top w:val="nil"/>
                <w:left w:val="nil"/>
                <w:bottom w:val="nil"/>
                <w:right w:val="nil"/>
                <w:between w:val="nil"/>
              </w:pBdr>
              <w:spacing w:before="120"/>
              <w:rPr>
                <w:rFonts w:eastAsia="Times"/>
                <w:u w:val="single"/>
              </w:rPr>
            </w:pPr>
            <w:r w:rsidRPr="001136F4">
              <w:rPr>
                <w:rFonts w:eastAsia="Times"/>
                <w:u w:val="single"/>
              </w:rPr>
              <w:t>83. Janitor or housekeeper</w:t>
            </w:r>
          </w:p>
        </w:tc>
      </w:tr>
    </w:tbl>
    <w:p w14:paraId="5126AC8F" w14:textId="77777777" w:rsidR="00BE7ECB" w:rsidRPr="001136F4" w:rsidRDefault="00BE7ECB" w:rsidP="00BE7ECB">
      <w:pPr>
        <w:pBdr>
          <w:top w:val="nil"/>
          <w:left w:val="nil"/>
          <w:bottom w:val="nil"/>
          <w:right w:val="nil"/>
          <w:between w:val="nil"/>
        </w:pBdr>
        <w:spacing w:before="120"/>
        <w:ind w:left="360"/>
        <w:rPr>
          <w:rFonts w:eastAsia="Times"/>
          <w:b/>
          <w:color w:val="000000"/>
        </w:rPr>
      </w:pPr>
    </w:p>
    <w:p w14:paraId="53B6D0F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D701.1 Reconversion to tenements (MDL 9(6)).</w:t>
      </w:r>
      <w:r w:rsidRPr="001136F4">
        <w:rPr>
          <w:rFonts w:eastAsia="Times"/>
          <w:color w:val="000000"/>
          <w:szCs w:val="24"/>
          <w:u w:val="single"/>
        </w:rPr>
        <w:t xml:space="preserve"> Any tenement previously converted to other uses may be altered or reconverted to a tenement by complying with the provisions of this chapter and any other applicable provisions of this code, including any applicable requirements of Chapter 10, provided, however, that its height and bulk were not enlarged prior to such alteration or reconversion except as permitted by and in accordance with the provisions of Sections D702.1 and D702.2.</w:t>
      </w:r>
    </w:p>
    <w:p w14:paraId="277BD74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D701.2 Conversion to HAEA (MDL 9(3)).</w:t>
      </w:r>
      <w:r w:rsidRPr="001136F4">
        <w:rPr>
          <w:rFonts w:eastAsia="Times"/>
          <w:color w:val="000000"/>
          <w:szCs w:val="24"/>
          <w:u w:val="single"/>
        </w:rPr>
        <w:t xml:space="preserve"> Where multiple dwellings classified as OL and NL are converted to HAEA (2008+), they shall comply with the provision of Chapter D3 pursuant to Section D303, and the provisions of this chapter shall not apply.</w:t>
      </w:r>
    </w:p>
    <w:p w14:paraId="54FF353B" w14:textId="77777777" w:rsidR="00BE7ECB" w:rsidRPr="001136F4" w:rsidRDefault="00BE7ECB" w:rsidP="00BE7ECB">
      <w:pPr>
        <w:pBdr>
          <w:top w:val="nil"/>
          <w:left w:val="nil"/>
          <w:bottom w:val="nil"/>
          <w:right w:val="nil"/>
          <w:between w:val="nil"/>
        </w:pBdr>
        <w:spacing w:before="120"/>
        <w:ind w:left="720"/>
        <w:rPr>
          <w:szCs w:val="24"/>
          <w:u w:val="single"/>
        </w:rPr>
      </w:pPr>
      <w:r w:rsidRPr="001136F4">
        <w:rPr>
          <w:rFonts w:eastAsia="Times"/>
          <w:b/>
          <w:color w:val="000000"/>
          <w:szCs w:val="24"/>
          <w:u w:val="single"/>
        </w:rPr>
        <w:t xml:space="preserve">D701.2.1 Increase in number of living rooms (MDL 9(10)). </w:t>
      </w:r>
      <w:r w:rsidRPr="001136F4">
        <w:rPr>
          <w:szCs w:val="24"/>
          <w:u w:val="single"/>
        </w:rPr>
        <w:t>If any OL or NL is altered so as to increase the number of living rooms by more than 20 percent, such dwelling, except as otherwise provided in Sections D702.8 and D703, shall be made to conform to the requirements of this code and Chapter D3 with respect to HAEA (2008+).</w:t>
      </w:r>
    </w:p>
    <w:p w14:paraId="5DAA023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D701.3 Variation.</w:t>
      </w:r>
      <w:r w:rsidRPr="001136F4">
        <w:rPr>
          <w:rFonts w:eastAsia="Times"/>
          <w:color w:val="000000"/>
          <w:szCs w:val="24"/>
          <w:u w:val="single"/>
        </w:rPr>
        <w:t xml:space="preserve"> The provisions of Section 28-103.3 of the </w:t>
      </w:r>
      <w:r w:rsidRPr="001136F4">
        <w:rPr>
          <w:rFonts w:eastAsia="Times"/>
          <w:i/>
          <w:color w:val="000000"/>
          <w:szCs w:val="24"/>
          <w:u w:val="single"/>
        </w:rPr>
        <w:t>Administrative Code</w:t>
      </w:r>
      <w:r w:rsidRPr="001136F4">
        <w:rPr>
          <w:rFonts w:eastAsia="Times"/>
          <w:color w:val="000000"/>
          <w:szCs w:val="24"/>
          <w:u w:val="single"/>
        </w:rPr>
        <w:t xml:space="preserve"> and Section 645(b)(2) of the </w:t>
      </w:r>
      <w:r w:rsidRPr="001136F4">
        <w:rPr>
          <w:rFonts w:eastAsia="Times"/>
          <w:i/>
          <w:color w:val="000000"/>
          <w:u w:val="single"/>
        </w:rPr>
        <w:t>New York City Charter</w:t>
      </w:r>
      <w:r w:rsidRPr="001136F4">
        <w:rPr>
          <w:rFonts w:eastAsia="Times"/>
          <w:color w:val="000000"/>
          <w:szCs w:val="24"/>
          <w:u w:val="single"/>
        </w:rPr>
        <w:t xml:space="preserve"> shall not apply to this chapter. However, the board of standards and appeals may vary the provisions of this chapter pursuant to Section D105.2.</w:t>
      </w:r>
    </w:p>
    <w:p w14:paraId="5E247D8E"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D702 Light and air (MDL 7 Title 1).</w:t>
      </w:r>
    </w:p>
    <w:p w14:paraId="38F18E8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D702.1 Height and bulk (MDL 211).</w:t>
      </w:r>
    </w:p>
    <w:p w14:paraId="25F6622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D702.1.1 Limitations (MDL 211(1)). </w:t>
      </w:r>
      <w:r w:rsidRPr="001136F4">
        <w:rPr>
          <w:rFonts w:eastAsia="Times"/>
          <w:color w:val="000000"/>
          <w:szCs w:val="24"/>
          <w:u w:val="single"/>
        </w:rPr>
        <w:t>No tenement shall be increased in height so that its height shall exceed 1.5 times the width of the widest street upon which it stands. Except as otherwise provided in Section D702.1.4, no non-fireproof tenement shall be increased in height so that it shall exceed 5 stories, except that any tenement may be increased to any height permitted for multiple dwellings erected after April 18, 1929, if such tenement is altered to comply as HAEA (2008+) in accordance with Section D303.</w:t>
      </w:r>
    </w:p>
    <w:p w14:paraId="7820757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D702.1.2 Rooftop structures (MDL 211(2)). </w:t>
      </w:r>
      <w:r w:rsidRPr="001136F4">
        <w:rPr>
          <w:rFonts w:eastAsia="Times"/>
          <w:color w:val="000000"/>
          <w:szCs w:val="24"/>
          <w:u w:val="single"/>
        </w:rPr>
        <w:t>If there are bulkheads, superstructures, or penthouses exceeding 10 feet (3048 mm) in height or exceeding in aggregate area 10 percent of the area of the roof, the measurement of height shall be taken to the top of such bulkhead, superstructure, or penthouse, except that this shall not apply to elevator enclosures not exceeding 23 feet (7010 mm) in height used solely for elevator purposes, nor to open pergolas or similar open ornamental treatment of roof-gardens or playgrounds.</w:t>
      </w:r>
    </w:p>
    <w:p w14:paraId="104652E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D702.1.3 Fireproof tenements (MDL 211(3)). </w:t>
      </w:r>
      <w:r w:rsidRPr="001136F4">
        <w:rPr>
          <w:rFonts w:eastAsia="Times"/>
          <w:color w:val="000000"/>
          <w:szCs w:val="24"/>
          <w:u w:val="single"/>
        </w:rPr>
        <w:t>In a fireproof tenement in which 1 or more passenger elevators are operated, penthouses may be erected on the main roof. Such penthouses shall be set back at least 5 feet (1524 mm) from the front walls and 10 feet (3048 mm) from the rear walls of the dwelling and at least 3 feet from any court wall. Such penthouses shall have a clear inside height of not less than 9 feet (2743 mm) from finished floor to finished ceiling, and shall not exceed 12 feet (3658 mm) in height from the high point of the main roof to the highest point of the penthouse roof. Such penthouses shall not be deemed to affect the measurement of height of the dwelling. All such penthouses shall be entirely fireproof.</w:t>
      </w:r>
    </w:p>
    <w:p w14:paraId="74E6720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D702.1.4 Non-fireproof OLs (MDL 211(4)). </w:t>
      </w:r>
      <w:r w:rsidRPr="001136F4">
        <w:rPr>
          <w:rFonts w:eastAsia="Times"/>
          <w:color w:val="000000"/>
          <w:szCs w:val="24"/>
          <w:u w:val="single"/>
        </w:rPr>
        <w:t xml:space="preserve">Any non-fireproof OL 5 stories in height may be increased in number of stories to 6 provided that such increase in number of stories does not result in an increase in the height of the roof beams above the curb level. In any tenement so altered, the first floor above the lowest cellar, or above the basement or other lowest story, shall be fireproof. Any yard or court of such altered tenement shall not be less in any dimension than the minimum dimensions imposed on new developments by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w:t>
      </w:r>
    </w:p>
    <w:p w14:paraId="47B267A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D702.2 Yards and courts (MDL 212)</w:t>
      </w:r>
    </w:p>
    <w:p w14:paraId="223ECF6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D702.2.1 Reduction in yards and courts prohibited (MDL 212(1)). </w:t>
      </w:r>
      <w:r w:rsidRPr="001136F4">
        <w:rPr>
          <w:rFonts w:eastAsia="Times"/>
          <w:color w:val="000000"/>
          <w:szCs w:val="24"/>
          <w:u w:val="single"/>
        </w:rPr>
        <w:t xml:space="preserve">No tenement shall be enlarged or its zoning lot diminished in any way that would leave any yard or court less in any dimension than the minimum dimensions prescribed for yards or courts in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The restrictions of this subdivision shall not apply to NLs, on lots which run through from 1 street to another street and do not exceed 100 feet (30 480 mm) in depth.</w:t>
      </w:r>
    </w:p>
    <w:p w14:paraId="5EA8620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D702.2.2 Courts constructed after December 15, 1961 (MDL 212(2), MDL 26(7)(a)). </w:t>
      </w:r>
      <w:r w:rsidRPr="001136F4">
        <w:rPr>
          <w:rFonts w:eastAsia="Times"/>
          <w:color w:val="000000"/>
          <w:szCs w:val="24"/>
          <w:u w:val="single"/>
        </w:rPr>
        <w:t xml:space="preserve">Any court constructed on or after December 15, 1961, in a tenement to ventilate any room, public hall, water-closet compartment, or bathroom shall be of the dimensions prescribed in the </w:t>
      </w:r>
      <w:r w:rsidRPr="001136F4">
        <w:rPr>
          <w:rFonts w:eastAsia="Times"/>
          <w:i/>
          <w:iCs/>
          <w:color w:val="000000"/>
          <w:szCs w:val="24"/>
          <w:u w:val="single"/>
        </w:rPr>
        <w:t xml:space="preserve">New York City </w:t>
      </w:r>
      <w:r w:rsidRPr="001136F4">
        <w:rPr>
          <w:rFonts w:eastAsia="Times"/>
          <w:i/>
          <w:color w:val="000000"/>
          <w:u w:val="single"/>
        </w:rPr>
        <w:t>Zoning Resolution</w:t>
      </w:r>
      <w:r w:rsidRPr="001136F4">
        <w:rPr>
          <w:rFonts w:eastAsia="Times"/>
          <w:color w:val="000000"/>
          <w:szCs w:val="24"/>
          <w:u w:val="single"/>
        </w:rPr>
        <w:t>, and such court shall under no circumstances be roofed or covered over at the top. For dwellings exceeding 2 stories in height, every such court, if an inner court, shall be provided at the bottom with 1 or more horizontal air-intakes of fireproof construction at or near the lowest level of such inner court, and shall communicate directly with a street or yard. Such in-take shall have a vertical cross-sectional area of not less than 21 square feet (2 m</w:t>
      </w:r>
      <w:r w:rsidRPr="001136F4">
        <w:rPr>
          <w:rFonts w:eastAsia="Times"/>
          <w:color w:val="000000"/>
          <w:szCs w:val="24"/>
          <w:u w:val="single"/>
          <w:vertAlign w:val="superscript"/>
        </w:rPr>
        <w:t>2</w:t>
      </w:r>
      <w:r w:rsidRPr="001136F4">
        <w:rPr>
          <w:rFonts w:eastAsia="Times"/>
          <w:color w:val="000000"/>
          <w:szCs w:val="24"/>
          <w:u w:val="single"/>
        </w:rPr>
        <w:t>) and a minimum width of not less than 3 feet (914 mm) in its least dimension, and shall be open and unobstructed throughout, except that where the intake is not used as a passage or exit, gates, or grilles which do not interfere with ventilation may be installed.</w:t>
      </w:r>
    </w:p>
    <w:p w14:paraId="7CC6D50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D702.2.3 Courts constructed after April 18, 1929 (MDL 212(3)). </w:t>
      </w:r>
      <w:r w:rsidRPr="001136F4">
        <w:rPr>
          <w:rFonts w:eastAsia="Times"/>
          <w:color w:val="000000"/>
          <w:szCs w:val="24"/>
          <w:u w:val="single"/>
        </w:rPr>
        <w:t>Any shaft or court constructed after April 18, 1929, which is used to light or ventilate any room occupied for living purposes in any OL shall be at least 25 square feet (2.3 m</w:t>
      </w:r>
      <w:r w:rsidRPr="001136F4">
        <w:rPr>
          <w:rFonts w:eastAsia="Times"/>
          <w:color w:val="000000"/>
          <w:szCs w:val="24"/>
          <w:u w:val="single"/>
          <w:vertAlign w:val="superscript"/>
        </w:rPr>
        <w:t>2</w:t>
      </w:r>
      <w:r w:rsidRPr="001136F4">
        <w:rPr>
          <w:rFonts w:eastAsia="Times"/>
          <w:color w:val="000000"/>
          <w:szCs w:val="24"/>
          <w:u w:val="single"/>
        </w:rPr>
        <w:t>) in area and 4 feet (1219 mm) in width in every part, and shall under no circumstances be roofed or covered over at the top. Every such shaft shall be provided at the bottom with a horizontal air-intake or duct at least 4 square feet (0.5 m</w:t>
      </w:r>
      <w:r w:rsidRPr="001136F4">
        <w:rPr>
          <w:rFonts w:eastAsia="Times"/>
          <w:color w:val="000000"/>
          <w:szCs w:val="24"/>
          <w:u w:val="single"/>
          <w:vertAlign w:val="superscript"/>
        </w:rPr>
        <w:t>2</w:t>
      </w:r>
      <w:r w:rsidRPr="001136F4">
        <w:rPr>
          <w:rFonts w:eastAsia="Times"/>
          <w:color w:val="000000"/>
          <w:szCs w:val="24"/>
          <w:u w:val="single"/>
        </w:rPr>
        <w:t>) in area communicating directly with a street or yard and so arranged as to be easily cleaned.</w:t>
      </w:r>
    </w:p>
    <w:p w14:paraId="72E6755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D702.2.4 Access to clean shafts and courts (MDL 212(4)). </w:t>
      </w:r>
      <w:r w:rsidRPr="001136F4">
        <w:rPr>
          <w:rFonts w:eastAsia="Times"/>
          <w:color w:val="000000"/>
          <w:szCs w:val="24"/>
          <w:u w:val="single"/>
        </w:rPr>
        <w:t>In every OL there shall be a door at the bottom of every shaft and inner court giving access to the shaft or court and whenever the shaft or inner court is less than 200 square feet (18.6 m</w:t>
      </w:r>
      <w:r w:rsidRPr="001136F4">
        <w:rPr>
          <w:rFonts w:eastAsia="Times"/>
          <w:color w:val="000000"/>
          <w:szCs w:val="24"/>
          <w:u w:val="single"/>
          <w:vertAlign w:val="superscript"/>
        </w:rPr>
        <w:t>2</w:t>
      </w:r>
      <w:r w:rsidRPr="001136F4">
        <w:rPr>
          <w:rFonts w:eastAsia="Times"/>
          <w:color w:val="000000"/>
          <w:szCs w:val="24"/>
          <w:u w:val="single"/>
        </w:rPr>
        <w:t>) in area or 10 feet (3048 mm) in any dimension, such door and its assembly shall be fireproof with the door self-closing. Where a window or door existing on April 18, 1929, gives proper access to such a shaft or court, such window or door shall be deemed sufficient.</w:t>
      </w:r>
    </w:p>
    <w:p w14:paraId="0E3116C7"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D702.3 Lighting and ventilation of rooms (MDL 213).</w:t>
      </w:r>
    </w:p>
    <w:p w14:paraId="0C43875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D702.3.1 Diminution of light or ventilation prohibited (MDL 213(1)). </w:t>
      </w:r>
      <w:r w:rsidRPr="001136F4">
        <w:rPr>
          <w:rFonts w:eastAsia="Times"/>
          <w:color w:val="000000"/>
          <w:szCs w:val="24"/>
          <w:u w:val="single"/>
        </w:rPr>
        <w:t>No tenement, its zoning or tax lot, or any room, public hall, or stairs therein shall be so altered as to have its light or ventilation diminished in any way not approved by the department.</w:t>
      </w:r>
    </w:p>
    <w:p w14:paraId="15ACE80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D702.3.2 Windows in NLs (MDL 213(2)). </w:t>
      </w:r>
      <w:r w:rsidRPr="001136F4">
        <w:rPr>
          <w:rFonts w:eastAsia="Times"/>
          <w:color w:val="000000"/>
          <w:szCs w:val="24"/>
          <w:u w:val="single"/>
        </w:rPr>
        <w:t>In every NL, every stair hall, public hall, and living room and at least 1 water-closet compartment or bathroom containing a water-closet in each dwelling unit, shall have at least 1 window opening directly upon a street or upon a lawful yard or court existing on April 18, 1929. Such window shall be so located as to properly light all portions of such hall, room, or compartment. Every part of a dwelling unit of 3 rooms or fewer in such a tenement shall be within 18 feet (5486 mm) of a street or yard or have a window opening upon a lawful inner or outer court existing on April 18, 1929. When a room in a tenement opens upon an inner court on a lot line and less than 10 feet (3048 mm) wide from the lot line to the opposite wall of the dwelling, such room shall be provided with a sash window communicating with another room in the same dwelling unit. Such window shall contain at least 10 square feet (1 m</w:t>
      </w:r>
      <w:r w:rsidRPr="001136F4">
        <w:rPr>
          <w:rFonts w:eastAsia="Times"/>
          <w:color w:val="000000"/>
          <w:szCs w:val="24"/>
          <w:u w:val="single"/>
          <w:vertAlign w:val="superscript"/>
        </w:rPr>
        <w:t>2</w:t>
      </w:r>
      <w:r w:rsidRPr="001136F4">
        <w:rPr>
          <w:rFonts w:eastAsia="Times"/>
          <w:color w:val="000000"/>
          <w:szCs w:val="24"/>
          <w:u w:val="single"/>
        </w:rPr>
        <w:t>) of glazed surface and be made so as to open readily.</w:t>
      </w:r>
    </w:p>
    <w:p w14:paraId="254E4E4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D702.3.3 Intentionally omitted (MDL 213(3)).</w:t>
      </w:r>
    </w:p>
    <w:p w14:paraId="481EC02E" w14:textId="77777777" w:rsidR="00BE7ECB" w:rsidRPr="001136F4" w:rsidRDefault="00BE7ECB" w:rsidP="00BE7ECB">
      <w:pPr>
        <w:pBdr>
          <w:top w:val="nil"/>
          <w:left w:val="nil"/>
          <w:bottom w:val="nil"/>
          <w:right w:val="nil"/>
          <w:between w:val="nil"/>
        </w:pBdr>
        <w:spacing w:before="120"/>
        <w:ind w:left="720"/>
        <w:rPr>
          <w:rFonts w:eastAsia="Times"/>
          <w:b/>
          <w:color w:val="000000"/>
          <w:szCs w:val="24"/>
          <w:u w:val="single"/>
        </w:rPr>
      </w:pPr>
      <w:r w:rsidRPr="001136F4">
        <w:rPr>
          <w:rFonts w:eastAsia="Times"/>
          <w:b/>
          <w:color w:val="000000"/>
          <w:szCs w:val="24"/>
          <w:u w:val="single"/>
        </w:rPr>
        <w:t>D702.3.4 Intentionally omitted (MDL 213(4)).</w:t>
      </w:r>
    </w:p>
    <w:p w14:paraId="5EBF873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D702.3.5 Windows in OLs (MDL 213(5)). </w:t>
      </w:r>
      <w:r w:rsidRPr="001136F4">
        <w:rPr>
          <w:rFonts w:eastAsia="Times"/>
          <w:color w:val="000000"/>
          <w:szCs w:val="24"/>
          <w:u w:val="single"/>
        </w:rPr>
        <w:t>Notwithstanding anything in Section D702.3 to the contrary, on and after June 13, 1970, no room in any OL shall be used for living purposes unless such room shall have a window opening directly upon the street, or upon a yard not less than 4 feet (1219 mm) deep, or above the roof of an adjoining building, or upon a court or shaft of not less than 20 square feet (1.86 m</w:t>
      </w:r>
      <w:r w:rsidRPr="001136F4">
        <w:rPr>
          <w:rFonts w:eastAsia="Times"/>
          <w:color w:val="000000"/>
          <w:szCs w:val="24"/>
          <w:u w:val="single"/>
          <w:vertAlign w:val="superscript"/>
        </w:rPr>
        <w:t>2</w:t>
      </w:r>
      <w:r w:rsidRPr="001136F4">
        <w:rPr>
          <w:rFonts w:eastAsia="Times"/>
          <w:color w:val="000000"/>
          <w:szCs w:val="24"/>
          <w:u w:val="single"/>
        </w:rPr>
        <w:t>) in area, open to the sky without roof or skylight, unless such room is located on the top floor and is adequately lighted and ventilated by a skylight opening directly to the outer air. An alcove shall be deemed to comply with the requirements of this subdivision if:</w:t>
      </w:r>
    </w:p>
    <w:p w14:paraId="74B429E4"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It opens directly into an immediately adjoining room in the same dwelling unit;</w:t>
      </w:r>
    </w:p>
    <w:p w14:paraId="3EB7FDE6"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Such adjoining room opens directly on a street or yard; and</w:t>
      </w:r>
    </w:p>
    <w:p w14:paraId="339433F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A single unbroken open space occupies at least 60 percent of the area of the vertical plane between the alcove and such adjoining room. The required open space between any such alcove and an adjoining room through which it receives light and ventilation shall not be obstructed by any curtain, portiere, fixed or movable partition, or other contrivance or device.</w:t>
      </w:r>
    </w:p>
    <w:p w14:paraId="5799D17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D702.4 Size of rooms (MDL 214).</w:t>
      </w:r>
    </w:p>
    <w:p w14:paraId="430664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D702.4.1 Rooms in NLs (MDL 214(1)). </w:t>
      </w:r>
      <w:r w:rsidRPr="001136F4">
        <w:rPr>
          <w:rFonts w:eastAsia="Times"/>
          <w:color w:val="000000"/>
          <w:szCs w:val="24"/>
          <w:u w:val="single"/>
        </w:rPr>
        <w:t>Rooms in NLs shall meet the following standards:</w:t>
      </w:r>
    </w:p>
    <w:p w14:paraId="674D562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In each dwelling unit there shall be at least 1 living room containing at least 120 square feet (11 m</w:t>
      </w:r>
      <w:r w:rsidRPr="001136F4">
        <w:rPr>
          <w:rFonts w:eastAsia="Times"/>
          <w:color w:val="000000"/>
          <w:szCs w:val="24"/>
          <w:u w:val="single"/>
          <w:vertAlign w:val="superscript"/>
        </w:rPr>
        <w:t>2</w:t>
      </w:r>
      <w:r w:rsidRPr="001136F4">
        <w:rPr>
          <w:rFonts w:eastAsia="Times"/>
          <w:color w:val="000000"/>
          <w:szCs w:val="24"/>
          <w:u w:val="single"/>
        </w:rPr>
        <w:t>) of clear floor area, and every other living room except a kitchen shall contain at least 70 square feet (6.5 m</w:t>
      </w:r>
      <w:r w:rsidRPr="001136F4">
        <w:rPr>
          <w:rFonts w:eastAsia="Times"/>
          <w:color w:val="000000"/>
          <w:szCs w:val="24"/>
          <w:u w:val="single"/>
          <w:vertAlign w:val="superscript"/>
        </w:rPr>
        <w:t>2</w:t>
      </w:r>
      <w:r w:rsidRPr="001136F4">
        <w:rPr>
          <w:rFonts w:eastAsia="Times"/>
          <w:color w:val="000000"/>
          <w:szCs w:val="24"/>
          <w:u w:val="single"/>
        </w:rPr>
        <w:t>) of clear floor area.</w:t>
      </w:r>
    </w:p>
    <w:p w14:paraId="1CEE446C"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Every living room which contains less than 80 square feet (7.5 m</w:t>
      </w:r>
      <w:r w:rsidRPr="001136F4">
        <w:rPr>
          <w:rFonts w:eastAsia="Times"/>
          <w:color w:val="000000"/>
          <w:szCs w:val="24"/>
          <w:u w:val="single"/>
          <w:vertAlign w:val="superscript"/>
        </w:rPr>
        <w:t>2</w:t>
      </w:r>
      <w:r w:rsidRPr="001136F4">
        <w:rPr>
          <w:rFonts w:eastAsia="Times"/>
          <w:color w:val="000000"/>
          <w:szCs w:val="24"/>
          <w:u w:val="single"/>
        </w:rPr>
        <w:t>) of clear floor area or which is located in the cellar or basement shall be at least 9 feet (2743 mm)  high, and every other living room at least 8 feet (2438 mm) high; these measurements to be taken from finished floor to finished ceiling.</w:t>
      </w:r>
    </w:p>
    <w:p w14:paraId="7BC3B68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Every living room shall have a horizontal dimension of at least 6 feet (1829 mm) and, if the tenement was erected after April 18, 1912, of at least 7 feet (2134 mm); except that the minimum horizontal dimension of any kitchen and of a maid's or servant's sleeping room in a fire-proof tenement in which 1 or more passenger elevators are operated, shall be 6 feet (1829 mm).</w:t>
      </w:r>
    </w:p>
    <w:p w14:paraId="1E3F3ED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D702.4.2 Dining bays in all tenements (MDL 214(2)). </w:t>
      </w:r>
      <w:r w:rsidRPr="001136F4">
        <w:rPr>
          <w:rFonts w:eastAsia="Times"/>
          <w:color w:val="000000"/>
          <w:szCs w:val="24"/>
          <w:u w:val="single"/>
        </w:rPr>
        <w:t>In any tenement, dwelling units containing 3 or more rooms may have dining bays, which shall not exceed 55 square feet (5 m</w:t>
      </w:r>
      <w:r w:rsidRPr="001136F4">
        <w:rPr>
          <w:rFonts w:eastAsia="Times"/>
          <w:color w:val="000000"/>
          <w:szCs w:val="24"/>
          <w:u w:val="single"/>
          <w:vertAlign w:val="superscript"/>
        </w:rPr>
        <w:t>2</w:t>
      </w:r>
      <w:r w:rsidRPr="001136F4">
        <w:rPr>
          <w:rFonts w:eastAsia="Times"/>
          <w:color w:val="000000"/>
          <w:szCs w:val="24"/>
          <w:u w:val="single"/>
        </w:rPr>
        <w:t>) in floor surface area and shall not be deemed separate rooms or subject to the requirements for separate rooms or alcoves. Every such dining bay shall be equipped with such appropriate permanent fittings as may be required by the department and shall also be provided with at least 1 window opening directly upon a street or upon a yard or court which was lawful on April 18, 1929. The area of such window shall be at least one-eighth of the floor surface area of such dining bay. No dining bay shall be permitted in any dwelling unit containing fewer than 3 rooms.</w:t>
      </w:r>
    </w:p>
    <w:p w14:paraId="7B5A0B6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D702.4.3 Alterations in NLs and OLs.</w:t>
      </w:r>
      <w:r w:rsidRPr="001136F4">
        <w:rPr>
          <w:rFonts w:eastAsia="Times"/>
          <w:color w:val="000000"/>
          <w:szCs w:val="24"/>
          <w:u w:val="single"/>
        </w:rPr>
        <w:t xml:space="preserve"> Alterations and changes of layouts in tenements shall comply with the minimum room sizes of Chapter 12 of the </w:t>
      </w:r>
      <w:r w:rsidRPr="001136F4">
        <w:rPr>
          <w:rFonts w:eastAsia="Times"/>
          <w:i/>
          <w:iCs/>
          <w:color w:val="000000"/>
          <w:szCs w:val="24"/>
          <w:u w:val="single"/>
        </w:rPr>
        <w:t>New York City Building Code</w:t>
      </w:r>
      <w:r w:rsidRPr="001136F4">
        <w:rPr>
          <w:rFonts w:eastAsia="Times"/>
          <w:color w:val="000000"/>
          <w:szCs w:val="24"/>
          <w:u w:val="single"/>
        </w:rPr>
        <w:t>.</w:t>
      </w:r>
    </w:p>
    <w:p w14:paraId="4873633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Exception. </w:t>
      </w:r>
      <w:r w:rsidRPr="001136F4">
        <w:rPr>
          <w:rFonts w:eastAsia="Times"/>
          <w:color w:val="000000"/>
          <w:szCs w:val="24"/>
          <w:u w:val="single"/>
        </w:rPr>
        <w:t xml:space="preserve">The commissioner may authorize room sizes smaller than those required by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but no less than required by the applicable provisions of the MDL, where there is a practical difficulty in accomplishing compliance with Chapter 12 of the </w:t>
      </w:r>
      <w:r w:rsidRPr="001136F4">
        <w:rPr>
          <w:rFonts w:eastAsia="Times"/>
          <w:i/>
          <w:iCs/>
          <w:color w:val="000000"/>
          <w:szCs w:val="24"/>
          <w:u w:val="single"/>
        </w:rPr>
        <w:t>New York City Building Code</w:t>
      </w:r>
      <w:r w:rsidRPr="001136F4">
        <w:rPr>
          <w:rFonts w:eastAsia="Times"/>
          <w:color w:val="000000"/>
          <w:szCs w:val="24"/>
          <w:u w:val="single"/>
        </w:rPr>
        <w:t xml:space="preserve">. </w:t>
      </w:r>
    </w:p>
    <w:p w14:paraId="0DB1892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D702.5 Alcoves. (MDL 215). </w:t>
      </w:r>
      <w:r w:rsidRPr="001136F4">
        <w:rPr>
          <w:rFonts w:eastAsia="Times"/>
          <w:color w:val="000000"/>
          <w:szCs w:val="24"/>
          <w:u w:val="single"/>
        </w:rPr>
        <w:t>No part of any room shall be enclosed or subdivided, wholly or in part, by a curtain, portiere, fixed or movable partition, or other contrivance or device unless each such enclosure or subdivision shall contain a separate window conforming to the provisions of Section 30 of the MDL for rooms in multiple dwellings erected after April 8, 1929, and have a clear floor area of at least 70 square feet (6.5 m</w:t>
      </w:r>
      <w:r w:rsidRPr="001136F4">
        <w:rPr>
          <w:rFonts w:eastAsia="Times"/>
          <w:color w:val="000000"/>
          <w:szCs w:val="24"/>
          <w:u w:val="single"/>
          <w:vertAlign w:val="superscript"/>
        </w:rPr>
        <w:t>2</w:t>
      </w:r>
      <w:r w:rsidRPr="001136F4">
        <w:rPr>
          <w:rFonts w:eastAsia="Times"/>
          <w:color w:val="000000"/>
          <w:szCs w:val="24"/>
          <w:u w:val="single"/>
        </w:rPr>
        <w:t>).</w:t>
      </w:r>
    </w:p>
    <w:p w14:paraId="6EE746AD"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D702.6 Rooms in basements and cellars (MDL 216).</w:t>
      </w:r>
    </w:p>
    <w:p w14:paraId="398F4CD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D702.6.1 New rooms in basements or cellars (MDL 34(6), 26(8), 218(2)).</w:t>
      </w:r>
      <w:r w:rsidRPr="001136F4">
        <w:rPr>
          <w:rFonts w:eastAsia="Times"/>
          <w:color w:val="000000"/>
          <w:szCs w:val="24"/>
          <w:u w:val="single"/>
        </w:rPr>
        <w:t xml:space="preserve"> Rooms created on or after </w:t>
      </w:r>
      <w:r w:rsidRPr="001136F4">
        <w:rPr>
          <w:rFonts w:eastAsia="Times"/>
          <w:szCs w:val="24"/>
          <w:u w:val="single"/>
        </w:rPr>
        <w:t>the effective date of the local law that added this section</w:t>
      </w:r>
      <w:r w:rsidRPr="001136F4">
        <w:rPr>
          <w:rFonts w:eastAsia="Times"/>
          <w:color w:val="000000"/>
          <w:szCs w:val="24"/>
          <w:u w:val="single"/>
        </w:rPr>
        <w:t xml:space="preserve"> in basements and cellars within dwelling units in tenements shall comply with the requirements of Section D305.4.</w:t>
      </w:r>
    </w:p>
    <w:p w14:paraId="4982AC0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D702.6.2 Existing rooms in basements and cellars (MDL 34(6), 216(5)).</w:t>
      </w:r>
      <w:r w:rsidRPr="001136F4">
        <w:rPr>
          <w:rFonts w:eastAsia="Times"/>
          <w:color w:val="000000"/>
          <w:szCs w:val="24"/>
          <w:u w:val="single"/>
        </w:rPr>
        <w:t xml:space="preserve"> For the purposes of establishing the lawful conditions of existing rooms in basements or cellars within dwelling units in OLs or NLs, refer to Section D305.4.1, or Sections 216(1) to (4) of the MDL.</w:t>
      </w:r>
    </w:p>
    <w:p w14:paraId="350EEBBA"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D702.7 Lighting and ventilation of public halls and stairs (MDL 217).</w:t>
      </w:r>
    </w:p>
    <w:p w14:paraId="18760E3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D702.7.1 Public halls in larger NLs (MDL 217(1)).</w:t>
      </w:r>
      <w:r w:rsidRPr="001136F4">
        <w:rPr>
          <w:rFonts w:eastAsia="Times"/>
          <w:color w:val="000000"/>
          <w:szCs w:val="24"/>
          <w:u w:val="single"/>
        </w:rPr>
        <w:t xml:space="preserve"> In every NL which exceeds 4 stories in height or is occupied by 3 families or more on any story, every public hall shall have at least 1 window opening directly upon a street, yard, or court. Such window shall be located at the end of the hall and at right angles to its length, with an additional window in each 30 feet (9144 mm) of hall or fraction thereof beyond the first 60 feet (18288 mm) from such end window if the tenement was erected after April 18, 1912; or, if the window is not located at the end of the hall, there shall be at least 1 window opening directly upon a street, yard or court in every 20 feet (6096 mm) of the length of the hall or fraction thereof, measured from 1 end of hall; but the foregoing provisions shall not apply to that portion of an entrance hall between the entrance and the first flight of stairs if the entrance door contains 5 square feet (0.5 m</w:t>
      </w:r>
      <w:r w:rsidRPr="001136F4">
        <w:rPr>
          <w:rFonts w:eastAsia="Times"/>
          <w:color w:val="000000"/>
          <w:szCs w:val="24"/>
          <w:u w:val="single"/>
          <w:vertAlign w:val="superscript"/>
        </w:rPr>
        <w:t>2</w:t>
      </w:r>
      <w:r w:rsidRPr="001136F4">
        <w:rPr>
          <w:rFonts w:eastAsia="Times"/>
          <w:color w:val="000000"/>
          <w:szCs w:val="24"/>
          <w:u w:val="single"/>
        </w:rPr>
        <w:t>) or more of glazed surface.</w:t>
      </w:r>
    </w:p>
    <w:p w14:paraId="040C576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D702.7.2 Public halls recesses in such larger NLs (MDL 217(2)). </w:t>
      </w:r>
      <w:r w:rsidRPr="001136F4">
        <w:rPr>
          <w:rFonts w:eastAsia="Times"/>
          <w:color w:val="000000"/>
          <w:szCs w:val="24"/>
          <w:u w:val="single"/>
        </w:rPr>
        <w:t>When the length of any recess or return off of a public hall in a larger NL as described in Section D702.7.1 does not exceed twice its width, no window shall be required. However, if the length of a recess or return exceeds twice its width there shall be an additional window or windows meeting the requirements for a separate public hall.</w:t>
      </w:r>
    </w:p>
    <w:p w14:paraId="6881FB2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D702.7.3 Public halls in smaller NLs (MDL 217(3)).</w:t>
      </w:r>
      <w:r w:rsidRPr="001136F4">
        <w:rPr>
          <w:rFonts w:eastAsia="Times"/>
          <w:color w:val="000000"/>
          <w:szCs w:val="24"/>
          <w:u w:val="single"/>
        </w:rPr>
        <w:t xml:space="preserve"> Except as provided in Section D702.7.4, a NL which is 4 stories or less in height and occupied by not more than 2 families on any story shall either have windows in its public halls as provided for in Section D702.7.1 or a stairwell, 12 inches (305 mm) or more in width extending from the entrance story to the roof. In such a tenement, except as provided in Section D702.7.4, every entrance door shall contain 5 square feet (0.5 m</w:t>
      </w:r>
      <w:r w:rsidRPr="001136F4">
        <w:rPr>
          <w:rFonts w:eastAsia="Times"/>
          <w:color w:val="000000"/>
          <w:szCs w:val="24"/>
          <w:u w:val="single"/>
          <w:vertAlign w:val="superscript"/>
        </w:rPr>
        <w:t>2</w:t>
      </w:r>
      <w:r w:rsidRPr="001136F4">
        <w:rPr>
          <w:rFonts w:eastAsia="Times"/>
          <w:color w:val="000000"/>
          <w:szCs w:val="24"/>
          <w:u w:val="single"/>
        </w:rPr>
        <w:t>) or more of glazed surface, and all doors leading from the public halls shall be provided with translucent glass panels 5 square feet(0.5 m</w:t>
      </w:r>
      <w:r w:rsidRPr="001136F4">
        <w:rPr>
          <w:rFonts w:eastAsia="Times"/>
          <w:color w:val="000000"/>
          <w:szCs w:val="24"/>
          <w:u w:val="single"/>
          <w:vertAlign w:val="superscript"/>
        </w:rPr>
        <w:t>2</w:t>
      </w:r>
      <w:r w:rsidRPr="001136F4">
        <w:rPr>
          <w:rFonts w:eastAsia="Times"/>
          <w:color w:val="000000"/>
          <w:szCs w:val="24"/>
          <w:u w:val="single"/>
        </w:rPr>
        <w:t>) or more in area for each door and fixed transoms of translucent glass over each door.</w:t>
      </w:r>
    </w:p>
    <w:p w14:paraId="5D8E221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D702.7.4 Exceptions for windows and stairwells in smaller NLs (MDL 217(4)).</w:t>
      </w:r>
      <w:r w:rsidRPr="001136F4">
        <w:rPr>
          <w:rFonts w:eastAsia="Times"/>
          <w:color w:val="000000"/>
          <w:szCs w:val="24"/>
          <w:u w:val="single"/>
        </w:rPr>
        <w:t xml:space="preserve"> Neither windows nor a stairwell shall be required in a NL which do not exceed 3 stories in height or 55 feet (16764 mm) in depth and which are occupied by not more than 1 family on any story and in which the stairs descend in a straight and continuous run from the top story to the entrance story with proper landings at each story. Such tenements shall not be required to have glass panels or transoms in the doors leading from the public halls.</w:t>
      </w:r>
    </w:p>
    <w:p w14:paraId="30BE113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D702.7.5 Public hall window dimensions for NLs (MDL 217(5)).</w:t>
      </w:r>
      <w:r w:rsidRPr="001136F4">
        <w:rPr>
          <w:rFonts w:eastAsia="Times"/>
          <w:color w:val="000000"/>
          <w:szCs w:val="24"/>
          <w:u w:val="single"/>
        </w:rPr>
        <w:t xml:space="preserve"> In every public hall that is provided with a window or windows in a NL, at least 1 such window shall be at least 2 feet 6 inches (762 mm) wide and 5 feet (1524 mm) high.</w:t>
      </w:r>
    </w:p>
    <w:p w14:paraId="06A81EF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D702.7.6 Stairs in NLs (MDL 217(6)).</w:t>
      </w:r>
      <w:r w:rsidRPr="001136F4">
        <w:rPr>
          <w:rFonts w:eastAsia="Times"/>
          <w:color w:val="000000"/>
          <w:szCs w:val="24"/>
          <w:u w:val="single"/>
        </w:rPr>
        <w:t xml:space="preserve"> In every NL there shall be provided, at every floor level, a window opening upon a street, yard, court, or space above a setback to light and ventilate every stair. Every such required window shall be of the size required by Section D702.7.5, except that a window opening upon a street need be only 4 feet (1219 mm) high. On the top story a ventilating skylight of the same dimensions shall be accepted in lieu of a window for that story.</w:t>
      </w:r>
    </w:p>
    <w:p w14:paraId="7AB7A57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D702.7.7 Ventilating skylights in NLs (MDL 217(7)).</w:t>
      </w:r>
      <w:r w:rsidRPr="001136F4">
        <w:rPr>
          <w:rFonts w:eastAsia="Times"/>
          <w:color w:val="000000"/>
          <w:szCs w:val="24"/>
          <w:u w:val="single"/>
        </w:rPr>
        <w:t xml:space="preserve"> In every NL there shall be in the roof, directly over each stairwell, a ventilating skylight provided with ridge ventilators having an opening of at least 40 square inches (25 806 mm</w:t>
      </w:r>
      <w:r w:rsidRPr="001136F4">
        <w:rPr>
          <w:rFonts w:eastAsia="Times"/>
          <w:color w:val="000000"/>
          <w:szCs w:val="24"/>
          <w:u w:val="single"/>
          <w:vertAlign w:val="superscript"/>
        </w:rPr>
        <w:t>2</w:t>
      </w:r>
      <w:r w:rsidRPr="001136F4">
        <w:rPr>
          <w:rFonts w:eastAsia="Times"/>
          <w:color w:val="000000"/>
          <w:szCs w:val="24"/>
          <w:u w:val="single"/>
        </w:rPr>
        <w:t>), or provided with fixed or movable louvres. The roof of every such skylight shall have at least 20 square feet (2 m</w:t>
      </w:r>
      <w:r w:rsidRPr="001136F4">
        <w:rPr>
          <w:rFonts w:eastAsia="Times"/>
          <w:color w:val="000000"/>
          <w:szCs w:val="24"/>
          <w:u w:val="single"/>
          <w:vertAlign w:val="superscript"/>
        </w:rPr>
        <w:t>2</w:t>
      </w:r>
      <w:r w:rsidRPr="001136F4">
        <w:rPr>
          <w:rFonts w:eastAsia="Times"/>
          <w:color w:val="000000"/>
          <w:szCs w:val="24"/>
          <w:u w:val="single"/>
        </w:rPr>
        <w:t>) of glazed surface. If the stairs and public halls are not provided at each story with windows opening directly to the outer air, the skylights shall be provided with ridge ventilators and also with fixed or movable louvres or movable sashes.</w:t>
      </w:r>
    </w:p>
    <w:p w14:paraId="7254B77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D702.7.8 Glazed doors in lieu of windows in NLs (MDL 217(8)).</w:t>
      </w:r>
      <w:r w:rsidRPr="001136F4">
        <w:rPr>
          <w:rFonts w:eastAsia="Times"/>
          <w:color w:val="000000"/>
          <w:szCs w:val="24"/>
          <w:u w:val="single"/>
        </w:rPr>
        <w:t xml:space="preserve"> A sash door shall be deemed the equivalent of a window for the purposes of this Section 702.7 if it contains the amount of glazed surface prescribed for such windows.</w:t>
      </w:r>
    </w:p>
    <w:p w14:paraId="370FA1F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D702.7.9 Public halls and stairs in OLs (MDL 217(9)).</w:t>
      </w:r>
      <w:r w:rsidRPr="001136F4">
        <w:rPr>
          <w:rFonts w:eastAsia="Times"/>
          <w:color w:val="000000"/>
          <w:szCs w:val="24"/>
          <w:u w:val="single"/>
        </w:rPr>
        <w:t xml:space="preserve"> In all OLs the public halls and stairs shall be provided with such skylights, ventilators, windows in bulkheads, or other means of lighting and ventilation as may be deemed practicable by the department.</w:t>
      </w:r>
    </w:p>
    <w:p w14:paraId="6DC4F75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D702.7.10 Ventilating skylights in OLs (MDL 217(10)).</w:t>
      </w:r>
      <w:r w:rsidRPr="001136F4">
        <w:rPr>
          <w:rFonts w:eastAsia="Times"/>
          <w:color w:val="000000"/>
          <w:szCs w:val="24"/>
          <w:u w:val="single"/>
        </w:rPr>
        <w:t xml:space="preserve"> All skylights installed in OLs after April 18, 1929, shall be provided with ridge ventilators having an opening of at least 40 square inches (25 806 mm</w:t>
      </w:r>
      <w:r w:rsidRPr="001136F4">
        <w:rPr>
          <w:rFonts w:eastAsia="Times"/>
          <w:color w:val="000000"/>
          <w:szCs w:val="24"/>
          <w:u w:val="single"/>
          <w:vertAlign w:val="superscript"/>
        </w:rPr>
        <w:t>2</w:t>
      </w:r>
      <w:r w:rsidRPr="001136F4">
        <w:rPr>
          <w:rFonts w:eastAsia="Times"/>
          <w:color w:val="000000"/>
          <w:szCs w:val="24"/>
          <w:u w:val="single"/>
        </w:rPr>
        <w:t>) and also with fixed or movable louvres or with movable sashes. They shall be of such size as may be determined to be practicable by the department, and the roofs of such skylights shall be glazed with plain glass equipped with suitable wire screen above and below.</w:t>
      </w:r>
    </w:p>
    <w:p w14:paraId="38528FF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D702.7.11 </w:t>
      </w:r>
      <w:r w:rsidRPr="001136F4">
        <w:rPr>
          <w:rFonts w:eastAsia="Times"/>
          <w:b/>
          <w:szCs w:val="24"/>
          <w:u w:val="single"/>
        </w:rPr>
        <w:t>Public hall</w:t>
      </w:r>
      <w:r w:rsidRPr="001136F4">
        <w:rPr>
          <w:rFonts w:eastAsia="Times"/>
          <w:b/>
          <w:color w:val="000000"/>
          <w:szCs w:val="24"/>
          <w:u w:val="single"/>
        </w:rPr>
        <w:t xml:space="preserve"> </w:t>
      </w:r>
      <w:r w:rsidRPr="001136F4">
        <w:rPr>
          <w:rFonts w:eastAsia="Times"/>
          <w:b/>
          <w:szCs w:val="24"/>
          <w:u w:val="single"/>
        </w:rPr>
        <w:t>windows</w:t>
      </w:r>
      <w:r w:rsidRPr="001136F4">
        <w:rPr>
          <w:rFonts w:eastAsia="Times"/>
          <w:b/>
          <w:color w:val="000000"/>
          <w:szCs w:val="24"/>
          <w:u w:val="single"/>
        </w:rPr>
        <w:t xml:space="preserve"> in OLs (MDL 217(11)). </w:t>
      </w:r>
      <w:r w:rsidRPr="001136F4">
        <w:rPr>
          <w:rFonts w:eastAsia="Times"/>
          <w:color w:val="000000"/>
          <w:szCs w:val="24"/>
          <w:u w:val="single"/>
        </w:rPr>
        <w:t>Whenever a public hall in any OL 4 stories or more in height is not light enough in the daytime to permit a person to read in every part thereof without the aid of artificial light, every door at the end of such hall or opening therefrom into a room shall have a glass panel or panels of an aggregate area of at least 4 square feet (0.5 m</w:t>
      </w:r>
      <w:r w:rsidRPr="001136F4">
        <w:rPr>
          <w:rFonts w:eastAsia="Times"/>
          <w:color w:val="000000"/>
          <w:szCs w:val="24"/>
          <w:u w:val="single"/>
          <w:vertAlign w:val="superscript"/>
        </w:rPr>
        <w:t>2</w:t>
      </w:r>
      <w:r w:rsidRPr="001136F4">
        <w:rPr>
          <w:rFonts w:eastAsia="Times"/>
          <w:color w:val="000000"/>
          <w:szCs w:val="24"/>
          <w:u w:val="single"/>
        </w:rPr>
        <w:t>); or in lieu thereof such hall may be lighted by a window or windows opening upon a street or upon a lawful yard, court or shaft, with the plane of each such window at right angles to the length of the hall. In any such tenement any public hall or stair that is not provided with a window opening directly upon a street or yard and is not sufficiently lighted in the opinion of the department, such space shall be provided by the owner with artificial light, which shall be kept burning at all times.</w:t>
      </w:r>
    </w:p>
    <w:p w14:paraId="5268CC6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D702.7.12 Separate public halls (MDL 217 (12)). </w:t>
      </w:r>
      <w:r w:rsidRPr="001136F4">
        <w:rPr>
          <w:rFonts w:eastAsia="Times"/>
          <w:color w:val="000000"/>
          <w:szCs w:val="24"/>
          <w:u w:val="single"/>
        </w:rPr>
        <w:t>Any part of a public hall that is shut off from any other part of such hall by a door or doors shall be deemed a separate hall for the purposes of Section D702.7.</w:t>
      </w:r>
    </w:p>
    <w:p w14:paraId="197703BC"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D702.8 Certain alterations (MDL 218).</w:t>
      </w:r>
    </w:p>
    <w:p w14:paraId="05D6F52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D702.8.1 Alterations to certain NL units (MDL 218(1)). </w:t>
      </w:r>
      <w:r w:rsidRPr="001136F4">
        <w:rPr>
          <w:rFonts w:eastAsia="Times"/>
          <w:color w:val="000000"/>
          <w:szCs w:val="24"/>
          <w:u w:val="single"/>
        </w:rPr>
        <w:t>Any non-fireproof NL erected after May 15, 1902, having dwelling units extending from street to yard and having 1 or more outer courts on a side lot line 4 feet (1219 mm) or more in width or inner courts which alone or together with adjoining courts are 8 feet (2438 mm) or more in width and 12 feet 6 inches (3810 mm) or more in depth, may be altered into dwelling units opening either on the street or the yard, provided all such altered dwelling units also have windows opening on such a court. All such altered dwelling units shall be provided with a second means of egress as required by Section D703.2. The entrance and stair halls of such tenement shall be enclosed in fire barriers with a fire-resistance rating of at least 1-hour.</w:t>
      </w:r>
    </w:p>
    <w:p w14:paraId="22869E7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D702.8.2. New rooms in basements or cellars (MDL 218(2)). </w:t>
      </w:r>
      <w:r w:rsidRPr="001136F4">
        <w:rPr>
          <w:rFonts w:eastAsia="Times"/>
          <w:color w:val="000000"/>
          <w:szCs w:val="24"/>
          <w:u w:val="single"/>
        </w:rPr>
        <w:t>See section D702.6.1.</w:t>
      </w:r>
    </w:p>
    <w:p w14:paraId="217962B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D702.8.3 Alterations to rooms and halls (MDL 218(3)). </w:t>
      </w:r>
      <w:r w:rsidRPr="001136F4">
        <w:rPr>
          <w:rFonts w:eastAsia="Times"/>
          <w:color w:val="000000"/>
          <w:szCs w:val="24"/>
          <w:u w:val="single"/>
        </w:rPr>
        <w:t>Any additional room or hall constructed or created in a tenement shall comply in all respects with the provisions of Chapter D7 respecting rooms or halls in NLs erected after April 18, 1912.</w:t>
      </w:r>
    </w:p>
    <w:p w14:paraId="48CDD90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D702.8.4 Increasing or decreasing the number of apartments or suites in NLs (MDL 218(4)). </w:t>
      </w:r>
      <w:r w:rsidRPr="001136F4">
        <w:rPr>
          <w:rFonts w:eastAsia="Times"/>
          <w:color w:val="000000"/>
          <w:szCs w:val="24"/>
          <w:u w:val="single"/>
        </w:rPr>
        <w:t>The number of apartments or suites of rooms on any story in any NL may be altered so as to increase or decrease the number of living rooms provided such dwelling shall conform with the applicable provisions of Sections D703.6 and D703.7.</w:t>
      </w:r>
    </w:p>
    <w:p w14:paraId="1C0AEE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D702.8.5 Increasing the number of apartments or suites in OLs (MDL 218(5)). </w:t>
      </w:r>
      <w:r w:rsidRPr="001136F4">
        <w:rPr>
          <w:rFonts w:eastAsia="Times"/>
          <w:color w:val="000000"/>
          <w:szCs w:val="24"/>
          <w:u w:val="single"/>
        </w:rPr>
        <w:t>If the number of apartments or suites of rooms in any OL is increased, the altered apartment(s) shall be separated from other dwelling units and from public halls, public vestibules, public rooms, or other public parts of a dwelling by 1-hour fire barriers and horizontal assemblies, the stairs shall extend to the roof and there shall be no inside stairs from the entrance story to a cellar, or to a basement or other story below the entrance story. However, such inside stair may be permitted provided such stair is constructed of incombustible material, has closed risers, is enclosed between the entrance story and the next lowest story with fireproof materials having a standard fire-resistive rating of at least 3 hours, and has fireproof doors and door assemblies at the top and bottom with the doors and door assemblies at the top and bottom with the doors self-closing. The soffit of any stair immediately above an inside cellar stair shall be fire-retarded and the jib partitions enclosing such cellar stair at the first story shall be 1-hour fire barriers.</w:t>
      </w:r>
    </w:p>
    <w:p w14:paraId="6A62125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D702.8.6 Increasing the number of rooms in OLs, increasing the building height of OLs or combining OLs (MDL 218(6)). </w:t>
      </w:r>
      <w:r w:rsidRPr="001136F4">
        <w:rPr>
          <w:rFonts w:eastAsia="Times"/>
          <w:color w:val="000000"/>
          <w:szCs w:val="24"/>
          <w:u w:val="single"/>
        </w:rPr>
        <w:t>If any OL shall be so altered as to increase the number of rooms therein by one-third or more, or if such tenement is increased both in number of rooms and in height and after such alteration is more than 4 stories or parts of stories above the curb level, or if such tenement is over 3 stories in height and is combined with another old-law tenement and the combined area on any story exceeds 3,000 square feet (278.5 m</w:t>
      </w:r>
      <w:r w:rsidRPr="001136F4">
        <w:rPr>
          <w:rFonts w:eastAsia="Times"/>
          <w:color w:val="000000"/>
          <w:szCs w:val="24"/>
          <w:u w:val="single"/>
          <w:vertAlign w:val="superscript"/>
        </w:rPr>
        <w:t>2</w:t>
      </w:r>
      <w:r w:rsidRPr="001136F4">
        <w:rPr>
          <w:rFonts w:eastAsia="Times"/>
          <w:color w:val="000000"/>
          <w:szCs w:val="24"/>
          <w:u w:val="single"/>
        </w:rPr>
        <w:t>), the stairs, stair halls, entrance halls, and other public halls of the whole dwelling shall be made to conform to all of the NL requirements of Sections D703.4.2 (MDL 233), D703.5 (MDL 234), D703.6 (MDL 235), D703.7 (MDL 236), D703.8 (MDL 237), and D703.9 (MDL 238), except that such combined tenements, if over 3 stories in height, shall have in the roof a fireproof bulkhead with a fireproof self-closing door.</w:t>
      </w:r>
    </w:p>
    <w:p w14:paraId="4F677E2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D702.8.7 Increasing the number of apartments or suites in OLs (MDL 218(7)). </w:t>
      </w:r>
      <w:r w:rsidRPr="001136F4">
        <w:rPr>
          <w:rFonts w:eastAsia="Times"/>
          <w:color w:val="000000"/>
          <w:szCs w:val="24"/>
          <w:u w:val="single"/>
        </w:rPr>
        <w:t>In lieu of fire retarding of the stairs soffits required under Section D702.8.5, there may be installed in public halls an automatic dry pipe valve system or, where halls are heated, an automatic wet pipe system. Where a sprinkler system is installed it shall be equipped on each story with heads in such number and spaced to protect the complete area of the public halls and stairs and shall be constructed, located and arranged on every stair and entrance hall and in every closet opening therefrom in such a manner as the department may require. Such sprinkler system shall be maintained continuously in good repair and serviceable condition.</w:t>
      </w:r>
    </w:p>
    <w:p w14:paraId="5060A957"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D703 Fire protection (MDL 7 Title 2).</w:t>
      </w:r>
    </w:p>
    <w:p w14:paraId="274D4766" w14:textId="77777777" w:rsidR="00BE7ECB" w:rsidRPr="001136F4" w:rsidRDefault="00BE7ECB" w:rsidP="00BE7ECB">
      <w:pPr>
        <w:pBdr>
          <w:top w:val="nil"/>
          <w:left w:val="nil"/>
          <w:bottom w:val="nil"/>
          <w:right w:val="nil"/>
          <w:between w:val="nil"/>
        </w:pBdr>
        <w:spacing w:before="120"/>
        <w:ind w:left="360"/>
        <w:rPr>
          <w:rFonts w:eastAsia="Times"/>
          <w:i/>
          <w:iCs/>
          <w:color w:val="000000"/>
          <w:szCs w:val="24"/>
          <w:u w:val="single"/>
        </w:rPr>
      </w:pPr>
      <w:r w:rsidRPr="001136F4">
        <w:rPr>
          <w:rFonts w:eastAsia="Times"/>
          <w:b/>
          <w:color w:val="000000"/>
          <w:szCs w:val="24"/>
          <w:u w:val="single"/>
        </w:rPr>
        <w:t xml:space="preserve">D703.1 Chimneys and fireplaces (MDL 230). </w:t>
      </w:r>
      <w:r w:rsidRPr="001136F4">
        <w:rPr>
          <w:rFonts w:eastAsia="Times"/>
          <w:color w:val="000000"/>
          <w:szCs w:val="24"/>
          <w:u w:val="single"/>
        </w:rPr>
        <w:t xml:space="preserve">In every existing tenement which is not heated from a central heating plant there shall be adequate flues or chimneys through every floor with a fireplace or place for a stove properly connected with 1 of such flues or chimneys for every dwelling unit. New installations shall be in accordance with the </w:t>
      </w:r>
      <w:r w:rsidRPr="001136F4">
        <w:rPr>
          <w:rFonts w:eastAsia="Times"/>
          <w:i/>
          <w:iCs/>
          <w:color w:val="000000"/>
          <w:szCs w:val="24"/>
          <w:u w:val="single"/>
        </w:rPr>
        <w:t>New York City Mechanical Code</w:t>
      </w:r>
      <w:r w:rsidRPr="001136F4">
        <w:rPr>
          <w:rFonts w:eastAsia="Times"/>
          <w:color w:val="000000"/>
          <w:szCs w:val="24"/>
          <w:u w:val="single"/>
        </w:rPr>
        <w:t xml:space="preserve"> and </w:t>
      </w:r>
      <w:r w:rsidRPr="001136F4">
        <w:rPr>
          <w:rFonts w:eastAsia="Times"/>
          <w:i/>
          <w:iCs/>
          <w:color w:val="000000"/>
          <w:szCs w:val="24"/>
          <w:u w:val="single"/>
        </w:rPr>
        <w:t>New York City Fuel Gas Code</w:t>
      </w:r>
      <w:r w:rsidRPr="001136F4">
        <w:rPr>
          <w:rFonts w:eastAsia="Times"/>
          <w:color w:val="000000"/>
          <w:szCs w:val="24"/>
          <w:u w:val="single"/>
        </w:rPr>
        <w:t>, as applicable</w:t>
      </w:r>
      <w:r w:rsidRPr="001136F4">
        <w:rPr>
          <w:rFonts w:eastAsia="Times"/>
          <w:i/>
          <w:iCs/>
          <w:color w:val="000000"/>
          <w:szCs w:val="24"/>
          <w:u w:val="single"/>
        </w:rPr>
        <w:t xml:space="preserve">. </w:t>
      </w:r>
    </w:p>
    <w:p w14:paraId="5AB8D0E5"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 xml:space="preserve">D703.2 Egress of certain tenements (MDL 231). </w:t>
      </w:r>
      <w:r w:rsidRPr="001136F4">
        <w:rPr>
          <w:rFonts w:eastAsia="Times"/>
          <w:color w:val="000000"/>
          <w:szCs w:val="24"/>
          <w:u w:val="single"/>
        </w:rPr>
        <w:t>Every non-fireproof tenement exceeding 2 stories in height and every fireproof NL erected after May 16, 1913, shall comply with Sections D703.2.1 through D703.2.3.</w:t>
      </w:r>
    </w:p>
    <w:p w14:paraId="7F32CDE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D703.2.1 Two means of egress in such tenements (MDL 231(1)). </w:t>
      </w:r>
      <w:r w:rsidRPr="001136F4">
        <w:rPr>
          <w:rFonts w:eastAsia="Times"/>
          <w:color w:val="000000"/>
          <w:szCs w:val="24"/>
          <w:u w:val="single"/>
        </w:rPr>
        <w:t>Every such tenements shall have at least 2 independent means of egress, which shall extend from the ground story to the roof, be located remote from each other and be separated from each other by walls.</w:t>
      </w:r>
    </w:p>
    <w:p w14:paraId="5B1252F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D703.2.2 First means of egress in such tenements (MDL 231(2)). </w:t>
      </w:r>
      <w:r w:rsidRPr="001136F4">
        <w:rPr>
          <w:rFonts w:eastAsia="Times"/>
          <w:color w:val="000000"/>
          <w:szCs w:val="24"/>
          <w:u w:val="single"/>
        </w:rPr>
        <w:t>One of such means of egress shall be a flight of stairs constructed as provided in Sections D703.4 through D703.9; but this sentence shall not be construed to require any alteration in the material or width of any stair or its treads and risers lawfully permitted on April 18, 1929.</w:t>
      </w:r>
    </w:p>
    <w:p w14:paraId="69068AC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D703.2.3 Second means of egress in such tenements (MDL 231(3)). </w:t>
      </w:r>
      <w:r w:rsidRPr="001136F4">
        <w:rPr>
          <w:rFonts w:eastAsia="Times"/>
          <w:color w:val="000000"/>
          <w:szCs w:val="24"/>
          <w:u w:val="single"/>
        </w:rPr>
        <w:t>The other required means of egress shall be directly accessible at each story to each dwelling unit without having to pass through the first means of egress. Such other means of egress shall be any 1 of the following, as the owner may elect:</w:t>
      </w:r>
    </w:p>
    <w:p w14:paraId="3B05D59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1. A system of outside fire-escapes constructed as provided in Section D306.3.</w:t>
      </w:r>
    </w:p>
    <w:p w14:paraId="69E00CFF"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An additional stair, either inside or outside, constructed and arranged as provided in Sections D703.4 through D703.9.</w:t>
      </w:r>
    </w:p>
    <w:p w14:paraId="535F783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3. A fire-tower or fire-stair constructed and arranged as provided in Section D703.10.</w:t>
      </w:r>
    </w:p>
    <w:p w14:paraId="1094A1B1"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Except as provided in Section D303.6.11, any means of egress lawfully permitted on April 18, 1929, except wire, chain, cable, vertical ladder, or rope fire-escapes.</w:t>
      </w:r>
    </w:p>
    <w:p w14:paraId="310BBB80"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D703.3 Fire escapes (MDL 232).</w:t>
      </w:r>
    </w:p>
    <w:p w14:paraId="2A24D9D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D703.3.1 Standards (MDL 232(1)).</w:t>
      </w:r>
      <w:r w:rsidRPr="001136F4">
        <w:rPr>
          <w:rFonts w:eastAsia="Times"/>
          <w:color w:val="000000"/>
          <w:szCs w:val="24"/>
          <w:u w:val="single"/>
        </w:rPr>
        <w:t xml:space="preserve"> All fire-escapes erected after April 18, 1929, shall be arranged and constructed in conformity with the provisions of Section D303.6.</w:t>
      </w:r>
    </w:p>
    <w:p w14:paraId="62C5093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D703.3.2 Prohibited fire escapes (MDL 232(2)).</w:t>
      </w:r>
      <w:r w:rsidRPr="001136F4">
        <w:rPr>
          <w:rFonts w:eastAsia="Times"/>
          <w:color w:val="000000"/>
          <w:szCs w:val="24"/>
          <w:u w:val="single"/>
        </w:rPr>
        <w:t xml:space="preserve"> As specifically indicated in subdivision 9 of Section D303.6, a wire, chain, cable, vertical ladder, or rope fire-escape is an unlawful means of egress from any dwelling unit. Every such fire-escape shall be removed and replaced, if required as a means of egress, by a system of fire-escapes constructed and arranged as provided in Section D303.6.</w:t>
      </w:r>
    </w:p>
    <w:p w14:paraId="3C000243"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D703.4 Bulkheads and scuttles (MDL 233).</w:t>
      </w:r>
    </w:p>
    <w:p w14:paraId="6763986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D703.4.1 Bulkhead required (MDL 233(1)).</w:t>
      </w:r>
      <w:r w:rsidRPr="001136F4">
        <w:rPr>
          <w:rFonts w:eastAsia="Times"/>
          <w:color w:val="000000"/>
          <w:szCs w:val="24"/>
          <w:u w:val="single"/>
        </w:rPr>
        <w:t xml:space="preserve"> Every tenement, except as otherwise provided in Section D703.4, shall have in the roof a fireproof bulkhead with a fireproof door and after January 1, 1957, the door shall be self-closing. Bulkheads existing on April 18, 1929, shall be lawful and may be replaced or repaired with material conforming to the material of which such bulkhead consisted on such date.</w:t>
      </w:r>
    </w:p>
    <w:p w14:paraId="72DAC65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D703.4.2 Bulkheads </w:t>
      </w:r>
      <w:r w:rsidRPr="001136F4">
        <w:rPr>
          <w:rFonts w:eastAsia="Times"/>
          <w:b/>
          <w:szCs w:val="24"/>
          <w:u w:val="single"/>
        </w:rPr>
        <w:t>for certain OLs (MDL 233(2))</w:t>
      </w:r>
      <w:r w:rsidRPr="001136F4">
        <w:rPr>
          <w:rFonts w:eastAsia="Times"/>
          <w:b/>
          <w:color w:val="000000"/>
          <w:szCs w:val="24"/>
          <w:u w:val="single"/>
        </w:rPr>
        <w:t>.</w:t>
      </w:r>
      <w:r w:rsidRPr="001136F4">
        <w:rPr>
          <w:rFonts w:eastAsia="Times"/>
          <w:color w:val="000000"/>
          <w:szCs w:val="24"/>
          <w:u w:val="single"/>
        </w:rPr>
        <w:t xml:space="preserve"> A bulkhead in the roof of an OL which is more than a basement and 4 other stories in height or which is a basement and 4 other stories in height and occupied by 3 or more families on any story, may be of wood covered with metal on the outside and fire-retarded on the inside. Such a bulkhead shall be equipped with a fire-retarded door and assembly with the door self-closing.</w:t>
      </w:r>
    </w:p>
    <w:p w14:paraId="4DF7DB6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D703.4.3 </w:t>
      </w:r>
      <w:r w:rsidRPr="001136F4">
        <w:rPr>
          <w:rFonts w:eastAsia="Times"/>
          <w:b/>
          <w:szCs w:val="24"/>
          <w:u w:val="single"/>
        </w:rPr>
        <w:t>Scuttles for certain OLs (MDL 233(3))</w:t>
      </w:r>
      <w:r w:rsidRPr="001136F4">
        <w:rPr>
          <w:rFonts w:eastAsia="Times"/>
          <w:b/>
          <w:color w:val="000000"/>
          <w:szCs w:val="24"/>
          <w:u w:val="single"/>
        </w:rPr>
        <w:t xml:space="preserve">. </w:t>
      </w:r>
      <w:r w:rsidRPr="001136F4">
        <w:rPr>
          <w:rFonts w:eastAsia="Times"/>
          <w:color w:val="000000"/>
          <w:szCs w:val="24"/>
          <w:u w:val="single"/>
        </w:rPr>
        <w:t>In any OL which is 4 stories or less in height or which is a basement and 4 other stories in height and occupied by not more than 2 families on any story, no bulkhead shall be required provided such tenement is equipped with a scuttle located in the ceiling of a public hall on the top story and with access thereto direct, uninterrupted and easily accessible to all tenants. All such scuttles shall be at least 21 inches (533 mm) in width and 28 inches (711 mm) in length. They shall be constructed so as to be readily opened, covered on the outside with metal and provided with stairs or stationary iron ladders leading thereto.</w:t>
      </w:r>
    </w:p>
    <w:p w14:paraId="38A922E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D703.4.4 Certain NLs (MDL 233(4)). </w:t>
      </w:r>
      <w:r w:rsidRPr="001136F4">
        <w:rPr>
          <w:rFonts w:eastAsia="Times"/>
          <w:color w:val="000000"/>
          <w:szCs w:val="24"/>
          <w:u w:val="single"/>
        </w:rPr>
        <w:t>Every required stair in every NL erected after April 18, 1912, which is more than a basement and 3 other stories in height shall extend to and through a bulkhead in the roof. Such bulkhead shall have a fireproof door and assembly with the door self-closing and may be constructed of wood covered with metal on the outside and fire-retarded on the inside.</w:t>
      </w:r>
    </w:p>
    <w:p w14:paraId="4BAC2CD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D703.4.5 Stairs leading to bulkheads (MDL 233(5)). </w:t>
      </w:r>
      <w:r w:rsidRPr="001136F4">
        <w:rPr>
          <w:rFonts w:eastAsia="Times"/>
          <w:color w:val="000000"/>
          <w:szCs w:val="24"/>
          <w:u w:val="single"/>
        </w:rPr>
        <w:t>Stairs leading to required bulkheads shall be fireproof and constructed as specified in Sections D703.5 through D703.9, except that any such stairs existing on April 18, 1929, shall be permitted without alteration, and that any such stairs constructed after such date in any old-law tenement may have such width and angle of ascent, and risers and treads of such dimensions, as approved by the department. All stairs to required bulkheads shall be provided with a guide or hand rail.</w:t>
      </w:r>
    </w:p>
    <w:p w14:paraId="27410DC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D703.4.6 Bulkheads doors and scuttle hatches (MDL 233(6)). </w:t>
      </w:r>
      <w:r w:rsidRPr="001136F4">
        <w:rPr>
          <w:rFonts w:eastAsia="Times"/>
          <w:color w:val="000000"/>
          <w:szCs w:val="24"/>
          <w:u w:val="single"/>
        </w:rPr>
        <w:t>Bulkhead doors and scuttles shall not be self-locking, and shall be fastened on the inside with movable bolts, hooks, or a lock which does not require a key to open it from the inside of the dwelling. All key locks are unlawful and where existing shall be removed.</w:t>
      </w:r>
    </w:p>
    <w:p w14:paraId="05BB0ED9"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D703.5 Stairs and public halls (MDL 234).</w:t>
      </w:r>
    </w:p>
    <w:p w14:paraId="7435561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D703.5.1 Stairs in NLs erected after 4/18/1912 (MDL 234(1)). </w:t>
      </w:r>
      <w:r w:rsidRPr="001136F4">
        <w:rPr>
          <w:rFonts w:eastAsia="Times"/>
          <w:color w:val="000000"/>
          <w:szCs w:val="24"/>
          <w:u w:val="single"/>
        </w:rPr>
        <w:t>In every NL erected after April 18, 1912, all stairs shall extend from the entrance story to the roof, except as otherwise provided in Section 703.4, and the stairs and public halls shall each be at least 3 feet (914 mm) in clear width. Every dwelling unit in such a tenement shall be directly accessible at each story to such stairs and public halls, and every story of such dwelling unit shall be so accessible to such a stair and public hall or to a tower fire-escape or stairway, as provided in Section D703.5 and Sections D703.6 to D703.10.</w:t>
      </w:r>
    </w:p>
    <w:p w14:paraId="3D34F0E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D703.5.</w:t>
      </w:r>
      <w:r w:rsidRPr="001136F4">
        <w:rPr>
          <w:rFonts w:eastAsia="Times"/>
          <w:b/>
          <w:szCs w:val="24"/>
          <w:u w:val="single"/>
        </w:rPr>
        <w:t>2</w:t>
      </w:r>
      <w:r w:rsidRPr="001136F4">
        <w:rPr>
          <w:rFonts w:eastAsia="Times"/>
          <w:b/>
          <w:color w:val="000000"/>
          <w:szCs w:val="24"/>
          <w:u w:val="single"/>
        </w:rPr>
        <w:t xml:space="preserve"> Stairs in all NLs (MDL 234(2)). </w:t>
      </w:r>
      <w:r w:rsidRPr="001136F4">
        <w:rPr>
          <w:rFonts w:eastAsia="Times"/>
          <w:color w:val="000000"/>
          <w:szCs w:val="24"/>
          <w:u w:val="single"/>
        </w:rPr>
        <w:t xml:space="preserve">In every NL, except as provided in Item 2 of Section D703.9.2, all stairs and public halls shall be completely separated from all other stairs and from every elevator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From any portion of a public hall in such a tenement there may be a recess which shall not be deemed a public hall if the walls, floor and ceilings enclosing it are 1-hour fire barriers or horizontal assemblies and such recess is at all times adequately lighted by electric lights of at least 15 watts or as provided for in Chapter 10 of the </w:t>
      </w:r>
      <w:r w:rsidRPr="001136F4">
        <w:rPr>
          <w:rFonts w:eastAsia="Times"/>
          <w:i/>
          <w:iCs/>
          <w:color w:val="000000"/>
          <w:szCs w:val="24"/>
          <w:u w:val="single"/>
        </w:rPr>
        <w:t>New York City Building Code</w:t>
      </w:r>
      <w:r w:rsidRPr="001136F4">
        <w:rPr>
          <w:rFonts w:eastAsia="Times"/>
          <w:color w:val="000000"/>
          <w:szCs w:val="24"/>
          <w:u w:val="single"/>
        </w:rPr>
        <w:t>. Such a recess shall not be more than 20 feet (6096 mm) long and shall not be used as a means of egress from more than 3 dwelling units.</w:t>
      </w:r>
    </w:p>
    <w:p w14:paraId="330B60AE"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D703.6 Stairs in non-fireproof tenements (MDL 235).</w:t>
      </w:r>
    </w:p>
    <w:p w14:paraId="5688CFF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D703.6.1 Number of stairs in non-fireproof NLs (MDL 235(1)). </w:t>
      </w:r>
      <w:r w:rsidRPr="001136F4">
        <w:rPr>
          <w:rFonts w:eastAsia="Times"/>
          <w:color w:val="000000"/>
          <w:szCs w:val="24"/>
          <w:u w:val="single"/>
        </w:rPr>
        <w:t>Every non-fireproof NL erected after May 15, 1902, containing more than 26 apartments or suites of rooms above the entrance story shall have an additional stair for every additional 26 apartments or suites or fraction thereof; except that if such tenement contains not more than 36 apartments above the entrance story, in lieu of an additional stair the stairs, stair halls and entrance halls throughout the entire tenement may each be at least one-half wider than is specified in Sections D703.5, D703.8, and D703.9.</w:t>
      </w:r>
    </w:p>
    <w:p w14:paraId="599F585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D703.6.2 Change in number of dwelling units in all non-fireproof tenements (MDL 235(2)). </w:t>
      </w:r>
      <w:r w:rsidRPr="001136F4">
        <w:rPr>
          <w:rFonts w:eastAsia="Times"/>
          <w:color w:val="000000"/>
          <w:szCs w:val="24"/>
          <w:u w:val="single"/>
        </w:rPr>
        <w:t>The number of dwelling units on any story in any non-fireproof tenement may be altered, if the number of living rooms on such story is not increased by more than 20 percent. If the number of living rooms on any story or section thereof above the entrance story exceeds 20, there shall be an additional stair for each 20 rooms or fraction thereof on any such story or section thereof, except that if the number of living rooms on any such story or section does not exceed 30, in lieu of an additional stair 1 stair and every public hall connected therewith may be at least one-half wider than is specified in Sections D703.5, D703.8, and D703.9.</w:t>
      </w:r>
    </w:p>
    <w:p w14:paraId="510D46D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D703.6.3 Change in number of dwelling units with a decrease in living rooms in non-fireproof tenements (MDL 235(3)). </w:t>
      </w:r>
      <w:r w:rsidRPr="001136F4">
        <w:rPr>
          <w:rFonts w:eastAsia="Times"/>
          <w:color w:val="000000"/>
          <w:szCs w:val="24"/>
          <w:u w:val="single"/>
        </w:rPr>
        <w:t>Whenever the total number of rooms, exclusive of bathrooms, water-closet compartments, and cooking spaces less than 80 square feet (7.5 m</w:t>
      </w:r>
      <w:r w:rsidRPr="001136F4">
        <w:rPr>
          <w:rFonts w:eastAsia="Times"/>
          <w:color w:val="000000"/>
          <w:szCs w:val="24"/>
          <w:u w:val="single"/>
          <w:vertAlign w:val="superscript"/>
        </w:rPr>
        <w:t>2</w:t>
      </w:r>
      <w:r w:rsidRPr="001136F4">
        <w:rPr>
          <w:rFonts w:eastAsia="Times"/>
          <w:color w:val="000000"/>
          <w:szCs w:val="24"/>
          <w:u w:val="single"/>
        </w:rPr>
        <w:t>) in area, in any non-fireproof tenement or section thereof is decreased through the process of an alteration, the number of dwelling units may be altered and the provisions of this section which relate to additional stairs shall not be applicable.</w:t>
      </w:r>
    </w:p>
    <w:p w14:paraId="05629CC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D703.7 Stairs in fireproof tenements (MDL 236).</w:t>
      </w:r>
    </w:p>
    <w:p w14:paraId="3324C0B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D703.7.1. </w:t>
      </w:r>
      <w:r w:rsidRPr="001136F4">
        <w:rPr>
          <w:rFonts w:eastAsia="Times"/>
          <w:b/>
          <w:szCs w:val="24"/>
          <w:u w:val="single"/>
        </w:rPr>
        <w:t>Additional stairs in certain large NLs (MDL 236(1)).</w:t>
      </w:r>
      <w:r w:rsidRPr="001136F4">
        <w:rPr>
          <w:rFonts w:eastAsia="Times"/>
          <w:b/>
          <w:color w:val="000000"/>
          <w:szCs w:val="24"/>
          <w:u w:val="single"/>
        </w:rPr>
        <w:t xml:space="preserve"> </w:t>
      </w:r>
      <w:r w:rsidRPr="001136F4">
        <w:rPr>
          <w:rFonts w:eastAsia="Times"/>
          <w:color w:val="000000"/>
          <w:szCs w:val="24"/>
          <w:u w:val="single"/>
        </w:rPr>
        <w:t>Except as in this section otherwise provided, every fireproof NL erected after May 15, 1902, containing more than 36 apartments or suites of rooms above the entrance story shall have an additional stair for every additional 36 apartments or suites or fraction thereof.</w:t>
      </w:r>
    </w:p>
    <w:p w14:paraId="2401876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D703.7.2. </w:t>
      </w:r>
      <w:r w:rsidRPr="001136F4">
        <w:rPr>
          <w:rFonts w:eastAsia="Times"/>
          <w:b/>
          <w:szCs w:val="24"/>
          <w:u w:val="single"/>
        </w:rPr>
        <w:t>Alternative to first additional stair in certain large NLs (MDL 236(2)).</w:t>
      </w:r>
      <w:r w:rsidRPr="001136F4">
        <w:rPr>
          <w:rFonts w:eastAsia="Times"/>
          <w:b/>
          <w:color w:val="000000"/>
          <w:szCs w:val="24"/>
          <w:u w:val="single"/>
        </w:rPr>
        <w:t xml:space="preserve"> </w:t>
      </w:r>
      <w:r w:rsidRPr="001136F4">
        <w:rPr>
          <w:rFonts w:eastAsia="Times"/>
          <w:color w:val="000000"/>
          <w:szCs w:val="24"/>
          <w:u w:val="single"/>
        </w:rPr>
        <w:t>If a fireproof NL erected after May 15, 1902, containing more than 36 apartments or suites of rooms above the entrance story contains not more than 48 apartments or suites above the entrance story, in lieu of an additional stair the stairs, stair halls and entrance halls throughout the entire tenement may each be at least one-half wider than is specified in Sections D703.5, D703.8, and D703.9.</w:t>
      </w:r>
    </w:p>
    <w:p w14:paraId="69B3E48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D703.7.3. </w:t>
      </w:r>
      <w:r w:rsidRPr="001136F4">
        <w:rPr>
          <w:rFonts w:eastAsia="Times"/>
          <w:b/>
          <w:szCs w:val="24"/>
          <w:u w:val="single"/>
        </w:rPr>
        <w:t>Alternative to second additional stair in certain large NLs (MDL 236(3)).</w:t>
      </w:r>
      <w:r w:rsidRPr="001136F4">
        <w:rPr>
          <w:rFonts w:eastAsia="Times"/>
          <w:b/>
          <w:color w:val="000000"/>
          <w:szCs w:val="24"/>
          <w:u w:val="single"/>
        </w:rPr>
        <w:t xml:space="preserve"> </w:t>
      </w:r>
      <w:r w:rsidRPr="001136F4">
        <w:rPr>
          <w:rFonts w:eastAsia="Times"/>
          <w:color w:val="000000"/>
          <w:szCs w:val="24"/>
          <w:u w:val="single"/>
        </w:rPr>
        <w:t>If a fireproof NL erected after May 15, 1902, contains more than 72 apartments or suites but not more than 84 above the entrance story, in lieu of 3 stairs there may be only 2 stairs, provided that 1 of such stairs and the stair and entrance halls connected therewith are at least one-half wider than is specified in Sections D703.5, D703.8, and D703.9.</w:t>
      </w:r>
    </w:p>
    <w:p w14:paraId="35535A7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D703.7.4. Effect of janitor’s dwelling unit (MDL 236(4)). </w:t>
      </w:r>
      <w:r w:rsidRPr="001136F4">
        <w:rPr>
          <w:rFonts w:eastAsia="Times"/>
          <w:color w:val="000000"/>
          <w:szCs w:val="24"/>
          <w:u w:val="single"/>
        </w:rPr>
        <w:t>For the purposes of Section D703.7, a janitor's dwelling unit in a penthouse shall not be construed as an additional dwelling unit.</w:t>
      </w:r>
    </w:p>
    <w:p w14:paraId="59C2B3B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D703.7.</w:t>
      </w:r>
      <w:r w:rsidRPr="001136F4">
        <w:rPr>
          <w:rFonts w:eastAsia="Times"/>
          <w:b/>
          <w:szCs w:val="24"/>
          <w:u w:val="single"/>
        </w:rPr>
        <w:t>5</w:t>
      </w:r>
      <w:r w:rsidRPr="001136F4">
        <w:rPr>
          <w:rFonts w:eastAsia="Times"/>
          <w:b/>
          <w:color w:val="000000"/>
          <w:szCs w:val="24"/>
          <w:u w:val="single"/>
        </w:rPr>
        <w:t xml:space="preserve">. Change in number of dwelling units in all fireproof tenements (MDL 236(5)). </w:t>
      </w:r>
      <w:r w:rsidRPr="001136F4">
        <w:rPr>
          <w:rFonts w:eastAsia="Times"/>
          <w:color w:val="000000"/>
          <w:szCs w:val="24"/>
          <w:u w:val="single"/>
        </w:rPr>
        <w:t>The number of dwelling units on any story in any fireproof tenement may be altered, if the number of living rooms on such story is not increased by more than 30 percent. If the number of living rooms on any story or section thereof above the entrance story exceeds 30, there shall be an additional stair for each 30 rooms or fraction thereof on any such story or section thereof, except that if the number of living rooms on any such story or section does not exceed 40, in lieu of an additional stair 1 stair and every public hall connected therewith may be at least one-half wider than is specified in Sections D703.5, D703.8, and D703.9; but in every such tenement erected before May 16, 1913, and altered as herein permitted, the occupants of each additional dwelling unit shall have access to at least 2 independent means of egress, which shall be made to conform to the requirements of Section 703.2 for fireproof tenements erected after May 16, 1913.</w:t>
      </w:r>
    </w:p>
    <w:p w14:paraId="1D75529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D703.7.</w:t>
      </w:r>
      <w:r w:rsidRPr="001136F4">
        <w:rPr>
          <w:rFonts w:eastAsia="Times"/>
          <w:b/>
          <w:szCs w:val="24"/>
          <w:u w:val="single"/>
        </w:rPr>
        <w:t>6</w:t>
      </w:r>
      <w:r w:rsidRPr="001136F4">
        <w:rPr>
          <w:rFonts w:eastAsia="Times"/>
          <w:b/>
          <w:color w:val="000000"/>
          <w:szCs w:val="24"/>
          <w:u w:val="single"/>
        </w:rPr>
        <w:t xml:space="preserve"> Change in number of dwelling units with a decrease in living rooms (MDL 236(6)). </w:t>
      </w:r>
      <w:r w:rsidRPr="001136F4">
        <w:rPr>
          <w:rFonts w:eastAsia="Times"/>
          <w:color w:val="000000"/>
          <w:szCs w:val="24"/>
          <w:u w:val="single"/>
        </w:rPr>
        <w:t>Whenever the total number of rooms, exclusive of bathrooms, water-closet compartments, and cooking spaces less than 80 square feet (7.5 m</w:t>
      </w:r>
      <w:r w:rsidRPr="001136F4">
        <w:rPr>
          <w:rFonts w:eastAsia="Times"/>
          <w:color w:val="000000"/>
          <w:szCs w:val="24"/>
          <w:u w:val="single"/>
          <w:vertAlign w:val="superscript"/>
        </w:rPr>
        <w:t>2</w:t>
      </w:r>
      <w:r w:rsidRPr="001136F4">
        <w:rPr>
          <w:rFonts w:eastAsia="Times"/>
          <w:color w:val="000000"/>
          <w:szCs w:val="24"/>
          <w:u w:val="single"/>
        </w:rPr>
        <w:t>) in area, in any fireproof tenement or section thereof is decreased through the process of an alteration, the number of dwelling units may be altered and the provisions of this section which relate to additional stairs shall not be applicable.</w:t>
      </w:r>
    </w:p>
    <w:p w14:paraId="38ED4B69"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D703.8 Stair construction (MDL 237).</w:t>
      </w:r>
    </w:p>
    <w:p w14:paraId="0272C09B"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D703.8.1 Access from street for NLs (MDL 237(1)). </w:t>
      </w:r>
      <w:r w:rsidRPr="001136F4">
        <w:rPr>
          <w:rFonts w:eastAsia="Times"/>
          <w:color w:val="000000"/>
          <w:szCs w:val="24"/>
          <w:u w:val="single"/>
        </w:rPr>
        <w:t>Every stair in a NL shall be accessible on the entrance story from a street or street court, or from an inner court which connects directly with a street.</w:t>
      </w:r>
    </w:p>
    <w:p w14:paraId="0753BC6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D703.8.2 Risers and treads for NLs (MDL 237(2)). </w:t>
      </w:r>
      <w:r w:rsidRPr="001136F4">
        <w:rPr>
          <w:rFonts w:eastAsia="Times"/>
          <w:color w:val="000000"/>
          <w:szCs w:val="24"/>
          <w:u w:val="single"/>
        </w:rPr>
        <w:t>All stairs in NLs shall have risers of 8 inches (203 mm) or less and treads at least 10 inches (254 mm) in clear width and 3 feet (914 mm) in clear length.</w:t>
      </w:r>
    </w:p>
    <w:p w14:paraId="326F507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D703.8.3 Existing winding stairs (MDL 237(3)). </w:t>
      </w:r>
      <w:r w:rsidRPr="001136F4">
        <w:rPr>
          <w:rFonts w:eastAsia="Times"/>
          <w:color w:val="000000"/>
          <w:szCs w:val="24"/>
          <w:u w:val="single"/>
        </w:rPr>
        <w:t>Winding stairs shall be unlawful except in a tenement provided with a passenger elevator. When winding stairs or radial steps are installed or used, the strings from which the risers radiate shall be curved on a circle of at least 1 foot (305 mm) diameter, the treads shall be at least 4 inches (102 mm) wide at the string, not including the nosing, and the angle formed by the face of each riser and the string shall not diverge more than 40 degrees (0.7 rad) from a line normal to the string at the intersection of such riser. It shall be unlawful to construct new winding stairs.</w:t>
      </w:r>
    </w:p>
    <w:p w14:paraId="736F245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D703.8.4 Reconstructed stairs (MDL 237(4), 52(2), 52(3), 52(4), 52(5), 52(6)). </w:t>
      </w:r>
      <w:r w:rsidRPr="001136F4">
        <w:rPr>
          <w:rFonts w:eastAsia="Times"/>
          <w:color w:val="000000"/>
          <w:szCs w:val="24"/>
          <w:u w:val="single"/>
        </w:rPr>
        <w:t>Stairs constructed after April 18, 1929, shall comply with the following:</w:t>
      </w:r>
    </w:p>
    <w:p w14:paraId="09D2DC64"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1. The upper surface of every balustrade or railing placed in any stair shall be at least 30 inches (762 mm) and at most 32 inches (812.8 mm) above the front edge of the stair treads, and at any stair landing shall be at least 32 inches (812.8 mm) and at most 36 inches (914 mm) above the level of such landing.</w:t>
      </w:r>
    </w:p>
    <w:p w14:paraId="795DA70A"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2. The treads and risers of every stair, fire-stair, and fire-tower constructed after April 18, 1929, in any multiple dwelling shall be of uniform height and width in any 1 flight. Each tread, exclusive of nosing, shall be not less than 9.5 inches (241 mm) wide; each riser shall not exceed 7.75 inches (197 mm) in height; and the product of the number of inches in the width of the tread and the number of inches in the height of the riser shall be at least 70 and at most 75.</w:t>
      </w:r>
    </w:p>
    <w:p w14:paraId="18DE2C1D"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3. No winding stairs shall be constructed.</w:t>
      </w:r>
    </w:p>
    <w:p w14:paraId="1E4F0338"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4. Except as otherwise provided in Item 5 of this section, every stair constructed after April 18, 1929, leading to a cellar or basement from the first story above shall be entirely enclosed with fireproof walls and be provided with fireproof doors and assemblies at both top and bottom, with the doors self-closing; except that, in a non-fireproof multiple dwelling erected before such date, where such a stair is permitted such enclosing walls may be fire-retarded.</w:t>
      </w:r>
    </w:p>
    <w:p w14:paraId="583B350A"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color w:val="000000"/>
          <w:szCs w:val="24"/>
          <w:u w:val="single"/>
        </w:rPr>
        <w:t>5. When the first floor or a part thereof, in a fireproof multiple dwelling, is used for business purposes, a stair leading to a cellar or basement from such business space shall be enclosed in fireproof walls having a fire-resistive rating of at least 3 hours and be provided with a fireproof door and assembly at the bottom, with the door self-closing. No opening shall be permitted between such business space and the remainder of the dwelling.</w:t>
      </w:r>
    </w:p>
    <w:p w14:paraId="726E9539" w14:textId="77777777" w:rsidR="00BE7ECB" w:rsidRPr="001136F4" w:rsidRDefault="00BE7ECB" w:rsidP="00BE7ECB">
      <w:pPr>
        <w:pBdr>
          <w:top w:val="nil"/>
          <w:left w:val="nil"/>
          <w:bottom w:val="nil"/>
          <w:right w:val="nil"/>
          <w:between w:val="nil"/>
        </w:pBdr>
        <w:spacing w:before="120"/>
        <w:ind w:left="360"/>
        <w:rPr>
          <w:rFonts w:eastAsia="Times"/>
          <w:szCs w:val="24"/>
          <w:u w:val="single"/>
        </w:rPr>
      </w:pPr>
      <w:r w:rsidRPr="001136F4">
        <w:rPr>
          <w:rFonts w:eastAsia="Times"/>
          <w:b/>
          <w:color w:val="000000"/>
          <w:szCs w:val="24"/>
          <w:u w:val="single"/>
        </w:rPr>
        <w:t xml:space="preserve">D703.9 Stairs and entrance halls (MDL 238). </w:t>
      </w:r>
      <w:r w:rsidRPr="001136F4">
        <w:rPr>
          <w:rFonts w:eastAsia="Times"/>
          <w:color w:val="000000"/>
          <w:szCs w:val="24"/>
          <w:u w:val="single"/>
        </w:rPr>
        <w:t xml:space="preserve">All stair and entrance halls in tenements shall be constructed as provided </w:t>
      </w:r>
      <w:r w:rsidRPr="001136F4">
        <w:rPr>
          <w:rFonts w:eastAsia="Times"/>
          <w:szCs w:val="24"/>
          <w:u w:val="single"/>
        </w:rPr>
        <w:t>in this Sections D703.9.1 through D703.9.4.</w:t>
      </w:r>
    </w:p>
    <w:p w14:paraId="175FAEA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D703.9.1 Stair enclosures for all NLs. (MDL 238(1)). </w:t>
      </w:r>
      <w:r w:rsidRPr="001136F4">
        <w:rPr>
          <w:rFonts w:eastAsia="Times"/>
          <w:color w:val="000000"/>
          <w:szCs w:val="24"/>
          <w:u w:val="single"/>
        </w:rPr>
        <w:t>In all NLs:</w:t>
      </w:r>
    </w:p>
    <w:p w14:paraId="4CBD3688"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1.</w:t>
      </w:r>
      <w:r w:rsidRPr="001136F4">
        <w:rPr>
          <w:rFonts w:eastAsia="Times"/>
          <w:bCs/>
          <w:color w:val="000000"/>
          <w:szCs w:val="24"/>
          <w:u w:val="single"/>
        </w:rPr>
        <w:t xml:space="preserve"> </w:t>
      </w:r>
      <w:r w:rsidRPr="001136F4">
        <w:rPr>
          <w:rFonts w:eastAsia="Times"/>
          <w:b/>
          <w:color w:val="000000"/>
          <w:szCs w:val="24"/>
          <w:u w:val="single"/>
        </w:rPr>
        <w:t xml:space="preserve">Doors. </w:t>
      </w:r>
      <w:r w:rsidRPr="001136F4">
        <w:rPr>
          <w:rFonts w:eastAsia="Times"/>
          <w:color w:val="000000"/>
          <w:szCs w:val="24"/>
          <w:u w:val="single"/>
        </w:rPr>
        <w:t>On every story there shall be fireproof doors and assemblies with the doors self-closing separating every such stair and entrance hall from all non-fireproof parts of the tenement.</w:t>
      </w:r>
    </w:p>
    <w:p w14:paraId="11E1D9C6"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2.</w:t>
      </w:r>
      <w:r w:rsidRPr="001136F4">
        <w:rPr>
          <w:rFonts w:eastAsia="Times"/>
          <w:bCs/>
          <w:color w:val="000000"/>
          <w:szCs w:val="24"/>
          <w:u w:val="single"/>
        </w:rPr>
        <w:t xml:space="preserve"> </w:t>
      </w:r>
      <w:r w:rsidRPr="001136F4">
        <w:rPr>
          <w:rFonts w:eastAsia="Times"/>
          <w:b/>
          <w:color w:val="000000"/>
          <w:szCs w:val="24"/>
          <w:u w:val="single"/>
        </w:rPr>
        <w:t xml:space="preserve">Transoms and windows. </w:t>
      </w:r>
      <w:r w:rsidRPr="001136F4">
        <w:rPr>
          <w:rFonts w:eastAsia="Times"/>
          <w:color w:val="000000"/>
          <w:szCs w:val="24"/>
          <w:u w:val="single"/>
        </w:rPr>
        <w:t>There shall be no transom, sash or similar opening of any kind from such stair and entrance halls to any other part of the tenement.</w:t>
      </w:r>
    </w:p>
    <w:p w14:paraId="206C36A8"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3.</w:t>
      </w:r>
      <w:r w:rsidRPr="001136F4">
        <w:rPr>
          <w:rFonts w:eastAsia="Times"/>
          <w:bCs/>
          <w:color w:val="000000"/>
          <w:szCs w:val="24"/>
          <w:u w:val="single"/>
        </w:rPr>
        <w:t xml:space="preserve"> </w:t>
      </w:r>
      <w:r w:rsidRPr="001136F4">
        <w:rPr>
          <w:rFonts w:eastAsia="Times"/>
          <w:b/>
          <w:color w:val="000000"/>
          <w:szCs w:val="24"/>
          <w:u w:val="single"/>
        </w:rPr>
        <w:t xml:space="preserve">Brick enclosures. </w:t>
      </w:r>
      <w:r w:rsidRPr="001136F4">
        <w:rPr>
          <w:rFonts w:eastAsia="Times"/>
          <w:color w:val="000000"/>
          <w:szCs w:val="24"/>
          <w:u w:val="single"/>
        </w:rPr>
        <w:t>If such tenements are non-fireproof, and are occupied by 3 families or more on any story or are 5 stories or more in height, the stair and entrance halls shall be enclosed with brick walls, except as provided in Item 1 of Section D703.9.3.</w:t>
      </w:r>
    </w:p>
    <w:p w14:paraId="7279879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D703.9.2 </w:t>
      </w:r>
      <w:r w:rsidRPr="001136F4">
        <w:rPr>
          <w:rFonts w:eastAsia="Times"/>
          <w:b/>
          <w:szCs w:val="24"/>
          <w:u w:val="single"/>
        </w:rPr>
        <w:t>Entrance hall construction, rear yard access and stair construction in certain NLs (MDL 238(2)).</w:t>
      </w:r>
      <w:r w:rsidRPr="001136F4">
        <w:rPr>
          <w:rFonts w:eastAsia="Times"/>
          <w:b/>
          <w:color w:val="000000"/>
          <w:szCs w:val="24"/>
          <w:u w:val="single"/>
        </w:rPr>
        <w:t xml:space="preserve"> </w:t>
      </w:r>
      <w:r w:rsidRPr="001136F4">
        <w:rPr>
          <w:rFonts w:eastAsia="Times"/>
          <w:color w:val="000000"/>
          <w:szCs w:val="24"/>
          <w:u w:val="single"/>
        </w:rPr>
        <w:t>In NLs erected after April 14, 1903:</w:t>
      </w:r>
    </w:p>
    <w:p w14:paraId="3B52E340"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 xml:space="preserve">1. Clear width. </w:t>
      </w:r>
      <w:r w:rsidRPr="001136F4">
        <w:rPr>
          <w:rFonts w:eastAsia="Times"/>
          <w:color w:val="000000"/>
          <w:szCs w:val="24"/>
          <w:u w:val="single"/>
        </w:rPr>
        <w:t>Every entrance hall shall have at least 3 feet 6 inches (1067 mm) in clear width from the entrance up to and including the stair enclosure, and beyond that at least 3 feet (914 mm) in clear width. If such entrance hall is the only entrance to 2 stairs or more, that portion of the hall between the entrance and the first stair, including the stair enclosure, shall be at least 5 feet 3 inches (1600 mm) wide.</w:t>
      </w:r>
    </w:p>
    <w:p w14:paraId="75E4E7C9"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2.</w:t>
      </w:r>
      <w:r w:rsidRPr="001136F4">
        <w:rPr>
          <w:rFonts w:eastAsia="Times"/>
          <w:bCs/>
          <w:color w:val="000000"/>
          <w:szCs w:val="24"/>
          <w:u w:val="single"/>
        </w:rPr>
        <w:t xml:space="preserve"> </w:t>
      </w:r>
      <w:r w:rsidRPr="001136F4">
        <w:rPr>
          <w:rFonts w:eastAsia="Times"/>
          <w:b/>
          <w:color w:val="000000"/>
          <w:szCs w:val="24"/>
          <w:u w:val="single"/>
        </w:rPr>
        <w:t xml:space="preserve">Construction. </w:t>
      </w:r>
      <w:r w:rsidRPr="001136F4">
        <w:rPr>
          <w:rFonts w:eastAsia="Times"/>
          <w:color w:val="000000"/>
          <w:szCs w:val="24"/>
          <w:u w:val="single"/>
        </w:rPr>
        <w:t>Entrance halls shall comply with the requirements of Sections D703.5 through D703.8 as to construction of stair and entrance halls, except that if such tenements are fireproof entrance hall enclosures need only withstand a fire test of 2 and one-half hours and angle iron construction may be substituted for brick walls.</w:t>
      </w:r>
    </w:p>
    <w:p w14:paraId="699D0C8B"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3.</w:t>
      </w:r>
      <w:r w:rsidRPr="001136F4">
        <w:rPr>
          <w:rFonts w:eastAsia="Times"/>
          <w:bCs/>
          <w:color w:val="000000"/>
          <w:szCs w:val="24"/>
          <w:u w:val="single"/>
        </w:rPr>
        <w:t xml:space="preserve"> </w:t>
      </w:r>
      <w:r w:rsidRPr="001136F4">
        <w:rPr>
          <w:rFonts w:eastAsia="Times"/>
          <w:b/>
          <w:color w:val="000000"/>
          <w:szCs w:val="24"/>
          <w:u w:val="single"/>
        </w:rPr>
        <w:t xml:space="preserve">Rear yard access. </w:t>
      </w:r>
      <w:r w:rsidRPr="001136F4">
        <w:rPr>
          <w:rFonts w:eastAsia="Times"/>
          <w:color w:val="000000"/>
          <w:szCs w:val="24"/>
          <w:u w:val="single"/>
        </w:rPr>
        <w:t>Access shall be provided from a street to the yard either in a direct line or through a court.</w:t>
      </w:r>
    </w:p>
    <w:p w14:paraId="48F71A85"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4.</w:t>
      </w:r>
      <w:r w:rsidRPr="001136F4">
        <w:rPr>
          <w:rFonts w:eastAsia="Times"/>
          <w:bCs/>
          <w:color w:val="000000"/>
          <w:szCs w:val="24"/>
          <w:u w:val="single"/>
        </w:rPr>
        <w:t xml:space="preserve"> </w:t>
      </w:r>
      <w:r w:rsidRPr="001136F4">
        <w:rPr>
          <w:rFonts w:eastAsia="Times"/>
          <w:b/>
          <w:color w:val="000000"/>
          <w:szCs w:val="24"/>
          <w:u w:val="single"/>
        </w:rPr>
        <w:t xml:space="preserve">Maximum of 4 stories and 2 families per story. </w:t>
      </w:r>
      <w:r w:rsidRPr="001136F4">
        <w:rPr>
          <w:rFonts w:eastAsia="Times"/>
          <w:color w:val="000000"/>
          <w:szCs w:val="24"/>
          <w:u w:val="single"/>
        </w:rPr>
        <w:t>For tenements occupied by not more than 2 families on any story and not more than 4 stories in height, the floors of the stair and entrance halls shall be fireproof or filled in between the floor beams with at least 5 inches (127 mm) of concrete deafening. The stairs shall be fireproof, or may be of wood provided the soffits of the stairs are fire-retarded, or covered with plaster board at least one-half inch (13 mm) thick, with all joints true and well pointed. The stair and entrance halls in such tenements shall be enclosed on all sides with brick walls or with partitions of angle iron and fireproof blocks 4 inches (102 mm) or more in thickness, except as provided in Item 5 of Section D703.9.2.</w:t>
      </w:r>
    </w:p>
    <w:p w14:paraId="4AC13AFB" w14:textId="77777777" w:rsidR="00BE7ECB" w:rsidRPr="001136F4" w:rsidRDefault="00BE7ECB" w:rsidP="00BE7ECB">
      <w:pPr>
        <w:pBdr>
          <w:top w:val="nil"/>
          <w:left w:val="nil"/>
          <w:bottom w:val="nil"/>
          <w:right w:val="nil"/>
          <w:between w:val="nil"/>
        </w:pBdr>
        <w:spacing w:before="120"/>
        <w:ind w:left="1080"/>
        <w:rPr>
          <w:szCs w:val="24"/>
          <w:u w:val="single"/>
        </w:rPr>
      </w:pPr>
      <w:r w:rsidRPr="001136F4">
        <w:rPr>
          <w:rFonts w:eastAsia="Times"/>
          <w:b/>
          <w:color w:val="000000"/>
          <w:szCs w:val="24"/>
          <w:u w:val="single"/>
        </w:rPr>
        <w:t>5.</w:t>
      </w:r>
      <w:r w:rsidRPr="001136F4">
        <w:rPr>
          <w:rFonts w:eastAsia="Times"/>
          <w:bCs/>
          <w:color w:val="000000"/>
          <w:szCs w:val="24"/>
          <w:u w:val="single"/>
        </w:rPr>
        <w:t xml:space="preserve"> </w:t>
      </w:r>
      <w:r w:rsidRPr="001136F4">
        <w:rPr>
          <w:rFonts w:eastAsia="Times"/>
          <w:b/>
          <w:color w:val="000000"/>
          <w:szCs w:val="24"/>
          <w:u w:val="single"/>
        </w:rPr>
        <w:t xml:space="preserve">Maximum of 3 stories and 2 families per story. </w:t>
      </w:r>
      <w:r w:rsidRPr="001136F4">
        <w:rPr>
          <w:rFonts w:eastAsia="Times"/>
          <w:color w:val="000000"/>
          <w:szCs w:val="24"/>
          <w:u w:val="single"/>
        </w:rPr>
        <w:t>For tenements occupied by not more than 2 families on any story and not more than 3 stories in height, the stair and entrance halls may be enclosed 1-hour fire barriers, or covered with plaster board at least one-half inch (13 mm) thick, with all joints true and well pointed and with the spaces between the studs filled in with brick to the height of the floor beams.</w:t>
      </w:r>
    </w:p>
    <w:p w14:paraId="720080C7"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D703.9.3 </w:t>
      </w:r>
      <w:r w:rsidRPr="001136F4">
        <w:rPr>
          <w:rFonts w:eastAsia="Times"/>
          <w:b/>
          <w:szCs w:val="24"/>
          <w:u w:val="single"/>
        </w:rPr>
        <w:t>Stair, entrance hall, and public hall construction in certain NLs (MDL 238(3)).</w:t>
      </w:r>
      <w:r w:rsidRPr="001136F4">
        <w:rPr>
          <w:rFonts w:eastAsia="Times"/>
          <w:b/>
          <w:color w:val="000000"/>
          <w:szCs w:val="24"/>
          <w:u w:val="single"/>
        </w:rPr>
        <w:t xml:space="preserve"> </w:t>
      </w:r>
      <w:r w:rsidRPr="001136F4">
        <w:rPr>
          <w:rFonts w:eastAsia="Times"/>
          <w:color w:val="000000"/>
          <w:szCs w:val="24"/>
          <w:u w:val="single"/>
        </w:rPr>
        <w:t>In NLs erected after April 18, 1912:</w:t>
      </w:r>
    </w:p>
    <w:p w14:paraId="18594B15"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1. If such tenements are occupied by 3 or more families on any story, or are 5 stories or more in height, the stairs and entrance halls shall be fireproof throughout and all stairs provided with handrails, except that stair treads 2 inches (51 mm) or more in thickness and handrails may be of hard wood. All windows in such halls shall be fireproof and, except for windows opening on a street in a tenement 6 stories or less in height, shall be glazed with wire glass, and upon replacement after </w:t>
      </w:r>
      <w:r w:rsidRPr="001136F4">
        <w:rPr>
          <w:rFonts w:eastAsia="Times"/>
          <w:szCs w:val="24"/>
          <w:u w:val="single"/>
        </w:rPr>
        <w:t>the effective date of the local law that added this section</w:t>
      </w:r>
      <w:r w:rsidRPr="001136F4">
        <w:rPr>
          <w:rFonts w:eastAsia="Times"/>
          <w:color w:val="000000"/>
          <w:szCs w:val="24"/>
          <w:u w:val="single"/>
        </w:rPr>
        <w:t>, by fire rated glazing. Such halls shall be enclosed with brick walls, except that 1 or more sides may be left open to a street, yard or court.</w:t>
      </w:r>
    </w:p>
    <w:p w14:paraId="34A2109D"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Public halls which are more than 40 feet (12 192 mm) in length and are used as a means of egress from 4 or more dwelling units shall be fireproof throughout and doors opening there from and their assemblies shall be fireproof with the doors self-closing.</w:t>
      </w:r>
    </w:p>
    <w:p w14:paraId="4864226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D703.9.</w:t>
      </w:r>
      <w:r w:rsidRPr="001136F4">
        <w:rPr>
          <w:rFonts w:eastAsia="Times"/>
          <w:b/>
          <w:szCs w:val="24"/>
          <w:u w:val="single"/>
        </w:rPr>
        <w:t>4</w:t>
      </w:r>
      <w:r w:rsidRPr="001136F4">
        <w:rPr>
          <w:rFonts w:eastAsia="Times"/>
          <w:b/>
          <w:color w:val="000000"/>
          <w:szCs w:val="24"/>
          <w:u w:val="single"/>
        </w:rPr>
        <w:t xml:space="preserve"> </w:t>
      </w:r>
      <w:r w:rsidRPr="001136F4">
        <w:rPr>
          <w:rFonts w:eastAsia="Times"/>
          <w:b/>
          <w:szCs w:val="24"/>
          <w:u w:val="single"/>
        </w:rPr>
        <w:t>Stairs, entrance halls and public halls in OLs (MDL 238(4)).</w:t>
      </w:r>
      <w:r w:rsidRPr="001136F4">
        <w:rPr>
          <w:rFonts w:eastAsia="Times"/>
          <w:b/>
          <w:color w:val="000000"/>
          <w:szCs w:val="24"/>
          <w:u w:val="single"/>
        </w:rPr>
        <w:t xml:space="preserve"> </w:t>
      </w:r>
      <w:r w:rsidRPr="001136F4">
        <w:rPr>
          <w:rFonts w:eastAsia="Times"/>
          <w:color w:val="000000"/>
          <w:szCs w:val="24"/>
          <w:u w:val="single"/>
        </w:rPr>
        <w:t>In OLs 4 stories or more in height:</w:t>
      </w:r>
    </w:p>
    <w:p w14:paraId="44890C02"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1. Whenever the entrance halls of any such tenements adjoin, they shall be separated by a 1-hour fire barrier.</w:t>
      </w:r>
    </w:p>
    <w:p w14:paraId="589E77DA"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2. The walls and ceilings of every entrance hall and stair hall, and every public hall connected therewith, shall be 1-hour fire barriers or horizontal assemblies, and the soffit of every stair shall be fire-retarded. In all such halls all wood wainscoting except a flat base and stair stringers 10 inches (254 mm) or less in height, and all wood railings, balustrades and newel posts shall be removed completely and replaced with metal or other hard incombustible materials of such size and secured in such manner as may be approved by the department, except that handrails may be of hard wood.</w:t>
      </w:r>
    </w:p>
    <w:p w14:paraId="5268B8D7"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 xml:space="preserve">3. Every door opening into any entrance hall or stair, or into any public hall connected therewith, shall be self-closing; every glazed opening or glazed panel in such a door shall be glazed with wire glass, and upon replacement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with fire rated glazing, and every transom opening into any public hall shall be glazed with wire glass, and upon replacement after the effective date of the local law that added this section with fire rated glazing, and permanently secured in a closed position.</w:t>
      </w:r>
    </w:p>
    <w:p w14:paraId="1687F75C" w14:textId="77777777" w:rsidR="00BE7ECB" w:rsidRPr="001136F4" w:rsidRDefault="00BE7ECB" w:rsidP="00BE7ECB">
      <w:pPr>
        <w:pBdr>
          <w:top w:val="nil"/>
          <w:left w:val="nil"/>
          <w:bottom w:val="nil"/>
          <w:right w:val="nil"/>
          <w:between w:val="nil"/>
        </w:pBdr>
        <w:spacing w:before="120"/>
        <w:ind w:left="1080"/>
        <w:rPr>
          <w:rFonts w:eastAsia="Times"/>
          <w:szCs w:val="24"/>
          <w:u w:val="single"/>
        </w:rPr>
      </w:pPr>
      <w:r w:rsidRPr="001136F4">
        <w:rPr>
          <w:rFonts w:eastAsia="Times"/>
          <w:color w:val="000000"/>
          <w:szCs w:val="24"/>
          <w:u w:val="single"/>
        </w:rPr>
        <w:t>4. Every interior sash, or opening other than a door, in the walls or partitions of such halls, and every window therein not opening to the outer air, shall be removed and the openings closed up with 1-hour fire barriers.</w:t>
      </w:r>
    </w:p>
    <w:p w14:paraId="7929436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D703.10 Tower fire escapes and supplemental stairs (MDL 239). </w:t>
      </w:r>
      <w:r w:rsidRPr="001136F4">
        <w:rPr>
          <w:rFonts w:eastAsia="Times"/>
          <w:color w:val="000000"/>
          <w:szCs w:val="24"/>
          <w:u w:val="single"/>
        </w:rPr>
        <w:t>In fireproof tenements tower fire-escapes or stairs which are supplemental to the stairs required by law may be installed providing such tower fire-escapes or stairs shall be shut off from all other parts of the dwelling by brick walls or partitions of terra cotta blocks at least 4 inches (102 mm) thick, or hollow cement blocks at least 4 inches (102 mm) thick which have successfully withstood a 3-hour standard fire test and been approved by the department, and have fireproof doors and assemblies with the doors self-closing at all openings. Whenever such supplementary stairs are provided they shall be constructed in accordance with regulations as may be adopted by the department. Such tower fire-escapes or stairs shall not be used as service stairs and shall be kept adequately lighted at all times and free from encumbrance.</w:t>
      </w:r>
    </w:p>
    <w:p w14:paraId="3F0CF050"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D703.11 First tier of beams (MDL 240).</w:t>
      </w:r>
    </w:p>
    <w:p w14:paraId="6E6BF19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D703.11.1 All NLs 5 or more stories in height (MDL 240(1)). </w:t>
      </w:r>
      <w:r w:rsidRPr="001136F4">
        <w:rPr>
          <w:rFonts w:eastAsia="Times"/>
          <w:color w:val="000000"/>
          <w:szCs w:val="24"/>
          <w:u w:val="single"/>
        </w:rPr>
        <w:t>In all NLs, which are 5 stories or more in height, the first floor above the lowest cellar, or, if there be no cellar, above the basement or other lowest story, shall be fireproof; and all exposed portions of any iron or steel beams below the floor arches shall be fire-retarded.</w:t>
      </w:r>
    </w:p>
    <w:p w14:paraId="3E21425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D703.11.2 Non-fireproof NLs 4 stories or less in height (MDL 240(2)). </w:t>
      </w:r>
      <w:r w:rsidRPr="001136F4">
        <w:rPr>
          <w:rFonts w:eastAsia="Times"/>
          <w:color w:val="000000"/>
          <w:szCs w:val="24"/>
          <w:u w:val="single"/>
        </w:rPr>
        <w:t>In all non-fireproof NLs which are 4 stories or less in height, the ceiling of the lowest cellar, or, if there be no cellar, of the basement or other lowest story, shall be 1-hour horizontal assemblies.</w:t>
      </w:r>
    </w:p>
    <w:p w14:paraId="1CFA0A7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D703.11.3 All OLs (MDL 240(3)). </w:t>
      </w:r>
      <w:r w:rsidRPr="001136F4">
        <w:rPr>
          <w:rFonts w:eastAsia="Times"/>
          <w:color w:val="000000"/>
          <w:szCs w:val="24"/>
          <w:u w:val="single"/>
        </w:rPr>
        <w:t>In all OLs which are 4 stories or more in height, the ceiling of the cellar, or, if there be no cellar, of the basement or other lowest story, shall be 1-hour horizontal assemblies.</w:t>
      </w:r>
    </w:p>
    <w:p w14:paraId="3F6F9C45"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D703.12 Partitions; fire-stopping (MDL 241).</w:t>
      </w:r>
    </w:p>
    <w:p w14:paraId="37CAC94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D703.12.1 </w:t>
      </w:r>
      <w:r w:rsidRPr="001136F4">
        <w:rPr>
          <w:rFonts w:eastAsia="Times"/>
          <w:b/>
          <w:szCs w:val="24"/>
          <w:u w:val="single"/>
        </w:rPr>
        <w:t>Partitions in c</w:t>
      </w:r>
      <w:r w:rsidRPr="001136F4">
        <w:rPr>
          <w:rFonts w:eastAsia="Times"/>
          <w:b/>
          <w:color w:val="000000"/>
          <w:szCs w:val="24"/>
          <w:u w:val="single"/>
        </w:rPr>
        <w:t xml:space="preserve">ertain NLs (MDL 241(1)). </w:t>
      </w:r>
      <w:r w:rsidRPr="001136F4">
        <w:rPr>
          <w:rFonts w:eastAsia="Times"/>
          <w:color w:val="000000"/>
          <w:szCs w:val="24"/>
          <w:u w:val="single"/>
        </w:rPr>
        <w:t>In NLs erected after April 18, 1912, wood stud dwelling unit partitions which are directly over each other shall run through the wood floor beams and rest upon the plate of the partition below. In fireproof tenements erected after such date all partitions shall rest directly upon the fireproof floor construction and extend to the fireproof beam filling above. Dwelling unit partitions within the meaning of this section are partitions crossing the floor beams at any angle and separating 1 dwelling unit from another or any part of a dwelling unit from any public part of the dwelling.</w:t>
      </w:r>
    </w:p>
    <w:p w14:paraId="799863D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D703.12.2 </w:t>
      </w:r>
      <w:r w:rsidRPr="001136F4">
        <w:rPr>
          <w:rFonts w:eastAsia="Times"/>
          <w:b/>
          <w:szCs w:val="24"/>
          <w:u w:val="single"/>
        </w:rPr>
        <w:t>Firestopping in c</w:t>
      </w:r>
      <w:r w:rsidRPr="001136F4">
        <w:rPr>
          <w:rFonts w:eastAsia="Times"/>
          <w:b/>
          <w:color w:val="000000"/>
          <w:szCs w:val="24"/>
          <w:u w:val="single"/>
        </w:rPr>
        <w:t xml:space="preserve">ertain NLs (MDL 241(2)). </w:t>
      </w:r>
      <w:r w:rsidRPr="001136F4">
        <w:rPr>
          <w:rFonts w:eastAsia="Times"/>
          <w:color w:val="000000"/>
          <w:szCs w:val="24"/>
          <w:u w:val="single"/>
        </w:rPr>
        <w:t>In NLs erected after April 18, 1912, dwelling unit studding shall be filled in solidly between the uprights to the depth of the floor beams with incombustible materials.</w:t>
      </w:r>
    </w:p>
    <w:p w14:paraId="663AE7AD"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D703.12.3 Brick fire stops in all </w:t>
      </w:r>
      <w:r w:rsidRPr="001136F4">
        <w:rPr>
          <w:rFonts w:eastAsia="Times"/>
          <w:b/>
          <w:szCs w:val="24"/>
          <w:u w:val="single"/>
        </w:rPr>
        <w:t>n</w:t>
      </w:r>
      <w:r w:rsidRPr="001136F4">
        <w:rPr>
          <w:rFonts w:eastAsia="Times"/>
          <w:b/>
          <w:color w:val="000000"/>
          <w:szCs w:val="24"/>
          <w:u w:val="single"/>
        </w:rPr>
        <w:t xml:space="preserve">on-fireproof NLs (MDL 241(3)). </w:t>
      </w:r>
      <w:r w:rsidRPr="001136F4">
        <w:rPr>
          <w:rFonts w:eastAsia="Times"/>
          <w:color w:val="000000"/>
          <w:szCs w:val="24"/>
          <w:u w:val="single"/>
        </w:rPr>
        <w:t>In non-fireproof NLs, in every wall where wood furring is used, every course of masonry from the underside to the top of any floor beams shall project a distance of 2 inches (51 mm) or more beyond each face of the wall that is not on the outside of the dwelling, so as to provide an effective fire stop; and whenever floor beams run parallel to a wall and wood furring is used, every such beam shall always be kept 2 inches (51 mm) away from the wall, and the space between the beams and the wall shall be built up solidly with brickwork from the underside to the top of the floor beams so as to form an effective fire stop.</w:t>
      </w:r>
    </w:p>
    <w:p w14:paraId="7CD6B714"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D703.13 Cellar and basement stairs in non-fireproof tenements (MDL 242).</w:t>
      </w:r>
    </w:p>
    <w:p w14:paraId="543A754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D703.13.1 Non-fireproof NLs (MDL 242(1)). </w:t>
      </w:r>
      <w:r w:rsidRPr="001136F4">
        <w:rPr>
          <w:rFonts w:eastAsia="Times"/>
          <w:color w:val="000000"/>
          <w:szCs w:val="24"/>
          <w:u w:val="single"/>
        </w:rPr>
        <w:t>Cellar stairs in non-fireproof NLs, which are occupied by 3 families or more on any story or which are 5 stories or more in height, shall be governed by the provisions of Section 150 of the MDL for non-fireproof multiple dwellings erected after April 18, 1929. In all other non-fireproof NLs, any stair leading to a cellar may be located inside the building, provided it is enclosed with fireproof walls and is provided with fireproof doors and assemblies at both the top and bottom, with the doors self-closing.</w:t>
      </w:r>
    </w:p>
    <w:p w14:paraId="61B2C85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D703.13.2 OLs (MDL 242(2)). </w:t>
      </w:r>
      <w:r w:rsidRPr="001136F4">
        <w:rPr>
          <w:rFonts w:eastAsia="Times"/>
          <w:color w:val="000000"/>
          <w:szCs w:val="24"/>
          <w:u w:val="single"/>
        </w:rPr>
        <w:t>In OLs exceeding a basement and 3 other stories in height and provided with an inside cellar stair communicating between the entrance story and a cellar or lower story, the opening to such stair if located underneath the main stair leading to the upper stories shall be enclosed from the level of the entrance story up to the underside of the first flight of such main stairs. The soffit of such first flight of main stairs and the partitions forming such enclosure shall be fire-retarded or covered with 26 gauge metal. The opening to such enclosure shall be provided with a fireproof door and assembly with the door self-closing.</w:t>
      </w:r>
    </w:p>
    <w:p w14:paraId="22BC8261"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D703.14 Cellar and basement stairs in certain fireproof NLs (MDL 243). </w:t>
      </w:r>
      <w:r w:rsidRPr="001136F4">
        <w:rPr>
          <w:rFonts w:eastAsia="Times"/>
          <w:color w:val="000000"/>
          <w:szCs w:val="24"/>
          <w:u w:val="single"/>
        </w:rPr>
        <w:t>In fireproof tenements erected after April 18, 1912, the cellar and basement stairs shall be located, arranged and constructed in accordance with Section D703.14.1.</w:t>
      </w:r>
    </w:p>
    <w:p w14:paraId="34E295B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D703.14.1 Stair construction standards (MDL 243, 106). </w:t>
      </w:r>
      <w:r w:rsidRPr="001136F4">
        <w:rPr>
          <w:rFonts w:eastAsia="Times"/>
          <w:color w:val="000000"/>
          <w:szCs w:val="24"/>
          <w:u w:val="single"/>
        </w:rPr>
        <w:t>A cellar or basement stair may be located inside the dwelling, but shall not be located underneath a stair leading to the upper stories unless it is a basement stair leading upward from a basement which is the main entrance story of the dwelling, or unless it is a stair leading downward from the entrance story which is separated by a fireproof arch from the stair leading upward from the entrance story. All inside cellar or basement stairs shall be entirely enclosed with fireproof walls and be provided with fireproof doors and assemblies, with the doors self-closing, at all openings.</w:t>
      </w:r>
    </w:p>
    <w:p w14:paraId="739726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D703.15 Spaces under stairs in NLs (MDL 244). </w:t>
      </w:r>
      <w:r w:rsidRPr="001136F4">
        <w:rPr>
          <w:rFonts w:eastAsia="Times"/>
          <w:color w:val="000000"/>
          <w:szCs w:val="24"/>
          <w:u w:val="single"/>
        </w:rPr>
        <w:t>In non-fireproof NLs, no closet of any kind shall be constructed or maintained under any stair leading from the entrance story to the upper stories, and such space shall be kept entirely open and clear of any encumbrance.</w:t>
      </w:r>
    </w:p>
    <w:p w14:paraId="08B11C4C" w14:textId="77777777" w:rsidR="00BE7ECB" w:rsidRPr="001136F4" w:rsidRDefault="00BE7ECB" w:rsidP="00BE7ECB">
      <w:pPr>
        <w:pBdr>
          <w:top w:val="nil"/>
          <w:left w:val="nil"/>
          <w:bottom w:val="nil"/>
          <w:right w:val="nil"/>
          <w:between w:val="nil"/>
        </w:pBdr>
        <w:spacing w:before="120"/>
        <w:ind w:left="360"/>
        <w:rPr>
          <w:rFonts w:eastAsia="Times"/>
          <w:b/>
          <w:bCs/>
          <w:szCs w:val="24"/>
          <w:u w:val="single"/>
        </w:rPr>
      </w:pPr>
      <w:r w:rsidRPr="001136F4">
        <w:rPr>
          <w:rFonts w:eastAsia="Times"/>
          <w:b/>
          <w:bCs/>
          <w:szCs w:val="24"/>
          <w:u w:val="single"/>
        </w:rPr>
        <w:t>D703.16 Cellar entrance (MDL 245)</w:t>
      </w:r>
      <w:r w:rsidRPr="001136F4">
        <w:rPr>
          <w:rFonts w:eastAsia="Times"/>
          <w:szCs w:val="24"/>
          <w:u w:val="single"/>
        </w:rPr>
        <w:t>. In tenements erected after April 12, 1901, there shall be an outside entrance to the cellar. Such tenements without cellars shall have an outside entrance to the basement or other lowest story.</w:t>
      </w:r>
    </w:p>
    <w:p w14:paraId="0D973933" w14:textId="77777777" w:rsidR="00BE7ECB" w:rsidRPr="001136F4" w:rsidRDefault="00BE7ECB" w:rsidP="00BE7ECB">
      <w:pPr>
        <w:pBdr>
          <w:top w:val="nil"/>
          <w:left w:val="nil"/>
          <w:bottom w:val="nil"/>
          <w:right w:val="nil"/>
          <w:between w:val="nil"/>
        </w:pBdr>
        <w:spacing w:before="120"/>
        <w:ind w:left="-90"/>
        <w:rPr>
          <w:rFonts w:eastAsia="Times"/>
          <w:b/>
          <w:color w:val="000000"/>
          <w:szCs w:val="24"/>
          <w:u w:val="single"/>
        </w:rPr>
      </w:pPr>
      <w:r w:rsidRPr="001136F4">
        <w:rPr>
          <w:rFonts w:eastAsia="Times"/>
          <w:b/>
          <w:color w:val="000000"/>
          <w:szCs w:val="24"/>
          <w:u w:val="single"/>
        </w:rPr>
        <w:t>D704 Single Room occupancy (MDL 7, Title 2-A, Section 248).</w:t>
      </w:r>
    </w:p>
    <w:p w14:paraId="7D7A05BB"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D704.1 Single room occupancy (MDL 248(1)). </w:t>
      </w:r>
      <w:r w:rsidRPr="001136F4">
        <w:rPr>
          <w:rFonts w:eastAsia="Times"/>
          <w:color w:val="000000"/>
          <w:szCs w:val="24"/>
          <w:u w:val="single"/>
        </w:rPr>
        <w:t>It shall be unlawful to occupy any frame multiple dwelling for single room occupancy. It shall be unlawful to occupy any other existing Class A dwelling or part thereof as a rooming house or furnished room house or for single room occupancy unless such dwelling or part shall conform to the provisions of this section and to such other provisions of this chapter as were applicable to such dwelling before such conversion. This section shall not be construed to prohibit the letting by a family of 1 or more rooms within their apartment to not more than a total of 2 boarders, roomers, or lodgers provided, however, that every room in such apartment shall have free and unobstructed access to each required exit from such apartment as required by the provisions of Sections D704.4.1 through D704.4.3. A dwelling occupied pursuant to this section shall be deemed a Class A dwelling and dwelling units occupied pursuant to this section shall be occupied for permanent residence purposes, as defined in Section 4(8)(a) of the MDL.</w:t>
      </w:r>
    </w:p>
    <w:p w14:paraId="4D3ADD9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D704.1.1 Creation of or conversion to rooming units. </w:t>
      </w:r>
      <w:r w:rsidRPr="001136F4">
        <w:rPr>
          <w:rFonts w:eastAsia="Times"/>
          <w:color w:val="000000"/>
          <w:szCs w:val="24"/>
          <w:u w:val="single"/>
        </w:rPr>
        <w:t xml:space="preserve">The creation of or conversion to single room occupancy shall be limited by Section 27-2077 of the </w:t>
      </w:r>
      <w:r w:rsidRPr="001136F4">
        <w:rPr>
          <w:rFonts w:eastAsia="Times"/>
          <w:i/>
          <w:color w:val="000000"/>
          <w:u w:val="single"/>
        </w:rPr>
        <w:t>New York City Housing Maintenance Code</w:t>
      </w:r>
      <w:r w:rsidRPr="001136F4">
        <w:rPr>
          <w:rFonts w:eastAsia="Times"/>
          <w:color w:val="000000"/>
          <w:szCs w:val="24"/>
          <w:u w:val="single"/>
        </w:rPr>
        <w:t>.</w:t>
      </w:r>
    </w:p>
    <w:p w14:paraId="6653605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D704.2 Stairs (MDL 248(2)).</w:t>
      </w:r>
      <w:r w:rsidRPr="001136F4">
        <w:rPr>
          <w:rFonts w:eastAsia="Times"/>
          <w:color w:val="000000"/>
          <w:szCs w:val="24"/>
          <w:u w:val="single"/>
        </w:rPr>
        <w:t xml:space="preserve"> Any Class A dwelling or part thereof occupied as a rooming house or furnished room house or for single room occupancy pursuant to Section D704 may be so occupied without increasing the number of stairs.</w:t>
      </w:r>
    </w:p>
    <w:p w14:paraId="27A3C0D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D704.3 Increase in number of rooms and impairment of light and ventilation (MDL 248(3)). </w:t>
      </w:r>
      <w:r w:rsidRPr="001136F4">
        <w:rPr>
          <w:rFonts w:eastAsia="Times"/>
          <w:color w:val="000000"/>
          <w:szCs w:val="24"/>
          <w:u w:val="single"/>
        </w:rPr>
        <w:t>The number of rooms shall not be increased nor shall the light or ventilation of any room be impaired.</w:t>
      </w:r>
    </w:p>
    <w:p w14:paraId="5029229D"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D704.4 Egress (MDL 248(4)).</w:t>
      </w:r>
    </w:p>
    <w:p w14:paraId="5521B13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D704.4.1 Free and unobstructed access (MDL 248(4)(a)). </w:t>
      </w:r>
      <w:r w:rsidRPr="001136F4">
        <w:rPr>
          <w:rFonts w:eastAsia="Times"/>
          <w:color w:val="000000"/>
          <w:szCs w:val="24"/>
          <w:u w:val="single"/>
        </w:rPr>
        <w:t>No room in any dwelling unit shall be so occupied unless each room therein shall have free and unobstructed access to each required means of egress from the dwelling without passing through any sleeping room, bathroom, or water-closet compartment.</w:t>
      </w:r>
    </w:p>
    <w:p w14:paraId="089825BC"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D704.4.2 Second means of egress (MDL 248(4)(b)). </w:t>
      </w:r>
      <w:r w:rsidRPr="001136F4">
        <w:rPr>
          <w:rFonts w:eastAsia="Times"/>
          <w:color w:val="000000"/>
          <w:szCs w:val="24"/>
          <w:u w:val="single"/>
        </w:rPr>
        <w:t>There shall be access to a second means of egress within the dwelling unit without passing through any public stair or public hall. On and after July 1, 1957, every tenement used or occupied for single room occupancy in whole or in part under the provisions of this section and which does not have at least 2 means of egress accessible to each dwelling unit and extending from the ground story to the roof, shall be provided with at least 2 means of egress, or, in lieu of such egress, every stair hall or public hall, and every hall or passage within a dwelling unit, shall be equipped on each story with 1 or more automatic sprinkler heads approved by the department. Elevator shafts in such tenements shall be completely enclosed with fireproof or other incombustible material and the doors to such shafts shall be fireproof or shall be covered on all sides with incombustible material.</w:t>
      </w:r>
    </w:p>
    <w:p w14:paraId="4FEC4AD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D704.4.3 Access to means of egress (MDL 248(4)(c)). </w:t>
      </w:r>
      <w:r w:rsidRPr="001136F4">
        <w:rPr>
          <w:rFonts w:eastAsia="Times"/>
          <w:color w:val="000000"/>
          <w:szCs w:val="24"/>
          <w:u w:val="single"/>
        </w:rPr>
        <w:t>Where access to a required means of egress is provided through a room, such access to such room shall be through a clear opening at least 30 inches (762 mm) wide extending from floor to ceiling and such opening shall not be equipped with any door or door frame, or with any device by means of which the opening may be closed, concealed, or obstructed.</w:t>
      </w:r>
    </w:p>
    <w:p w14:paraId="370077D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D704.4.4 Door and door assemblies (MDL 248(4)(d)). </w:t>
      </w:r>
      <w:r w:rsidRPr="001136F4">
        <w:rPr>
          <w:rFonts w:eastAsia="Times"/>
          <w:color w:val="000000"/>
          <w:szCs w:val="24"/>
          <w:u w:val="single"/>
        </w:rPr>
        <w:t>All doors which open to any public hall or required stair hall and the door assemblies shall be fireproof with the doors self-closing.</w:t>
      </w:r>
    </w:p>
    <w:p w14:paraId="280178F9"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D704.4.5 Access to means of egress (MDL 248(4)(e)). </w:t>
      </w:r>
      <w:r w:rsidRPr="001136F4">
        <w:rPr>
          <w:rFonts w:eastAsia="Times"/>
          <w:color w:val="000000"/>
          <w:szCs w:val="24"/>
          <w:u w:val="single"/>
        </w:rPr>
        <w:t>All doors opening from any room to any hall or passage within a dwelling unit shall be self-closing and all transoms within a dwelling unit shall be permanently closed. All plain glass shall be removed from such doors and transoms and replaced with wire glass, wood, or other non-shatterable material satisfactory to the department.</w:t>
      </w:r>
    </w:p>
    <w:p w14:paraId="5B8ABF73" w14:textId="77777777" w:rsidR="00BE7ECB" w:rsidRPr="001136F4" w:rsidRDefault="00BE7ECB" w:rsidP="00BE7ECB">
      <w:pPr>
        <w:pBdr>
          <w:top w:val="nil"/>
          <w:left w:val="nil"/>
          <w:bottom w:val="nil"/>
          <w:right w:val="nil"/>
          <w:between w:val="nil"/>
        </w:pBdr>
        <w:spacing w:before="120"/>
        <w:ind w:left="1080"/>
        <w:rPr>
          <w:rFonts w:eastAsia="Times"/>
          <w:color w:val="000000"/>
          <w:szCs w:val="24"/>
          <w:u w:val="single"/>
        </w:rPr>
      </w:pPr>
      <w:r w:rsidRPr="001136F4">
        <w:rPr>
          <w:rFonts w:eastAsia="Times"/>
          <w:b/>
          <w:color w:val="000000"/>
          <w:szCs w:val="24"/>
          <w:u w:val="single"/>
        </w:rPr>
        <w:t xml:space="preserve">D704.4.5.1 Wire glass. </w:t>
      </w:r>
      <w:r w:rsidRPr="001136F4">
        <w:rPr>
          <w:rFonts w:eastAsia="Times"/>
          <w:color w:val="000000"/>
          <w:szCs w:val="24"/>
          <w:u w:val="single"/>
        </w:rPr>
        <w:t xml:space="preserve">Glazing replaced after </w:t>
      </w:r>
      <w:r w:rsidRPr="001136F4">
        <w:rPr>
          <w:rFonts w:eastAsia="Times"/>
          <w:szCs w:val="24"/>
          <w:u w:val="single"/>
        </w:rPr>
        <w:t>the effective date of the local law that added this section</w:t>
      </w:r>
      <w:r w:rsidRPr="001136F4" w:rsidDel="00A97B8D">
        <w:rPr>
          <w:rFonts w:eastAsia="Times"/>
          <w:color w:val="000000"/>
          <w:szCs w:val="24"/>
          <w:u w:val="single"/>
        </w:rPr>
        <w:t xml:space="preserve"> </w:t>
      </w:r>
      <w:r w:rsidRPr="001136F4">
        <w:rPr>
          <w:rFonts w:eastAsia="Times"/>
          <w:color w:val="000000"/>
          <w:szCs w:val="24"/>
          <w:u w:val="single"/>
        </w:rPr>
        <w:t xml:space="preserve">shall not be wire glass and shall comply with Chapter 24 of the </w:t>
      </w:r>
      <w:r w:rsidRPr="001136F4">
        <w:rPr>
          <w:rFonts w:eastAsia="Times"/>
          <w:i/>
          <w:iCs/>
          <w:color w:val="000000"/>
          <w:szCs w:val="24"/>
          <w:u w:val="single"/>
        </w:rPr>
        <w:t>New York City Building Code</w:t>
      </w:r>
      <w:r w:rsidRPr="001136F4">
        <w:rPr>
          <w:rFonts w:eastAsia="Times"/>
          <w:color w:val="000000"/>
          <w:szCs w:val="24"/>
          <w:u w:val="single"/>
        </w:rPr>
        <w:t>.</w:t>
      </w:r>
    </w:p>
    <w:p w14:paraId="74DF7431"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D704.4.6 Exit signs (MDL 248(4)(f)). </w:t>
      </w:r>
      <w:r w:rsidRPr="001136F4">
        <w:rPr>
          <w:rFonts w:eastAsia="Times"/>
          <w:color w:val="000000"/>
          <w:szCs w:val="24"/>
          <w:u w:val="single"/>
        </w:rPr>
        <w:t>Directly over the opening to every required means of egress within a dwelling unit, there shall be a sign of a type approved by the department marked "Fire Exit" and lighted in red at all times to indicate clearly the location of the means of egress, and on the walls of any hall or passage within the dwelling unit leading to such means of egress there shall be maintained at all times arrows to indicate clearly the direction and location of the fire exit.</w:t>
      </w:r>
    </w:p>
    <w:p w14:paraId="3B797EB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D704.4.7 Halls and passages within dwelling units (MDL 248(4)(g)). </w:t>
      </w:r>
      <w:r w:rsidRPr="001136F4">
        <w:rPr>
          <w:rFonts w:eastAsia="Times"/>
          <w:color w:val="000000"/>
          <w:szCs w:val="24"/>
          <w:u w:val="single"/>
        </w:rPr>
        <w:t>Every hall or passage within a dwelling unit shall be unobstructed and well lighted at all times with a minimum of 1 foot-candle of light.</w:t>
      </w:r>
    </w:p>
    <w:p w14:paraId="3EFE7F7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D704.4.8 Wood wainscoting removal (MDL 248(4)(h)). </w:t>
      </w:r>
      <w:r w:rsidRPr="001136F4">
        <w:rPr>
          <w:rFonts w:eastAsia="Times"/>
          <w:color w:val="000000"/>
          <w:szCs w:val="24"/>
          <w:u w:val="single"/>
        </w:rPr>
        <w:t>All wood wainscoting except a flat base not exceeding 10 inches (254 mm) in height shall be removed from every hall or passage within a dwelling unit.</w:t>
      </w:r>
    </w:p>
    <w:p w14:paraId="446C6A98"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D704.5 Sprinklers in non-fireproof dwellings (MDL 248(5)). </w:t>
      </w:r>
      <w:r w:rsidRPr="001136F4">
        <w:rPr>
          <w:rFonts w:eastAsia="Times"/>
          <w:color w:val="000000"/>
          <w:szCs w:val="24"/>
          <w:u w:val="single"/>
        </w:rPr>
        <w:t>In every such dwelling which is not fireproof, every hall or passage within a dwelling unit shall be equipped with a sprinkler system, which shall be extended so as to have at least 1 sprinkler head in every room. The construction and arrangement of such sprinkler system shall comply with the requirements of the department.</w:t>
      </w:r>
    </w:p>
    <w:p w14:paraId="0E4220D0"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D704.6 Fire alarms (MDL 248(6)). </w:t>
      </w:r>
      <w:r w:rsidRPr="001136F4">
        <w:rPr>
          <w:rFonts w:eastAsia="Times"/>
          <w:color w:val="000000"/>
          <w:szCs w:val="24"/>
          <w:u w:val="single"/>
        </w:rPr>
        <w:t>There shall be provided in each such dwelling an adequate and reliable fire alarm system, approved by the fire commissioner by means of which alarms of fire or other danger may be instantly communicated to every portion of the dwelling. Where, throughout the dwelling, a closed-circuit, automatic thermostatic fire-detecting system is installed which actuates an interior fire alarm system, or where, throughout the dwelling, an approved-type automatic sprinkler system is installed which actuates an interior fire alarm system by the flow of water through such sprinkler system, a watchman need not be provided as required in Section D704.15.</w:t>
      </w:r>
    </w:p>
    <w:p w14:paraId="19F18C01"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D704.7 Roof bulkhead (MDL 248(7)). </w:t>
      </w:r>
      <w:r w:rsidRPr="001136F4">
        <w:rPr>
          <w:rFonts w:eastAsia="Times"/>
          <w:color w:val="000000"/>
          <w:szCs w:val="24"/>
          <w:u w:val="single"/>
        </w:rPr>
        <w:t>There shall be a fire-retarded bulkhead in the roof connecting directly with the highest portion of any stairway to the roof, which bulkhead shall contain a fireproof door and assembly with the door self-closing. The stairs leading to such bulkhead shall be fireproof or fire-retarded as required for public stairways in the other parts of such dwelling.</w:t>
      </w:r>
    </w:p>
    <w:p w14:paraId="6294BDE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D704.8 Sanitary facilities (MDL 248(8)).</w:t>
      </w:r>
    </w:p>
    <w:p w14:paraId="7F473CCE"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D704.8.1 Water supply (MDL 248(8)(a)). </w:t>
      </w:r>
      <w:r w:rsidRPr="001136F4">
        <w:rPr>
          <w:rFonts w:eastAsia="Times"/>
          <w:color w:val="000000"/>
          <w:szCs w:val="24"/>
          <w:u w:val="single"/>
        </w:rPr>
        <w:t>Every wash basin, bath, shower, sink, and laundry tub shall be provided with an adequate supply of hot and cold water.</w:t>
      </w:r>
    </w:p>
    <w:p w14:paraId="6AF4B9DF"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D704.8.2 Laundry facilities (MDL 248(8)(b)). </w:t>
      </w:r>
      <w:r w:rsidRPr="001136F4">
        <w:rPr>
          <w:rFonts w:eastAsia="Times"/>
          <w:color w:val="000000"/>
          <w:szCs w:val="24"/>
          <w:u w:val="single"/>
        </w:rPr>
        <w:t>When the number of occupants of such a dwelling is 11 or more, there shall be provided for them in such dwelling at least 1 laundry tub and facilities for drying clothes.</w:t>
      </w:r>
    </w:p>
    <w:p w14:paraId="498B96C6"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D704.9 Cooking facilities (MDL 248(9)). </w:t>
      </w:r>
      <w:r w:rsidRPr="001136F4">
        <w:rPr>
          <w:rFonts w:eastAsia="Times"/>
          <w:color w:val="000000"/>
          <w:szCs w:val="24"/>
          <w:u w:val="single"/>
        </w:rPr>
        <w:t>Cooking shall be permitted only in kitchens and cooking spaces complying with the provisions of Section 33 of the MDL. Any gas fixture in such spaces shall be connected with permanent, rigid piping. The use of any movable cooking apparatus in any sleeping room is unlawful.</w:t>
      </w:r>
    </w:p>
    <w:p w14:paraId="0B24000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D704.10 Heating systems (MDL 248(10)).</w:t>
      </w:r>
    </w:p>
    <w:p w14:paraId="7F21B4B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D704.10.1</w:t>
      </w:r>
      <w:r w:rsidRPr="001136F4">
        <w:rPr>
          <w:rFonts w:eastAsia="Times"/>
          <w:color w:val="000000"/>
          <w:szCs w:val="24"/>
          <w:u w:val="single"/>
        </w:rPr>
        <w:t xml:space="preserve"> </w:t>
      </w:r>
      <w:r w:rsidRPr="001136F4">
        <w:rPr>
          <w:rFonts w:eastAsia="Times"/>
          <w:b/>
          <w:color w:val="000000"/>
          <w:szCs w:val="24"/>
          <w:u w:val="single"/>
        </w:rPr>
        <w:t xml:space="preserve">Central heating (MDL 248(10)(a)). </w:t>
      </w:r>
      <w:r w:rsidRPr="001136F4">
        <w:rPr>
          <w:rFonts w:eastAsia="Times"/>
          <w:color w:val="000000"/>
          <w:szCs w:val="24"/>
          <w:u w:val="single"/>
        </w:rPr>
        <w:t xml:space="preserve">There shall be a central heating system adequate to heat every sleeping room in a dwelling to the temperature requirements prescribed by the </w:t>
      </w:r>
      <w:r w:rsidRPr="001136F4">
        <w:rPr>
          <w:rFonts w:eastAsia="Times"/>
          <w:i/>
          <w:color w:val="000000"/>
          <w:u w:val="single"/>
        </w:rPr>
        <w:t>New York City Housing Maintenance Code</w:t>
      </w:r>
      <w:r w:rsidRPr="001136F4">
        <w:rPr>
          <w:rFonts w:eastAsia="Times"/>
          <w:color w:val="000000"/>
          <w:szCs w:val="24"/>
          <w:u w:val="single"/>
        </w:rPr>
        <w:t>.</w:t>
      </w:r>
    </w:p>
    <w:p w14:paraId="4B1E4504"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D704.10.2</w:t>
      </w:r>
      <w:r w:rsidRPr="001136F4">
        <w:rPr>
          <w:rFonts w:eastAsia="Times"/>
          <w:color w:val="000000"/>
          <w:szCs w:val="24"/>
          <w:u w:val="single"/>
        </w:rPr>
        <w:t xml:space="preserve"> </w:t>
      </w:r>
      <w:r w:rsidRPr="001136F4">
        <w:rPr>
          <w:rFonts w:eastAsia="Times"/>
          <w:b/>
          <w:color w:val="000000"/>
          <w:szCs w:val="24"/>
          <w:u w:val="single"/>
        </w:rPr>
        <w:t xml:space="preserve">Prohibited appliances (MDL 248(10)(b)). </w:t>
      </w:r>
      <w:r w:rsidRPr="001136F4">
        <w:rPr>
          <w:rFonts w:eastAsia="Times"/>
          <w:color w:val="000000"/>
          <w:szCs w:val="24"/>
          <w:u w:val="single"/>
        </w:rPr>
        <w:t>The use of any movable heating apparatus in any sleeping room is unlawful.</w:t>
      </w:r>
    </w:p>
    <w:p w14:paraId="634A8C62"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D704.10.3</w:t>
      </w:r>
      <w:r w:rsidRPr="001136F4">
        <w:rPr>
          <w:rFonts w:eastAsia="Times"/>
          <w:color w:val="000000"/>
          <w:szCs w:val="24"/>
          <w:u w:val="single"/>
        </w:rPr>
        <w:t xml:space="preserve"> </w:t>
      </w:r>
      <w:r w:rsidRPr="001136F4">
        <w:rPr>
          <w:rFonts w:eastAsia="Times"/>
          <w:b/>
          <w:color w:val="000000"/>
          <w:szCs w:val="24"/>
          <w:u w:val="single"/>
        </w:rPr>
        <w:t xml:space="preserve">Boiler room (MDL 248(10)(c)). </w:t>
      </w:r>
      <w:r w:rsidRPr="001136F4">
        <w:rPr>
          <w:rFonts w:eastAsia="Times"/>
          <w:color w:val="000000"/>
          <w:szCs w:val="24"/>
          <w:u w:val="single"/>
        </w:rPr>
        <w:t>Every boiler room shall be constructed in accordance with the provisions of Section 65 of the MDL and shall be adequately ventilated.</w:t>
      </w:r>
    </w:p>
    <w:p w14:paraId="3DF874F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D704.11 Light and ventilation (MDL 248(11)).</w:t>
      </w:r>
    </w:p>
    <w:p w14:paraId="7FAB76F3"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D704.11.1</w:t>
      </w:r>
      <w:r w:rsidRPr="001136F4">
        <w:rPr>
          <w:rFonts w:eastAsia="Times"/>
          <w:color w:val="000000"/>
          <w:szCs w:val="24"/>
          <w:u w:val="single"/>
        </w:rPr>
        <w:t xml:space="preserve"> </w:t>
      </w:r>
      <w:r w:rsidRPr="001136F4">
        <w:rPr>
          <w:rFonts w:eastAsia="Times"/>
          <w:b/>
          <w:color w:val="000000"/>
          <w:szCs w:val="24"/>
          <w:u w:val="single"/>
        </w:rPr>
        <w:t xml:space="preserve">Minimum area of windows (MDL 248(11)(a)). </w:t>
      </w:r>
      <w:r w:rsidRPr="001136F4">
        <w:rPr>
          <w:rFonts w:eastAsia="Times"/>
          <w:color w:val="000000"/>
          <w:szCs w:val="24"/>
          <w:u w:val="single"/>
        </w:rPr>
        <w:t>No room may be occupied for sleeping purposes unless it has a window or windows with an aggregate glazed area of at least 10 percent of the total floor area of such room. Each such window shall be at least 12 feet (4 m) in area and so constructed that at least half of its area may be opened.</w:t>
      </w:r>
    </w:p>
    <w:p w14:paraId="6FFF3EF6"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D704.11.2</w:t>
      </w:r>
      <w:r w:rsidRPr="001136F4">
        <w:rPr>
          <w:rFonts w:eastAsia="Times"/>
          <w:color w:val="000000"/>
          <w:szCs w:val="24"/>
          <w:u w:val="single"/>
        </w:rPr>
        <w:t xml:space="preserve"> </w:t>
      </w:r>
      <w:r w:rsidRPr="001136F4">
        <w:rPr>
          <w:rFonts w:eastAsia="Times"/>
          <w:b/>
          <w:color w:val="000000"/>
          <w:szCs w:val="24"/>
          <w:u w:val="single"/>
        </w:rPr>
        <w:t xml:space="preserve">Operable skylights (MDL 248(11)(b)). </w:t>
      </w:r>
      <w:r w:rsidRPr="001136F4">
        <w:rPr>
          <w:rFonts w:eastAsia="Times"/>
          <w:color w:val="000000"/>
          <w:szCs w:val="24"/>
          <w:u w:val="single"/>
        </w:rPr>
        <w:t>Any room on a top story may be lighted and ventilated by a skylight of the same area as required for windows and arranged to provide an opening of at least 6 square feet (0.5 m</w:t>
      </w:r>
      <w:r w:rsidRPr="001136F4">
        <w:rPr>
          <w:rFonts w:eastAsia="Times"/>
          <w:color w:val="000000"/>
          <w:szCs w:val="24"/>
          <w:u w:val="single"/>
          <w:vertAlign w:val="superscript"/>
        </w:rPr>
        <w:t>2</w:t>
      </w:r>
      <w:r w:rsidRPr="001136F4">
        <w:rPr>
          <w:rFonts w:eastAsia="Times"/>
          <w:color w:val="000000"/>
          <w:szCs w:val="24"/>
          <w:u w:val="single"/>
        </w:rPr>
        <w:t>) for ventilation.</w:t>
      </w:r>
    </w:p>
    <w:p w14:paraId="2E1F58C8"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 xml:space="preserve">D704.11.3 Open spaces upon which windows open (MDL 248(11)(c)). </w:t>
      </w:r>
      <w:r w:rsidRPr="001136F4">
        <w:rPr>
          <w:rFonts w:eastAsia="Times"/>
          <w:color w:val="000000"/>
          <w:szCs w:val="24"/>
          <w:u w:val="single"/>
        </w:rPr>
        <w:t>In every sleeping room, except a room on the top story so lighted and ventilated, there shall be at least 1 window meeting the requirements of Section 213 of the MDL, except as otherwise specified in this subdivision, opening upon a street or upon a yard, court or shaft meeting the requirements of Section 212 of the MDL, but in no case shall such a court or shaft be less than 28 inches (711 mm) in width.</w:t>
      </w:r>
    </w:p>
    <w:p w14:paraId="039DBC6A"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b/>
          <w:color w:val="000000"/>
          <w:szCs w:val="24"/>
          <w:u w:val="single"/>
        </w:rPr>
        <w:t>D704.11.4 Electrical illumination (MDL 248(11)(d)).</w:t>
      </w:r>
      <w:r w:rsidRPr="001136F4">
        <w:rPr>
          <w:rFonts w:eastAsia="Times"/>
          <w:color w:val="000000"/>
          <w:szCs w:val="24"/>
          <w:u w:val="single"/>
        </w:rPr>
        <w:t xml:space="preserve"> Every room shall be adequately lighted by electricity. The use of gas or any other type of open flame lighting is unlawful.</w:t>
      </w:r>
    </w:p>
    <w:p w14:paraId="5551D41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D704.12 Maximum occupancy (MDL 248(12)).</w:t>
      </w:r>
      <w:r w:rsidRPr="001136F4">
        <w:rPr>
          <w:rFonts w:eastAsia="Times"/>
          <w:color w:val="000000"/>
          <w:szCs w:val="24"/>
          <w:u w:val="single"/>
        </w:rPr>
        <w:t xml:space="preserve"> No room may be occupied for sleeping purposes by more than 2 adults considering children of 12 years or more as adults and 2 children between the ages of 2 and 11 years inclusive as the equivalent of 1 adult. Children under 2 years of age need not be considered as occupants.</w:t>
      </w:r>
    </w:p>
    <w:p w14:paraId="3F438A25"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D704.13 Operational requirements.</w:t>
      </w:r>
      <w:r w:rsidRPr="001136F4">
        <w:rPr>
          <w:rFonts w:eastAsia="Times"/>
          <w:color w:val="000000"/>
          <w:szCs w:val="24"/>
          <w:u w:val="single"/>
        </w:rPr>
        <w:t xml:space="preserve"> For operational requirements such as housekeeping, cleaning, live-in manager, and occupant register, see Sections 248(13), 248(14), 248(15), and 248(17) of the MDL.</w:t>
      </w:r>
    </w:p>
    <w:p w14:paraId="1D1781F7"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D704.14 Intentionally omitted.</w:t>
      </w:r>
    </w:p>
    <w:p w14:paraId="29E19003"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D704.15 Competent watchman (MDL 248(15)).</w:t>
      </w:r>
      <w:r w:rsidRPr="001136F4">
        <w:rPr>
          <w:rFonts w:eastAsia="Times"/>
          <w:color w:val="000000"/>
          <w:szCs w:val="24"/>
          <w:u w:val="single"/>
        </w:rPr>
        <w:t xml:space="preserve"> Except as provided in Section D704.6, there shall be on the premises at all times a competent watchman in charge of the dwelling.</w:t>
      </w:r>
    </w:p>
    <w:p w14:paraId="4D5E8E2B" w14:textId="77777777" w:rsidR="00BE7ECB" w:rsidRPr="001136F4" w:rsidRDefault="00BE7ECB" w:rsidP="00BE7ECB">
      <w:pPr>
        <w:pBdr>
          <w:top w:val="nil"/>
          <w:left w:val="nil"/>
          <w:bottom w:val="nil"/>
          <w:right w:val="nil"/>
          <w:between w:val="nil"/>
        </w:pBdr>
        <w:spacing w:before="120"/>
        <w:ind w:left="360"/>
        <w:rPr>
          <w:rFonts w:eastAsia="Times"/>
          <w:b/>
          <w:color w:val="000000"/>
          <w:szCs w:val="24"/>
          <w:u w:val="single"/>
        </w:rPr>
      </w:pPr>
      <w:r w:rsidRPr="001136F4">
        <w:rPr>
          <w:rFonts w:eastAsia="Times"/>
          <w:b/>
          <w:color w:val="000000"/>
          <w:szCs w:val="24"/>
          <w:u w:val="single"/>
        </w:rPr>
        <w:t>D704.16 Intentionally omitted.</w:t>
      </w:r>
    </w:p>
    <w:p w14:paraId="3F80E19C"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D704.17 Intentionally omitted.</w:t>
      </w:r>
    </w:p>
    <w:p w14:paraId="4E5BFD48" w14:textId="77777777" w:rsidR="00BE7ECB" w:rsidRPr="001136F4" w:rsidRDefault="00BE7ECB" w:rsidP="00BE7ECB">
      <w:pPr>
        <w:pBdr>
          <w:top w:val="nil"/>
          <w:left w:val="nil"/>
          <w:bottom w:val="nil"/>
          <w:right w:val="nil"/>
          <w:between w:val="nil"/>
        </w:pBdr>
        <w:spacing w:before="120"/>
        <w:rPr>
          <w:rFonts w:eastAsia="Times"/>
          <w:b/>
          <w:color w:val="000000"/>
          <w:szCs w:val="24"/>
          <w:u w:val="single"/>
        </w:rPr>
      </w:pPr>
      <w:r w:rsidRPr="001136F4">
        <w:rPr>
          <w:rFonts w:eastAsia="Times"/>
          <w:b/>
          <w:color w:val="000000"/>
          <w:szCs w:val="24"/>
          <w:u w:val="single"/>
        </w:rPr>
        <w:t>D705 Sanitation (MDL Article 7 Title 3).</w:t>
      </w:r>
    </w:p>
    <w:p w14:paraId="3A10844E"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D705.1 Water-closet compartments in OLs (MDL 250, 76(5)). </w:t>
      </w:r>
      <w:r w:rsidRPr="001136F4">
        <w:rPr>
          <w:rFonts w:eastAsia="Times"/>
          <w:color w:val="000000"/>
          <w:szCs w:val="24"/>
          <w:u w:val="single"/>
        </w:rPr>
        <w:t>In every OL there shall be provided for the exclusive use of each family at least 1 water-closet compartment located within the dwelling. Such compartment shall be constructed and ventilated as approved by the department but such compartment shall be located on the same story as that on which the apartment occupied by each such family is situated and shall be equipped with lock and key.</w:t>
      </w:r>
    </w:p>
    <w:p w14:paraId="26B07350"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bCs/>
          <w:color w:val="000000"/>
          <w:szCs w:val="24"/>
          <w:u w:val="single"/>
        </w:rPr>
        <w:t>D705.2 Single room occupancy (MDL 250, 76(6)).</w:t>
      </w:r>
      <w:r w:rsidRPr="001136F4">
        <w:rPr>
          <w:rFonts w:eastAsia="Times"/>
          <w:color w:val="000000"/>
          <w:szCs w:val="24"/>
          <w:u w:val="single"/>
        </w:rPr>
        <w:t xml:space="preserve"> Single room occupancies shall comply with the following:</w:t>
      </w:r>
    </w:p>
    <w:p w14:paraId="5A4488C5"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color w:val="000000"/>
          <w:szCs w:val="24"/>
          <w:u w:val="single"/>
        </w:rPr>
        <w:t>1. Every apartment used for single room occupancy shall have at least 1 bath or shower, 1 wash-basin and 1 water-closet for each 6 adult persons who may lawfully occupy the rooms in such dwelling unit as provided in Section D704, and for any remainder of less than 6 persons. If additional baths or showers or water-closets are installed within a dwelling unit in order to comply with the provisions of this paragraph each water-closet shall be in an enclosure separate and apart from every bathroom or shower room and each bath or shower shall be in an enclosure separate and apart from every water-closet.</w:t>
      </w:r>
    </w:p>
    <w:p w14:paraId="123FDD10" w14:textId="77777777" w:rsidR="00BE7ECB" w:rsidRPr="001136F4" w:rsidRDefault="00BE7ECB" w:rsidP="00BE7ECB">
      <w:pPr>
        <w:pBdr>
          <w:top w:val="nil"/>
          <w:left w:val="nil"/>
          <w:bottom w:val="nil"/>
          <w:right w:val="nil"/>
          <w:between w:val="nil"/>
        </w:pBdr>
        <w:spacing w:before="120"/>
        <w:ind w:left="720"/>
        <w:rPr>
          <w:rFonts w:eastAsia="Times"/>
          <w:color w:val="000000"/>
          <w:szCs w:val="24"/>
          <w:u w:val="single"/>
        </w:rPr>
      </w:pPr>
      <w:r w:rsidRPr="001136F4">
        <w:rPr>
          <w:rFonts w:eastAsia="Times"/>
          <w:color w:val="000000"/>
          <w:szCs w:val="24"/>
          <w:u w:val="single"/>
        </w:rPr>
        <w:t>2. There shall be access to each required water-closet and bathroom without passing through any sleeping room, except that any water-closet, wash-basin, or bathroom which connects directly with any sleeping room shall be deemed to be available only to the occupants of such room and shall not be included in the computations for the required number of water-closets and bathrooms.</w:t>
      </w:r>
    </w:p>
    <w:p w14:paraId="37106D14"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 xml:space="preserve">D705.3 Ventilation of water-closet compartments and bathrooms (MDL 251, 76). </w:t>
      </w:r>
      <w:r w:rsidRPr="001136F4">
        <w:rPr>
          <w:rFonts w:eastAsia="Times"/>
          <w:color w:val="000000"/>
          <w:szCs w:val="24"/>
          <w:u w:val="single"/>
        </w:rPr>
        <w:t>Water-closet compartments and bathrooms in fireproof tenements shall be ventilated and lighted by natural or mechanical means.</w:t>
      </w:r>
    </w:p>
    <w:p w14:paraId="0C356FEF"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r w:rsidRPr="001136F4">
        <w:rPr>
          <w:rFonts w:eastAsia="Times"/>
          <w:b/>
          <w:color w:val="000000"/>
          <w:szCs w:val="24"/>
          <w:u w:val="single"/>
        </w:rPr>
        <w:t>D705.</w:t>
      </w:r>
      <w:r w:rsidRPr="001136F4">
        <w:rPr>
          <w:rFonts w:eastAsia="Times"/>
          <w:b/>
          <w:szCs w:val="24"/>
          <w:u w:val="single"/>
        </w:rPr>
        <w:t>4</w:t>
      </w:r>
      <w:r w:rsidRPr="001136F4">
        <w:rPr>
          <w:rFonts w:eastAsia="Times"/>
          <w:b/>
          <w:color w:val="000000"/>
          <w:szCs w:val="24"/>
          <w:u w:val="single"/>
        </w:rPr>
        <w:t xml:space="preserve"> Privacy in NLs (MDL 252).</w:t>
      </w:r>
      <w:r w:rsidRPr="001136F4">
        <w:rPr>
          <w:rFonts w:eastAsia="Times"/>
          <w:color w:val="000000"/>
          <w:szCs w:val="24"/>
          <w:u w:val="single"/>
        </w:rPr>
        <w:t xml:space="preserve"> In every dwelling unit of 3 or more rooms in any NL, there shall be access to every living room and bedroom and to at least 1 compartment or bathroom containing a water-closet without passing through any bedroom.</w:t>
      </w:r>
    </w:p>
    <w:p w14:paraId="7913EB3A" w14:textId="77777777" w:rsidR="00BE7ECB" w:rsidRPr="001136F4" w:rsidRDefault="00BE7ECB" w:rsidP="00BE7ECB">
      <w:pPr>
        <w:pBdr>
          <w:top w:val="nil"/>
          <w:left w:val="nil"/>
          <w:bottom w:val="nil"/>
          <w:right w:val="nil"/>
          <w:between w:val="nil"/>
        </w:pBdr>
        <w:spacing w:before="120"/>
        <w:ind w:left="360"/>
        <w:rPr>
          <w:rFonts w:eastAsia="Times"/>
          <w:color w:val="000000"/>
          <w:szCs w:val="24"/>
          <w:u w:val="single"/>
        </w:rPr>
      </w:pPr>
    </w:p>
    <w:p w14:paraId="0C34143F"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D8</w:t>
      </w:r>
      <w:r w:rsidRPr="001136F4">
        <w:rPr>
          <w:rFonts w:eastAsia="Times"/>
          <w:b/>
          <w:color w:val="000000"/>
          <w:u w:val="single"/>
        </w:rPr>
        <w:br/>
        <w:t>RESERVED</w:t>
      </w:r>
    </w:p>
    <w:p w14:paraId="44F9783F"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3186EE0B"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D9</w:t>
      </w:r>
      <w:r w:rsidRPr="001136F4">
        <w:rPr>
          <w:rFonts w:eastAsia="Times"/>
          <w:b/>
          <w:color w:val="000000"/>
          <w:u w:val="single"/>
        </w:rPr>
        <w:br/>
        <w:t xml:space="preserve">LODGING HOUSES </w:t>
      </w:r>
      <w:r w:rsidRPr="001136F4">
        <w:rPr>
          <w:rFonts w:eastAsia="Times"/>
          <w:b/>
          <w:color w:val="000000"/>
          <w:u w:val="single"/>
        </w:rPr>
        <w:br/>
        <w:t>(MDL 66)</w:t>
      </w:r>
    </w:p>
    <w:p w14:paraId="2066D7B7"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D901 Alterations to and maintenance of lodging houses. </w:t>
      </w:r>
      <w:r w:rsidRPr="001136F4">
        <w:rPr>
          <w:rFonts w:eastAsia="Times"/>
          <w:color w:val="000000"/>
          <w:u w:val="single"/>
        </w:rPr>
        <w:t xml:space="preserve">Alterations to multiple dwellings classified as LHs shall comply with the provisions of the </w:t>
      </w:r>
      <w:r w:rsidRPr="001136F4">
        <w:rPr>
          <w:rFonts w:eastAsia="Times"/>
          <w:i/>
          <w:color w:val="000000"/>
          <w:u w:val="single"/>
        </w:rPr>
        <w:t>New York City Existing Building Code</w:t>
      </w:r>
      <w:r w:rsidRPr="001136F4">
        <w:rPr>
          <w:rFonts w:eastAsia="Times"/>
          <w:color w:val="000000"/>
          <w:u w:val="single"/>
        </w:rPr>
        <w:t>, the provisions of Section 66 of the MDL, and the rules of the department of housing preservation and development in relation to the conduct and maintenance of lodging houses.</w:t>
      </w:r>
    </w:p>
    <w:p w14:paraId="246E5868"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p>
    <w:p w14:paraId="384247DA" w14:textId="77777777" w:rsidR="00BE7ECB" w:rsidRPr="001136F4" w:rsidRDefault="00BE7ECB" w:rsidP="00BE7ECB">
      <w:pPr>
        <w:pBdr>
          <w:top w:val="nil"/>
          <w:left w:val="nil"/>
          <w:bottom w:val="nil"/>
          <w:right w:val="nil"/>
          <w:between w:val="nil"/>
        </w:pBdr>
        <w:spacing w:before="120"/>
        <w:jc w:val="center"/>
        <w:rPr>
          <w:rFonts w:eastAsia="Times"/>
          <w:b/>
          <w:color w:val="000000"/>
          <w:u w:val="single"/>
        </w:rPr>
      </w:pPr>
      <w:r w:rsidRPr="001136F4">
        <w:rPr>
          <w:rFonts w:eastAsia="Times"/>
          <w:b/>
          <w:color w:val="000000"/>
          <w:u w:val="single"/>
        </w:rPr>
        <w:t>CHAPTER D10</w:t>
      </w:r>
      <w:r w:rsidRPr="001136F4">
        <w:rPr>
          <w:rFonts w:eastAsia="Times"/>
          <w:b/>
          <w:color w:val="000000"/>
          <w:u w:val="single"/>
        </w:rPr>
        <w:br/>
        <w:t>HERETOFORE ERECTED EXISTING CLASS A AND CLASS B MULTIPLE DWELLINGS AND CERTAIN HEREAFTER ERECTED CLASS B MULTIPLE DWELLINGS (MDL 67)</w:t>
      </w:r>
    </w:p>
    <w:p w14:paraId="61CB4744"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D1001 Applicability (MDL 67(1)). </w:t>
      </w:r>
      <w:r w:rsidRPr="001136F4">
        <w:rPr>
          <w:rFonts w:eastAsia="Times"/>
          <w:color w:val="000000"/>
          <w:u w:val="single"/>
        </w:rPr>
        <w:t>Alterations to multiple dwellings classified as HEXA, HEXB, and HAEB (1929-1968) shall comply with the provisions of this code and the additional provisions of this Chapter.</w:t>
      </w:r>
    </w:p>
    <w:p w14:paraId="4E79EA12"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D1002 Storage rooms (MDL 67(4)). </w:t>
      </w:r>
      <w:r w:rsidRPr="001136F4">
        <w:rPr>
          <w:rFonts w:eastAsia="Times"/>
          <w:color w:val="000000"/>
          <w:u w:val="single"/>
        </w:rPr>
        <w:t>Any mattresses, furniture, paints, floor wax, linens, brooms, mops, and other such inflammable or combustible paraphernalia incidental to the occupancy and maintenance of the dwelling shall be stored in completely enclosed compartments protected by 1 or more automatic sprinkler heads. Every door from any such compartment shall be self-closing.</w:t>
      </w:r>
    </w:p>
    <w:p w14:paraId="3615A3BC"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Exception</w:t>
      </w:r>
      <w:r w:rsidRPr="001136F4">
        <w:rPr>
          <w:rFonts w:eastAsia="Times"/>
          <w:color w:val="000000"/>
          <w:u w:val="single"/>
        </w:rPr>
        <w:t>: Closets which do not exceed 100 square feet (9.5 m</w:t>
      </w:r>
      <w:r w:rsidRPr="001136F4">
        <w:rPr>
          <w:rFonts w:eastAsia="Times"/>
          <w:color w:val="000000"/>
          <w:u w:val="single"/>
          <w:vertAlign w:val="superscript"/>
        </w:rPr>
        <w:t>2</w:t>
      </w:r>
      <w:r w:rsidRPr="001136F4">
        <w:rPr>
          <w:rFonts w:eastAsia="Times"/>
          <w:color w:val="000000"/>
          <w:u w:val="single"/>
        </w:rPr>
        <w:t>) in floor area storing other than mattresses, furniture, paints, and insecticides containing inflammable materials.</w:t>
      </w:r>
    </w:p>
    <w:p w14:paraId="77372C0D"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D1003 Sprinklers in restaurants (MDL 67(5)). </w:t>
      </w:r>
      <w:r w:rsidRPr="001136F4">
        <w:rPr>
          <w:rFonts w:eastAsia="Times"/>
          <w:color w:val="000000"/>
          <w:u w:val="single"/>
        </w:rPr>
        <w:t>All kitchens and pantries serving restaurants in non-fireproof dwellings shall be equipped with 1 or more automatic sprinkler heads.</w:t>
      </w:r>
    </w:p>
    <w:p w14:paraId="1AA1D6E0"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D1004 Means of egress (MDL 67(6), 67(7)). </w:t>
      </w:r>
      <w:r w:rsidRPr="001136F4">
        <w:rPr>
          <w:rFonts w:eastAsia="Times"/>
          <w:color w:val="000000"/>
          <w:u w:val="single"/>
        </w:rPr>
        <w:t>Existing means of egress in compliance with Section 67 of the MDL shall be permitted to remain.</w:t>
      </w:r>
    </w:p>
    <w:p w14:paraId="4DBD156F"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D1004.1 Increase in height or number of units.</w:t>
      </w:r>
      <w:r w:rsidRPr="001136F4">
        <w:rPr>
          <w:rFonts w:eastAsia="Times"/>
          <w:color w:val="000000"/>
          <w:u w:val="single"/>
        </w:rPr>
        <w:t xml:space="preserve"> Neither the height of the dwelling nor the number of units shall be increased unless all units in the dwelling are afforded 2 independent means of unobstructed egress located remote from each other and accessible to each room, apartment, or suite, 1 of which shall be an enclosed interior fire stair. The second means of egress shall be permitted to consist of any lawfully installed means of egress, including a system of fire escapes or exterior fire stairs. See Section D1004.3 for limitations on the installation of new fire escapes.</w:t>
      </w:r>
    </w:p>
    <w:p w14:paraId="69EC16CB"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D1004.2 Increase in number of rooms (MDL 9(10)).</w:t>
      </w:r>
      <w:r w:rsidRPr="001136F4">
        <w:rPr>
          <w:rFonts w:eastAsia="Times"/>
          <w:color w:val="000000"/>
          <w:u w:val="single"/>
        </w:rPr>
        <w:t xml:space="preserve"> If any HEXA is altered so as to increase the number of living rooms by more than 20 percent, the dwelling shall be altered to HAEA (2008+) and shall be subject to the requirements in Section D303.</w:t>
      </w:r>
    </w:p>
    <w:p w14:paraId="213350ED"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 xml:space="preserve">Exception: </w:t>
      </w:r>
      <w:r w:rsidRPr="001136F4">
        <w:rPr>
          <w:rFonts w:eastAsia="Times"/>
          <w:color w:val="000000"/>
          <w:u w:val="single"/>
        </w:rPr>
        <w:t>Where the stairs are in compliance with the provisions of Sections D702.8, D703.6, and D703.7.</w:t>
      </w:r>
    </w:p>
    <w:p w14:paraId="48B44C25"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D1004.3 New fire escapes and exterior fire stairs.</w:t>
      </w:r>
      <w:r w:rsidRPr="001136F4">
        <w:rPr>
          <w:rFonts w:eastAsia="Times"/>
          <w:color w:val="000000"/>
          <w:u w:val="single"/>
        </w:rPr>
        <w:t xml:space="preserve"> New fire escapes shall be permitted in accordance with requirements of Section D306.3. New exterior fire stairs shall be permitted in accordance with Chapter 10 of the </w:t>
      </w:r>
      <w:r w:rsidRPr="001136F4">
        <w:rPr>
          <w:rFonts w:eastAsia="Times"/>
          <w:i/>
          <w:iCs/>
          <w:color w:val="000000"/>
          <w:u w:val="single"/>
        </w:rPr>
        <w:t>New York City Building Code</w:t>
      </w:r>
      <w:r w:rsidRPr="001136F4">
        <w:rPr>
          <w:rFonts w:eastAsia="Times"/>
          <w:color w:val="000000"/>
          <w:u w:val="single"/>
        </w:rPr>
        <w:t>.</w:t>
      </w:r>
    </w:p>
    <w:p w14:paraId="47D9FC2F" w14:textId="77777777" w:rsidR="00BE7ECB" w:rsidRPr="001136F4" w:rsidRDefault="00BE7ECB" w:rsidP="00BE7ECB">
      <w:pPr>
        <w:pBdr>
          <w:top w:val="nil"/>
          <w:left w:val="nil"/>
          <w:bottom w:val="nil"/>
          <w:right w:val="nil"/>
          <w:between w:val="nil"/>
        </w:pBdr>
        <w:spacing w:before="120"/>
        <w:ind w:left="720"/>
        <w:rPr>
          <w:rFonts w:eastAsia="Times"/>
          <w:color w:val="000000"/>
          <w:u w:val="single"/>
        </w:rPr>
      </w:pPr>
      <w:r w:rsidRPr="001136F4">
        <w:rPr>
          <w:rFonts w:eastAsia="Times"/>
          <w:b/>
          <w:color w:val="000000"/>
          <w:u w:val="single"/>
        </w:rPr>
        <w:t>Exception:</w:t>
      </w:r>
      <w:r w:rsidRPr="001136F4">
        <w:rPr>
          <w:rFonts w:eastAsia="Times"/>
          <w:color w:val="000000"/>
          <w:u w:val="single"/>
        </w:rPr>
        <w:t xml:space="preserve"> For buildings erected prior to April 5, 1944, exterior fire stairs shall be permitted to exceed the height limitations in Section 1026.2 of the </w:t>
      </w:r>
      <w:r w:rsidRPr="001136F4">
        <w:rPr>
          <w:rFonts w:eastAsia="Times"/>
          <w:i/>
          <w:iCs/>
          <w:color w:val="000000"/>
          <w:u w:val="single"/>
        </w:rPr>
        <w:t>New York City Building Code</w:t>
      </w:r>
      <w:r w:rsidRPr="001136F4">
        <w:rPr>
          <w:rFonts w:eastAsia="Times"/>
          <w:color w:val="000000"/>
          <w:u w:val="single"/>
        </w:rPr>
        <w:t xml:space="preserve">, as applicable, where the commissioner finds a practical difficulty in complying with the provisions of Chapter 10 of the </w:t>
      </w:r>
      <w:r w:rsidRPr="001136F4">
        <w:rPr>
          <w:rFonts w:eastAsia="Times"/>
          <w:i/>
          <w:iCs/>
          <w:color w:val="000000"/>
          <w:u w:val="single"/>
        </w:rPr>
        <w:t>New York City Building Code</w:t>
      </w:r>
      <w:r w:rsidRPr="001136F4">
        <w:rPr>
          <w:rFonts w:eastAsia="Times"/>
          <w:color w:val="000000"/>
          <w:u w:val="single"/>
        </w:rPr>
        <w:t xml:space="preserve"> and the portions of the building relying on such fire escape or exterior stairs are provided with a full system of automatic sprinklers.</w:t>
      </w:r>
    </w:p>
    <w:p w14:paraId="10AC81A0"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D1004.4 Access to existing fire escapes from public halls. </w:t>
      </w:r>
      <w:r w:rsidRPr="001136F4">
        <w:rPr>
          <w:rFonts w:eastAsia="Times"/>
          <w:color w:val="000000"/>
          <w:u w:val="single"/>
        </w:rPr>
        <w:t xml:space="preserve">When access to an existing fire escape is provided from a public hall by a window or door, such window or doors shall have a </w:t>
      </w:r>
      <w:r w:rsidRPr="001136F4">
        <w:rPr>
          <w:rFonts w:eastAsia="Times"/>
          <w:u w:val="single"/>
        </w:rPr>
        <w:t>fire-resistive</w:t>
      </w:r>
      <w:r w:rsidRPr="001136F4">
        <w:rPr>
          <w:rFonts w:eastAsia="Times"/>
          <w:color w:val="000000"/>
          <w:u w:val="single"/>
        </w:rPr>
        <w:t xml:space="preserve"> rating of at least three-fourth hour.</w:t>
      </w:r>
    </w:p>
    <w:p w14:paraId="44F595D7" w14:textId="77777777" w:rsidR="00BE7ECB" w:rsidRPr="001136F4" w:rsidRDefault="00BE7ECB" w:rsidP="00BE7ECB">
      <w:pPr>
        <w:pBdr>
          <w:top w:val="nil"/>
          <w:left w:val="nil"/>
          <w:bottom w:val="nil"/>
          <w:right w:val="nil"/>
          <w:between w:val="nil"/>
        </w:pBdr>
        <w:spacing w:before="120"/>
        <w:ind w:left="360"/>
        <w:rPr>
          <w:rFonts w:eastAsia="Times"/>
          <w:color w:val="000000"/>
          <w:u w:val="single"/>
        </w:rPr>
      </w:pPr>
      <w:r w:rsidRPr="001136F4">
        <w:rPr>
          <w:rFonts w:eastAsia="Times"/>
          <w:b/>
          <w:color w:val="000000"/>
          <w:u w:val="single"/>
        </w:rPr>
        <w:t xml:space="preserve">D1004.5 Variation. </w:t>
      </w:r>
      <w:r w:rsidRPr="001136F4">
        <w:rPr>
          <w:rFonts w:eastAsia="Times"/>
          <w:color w:val="000000"/>
          <w:u w:val="single"/>
        </w:rPr>
        <w:t xml:space="preserve">Nothing in Section D1004 shall be construed so as to limit the ability of the commissioner from issuing a variance relating to egress in accordance with Section 28-103.3 of the </w:t>
      </w:r>
      <w:r w:rsidRPr="001136F4">
        <w:rPr>
          <w:rFonts w:eastAsia="Times"/>
          <w:i/>
          <w:color w:val="000000"/>
          <w:u w:val="single"/>
        </w:rPr>
        <w:t>Administrative Code</w:t>
      </w:r>
      <w:r w:rsidRPr="001136F4">
        <w:rPr>
          <w:rFonts w:eastAsia="Times"/>
          <w:color w:val="000000"/>
          <w:u w:val="single"/>
        </w:rPr>
        <w:t>.</w:t>
      </w:r>
    </w:p>
    <w:p w14:paraId="1C823439" w14:textId="77777777" w:rsidR="00BE7ECB" w:rsidRPr="001136F4" w:rsidRDefault="00BE7ECB" w:rsidP="00BE7ECB">
      <w:pPr>
        <w:pBdr>
          <w:top w:val="nil"/>
          <w:left w:val="nil"/>
          <w:bottom w:val="nil"/>
          <w:right w:val="nil"/>
          <w:between w:val="nil"/>
        </w:pBdr>
        <w:spacing w:before="120"/>
        <w:rPr>
          <w:rFonts w:eastAsia="Times"/>
          <w:color w:val="000000"/>
          <w:u w:val="single"/>
        </w:rPr>
      </w:pPr>
      <w:r w:rsidRPr="001136F4">
        <w:rPr>
          <w:rFonts w:eastAsia="Times"/>
          <w:b/>
          <w:color w:val="000000"/>
          <w:u w:val="single"/>
        </w:rPr>
        <w:t xml:space="preserve">D1005 Fire alarms (MDL 67(12), (15)(c)). </w:t>
      </w:r>
      <w:r w:rsidRPr="001136F4">
        <w:rPr>
          <w:rFonts w:eastAsia="Times"/>
          <w:color w:val="000000"/>
          <w:u w:val="single"/>
        </w:rPr>
        <w:t>Pursuant to an application filed with the department, existing fire alarms systems and watchman’s detectors can be removed from HEXAs without substitution, notwithstanding that a number of rooms may have occupancies of 90 days or less. This section D1005 shall not be construed as to permit occupancies in HEXAs for periods of less than 30 days where such occupancy would be in violation of Section 4(8)(a) of the MDL.</w:t>
      </w:r>
    </w:p>
    <w:p w14:paraId="4A1A1D63" w14:textId="77777777" w:rsidR="00BE7ECB" w:rsidRPr="001136F4" w:rsidRDefault="00BE7ECB" w:rsidP="00BE7ECB">
      <w:pPr>
        <w:widowControl w:val="0"/>
        <w:spacing w:before="120"/>
        <w:jc w:val="center"/>
        <w:outlineLvl w:val="0"/>
        <w:rPr>
          <w:b/>
          <w:u w:val="single"/>
        </w:rPr>
      </w:pPr>
    </w:p>
    <w:p w14:paraId="66E63F05" w14:textId="77777777" w:rsidR="00BE7ECB" w:rsidRPr="001136F4" w:rsidRDefault="00BE7ECB" w:rsidP="00BE7ECB">
      <w:pPr>
        <w:spacing w:before="120" w:line="259" w:lineRule="auto"/>
        <w:rPr>
          <w:b/>
          <w:u w:val="single"/>
        </w:rPr>
      </w:pPr>
      <w:r w:rsidRPr="001136F4">
        <w:rPr>
          <w:b/>
          <w:u w:val="single"/>
        </w:rPr>
        <w:br w:type="page"/>
      </w:r>
    </w:p>
    <w:p w14:paraId="2A0C9DC7" w14:textId="77777777" w:rsidR="00BE7ECB" w:rsidRPr="001136F4" w:rsidRDefault="00BE7ECB" w:rsidP="00BE7ECB">
      <w:pPr>
        <w:spacing w:before="120"/>
      </w:pPr>
    </w:p>
    <w:p w14:paraId="410D918B" w14:textId="77777777" w:rsidR="00BE7ECB" w:rsidRPr="001136F4" w:rsidRDefault="00BE7ECB" w:rsidP="00BE7ECB">
      <w:pPr>
        <w:pStyle w:val="FlushLeft"/>
        <w:spacing w:before="120" w:after="0"/>
      </w:pPr>
    </w:p>
    <w:p w14:paraId="40954874" w14:textId="77777777" w:rsidR="00BE7ECB" w:rsidRPr="001136F4" w:rsidRDefault="00BE7ECB" w:rsidP="00BE7ECB">
      <w:pPr>
        <w:widowControl w:val="0"/>
        <w:spacing w:before="120"/>
        <w:jc w:val="center"/>
        <w:outlineLvl w:val="0"/>
        <w:rPr>
          <w:b/>
          <w:color w:val="000000"/>
          <w:u w:val="single"/>
        </w:rPr>
      </w:pPr>
      <w:r w:rsidRPr="001136F4">
        <w:rPr>
          <w:b/>
          <w:u w:val="single"/>
        </w:rPr>
        <w:t>APPENDIX H</w:t>
      </w:r>
      <w:r w:rsidRPr="001136F4">
        <w:rPr>
          <w:b/>
          <w:u w:val="single"/>
        </w:rPr>
        <w:br/>
        <w:t xml:space="preserve">IN-PLACE MATERIAL, COMPONENT </w:t>
      </w:r>
      <w:r w:rsidRPr="001136F4">
        <w:rPr>
          <w:rFonts w:eastAsia="Times"/>
          <w:b/>
          <w:bCs/>
          <w:szCs w:val="24"/>
          <w:u w:val="single"/>
        </w:rPr>
        <w:t>PROPERTIES,</w:t>
      </w:r>
      <w:r w:rsidRPr="001136F4">
        <w:rPr>
          <w:b/>
          <w:u w:val="single"/>
        </w:rPr>
        <w:t xml:space="preserve"> AND ARCHAIC STRUCTURAL SYSTEMS</w:t>
      </w:r>
    </w:p>
    <w:p w14:paraId="3A096481" w14:textId="77777777" w:rsidR="00BE7ECB" w:rsidRPr="001136F4" w:rsidRDefault="00BE7ECB" w:rsidP="00BE7ECB">
      <w:pPr>
        <w:widowControl w:val="0"/>
        <w:spacing w:before="120"/>
        <w:jc w:val="center"/>
        <w:outlineLvl w:val="0"/>
        <w:rPr>
          <w:b/>
          <w:bCs/>
          <w:u w:val="single"/>
        </w:rPr>
      </w:pPr>
      <w:r w:rsidRPr="001136F4">
        <w:rPr>
          <w:b/>
          <w:bCs/>
          <w:u w:val="single"/>
        </w:rPr>
        <w:t>SECTION EBC H101</w:t>
      </w:r>
      <w:r w:rsidRPr="001136F4">
        <w:rPr>
          <w:b/>
          <w:bCs/>
          <w:u w:val="single"/>
        </w:rPr>
        <w:br/>
        <w:t>IN-PLACE MATERIAL AND COMPONENT PROPERTIES</w:t>
      </w:r>
    </w:p>
    <w:p w14:paraId="156184F4" w14:textId="77777777" w:rsidR="00BE7ECB" w:rsidRPr="001136F4" w:rsidRDefault="00BE7ECB" w:rsidP="00BE7ECB">
      <w:pPr>
        <w:shd w:val="clear" w:color="auto" w:fill="FFFFFF"/>
        <w:spacing w:before="120"/>
      </w:pPr>
      <w:r w:rsidRPr="001136F4">
        <w:rPr>
          <w:b/>
          <w:bCs/>
          <w:u w:val="single"/>
        </w:rPr>
        <w:t>H101.1 General.</w:t>
      </w:r>
      <w:bookmarkStart w:id="255" w:name="_Hlk76975971"/>
      <w:r w:rsidRPr="001136F4">
        <w:rPr>
          <w:bCs/>
          <w:u w:val="single"/>
        </w:rPr>
        <w:t xml:space="preserve"> </w:t>
      </w:r>
      <w:r w:rsidRPr="001136F4">
        <w:rPr>
          <w:u w:val="single"/>
        </w:rPr>
        <w:t>The requirements for determining the in-place material strength and other properties for structural elements, when structural analysis is required by Chapter 7, shall be in accordance with Sections H101.2 through H101.3. Allowances for in-place archaic and legacy structural systems shall be in accordance with the conditions and limitations of Section H102.</w:t>
      </w:r>
    </w:p>
    <w:bookmarkEnd w:id="255"/>
    <w:p w14:paraId="5936412E" w14:textId="77777777" w:rsidR="00BE7ECB" w:rsidRPr="001136F4" w:rsidRDefault="00BE7ECB" w:rsidP="00BE7ECB">
      <w:pPr>
        <w:tabs>
          <w:tab w:val="left" w:pos="9270"/>
        </w:tabs>
        <w:spacing w:before="120"/>
        <w:ind w:left="360"/>
        <w:rPr>
          <w:b/>
          <w:bCs/>
          <w:u w:val="single"/>
        </w:rPr>
      </w:pPr>
      <w:r w:rsidRPr="001136F4">
        <w:rPr>
          <w:b/>
          <w:bCs/>
          <w:u w:val="single"/>
        </w:rPr>
        <w:t>Exceptions:</w:t>
      </w:r>
    </w:p>
    <w:p w14:paraId="116F78ED" w14:textId="77777777" w:rsidR="00BE7ECB" w:rsidRPr="001136F4" w:rsidRDefault="00BE7ECB" w:rsidP="00BE7ECB">
      <w:pPr>
        <w:widowControl w:val="0"/>
        <w:tabs>
          <w:tab w:val="left" w:pos="9270"/>
        </w:tabs>
        <w:autoSpaceDN w:val="0"/>
        <w:spacing w:before="120"/>
        <w:ind w:left="720"/>
        <w:rPr>
          <w:u w:val="single"/>
        </w:rPr>
      </w:pPr>
      <w:r w:rsidRPr="001136F4">
        <w:rPr>
          <w:u w:val="single"/>
        </w:rPr>
        <w:t>1. When structural design is performed in accordance with ASCE 41, the requirements for in-place material and component properties shall follow ASCE 41 in lieu of this section.</w:t>
      </w:r>
    </w:p>
    <w:p w14:paraId="7C7ECF32" w14:textId="77777777" w:rsidR="00BE7ECB" w:rsidRPr="001136F4" w:rsidRDefault="00BE7ECB" w:rsidP="00BE7ECB">
      <w:pPr>
        <w:widowControl w:val="0"/>
        <w:tabs>
          <w:tab w:val="left" w:pos="9270"/>
        </w:tabs>
        <w:autoSpaceDN w:val="0"/>
        <w:spacing w:before="120"/>
        <w:ind w:left="720"/>
        <w:rPr>
          <w:u w:val="single"/>
        </w:rPr>
      </w:pPr>
      <w:r w:rsidRPr="001136F4">
        <w:rPr>
          <w:u w:val="single"/>
        </w:rPr>
        <w:t>22. Material properties as specified in ASCE 41 may be used as an alternate to the properties in this appendix.</w:t>
      </w:r>
    </w:p>
    <w:p w14:paraId="27DFACB9" w14:textId="77777777" w:rsidR="00BE7ECB" w:rsidRPr="001136F4" w:rsidRDefault="00BE7ECB" w:rsidP="00BE7ECB">
      <w:pPr>
        <w:tabs>
          <w:tab w:val="left" w:pos="9270"/>
        </w:tabs>
        <w:spacing w:before="120"/>
        <w:rPr>
          <w:u w:val="single"/>
        </w:rPr>
      </w:pPr>
      <w:bookmarkStart w:id="256" w:name="_Hlk81912091"/>
      <w:bookmarkStart w:id="257" w:name="_Hlk81912130"/>
      <w:r w:rsidRPr="001136F4">
        <w:rPr>
          <w:b/>
          <w:bCs/>
          <w:u w:val="single"/>
        </w:rPr>
        <w:t xml:space="preserve">H101.2 </w:t>
      </w:r>
      <w:bookmarkStart w:id="258" w:name="_Hlk76976470"/>
      <w:r w:rsidRPr="001136F4">
        <w:rPr>
          <w:b/>
          <w:bCs/>
          <w:u w:val="single"/>
        </w:rPr>
        <w:t>Material properties based on data or documentation.</w:t>
      </w:r>
      <w:bookmarkEnd w:id="258"/>
      <w:r w:rsidRPr="001136F4">
        <w:rPr>
          <w:b/>
          <w:bCs/>
          <w:u w:val="single"/>
        </w:rPr>
        <w:t xml:space="preserve"> </w:t>
      </w:r>
      <w:r w:rsidRPr="001136F4">
        <w:rPr>
          <w:u w:val="single"/>
        </w:rPr>
        <w:t>The in-place material strength and other properties for structural elements shall be determined in accordance with Sections H101.2.1 through H101.2.4.</w:t>
      </w:r>
    </w:p>
    <w:p w14:paraId="4AF1FCEA" w14:textId="77777777" w:rsidR="00BE7ECB" w:rsidRPr="001136F4" w:rsidRDefault="00BE7ECB" w:rsidP="00BE7ECB">
      <w:pPr>
        <w:tabs>
          <w:tab w:val="left" w:pos="9270"/>
        </w:tabs>
        <w:spacing w:before="120"/>
        <w:ind w:left="360"/>
        <w:rPr>
          <w:color w:val="000000"/>
        </w:rPr>
      </w:pPr>
      <w:bookmarkStart w:id="259" w:name="_Hlk81911723"/>
      <w:bookmarkStart w:id="260" w:name="_Hlk109642218"/>
      <w:bookmarkEnd w:id="256"/>
      <w:r w:rsidRPr="001136F4">
        <w:rPr>
          <w:b/>
          <w:bCs/>
          <w:u w:val="single"/>
        </w:rPr>
        <w:t xml:space="preserve">H101.2.1 Acceptable engineering data or documentation. </w:t>
      </w:r>
      <w:bookmarkStart w:id="261" w:name="_Hlk79139213"/>
      <w:r w:rsidRPr="001136F4">
        <w:rPr>
          <w:u w:val="single"/>
        </w:rPr>
        <w:t>Engineering data or documentation may be used</w:t>
      </w:r>
      <w:bookmarkEnd w:id="261"/>
      <w:r w:rsidRPr="001136F4">
        <w:rPr>
          <w:u w:val="single"/>
        </w:rPr>
        <w:t xml:space="preserve"> to determine the age of buildings and materials. Only the following sources shall be used:</w:t>
      </w:r>
    </w:p>
    <w:p w14:paraId="40807054" w14:textId="77777777" w:rsidR="00BE7ECB" w:rsidRPr="001136F4" w:rsidRDefault="00BE7ECB" w:rsidP="00BE7ECB">
      <w:pPr>
        <w:tabs>
          <w:tab w:val="left" w:pos="9270"/>
        </w:tabs>
        <w:spacing w:before="120"/>
        <w:ind w:left="720"/>
        <w:rPr>
          <w:u w:val="single"/>
        </w:rPr>
      </w:pPr>
      <w:bookmarkStart w:id="262" w:name="_Hlk79139252"/>
      <w:r w:rsidRPr="001136F4">
        <w:rPr>
          <w:u w:val="single"/>
        </w:rPr>
        <w:t>1. Original construction documents or applications submitted to the department.</w:t>
      </w:r>
    </w:p>
    <w:p w14:paraId="1A621FC2" w14:textId="77777777" w:rsidR="00BE7ECB" w:rsidRPr="001136F4" w:rsidRDefault="00BE7ECB" w:rsidP="00BE7ECB">
      <w:pPr>
        <w:tabs>
          <w:tab w:val="left" w:pos="9270"/>
        </w:tabs>
        <w:spacing w:before="120"/>
        <w:ind w:left="720"/>
        <w:rPr>
          <w:u w:val="single"/>
        </w:rPr>
      </w:pPr>
      <w:r w:rsidRPr="001136F4">
        <w:rPr>
          <w:u w:val="single"/>
        </w:rPr>
        <w:t>2. Material test records or material test reports.</w:t>
      </w:r>
    </w:p>
    <w:p w14:paraId="416915C4" w14:textId="77777777" w:rsidR="00BE7ECB" w:rsidRPr="001136F4" w:rsidRDefault="00BE7ECB" w:rsidP="00BE7ECB">
      <w:pPr>
        <w:tabs>
          <w:tab w:val="left" w:pos="9270"/>
        </w:tabs>
        <w:spacing w:before="120"/>
        <w:ind w:left="720"/>
        <w:rPr>
          <w:u w:val="single"/>
        </w:rPr>
      </w:pPr>
      <w:r w:rsidRPr="001136F4">
        <w:rPr>
          <w:u w:val="single"/>
        </w:rPr>
        <w:t>3. Manufacturer material specifications related to the structure.</w:t>
      </w:r>
    </w:p>
    <w:p w14:paraId="7774D432" w14:textId="77777777" w:rsidR="00BE7ECB" w:rsidRPr="001136F4" w:rsidRDefault="00BE7ECB" w:rsidP="00BE7ECB">
      <w:pPr>
        <w:tabs>
          <w:tab w:val="left" w:pos="9270"/>
        </w:tabs>
        <w:spacing w:before="120"/>
        <w:ind w:left="720"/>
        <w:rPr>
          <w:b/>
          <w:bCs/>
          <w:u w:val="single"/>
        </w:rPr>
      </w:pPr>
      <w:r w:rsidRPr="001136F4">
        <w:rPr>
          <w:u w:val="single"/>
        </w:rPr>
        <w:t>4.</w:t>
      </w:r>
      <w:r w:rsidRPr="001136F4">
        <w:rPr>
          <w:b/>
          <w:bCs/>
          <w:u w:val="single"/>
        </w:rPr>
        <w:t xml:space="preserve"> </w:t>
      </w:r>
      <w:r w:rsidRPr="001136F4">
        <w:rPr>
          <w:u w:val="single"/>
        </w:rPr>
        <w:t>P</w:t>
      </w:r>
      <w:r w:rsidRPr="001136F4">
        <w:rPr>
          <w:rFonts w:eastAsia="Calibri"/>
          <w:u w:val="single"/>
        </w:rPr>
        <w:t>ublicly available records:</w:t>
      </w:r>
    </w:p>
    <w:p w14:paraId="57FD73C1" w14:textId="77777777" w:rsidR="00BE7ECB" w:rsidRPr="001136F4" w:rsidRDefault="00BE7ECB" w:rsidP="00BE7ECB">
      <w:pPr>
        <w:tabs>
          <w:tab w:val="left" w:pos="9270"/>
        </w:tabs>
        <w:spacing w:before="120"/>
        <w:ind w:left="1080"/>
        <w:rPr>
          <w:u w:val="single"/>
        </w:rPr>
      </w:pPr>
      <w:r w:rsidRPr="001136F4">
        <w:rPr>
          <w:u w:val="single"/>
        </w:rPr>
        <w:t xml:space="preserve">4.1. New York City Department of Buildings’ </w:t>
      </w:r>
      <w:r w:rsidRPr="001136F4">
        <w:rPr>
          <w:rFonts w:eastAsia="Calibri"/>
          <w:u w:val="single"/>
        </w:rPr>
        <w:t>“</w:t>
      </w:r>
      <w:r w:rsidRPr="001136F4">
        <w:rPr>
          <w:u w:val="single"/>
        </w:rPr>
        <w:t>Building Information System,</w:t>
      </w:r>
      <w:r w:rsidRPr="001136F4">
        <w:rPr>
          <w:rFonts w:eastAsia="Calibri"/>
          <w:u w:val="single"/>
        </w:rPr>
        <w:t>”</w:t>
      </w:r>
      <w:r w:rsidRPr="001136F4">
        <w:rPr>
          <w:u w:val="single"/>
        </w:rPr>
        <w:t xml:space="preserve"> “ACTIONS.” </w:t>
      </w:r>
    </w:p>
    <w:p w14:paraId="314E9B0A" w14:textId="77777777" w:rsidR="00BE7ECB" w:rsidRPr="001136F4" w:rsidRDefault="00BE7ECB" w:rsidP="00BE7ECB">
      <w:pPr>
        <w:tabs>
          <w:tab w:val="left" w:pos="9270"/>
        </w:tabs>
        <w:spacing w:before="120"/>
        <w:ind w:left="1080"/>
        <w:rPr>
          <w:u w:val="single"/>
        </w:rPr>
      </w:pPr>
      <w:r w:rsidRPr="001136F4">
        <w:rPr>
          <w:u w:val="single"/>
        </w:rPr>
        <w:t xml:space="preserve">4.2. NYC Department of Buildings </w:t>
      </w:r>
      <w:r w:rsidRPr="001136F4">
        <w:rPr>
          <w:rFonts w:eastAsia="Calibri"/>
          <w:u w:val="single"/>
        </w:rPr>
        <w:t>“</w:t>
      </w:r>
      <w:r w:rsidRPr="001136F4">
        <w:rPr>
          <w:u w:val="single"/>
        </w:rPr>
        <w:t>Building Information System,</w:t>
      </w:r>
      <w:r w:rsidRPr="001136F4">
        <w:rPr>
          <w:rFonts w:eastAsia="Calibri"/>
          <w:u w:val="single"/>
        </w:rPr>
        <w:t>”</w:t>
      </w:r>
      <w:r w:rsidRPr="001136F4">
        <w:rPr>
          <w:u w:val="single"/>
        </w:rPr>
        <w:t xml:space="preserve"> “Certificate of Occupancy” using specifically those certificates marked as </w:t>
      </w:r>
      <w:r w:rsidRPr="001136F4">
        <w:rPr>
          <w:rFonts w:eastAsia="Calibri"/>
          <w:u w:val="single"/>
        </w:rPr>
        <w:t>“</w:t>
      </w:r>
      <w:r w:rsidRPr="001136F4">
        <w:rPr>
          <w:u w:val="single"/>
        </w:rPr>
        <w:t>new building.”</w:t>
      </w:r>
    </w:p>
    <w:p w14:paraId="2F9EA600" w14:textId="77777777" w:rsidR="00BE7ECB" w:rsidRPr="001136F4" w:rsidRDefault="00BE7ECB" w:rsidP="00BE7ECB">
      <w:pPr>
        <w:tabs>
          <w:tab w:val="left" w:pos="9270"/>
        </w:tabs>
        <w:spacing w:before="120"/>
        <w:ind w:left="1080"/>
        <w:rPr>
          <w:u w:val="single"/>
        </w:rPr>
      </w:pPr>
      <w:r w:rsidRPr="001136F4">
        <w:rPr>
          <w:u w:val="single"/>
        </w:rPr>
        <w:t xml:space="preserve">4.3. NYC Department of Buildings </w:t>
      </w:r>
      <w:r w:rsidRPr="001136F4">
        <w:rPr>
          <w:rFonts w:eastAsia="Calibri"/>
          <w:u w:val="single"/>
        </w:rPr>
        <w:t>“</w:t>
      </w:r>
      <w:r w:rsidRPr="001136F4">
        <w:rPr>
          <w:u w:val="single"/>
        </w:rPr>
        <w:t>Building Information System,</w:t>
      </w:r>
      <w:r w:rsidRPr="001136F4">
        <w:rPr>
          <w:rFonts w:eastAsia="Calibri"/>
          <w:u w:val="single"/>
        </w:rPr>
        <w:t xml:space="preserve">” marked as </w:t>
      </w:r>
      <w:r w:rsidRPr="001136F4">
        <w:rPr>
          <w:u w:val="single"/>
        </w:rPr>
        <w:t xml:space="preserve">“Landmark” and NYC Landmarks Preservation Commission </w:t>
      </w:r>
      <w:r w:rsidRPr="001136F4">
        <w:rPr>
          <w:rFonts w:eastAsia="Calibri"/>
          <w:u w:val="single"/>
        </w:rPr>
        <w:t>“</w:t>
      </w:r>
      <w:r w:rsidRPr="001136F4">
        <w:rPr>
          <w:u w:val="single"/>
        </w:rPr>
        <w:t>Designation Reports.</w:t>
      </w:r>
      <w:r w:rsidRPr="001136F4">
        <w:rPr>
          <w:rFonts w:eastAsia="Calibri"/>
          <w:u w:val="single"/>
        </w:rPr>
        <w:t>”</w:t>
      </w:r>
      <w:r w:rsidRPr="001136F4">
        <w:rPr>
          <w:u w:val="single"/>
        </w:rPr>
        <w:t xml:space="preserve"> </w:t>
      </w:r>
    </w:p>
    <w:p w14:paraId="74531FE5" w14:textId="77777777" w:rsidR="00BE7ECB" w:rsidRPr="001136F4" w:rsidRDefault="00BE7ECB" w:rsidP="00BE7ECB">
      <w:pPr>
        <w:tabs>
          <w:tab w:val="left" w:pos="9270"/>
        </w:tabs>
        <w:spacing w:before="120"/>
        <w:ind w:left="1080"/>
        <w:rPr>
          <w:u w:val="single"/>
        </w:rPr>
      </w:pPr>
      <w:r w:rsidRPr="001136F4">
        <w:rPr>
          <w:u w:val="single"/>
        </w:rPr>
        <w:t xml:space="preserve">4.4. NYC Department of Housing Preservation and Development: </w:t>
      </w:r>
      <w:r w:rsidRPr="001136F4">
        <w:rPr>
          <w:rFonts w:eastAsia="Calibri"/>
          <w:u w:val="single"/>
        </w:rPr>
        <w:t>“</w:t>
      </w:r>
      <w:r w:rsidRPr="001136F4">
        <w:rPr>
          <w:u w:val="single"/>
        </w:rPr>
        <w:t>I-cards</w:t>
      </w:r>
      <w:r w:rsidRPr="001136F4">
        <w:rPr>
          <w:rFonts w:eastAsia="Calibri"/>
          <w:u w:val="single"/>
        </w:rPr>
        <w:t>” for multiple dwellings</w:t>
      </w:r>
      <w:r w:rsidRPr="001136F4">
        <w:rPr>
          <w:u w:val="single"/>
        </w:rPr>
        <w:t xml:space="preserve"> provide an upper bound on the construction date. An “Old-Law Tenement” classification is sufficient to place the date of construction at 1900 or earlier.</w:t>
      </w:r>
    </w:p>
    <w:p w14:paraId="33FB827D" w14:textId="77777777" w:rsidR="00BE7ECB" w:rsidRPr="001136F4" w:rsidRDefault="00BE7ECB" w:rsidP="00BE7ECB">
      <w:pPr>
        <w:tabs>
          <w:tab w:val="left" w:pos="9270"/>
        </w:tabs>
        <w:spacing w:before="120"/>
        <w:ind w:left="1080"/>
        <w:rPr>
          <w:u w:val="single"/>
        </w:rPr>
      </w:pPr>
      <w:r w:rsidRPr="001136F4">
        <w:rPr>
          <w:u w:val="single"/>
        </w:rPr>
        <w:t xml:space="preserve">4.5. NYC Department of City Planning </w:t>
      </w:r>
      <w:r w:rsidRPr="001136F4">
        <w:rPr>
          <w:rFonts w:eastAsia="Calibri"/>
          <w:u w:val="single"/>
        </w:rPr>
        <w:t>“</w:t>
      </w:r>
      <w:r w:rsidRPr="001136F4">
        <w:rPr>
          <w:u w:val="single"/>
        </w:rPr>
        <w:t>PLUTO</w:t>
      </w:r>
      <w:r w:rsidRPr="001136F4">
        <w:rPr>
          <w:rFonts w:eastAsia="Calibri"/>
          <w:u w:val="single"/>
        </w:rPr>
        <w:t>”</w:t>
      </w:r>
      <w:r w:rsidRPr="001136F4">
        <w:rPr>
          <w:u w:val="single"/>
        </w:rPr>
        <w:t xml:space="preserve"> website, or successor website, for buildings constructed after 1950 only.</w:t>
      </w:r>
    </w:p>
    <w:p w14:paraId="52C9B745" w14:textId="77777777" w:rsidR="00BE7ECB" w:rsidRPr="001136F4" w:rsidRDefault="00BE7ECB" w:rsidP="00BE7ECB">
      <w:pPr>
        <w:tabs>
          <w:tab w:val="left" w:pos="9270"/>
        </w:tabs>
        <w:spacing w:before="120"/>
        <w:ind w:left="1080"/>
        <w:rPr>
          <w:u w:val="single"/>
        </w:rPr>
      </w:pPr>
      <w:r w:rsidRPr="001136F4">
        <w:rPr>
          <w:u w:val="single"/>
        </w:rPr>
        <w:t xml:space="preserve">4.6. New York Public Library </w:t>
      </w:r>
      <w:r w:rsidRPr="001136F4">
        <w:rPr>
          <w:rFonts w:eastAsia="Calibri"/>
          <w:u w:val="single"/>
        </w:rPr>
        <w:t>“NYC Fire Insurance, Topographic and Property Maps.”</w:t>
      </w:r>
      <w:bookmarkEnd w:id="262"/>
    </w:p>
    <w:p w14:paraId="1F88C54F" w14:textId="77777777" w:rsidR="00BE7ECB" w:rsidRPr="001136F4" w:rsidRDefault="00BE7ECB" w:rsidP="00BE7ECB">
      <w:pPr>
        <w:tabs>
          <w:tab w:val="left" w:pos="9270"/>
        </w:tabs>
        <w:spacing w:before="120"/>
        <w:ind w:left="360"/>
        <w:rPr>
          <w:u w:val="single"/>
        </w:rPr>
      </w:pPr>
      <w:bookmarkStart w:id="263" w:name="_Hlk90021364"/>
      <w:bookmarkEnd w:id="259"/>
      <w:bookmarkEnd w:id="260"/>
      <w:r w:rsidRPr="001136F4">
        <w:rPr>
          <w:b/>
          <w:bCs/>
          <w:u w:val="single"/>
        </w:rPr>
        <w:t xml:space="preserve">H101.2.2 Lower bounds allowance. </w:t>
      </w:r>
      <w:r w:rsidRPr="001136F4">
        <w:rPr>
          <w:bCs/>
          <w:u w:val="single"/>
        </w:rPr>
        <w:t>Where the age of the existing material is determined in accordance with Section H101.2.1, lower bounds for material properties as listed in Section H103 may be used in engineering calculations.</w:t>
      </w:r>
      <w:r w:rsidRPr="001136F4">
        <w:rPr>
          <w:u w:val="single"/>
        </w:rPr>
        <w:t xml:space="preserve"> If the lower bounds listed in Section H103 are given as allowable stresses, they shall be used only with Allowable Stress Design.</w:t>
      </w:r>
    </w:p>
    <w:p w14:paraId="5D06291C" w14:textId="77777777" w:rsidR="00BE7ECB" w:rsidRPr="001136F4" w:rsidRDefault="00BE7ECB" w:rsidP="00BE7ECB">
      <w:pPr>
        <w:tabs>
          <w:tab w:val="left" w:pos="9270"/>
        </w:tabs>
        <w:spacing w:before="120"/>
        <w:ind w:left="360"/>
        <w:rPr>
          <w:u w:val="single"/>
        </w:rPr>
      </w:pPr>
      <w:bookmarkStart w:id="264" w:name="_Hlk90021795"/>
      <w:bookmarkStart w:id="265" w:name="_Hlk110934378"/>
      <w:bookmarkEnd w:id="263"/>
      <w:r w:rsidRPr="001136F4">
        <w:rPr>
          <w:b/>
          <w:bCs/>
          <w:u w:val="single"/>
        </w:rPr>
        <w:t xml:space="preserve">H101.2.3 Data to be confirmed or adjusted. </w:t>
      </w:r>
      <w:r w:rsidRPr="001136F4">
        <w:rPr>
          <w:u w:val="single"/>
        </w:rPr>
        <w:t xml:space="preserve">Where material and component properties are determined in accordance with Section H101.2.1, such material and component properties shall be confirmed or adjusted by the engineer by performing an initial or detailed condition assessment required by Section 704. Where required by Section 704 or Section H101.3, such data shall be verified and supplemented by on-site investigations. On-site review by probes, test pits, or other means of visually confirming the structural components present conform to the existing documentation may be used. </w:t>
      </w:r>
    </w:p>
    <w:p w14:paraId="506406F7" w14:textId="77777777" w:rsidR="00BE7ECB" w:rsidRPr="001136F4" w:rsidRDefault="00BE7ECB" w:rsidP="00BE7ECB">
      <w:pPr>
        <w:tabs>
          <w:tab w:val="left" w:pos="9270"/>
        </w:tabs>
        <w:spacing w:before="120"/>
        <w:ind w:left="360"/>
        <w:rPr>
          <w:b/>
          <w:bCs/>
        </w:rPr>
      </w:pPr>
      <w:bookmarkStart w:id="266" w:name="_Hlk89181279"/>
      <w:bookmarkEnd w:id="264"/>
      <w:bookmarkEnd w:id="265"/>
      <w:r w:rsidRPr="001136F4">
        <w:rPr>
          <w:b/>
          <w:bCs/>
          <w:u w:val="single"/>
        </w:rPr>
        <w:t xml:space="preserve">H101.2.4 Unavailable or unreliable data. </w:t>
      </w:r>
      <w:r w:rsidRPr="001136F4">
        <w:rPr>
          <w:bCs/>
          <w:u w:val="single"/>
        </w:rPr>
        <w:t>Where the age of the existing material cannot be determined using the allowable sources set forth in Section H101.2.1</w:t>
      </w:r>
      <w:r w:rsidRPr="001136F4">
        <w:rPr>
          <w:u w:val="single"/>
        </w:rPr>
        <w:t>, material properties shall be determined by material testing as required by Section H101.3.</w:t>
      </w:r>
    </w:p>
    <w:p w14:paraId="286C0BDF" w14:textId="77777777" w:rsidR="00BE7ECB" w:rsidRPr="001136F4" w:rsidRDefault="00BE7ECB" w:rsidP="00BE7ECB">
      <w:pPr>
        <w:tabs>
          <w:tab w:val="left" w:pos="9270"/>
        </w:tabs>
        <w:spacing w:before="120"/>
        <w:rPr>
          <w:u w:val="single"/>
        </w:rPr>
      </w:pPr>
      <w:bookmarkStart w:id="267" w:name="_Hlk90022336"/>
      <w:bookmarkEnd w:id="266"/>
      <w:r w:rsidRPr="001136F4">
        <w:rPr>
          <w:b/>
          <w:bCs/>
          <w:u w:val="single"/>
        </w:rPr>
        <w:t>H101.3 Material testing.</w:t>
      </w:r>
      <w:r w:rsidRPr="001136F4">
        <w:rPr>
          <w:u w:val="single"/>
        </w:rPr>
        <w:t xml:space="preserve"> </w:t>
      </w:r>
      <w:bookmarkStart w:id="268" w:name="_Hlk109639453"/>
      <w:r w:rsidRPr="001136F4">
        <w:rPr>
          <w:u w:val="single"/>
        </w:rPr>
        <w:t xml:space="preserve">Material testing, including destructive and non-destructive testing of building materials and components, shall be performed </w:t>
      </w:r>
      <w:r w:rsidRPr="001136F4">
        <w:rPr>
          <w:rFonts w:eastAsia="Calibri"/>
          <w:u w:val="single"/>
        </w:rPr>
        <w:t>in a manner consistent with nationally recognized standards.</w:t>
      </w:r>
      <w:r w:rsidRPr="001136F4">
        <w:rPr>
          <w:rFonts w:eastAsia="Calibri"/>
        </w:rPr>
        <w:t xml:space="preserve"> </w:t>
      </w:r>
      <w:r w:rsidRPr="001136F4">
        <w:rPr>
          <w:u w:val="single"/>
        </w:rPr>
        <w:t>Material testing shall be required when any of the following occur:</w:t>
      </w:r>
      <w:bookmarkEnd w:id="268"/>
    </w:p>
    <w:p w14:paraId="54103131"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1. </w:t>
      </w:r>
      <w:r w:rsidRPr="001136F4">
        <w:rPr>
          <w:u w:val="single"/>
        </w:rPr>
        <w:t xml:space="preserve">Data relating to building materials or components is not available. </w:t>
      </w:r>
    </w:p>
    <w:p w14:paraId="0C3C1413" w14:textId="77777777" w:rsidR="00BE7ECB" w:rsidRPr="001136F4" w:rsidRDefault="00BE7ECB" w:rsidP="00BE7ECB">
      <w:pPr>
        <w:pStyle w:val="ListParagraph"/>
        <w:widowControl w:val="0"/>
        <w:tabs>
          <w:tab w:val="left" w:pos="9270"/>
        </w:tabs>
        <w:autoSpaceDN w:val="0"/>
        <w:ind w:left="360"/>
      </w:pPr>
      <w:r w:rsidRPr="001136F4">
        <w:rPr>
          <w:szCs w:val="24"/>
          <w:u w:val="single"/>
        </w:rPr>
        <w:t xml:space="preserve">2. </w:t>
      </w:r>
      <w:r w:rsidRPr="001136F4">
        <w:rPr>
          <w:u w:val="single"/>
        </w:rPr>
        <w:t>Data available per Section H101.2.1 is not sufficient for the method of engineering used in calculations.</w:t>
      </w:r>
      <w:r w:rsidRPr="001136F4">
        <w:t xml:space="preserve"> </w:t>
      </w:r>
    </w:p>
    <w:p w14:paraId="77DAC642"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3. </w:t>
      </w:r>
      <w:r w:rsidRPr="001136F4">
        <w:rPr>
          <w:u w:val="single"/>
        </w:rPr>
        <w:t>Observed conditions indicate likelihood of original nonconformance.</w:t>
      </w:r>
    </w:p>
    <w:p w14:paraId="1EF4DC5F"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4. </w:t>
      </w:r>
      <w:r w:rsidRPr="001136F4">
        <w:rPr>
          <w:u w:val="single"/>
        </w:rPr>
        <w:t>Observed conditions indicate likelihood of past nonconforming alterations.</w:t>
      </w:r>
    </w:p>
    <w:p w14:paraId="32B6EEDF" w14:textId="77777777" w:rsidR="00BE7ECB" w:rsidRPr="001136F4" w:rsidRDefault="00BE7ECB" w:rsidP="00BE7ECB">
      <w:pPr>
        <w:pStyle w:val="ListParagraph"/>
        <w:widowControl w:val="0"/>
        <w:tabs>
          <w:tab w:val="left" w:pos="9270"/>
        </w:tabs>
        <w:autoSpaceDN w:val="0"/>
        <w:ind w:left="360"/>
        <w:rPr>
          <w:u w:val="single"/>
        </w:rPr>
      </w:pPr>
      <w:r w:rsidRPr="001136F4">
        <w:rPr>
          <w:szCs w:val="24"/>
          <w:u w:val="single"/>
        </w:rPr>
        <w:t xml:space="preserve">5. </w:t>
      </w:r>
      <w:r w:rsidRPr="001136F4">
        <w:rPr>
          <w:u w:val="single"/>
        </w:rPr>
        <w:t>Observed conditions indicate likelihood of reduced capacity due to deterioration, including but not limited to misuse, aging, or lack of maintenance.</w:t>
      </w:r>
    </w:p>
    <w:bookmarkEnd w:id="257"/>
    <w:bookmarkEnd w:id="267"/>
    <w:p w14:paraId="2EF6A9FE" w14:textId="77777777" w:rsidR="00BE7ECB" w:rsidRPr="001136F4" w:rsidRDefault="00BE7ECB" w:rsidP="00BE7ECB">
      <w:pPr>
        <w:widowControl w:val="0"/>
        <w:tabs>
          <w:tab w:val="left" w:pos="9270"/>
        </w:tabs>
        <w:spacing w:before="120"/>
        <w:jc w:val="center"/>
        <w:outlineLvl w:val="0"/>
        <w:rPr>
          <w:b/>
          <w:bCs/>
          <w:u w:val="single"/>
        </w:rPr>
      </w:pPr>
    </w:p>
    <w:p w14:paraId="47E44BF7"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SECTION EBC H102</w:t>
      </w:r>
      <w:r w:rsidRPr="001136F4">
        <w:rPr>
          <w:b/>
          <w:bCs/>
          <w:u w:val="single"/>
        </w:rPr>
        <w:br/>
        <w:t>IN-PLACE ARCHAIC AND LEGACY STRUCTURAL SYSTEMS OR ASSEMBLIES</w:t>
      </w:r>
    </w:p>
    <w:p w14:paraId="1C4322A4" w14:textId="77777777" w:rsidR="00BE7ECB" w:rsidRPr="001136F4" w:rsidRDefault="00BE7ECB" w:rsidP="00BE7ECB">
      <w:pPr>
        <w:shd w:val="clear" w:color="auto" w:fill="FFFFFF"/>
        <w:tabs>
          <w:tab w:val="left" w:pos="9270"/>
        </w:tabs>
        <w:spacing w:before="120"/>
        <w:rPr>
          <w:szCs w:val="24"/>
          <w:u w:val="single"/>
        </w:rPr>
      </w:pPr>
      <w:bookmarkStart w:id="269" w:name="_Hlk90023215"/>
      <w:r w:rsidRPr="001136F4">
        <w:rPr>
          <w:b/>
          <w:szCs w:val="24"/>
          <w:u w:val="single"/>
        </w:rPr>
        <w:t>H102.1 Archaic and legacy structural systems:</w:t>
      </w:r>
      <w:r w:rsidRPr="001136F4">
        <w:rPr>
          <w:szCs w:val="24"/>
          <w:u w:val="single"/>
        </w:rPr>
        <w:t xml:space="preserve"> </w:t>
      </w:r>
      <w:bookmarkStart w:id="270" w:name="_Hlk107403046"/>
      <w:r w:rsidRPr="001136F4">
        <w:rPr>
          <w:szCs w:val="24"/>
          <w:u w:val="single"/>
        </w:rPr>
        <w:t>Existing structural systems and structural elements found in buildings are described in Sections H102.2 through H102.3, as applicable.</w:t>
      </w:r>
      <w:bookmarkEnd w:id="270"/>
      <w:r w:rsidRPr="001136F4">
        <w:rPr>
          <w:szCs w:val="24"/>
          <w:u w:val="single"/>
        </w:rPr>
        <w:t xml:space="preserve"> Archaic and legacy systems and assemblies include components installed based on empirical methods or vernacular methods predating engineering standardizations that were not confirmed by </w:t>
      </w:r>
      <w:r w:rsidRPr="001136F4">
        <w:rPr>
          <w:rFonts w:eastAsia="Calibri"/>
          <w:szCs w:val="24"/>
          <w:u w:val="single"/>
        </w:rPr>
        <w:t>numerical</w:t>
      </w:r>
      <w:r w:rsidRPr="001136F4">
        <w:rPr>
          <w:szCs w:val="24"/>
          <w:u w:val="single"/>
        </w:rPr>
        <w:t xml:space="preserve"> methods or engineering </w:t>
      </w:r>
      <w:r w:rsidRPr="001136F4">
        <w:rPr>
          <w:rFonts w:eastAsia="Calibri"/>
          <w:szCs w:val="24"/>
          <w:u w:val="single"/>
        </w:rPr>
        <w:t xml:space="preserve">theory. </w:t>
      </w:r>
      <w:r w:rsidRPr="001136F4">
        <w:rPr>
          <w:szCs w:val="24"/>
          <w:u w:val="single"/>
        </w:rPr>
        <w:t>Methods of evaluating archaic and legacy systems and assemblies are permitted to be based on manufacturer’s technical literature, articles published by nationally recognized engineering journals and standards organizations, and general engineering principles.</w:t>
      </w:r>
    </w:p>
    <w:p w14:paraId="5694B43C" w14:textId="77777777" w:rsidR="00BE7ECB" w:rsidRPr="001136F4" w:rsidRDefault="00BE7ECB" w:rsidP="00BE7ECB">
      <w:pPr>
        <w:tabs>
          <w:tab w:val="left" w:pos="9270"/>
        </w:tabs>
        <w:spacing w:before="120"/>
        <w:rPr>
          <w:szCs w:val="24"/>
          <w:u w:val="single"/>
        </w:rPr>
      </w:pPr>
      <w:bookmarkStart w:id="271" w:name="_Hlk90023475"/>
      <w:bookmarkEnd w:id="269"/>
      <w:r w:rsidRPr="001136F4">
        <w:rPr>
          <w:b/>
          <w:bCs/>
          <w:szCs w:val="24"/>
          <w:u w:val="single"/>
        </w:rPr>
        <w:t>H102.2 Fireproof floor systems.</w:t>
      </w:r>
      <w:r w:rsidRPr="001136F4">
        <w:rPr>
          <w:szCs w:val="24"/>
          <w:u w:val="single"/>
        </w:rPr>
        <w:t xml:space="preserve"> Fireproof floor systems that were load tested or approved according to methods specified within the </w:t>
      </w:r>
      <w:r w:rsidRPr="001136F4">
        <w:rPr>
          <w:i/>
          <w:iCs/>
          <w:szCs w:val="24"/>
          <w:u w:val="single"/>
        </w:rPr>
        <w:t>New York City Building Code</w:t>
      </w:r>
      <w:r w:rsidRPr="001136F4">
        <w:rPr>
          <w:szCs w:val="24"/>
          <w:u w:val="single"/>
        </w:rPr>
        <w:t xml:space="preserve"> may be </w:t>
      </w:r>
      <w:r w:rsidRPr="001136F4">
        <w:rPr>
          <w:rFonts w:eastAsia="Calibri"/>
          <w:szCs w:val="24"/>
          <w:u w:val="single"/>
        </w:rPr>
        <w:t>allowed to support</w:t>
      </w:r>
      <w:r w:rsidRPr="001136F4">
        <w:rPr>
          <w:szCs w:val="24"/>
          <w:u w:val="single"/>
        </w:rPr>
        <w:t xml:space="preserve"> gravity loads permitted by this code and the </w:t>
      </w:r>
      <w:r w:rsidRPr="001136F4">
        <w:rPr>
          <w:i/>
          <w:iCs/>
          <w:szCs w:val="24"/>
          <w:u w:val="single"/>
        </w:rPr>
        <w:t xml:space="preserve">New York City Building Code </w:t>
      </w:r>
      <w:r w:rsidRPr="001136F4">
        <w:rPr>
          <w:szCs w:val="24"/>
          <w:u w:val="single"/>
        </w:rPr>
        <w:t>without testing or listing individual component material properties in accordance with Sections H102.2.1 through H102.2.5.</w:t>
      </w:r>
    </w:p>
    <w:p w14:paraId="21D346A7" w14:textId="77777777" w:rsidR="00BE7ECB" w:rsidRPr="001136F4" w:rsidRDefault="00BE7ECB" w:rsidP="00BE7ECB">
      <w:pPr>
        <w:pStyle w:val="ListParagraph"/>
        <w:tabs>
          <w:tab w:val="left" w:pos="360"/>
          <w:tab w:val="left" w:pos="9270"/>
        </w:tabs>
        <w:ind w:left="360"/>
        <w:rPr>
          <w:szCs w:val="24"/>
          <w:u w:val="single"/>
        </w:rPr>
      </w:pPr>
      <w:bookmarkStart w:id="272" w:name="_Hlk90023963"/>
      <w:bookmarkEnd w:id="271"/>
      <w:r w:rsidRPr="001136F4">
        <w:rPr>
          <w:b/>
          <w:bCs/>
          <w:szCs w:val="24"/>
          <w:u w:val="single"/>
        </w:rPr>
        <w:t xml:space="preserve">H102.2.1 Stone, brick, or terra cotta segmental arch floors. </w:t>
      </w:r>
      <w:r w:rsidRPr="001136F4">
        <w:rPr>
          <w:szCs w:val="24"/>
          <w:u w:val="single"/>
        </w:rPr>
        <w:t xml:space="preserve">Stone, brick, or terra cotta segmental arch floors that met the geometric requirements specified in prior versions of the </w:t>
      </w:r>
      <w:r w:rsidRPr="001136F4">
        <w:rPr>
          <w:i/>
          <w:iCs/>
          <w:szCs w:val="24"/>
          <w:u w:val="single"/>
        </w:rPr>
        <w:t>New York City Building Code</w:t>
      </w:r>
      <w:r w:rsidRPr="001136F4">
        <w:rPr>
          <w:szCs w:val="24"/>
          <w:u w:val="single"/>
        </w:rPr>
        <w:t xml:space="preserve"> may be allowed to support code-listed gravity loads without testing or listing individual material properties. Arch thrust in spans where work is performed and in adjacent spans shall be taken into consideration when alterations are made, and the structural integrity of individual terra cotta units shall be maintained.</w:t>
      </w:r>
    </w:p>
    <w:bookmarkEnd w:id="272"/>
    <w:p w14:paraId="414A3AE0" w14:textId="77777777" w:rsidR="00BE7ECB" w:rsidRPr="001136F4" w:rsidRDefault="00BE7ECB" w:rsidP="00BE7ECB">
      <w:pPr>
        <w:pStyle w:val="ListParagraph"/>
        <w:tabs>
          <w:tab w:val="left" w:pos="360"/>
          <w:tab w:val="left" w:pos="9270"/>
        </w:tabs>
        <w:ind w:left="360"/>
        <w:contextualSpacing w:val="0"/>
        <w:rPr>
          <w:szCs w:val="24"/>
          <w:u w:val="single"/>
        </w:rPr>
      </w:pPr>
      <w:r w:rsidRPr="001136F4">
        <w:rPr>
          <w:b/>
          <w:bCs/>
          <w:szCs w:val="24"/>
          <w:u w:val="single"/>
        </w:rPr>
        <w:t xml:space="preserve">H102.2.2 Unreinforced masonry and concrete arch floors. </w:t>
      </w:r>
      <w:r w:rsidRPr="001136F4">
        <w:rPr>
          <w:szCs w:val="24"/>
          <w:u w:val="single"/>
        </w:rPr>
        <w:t xml:space="preserve">Unreinforced masonry and concrete arch floors that were approved by the department or other city or New York state agencies based on load testing </w:t>
      </w:r>
      <w:bookmarkStart w:id="273" w:name="_Hlk83199122"/>
      <w:r w:rsidRPr="001136F4">
        <w:rPr>
          <w:szCs w:val="24"/>
          <w:u w:val="single"/>
        </w:rPr>
        <w:t>may be allowed to support code-listed gravity loads without testing or listing individual material properties</w:t>
      </w:r>
      <w:bookmarkEnd w:id="273"/>
      <w:r w:rsidRPr="001136F4">
        <w:rPr>
          <w:szCs w:val="24"/>
          <w:u w:val="single"/>
        </w:rPr>
        <w:t xml:space="preserve">. Arch thrust in spans where work is performed and in adjacent spans shall be taken into consideration when alterations are made, and the structural integrity of individual terra cotta units shall be maintained. Corrugated iron-arch floors with cinder or stone concrete fill shall be analyzed as concrete arches using the material and geometry observed. Deterioration of the iron-arch material shall be assessed for removal of loose overhead sections. </w:t>
      </w:r>
    </w:p>
    <w:p w14:paraId="57C184C8" w14:textId="77777777" w:rsidR="00BE7ECB" w:rsidRPr="001136F4" w:rsidRDefault="00BE7ECB" w:rsidP="00BE7ECB">
      <w:pPr>
        <w:pStyle w:val="ListParagraph"/>
        <w:ind w:left="360"/>
        <w:contextualSpacing w:val="0"/>
        <w:rPr>
          <w:szCs w:val="24"/>
          <w:u w:val="single"/>
        </w:rPr>
      </w:pPr>
      <w:bookmarkStart w:id="274" w:name="_Hlk90024067"/>
      <w:r w:rsidRPr="001136F4">
        <w:rPr>
          <w:b/>
          <w:bCs/>
          <w:szCs w:val="24"/>
          <w:u w:val="single"/>
        </w:rPr>
        <w:t>H102.2.3 Draped mesh concrete floors.</w:t>
      </w:r>
      <w:r w:rsidRPr="001136F4">
        <w:rPr>
          <w:szCs w:val="24"/>
          <w:u w:val="single"/>
        </w:rPr>
        <w:t xml:space="preserve"> Draped-mesh concrete slabs are one-way concrete slabs spanning between encased metal beams reinforced with wires or wire mesh designed to carry floor gravity loads through catenary action. Commonly made with cinder concrete (concrete with coal cinders as coarse aggregate) but sometimes with stone concrete. Load is transferred from the slabs to the beams through both the encasement and the wires. Draped mesh concrete floors that were designed using the formulas specified in prior versions of the </w:t>
      </w:r>
      <w:r w:rsidRPr="001136F4">
        <w:rPr>
          <w:i/>
          <w:iCs/>
          <w:szCs w:val="24"/>
          <w:u w:val="single"/>
        </w:rPr>
        <w:t>New York City Building Code</w:t>
      </w:r>
      <w:bookmarkStart w:id="275" w:name="_Hlk83281755"/>
      <w:r w:rsidRPr="001136F4">
        <w:rPr>
          <w:szCs w:val="24"/>
          <w:u w:val="single"/>
        </w:rPr>
        <w:t xml:space="preserve"> may be allowed to support code-listed gravity loads without testing or listing individual material properties</w:t>
      </w:r>
      <w:bookmarkEnd w:id="275"/>
      <w:r w:rsidRPr="001136F4">
        <w:rPr>
          <w:szCs w:val="24"/>
          <w:u w:val="single"/>
        </w:rPr>
        <w:t xml:space="preserve"> in accordance with the following:</w:t>
      </w:r>
    </w:p>
    <w:p w14:paraId="360FCB97" w14:textId="77777777" w:rsidR="00BE7ECB" w:rsidRPr="001136F4" w:rsidRDefault="00BE7ECB" w:rsidP="00BE7ECB">
      <w:pPr>
        <w:pStyle w:val="ListParagraph"/>
        <w:tabs>
          <w:tab w:val="left" w:pos="9270"/>
        </w:tabs>
        <w:ind w:right="54"/>
        <w:rPr>
          <w:szCs w:val="24"/>
        </w:rPr>
      </w:pPr>
      <w:r w:rsidRPr="001136F4">
        <w:rPr>
          <w:szCs w:val="24"/>
          <w:u w:val="single"/>
        </w:rPr>
        <w:t>w = (3CA</w:t>
      </w:r>
      <w:r w:rsidRPr="001136F4">
        <w:rPr>
          <w:szCs w:val="24"/>
          <w:u w:val="single"/>
          <w:vertAlign w:val="subscript"/>
        </w:rPr>
        <w:t>s</w:t>
      </w:r>
      <w:r w:rsidRPr="001136F4">
        <w:rPr>
          <w:szCs w:val="24"/>
          <w:u w:val="single"/>
        </w:rPr>
        <w:t>) / L²</w:t>
      </w:r>
    </w:p>
    <w:p w14:paraId="17023F04" w14:textId="77777777" w:rsidR="00BE7ECB" w:rsidRPr="001136F4" w:rsidRDefault="00BE7ECB" w:rsidP="00BE7ECB">
      <w:pPr>
        <w:pStyle w:val="ListParagraph"/>
        <w:tabs>
          <w:tab w:val="left" w:pos="9270"/>
        </w:tabs>
        <w:ind w:left="1440" w:right="54"/>
        <w:rPr>
          <w:b/>
          <w:bCs/>
          <w:szCs w:val="24"/>
          <w:u w:val="single"/>
        </w:rPr>
      </w:pPr>
      <w:r w:rsidRPr="001136F4">
        <w:rPr>
          <w:b/>
          <w:bCs/>
          <w:szCs w:val="24"/>
          <w:u w:val="single"/>
        </w:rPr>
        <w:t>(Equation H-1)</w:t>
      </w:r>
    </w:p>
    <w:p w14:paraId="4C384A27" w14:textId="77777777" w:rsidR="00BE7ECB" w:rsidRPr="001136F4" w:rsidRDefault="00BE7ECB" w:rsidP="00BE7ECB">
      <w:pPr>
        <w:pStyle w:val="ListParagraph"/>
        <w:tabs>
          <w:tab w:val="left" w:pos="9270"/>
        </w:tabs>
        <w:rPr>
          <w:szCs w:val="24"/>
          <w:u w:val="single"/>
        </w:rPr>
      </w:pPr>
      <w:r w:rsidRPr="001136F4">
        <w:rPr>
          <w:szCs w:val="24"/>
          <w:u w:val="single"/>
        </w:rPr>
        <w:t xml:space="preserve">where: </w:t>
      </w:r>
    </w:p>
    <w:p w14:paraId="2681A1DF" w14:textId="77777777" w:rsidR="00BE7ECB" w:rsidRPr="001136F4" w:rsidRDefault="00BE7ECB" w:rsidP="00BE7ECB">
      <w:pPr>
        <w:pStyle w:val="ListParagraph"/>
        <w:tabs>
          <w:tab w:val="left" w:pos="9270"/>
        </w:tabs>
        <w:rPr>
          <w:szCs w:val="24"/>
          <w:u w:val="single"/>
        </w:rPr>
      </w:pPr>
      <w:r w:rsidRPr="001136F4">
        <w:rPr>
          <w:szCs w:val="24"/>
          <w:u w:val="single"/>
        </w:rPr>
        <w:t>w is the allowable gross uniform load on the floor (psf).</w:t>
      </w:r>
    </w:p>
    <w:p w14:paraId="562BAA79" w14:textId="77777777" w:rsidR="00BE7ECB" w:rsidRPr="001136F4" w:rsidRDefault="00BE7ECB" w:rsidP="00BE7ECB">
      <w:pPr>
        <w:pStyle w:val="ListParagraph"/>
        <w:tabs>
          <w:tab w:val="left" w:pos="9270"/>
        </w:tabs>
        <w:rPr>
          <w:szCs w:val="24"/>
          <w:u w:val="single"/>
        </w:rPr>
      </w:pPr>
      <w:r w:rsidRPr="001136F4">
        <w:rPr>
          <w:szCs w:val="24"/>
          <w:u w:val="single"/>
        </w:rPr>
        <w:t>A</w:t>
      </w:r>
      <w:r w:rsidRPr="001136F4">
        <w:rPr>
          <w:szCs w:val="24"/>
          <w:u w:val="single"/>
          <w:vertAlign w:val="subscript"/>
        </w:rPr>
        <w:t>s</w:t>
      </w:r>
      <w:r w:rsidRPr="001136F4">
        <w:rPr>
          <w:szCs w:val="24"/>
          <w:u w:val="single"/>
        </w:rPr>
        <w:t xml:space="preserve"> is the cross-sectional area of the main reinforcement (in²/ft of slab width).</w:t>
      </w:r>
    </w:p>
    <w:p w14:paraId="6437C237" w14:textId="77777777" w:rsidR="00BE7ECB" w:rsidRPr="001136F4" w:rsidRDefault="00BE7ECB" w:rsidP="00BE7ECB">
      <w:pPr>
        <w:pStyle w:val="ListParagraph"/>
        <w:tabs>
          <w:tab w:val="left" w:pos="9270"/>
        </w:tabs>
        <w:rPr>
          <w:szCs w:val="24"/>
          <w:u w:val="single"/>
        </w:rPr>
      </w:pPr>
      <w:r w:rsidRPr="001136F4">
        <w:rPr>
          <w:szCs w:val="24"/>
          <w:u w:val="single"/>
        </w:rPr>
        <w:t>L is the clear span between steel-beam flanges (ft).</w:t>
      </w:r>
    </w:p>
    <w:p w14:paraId="4A22A527" w14:textId="77777777" w:rsidR="00BE7ECB" w:rsidRPr="001136F4" w:rsidRDefault="00BE7ECB" w:rsidP="00BE7ECB">
      <w:pPr>
        <w:pStyle w:val="ListParagraph"/>
        <w:tabs>
          <w:tab w:val="left" w:pos="9270"/>
        </w:tabs>
        <w:rPr>
          <w:szCs w:val="24"/>
          <w:u w:val="single"/>
        </w:rPr>
      </w:pPr>
      <w:r w:rsidRPr="001136F4">
        <w:rPr>
          <w:szCs w:val="24"/>
          <w:u w:val="single"/>
        </w:rPr>
        <w:t>C is a coefficient as set forth below in note b.</w:t>
      </w:r>
    </w:p>
    <w:p w14:paraId="2E269599" w14:textId="77777777" w:rsidR="00BE7ECB" w:rsidRPr="001136F4" w:rsidRDefault="00BE7ECB" w:rsidP="00BE7ECB">
      <w:pPr>
        <w:pStyle w:val="ListParagraph"/>
        <w:tabs>
          <w:tab w:val="left" w:pos="9270"/>
        </w:tabs>
        <w:rPr>
          <w:rFonts w:eastAsia="Times New Roman"/>
          <w:szCs w:val="24"/>
          <w:u w:val="single"/>
        </w:rPr>
      </w:pPr>
      <w:r w:rsidRPr="001136F4">
        <w:rPr>
          <w:szCs w:val="24"/>
          <w:u w:val="single"/>
        </w:rPr>
        <w:t>Note b: C is 20,000 psi for lightweight concrete (including cinder concrete) with continuous reinforcing; 14,000 psi for lightweight concrete (including cinder concrete) with reinforcing hooked or attached at 1 or both supports; 23,000 psi for stone concrete with continuous reinforcing; 15,000 psi for stone concrete (with reinforcing hooked or attached at 1 or both supports).</w:t>
      </w:r>
    </w:p>
    <w:p w14:paraId="1945CC8D" w14:textId="77777777" w:rsidR="00BE7ECB" w:rsidRPr="001136F4" w:rsidRDefault="00BE7ECB" w:rsidP="00BE7ECB">
      <w:pPr>
        <w:pStyle w:val="ListParagraph"/>
        <w:tabs>
          <w:tab w:val="left" w:pos="9270"/>
        </w:tabs>
        <w:rPr>
          <w:szCs w:val="24"/>
          <w:u w:val="single"/>
        </w:rPr>
      </w:pPr>
      <w:r w:rsidRPr="001136F4">
        <w:rPr>
          <w:szCs w:val="24"/>
          <w:u w:val="single"/>
        </w:rPr>
        <w:t>L may not exceed 10 feet (3048 mm) for gross floor load of 200 psf or less; L may not exceed 8 feet (2438 mm) for gross floor load that exceeds 200 psf.</w:t>
      </w:r>
    </w:p>
    <w:p w14:paraId="25C4F904" w14:textId="77777777" w:rsidR="00BE7ECB" w:rsidRPr="001136F4" w:rsidRDefault="00BE7ECB" w:rsidP="00BE7ECB">
      <w:pPr>
        <w:pStyle w:val="ListParagraph"/>
        <w:tabs>
          <w:tab w:val="left" w:pos="9270"/>
        </w:tabs>
        <w:rPr>
          <w:szCs w:val="24"/>
          <w:u w:val="single"/>
        </w:rPr>
      </w:pPr>
      <w:r w:rsidRPr="001136F4">
        <w:rPr>
          <w:szCs w:val="24"/>
          <w:u w:val="single"/>
        </w:rPr>
        <w:t xml:space="preserve">Reinforcing wire must have an ultimate stress of at least 55,000 psi. </w:t>
      </w:r>
    </w:p>
    <w:p w14:paraId="1091E659" w14:textId="77777777" w:rsidR="00BE7ECB" w:rsidRPr="001136F4" w:rsidRDefault="00BE7ECB" w:rsidP="00BE7ECB">
      <w:pPr>
        <w:pStyle w:val="ListParagraph"/>
        <w:tabs>
          <w:tab w:val="left" w:pos="9270"/>
        </w:tabs>
        <w:rPr>
          <w:rFonts w:eastAsia="Times New Roman"/>
          <w:szCs w:val="24"/>
          <w:u w:val="single"/>
        </w:rPr>
      </w:pPr>
      <w:r w:rsidRPr="001136F4">
        <w:rPr>
          <w:szCs w:val="24"/>
          <w:u w:val="single"/>
        </w:rPr>
        <w:t>C may be increased by the ratio of the actual ultimate stress to 55,000 psi, up to a maximum 30 percent increase.</w:t>
      </w:r>
    </w:p>
    <w:bookmarkEnd w:id="274"/>
    <w:p w14:paraId="483E9A48" w14:textId="77777777" w:rsidR="00BE7ECB" w:rsidRPr="001136F4" w:rsidRDefault="00BE7ECB" w:rsidP="00BE7ECB">
      <w:pPr>
        <w:spacing w:before="120"/>
        <w:ind w:left="720" w:firstLine="360"/>
        <w:rPr>
          <w:rFonts w:eastAsia="Calibri"/>
          <w:szCs w:val="24"/>
          <w:u w:val="single"/>
        </w:rPr>
      </w:pPr>
      <w:r w:rsidRPr="001136F4">
        <w:rPr>
          <w:rFonts w:eastAsia="Calibri"/>
          <w:szCs w:val="24"/>
          <w:u w:val="single"/>
        </w:rPr>
        <w:t>Where the slabs have been exposed to water (at the roof or at areas with plumbing) or have been previously altered, the reinforcing shall be examined for deterioration or cuts that reduce continuity or anchorage. Steel beams in cinder concrete areas exposed to water shall be examined for loss of section. Drawings for new alterations shall include details to preserve continuity and anchorage.</w:t>
      </w:r>
    </w:p>
    <w:p w14:paraId="24B18D9B" w14:textId="77777777" w:rsidR="00BE7ECB" w:rsidRPr="001136F4" w:rsidRDefault="00BE7ECB" w:rsidP="00BE7ECB">
      <w:pPr>
        <w:pStyle w:val="ListParagraph"/>
        <w:tabs>
          <w:tab w:val="left" w:pos="360"/>
          <w:tab w:val="left" w:pos="9270"/>
        </w:tabs>
        <w:ind w:left="360"/>
        <w:rPr>
          <w:rFonts w:eastAsia="Times New Roman"/>
          <w:szCs w:val="24"/>
          <w:u w:val="single"/>
        </w:rPr>
      </w:pPr>
      <w:bookmarkStart w:id="276" w:name="_Hlk90385498"/>
      <w:r w:rsidRPr="001136F4">
        <w:rPr>
          <w:b/>
          <w:bCs/>
          <w:szCs w:val="24"/>
          <w:u w:val="single"/>
        </w:rPr>
        <w:t>H102.2.4 Proprietary reinforced concrete systems.</w:t>
      </w:r>
      <w:r w:rsidRPr="001136F4">
        <w:rPr>
          <w:szCs w:val="24"/>
          <w:u w:val="single"/>
        </w:rPr>
        <w:t xml:space="preserve"> Proprietary reinforced concrete systems with capacity listed in the drawings that were approved by the department based on load testing</w:t>
      </w:r>
      <w:r w:rsidRPr="001136F4">
        <w:rPr>
          <w:szCs w:val="24"/>
        </w:rPr>
        <w:t xml:space="preserve"> </w:t>
      </w:r>
      <w:r w:rsidRPr="001136F4">
        <w:rPr>
          <w:szCs w:val="24"/>
          <w:u w:val="single"/>
        </w:rPr>
        <w:t>may be allowed to support code-listed gravity loads without testing or listing individual material properties.</w:t>
      </w:r>
    </w:p>
    <w:p w14:paraId="4A9237CB" w14:textId="77777777" w:rsidR="00BE7ECB" w:rsidRPr="001136F4" w:rsidRDefault="00BE7ECB" w:rsidP="00BE7ECB">
      <w:pPr>
        <w:tabs>
          <w:tab w:val="left" w:pos="360"/>
          <w:tab w:val="left" w:pos="9270"/>
        </w:tabs>
        <w:spacing w:before="120"/>
        <w:ind w:left="360"/>
        <w:rPr>
          <w:szCs w:val="24"/>
          <w:u w:val="single"/>
        </w:rPr>
      </w:pPr>
      <w:bookmarkStart w:id="277" w:name="_Hlk90024171"/>
      <w:bookmarkEnd w:id="276"/>
      <w:r w:rsidRPr="001136F4">
        <w:rPr>
          <w:b/>
          <w:bCs/>
          <w:szCs w:val="24"/>
          <w:u w:val="single"/>
        </w:rPr>
        <w:t>H102.2.5 Proprietary floor and roof deck systems.</w:t>
      </w:r>
      <w:r w:rsidRPr="001136F4">
        <w:rPr>
          <w:szCs w:val="24"/>
          <w:u w:val="single"/>
        </w:rPr>
        <w:t xml:space="preserve"> Proprietary floor and roof deck systems identified with prior approval by a city agency for use are not required to be strengthened provided alterations do not cause the sum of the live and dead loads to exceed the previously approved capacity limits.</w:t>
      </w:r>
      <w:r w:rsidRPr="001136F4">
        <w:rPr>
          <w:szCs w:val="24"/>
        </w:rPr>
        <w:t xml:space="preserve"> </w:t>
      </w:r>
    </w:p>
    <w:bookmarkEnd w:id="277"/>
    <w:p w14:paraId="66734155" w14:textId="77777777" w:rsidR="00BE7ECB" w:rsidRPr="001136F4" w:rsidRDefault="00BE7ECB" w:rsidP="00BE7ECB">
      <w:pPr>
        <w:tabs>
          <w:tab w:val="left" w:pos="360"/>
          <w:tab w:val="left" w:pos="9270"/>
        </w:tabs>
        <w:spacing w:before="120"/>
        <w:rPr>
          <w:rFonts w:eastAsia="Calibri"/>
          <w:szCs w:val="24"/>
          <w:u w:val="single"/>
        </w:rPr>
      </w:pPr>
      <w:r w:rsidRPr="001136F4">
        <w:rPr>
          <w:b/>
          <w:bCs/>
          <w:szCs w:val="24"/>
          <w:u w:val="single"/>
        </w:rPr>
        <w:t>H102.3 Other systems.</w:t>
      </w:r>
      <w:r w:rsidRPr="001136F4">
        <w:rPr>
          <w:szCs w:val="24"/>
          <w:u w:val="single"/>
        </w:rPr>
        <w:t xml:space="preserve"> </w:t>
      </w:r>
      <w:r w:rsidRPr="001136F4">
        <w:rPr>
          <w:rFonts w:eastAsia="Calibri"/>
          <w:szCs w:val="24"/>
          <w:u w:val="single"/>
        </w:rPr>
        <w:t>O</w:t>
      </w:r>
      <w:r w:rsidRPr="001136F4">
        <w:rPr>
          <w:szCs w:val="24"/>
          <w:u w:val="single"/>
        </w:rPr>
        <w:t>ther systems that have been used in New York shall be evaluated based on general engineering principles and investigations. Design references obtained from various sources, including but not limited to m</w:t>
      </w:r>
      <w:r w:rsidRPr="001136F4">
        <w:rPr>
          <w:rFonts w:eastAsia="Calibri"/>
          <w:szCs w:val="24"/>
          <w:u w:val="single"/>
        </w:rPr>
        <w:t>anufacturer’s literature, published manuals, and previous codes are permitted to be used for reference for systems and construction techniques described in Sections H102.3.1 through H102.3.15.</w:t>
      </w:r>
    </w:p>
    <w:p w14:paraId="6E9E4ADE"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H102.3.1 Open web joists.</w:t>
      </w:r>
      <w:r w:rsidRPr="001136F4">
        <w:rPr>
          <w:szCs w:val="24"/>
          <w:u w:val="single"/>
        </w:rPr>
        <w:t xml:space="preserve"> Open web joists </w:t>
      </w:r>
      <w:r w:rsidRPr="001136F4">
        <w:rPr>
          <w:rFonts w:eastAsia="Calibri"/>
          <w:szCs w:val="24"/>
          <w:u w:val="single"/>
        </w:rPr>
        <w:t>that predate Steel Joist Institute standards issued in 1928 shall be analyzed as steel trusses.</w:t>
      </w:r>
    </w:p>
    <w:p w14:paraId="49AB238E"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H102.3.2 Buildings with relieving walls.</w:t>
      </w:r>
      <w:r w:rsidRPr="001136F4">
        <w:rPr>
          <w:szCs w:val="24"/>
          <w:u w:val="single"/>
        </w:rPr>
        <w:t xml:space="preserve"> In </w:t>
      </w:r>
      <w:r w:rsidRPr="001136F4">
        <w:rPr>
          <w:rFonts w:eastAsia="Calibri"/>
          <w:szCs w:val="24"/>
          <w:u w:val="single"/>
        </w:rPr>
        <w:t>masonry</w:t>
      </w:r>
      <w:r w:rsidRPr="001136F4">
        <w:rPr>
          <w:szCs w:val="24"/>
          <w:u w:val="single"/>
        </w:rPr>
        <w:t xml:space="preserve"> bearing wall buildings where wood-joist floors are carried above and connected by wood-stud walls parallel to the masonry bearing walls, the contribution of such relieving walls to floor and roof support </w:t>
      </w:r>
      <w:r w:rsidRPr="001136F4">
        <w:rPr>
          <w:rFonts w:eastAsia="Calibri"/>
          <w:szCs w:val="24"/>
          <w:u w:val="single"/>
        </w:rPr>
        <w:t>shall</w:t>
      </w:r>
      <w:r w:rsidRPr="001136F4">
        <w:rPr>
          <w:szCs w:val="24"/>
          <w:u w:val="single"/>
        </w:rPr>
        <w:t xml:space="preserve"> be considered when designing alterations. The relieving walls shall be analyzed as wood bearing walls per this code and shall not be removed without providing other adequate supports to the floors.</w:t>
      </w:r>
    </w:p>
    <w:p w14:paraId="457FD0A2"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H102.3.3 Bowstring trusses.</w:t>
      </w:r>
      <w:r w:rsidRPr="001136F4">
        <w:rPr>
          <w:szCs w:val="24"/>
          <w:u w:val="single"/>
        </w:rPr>
        <w:t xml:space="preserve"> Wood </w:t>
      </w:r>
      <w:r w:rsidRPr="001136F4">
        <w:rPr>
          <w:rFonts w:eastAsia="Calibri"/>
          <w:szCs w:val="24"/>
          <w:u w:val="single"/>
        </w:rPr>
        <w:t>trusses</w:t>
      </w:r>
      <w:r w:rsidRPr="001136F4">
        <w:rPr>
          <w:szCs w:val="24"/>
          <w:u w:val="single"/>
        </w:rPr>
        <w:t xml:space="preserve"> made from lightweight members, typically nominal or true two-inch members, with </w:t>
      </w:r>
      <w:r w:rsidRPr="001136F4">
        <w:rPr>
          <w:rFonts w:eastAsia="Calibri"/>
          <w:szCs w:val="24"/>
          <w:u w:val="single"/>
        </w:rPr>
        <w:t>straight</w:t>
      </w:r>
      <w:r w:rsidRPr="001136F4">
        <w:rPr>
          <w:szCs w:val="24"/>
          <w:u w:val="single"/>
        </w:rPr>
        <w:t xml:space="preserve"> lower chords, arched upper chords and lattice or diagonal web members, were </w:t>
      </w:r>
      <w:r w:rsidRPr="001136F4">
        <w:rPr>
          <w:rFonts w:eastAsia="Calibri"/>
          <w:szCs w:val="24"/>
          <w:u w:val="single"/>
        </w:rPr>
        <w:t>typically</w:t>
      </w:r>
      <w:r w:rsidRPr="001136F4">
        <w:rPr>
          <w:szCs w:val="24"/>
          <w:u w:val="single"/>
        </w:rPr>
        <w:t xml:space="preserve"> constructed between 1900 and the 1960. Where repairs or alterations involve bowstring trusses, the wood species and grade shall be identified, and the capacity of the truss shall be re-evaluated using material tensile capacity from current standards. The presence of lateral bracing, end conditions, splices within chords, and end connections between chords at supports shall be </w:t>
      </w:r>
      <w:r w:rsidRPr="001136F4">
        <w:rPr>
          <w:rFonts w:eastAsia="Calibri"/>
          <w:szCs w:val="24"/>
          <w:u w:val="single"/>
        </w:rPr>
        <w:t>determined when performing any condition assessment.</w:t>
      </w:r>
    </w:p>
    <w:p w14:paraId="5373ACB8" w14:textId="77777777" w:rsidR="00BE7ECB" w:rsidRPr="001136F4" w:rsidRDefault="00BE7ECB" w:rsidP="00BE7ECB">
      <w:pPr>
        <w:tabs>
          <w:tab w:val="left" w:pos="9270"/>
        </w:tabs>
        <w:spacing w:before="120"/>
        <w:ind w:left="720"/>
        <w:rPr>
          <w:szCs w:val="24"/>
        </w:rPr>
      </w:pPr>
      <w:r w:rsidRPr="001136F4">
        <w:rPr>
          <w:rFonts w:eastAsia="Calibri"/>
          <w:b/>
          <w:bCs/>
          <w:szCs w:val="24"/>
          <w:u w:val="single"/>
        </w:rPr>
        <w:t>Exception:</w:t>
      </w:r>
      <w:r w:rsidRPr="001136F4">
        <w:rPr>
          <w:rFonts w:eastAsia="Calibri"/>
          <w:szCs w:val="24"/>
          <w:u w:val="single"/>
        </w:rPr>
        <w:t xml:space="preserve"> </w:t>
      </w:r>
      <w:r w:rsidRPr="001136F4">
        <w:rPr>
          <w:szCs w:val="24"/>
          <w:u w:val="single"/>
        </w:rPr>
        <w:t>Where bowstring trusses have been previously evaluated and reports accepted by the department, the tension demand-capacity ratio of bottom chord and web members need not be re-evaluated as long as no new loads are added to the truss.</w:t>
      </w:r>
    </w:p>
    <w:p w14:paraId="17B5EED4" w14:textId="77777777" w:rsidR="00BE7ECB" w:rsidRPr="001136F4" w:rsidRDefault="00BE7ECB" w:rsidP="00BE7ECB">
      <w:pPr>
        <w:tabs>
          <w:tab w:val="left" w:pos="9270"/>
        </w:tabs>
        <w:spacing w:before="120"/>
        <w:ind w:left="360"/>
        <w:rPr>
          <w:szCs w:val="24"/>
          <w:u w:val="single"/>
        </w:rPr>
      </w:pPr>
      <w:bookmarkStart w:id="278" w:name="_Hlk90025138"/>
      <w:r w:rsidRPr="001136F4">
        <w:rPr>
          <w:b/>
          <w:bCs/>
          <w:szCs w:val="24"/>
          <w:u w:val="single"/>
        </w:rPr>
        <w:t>H102.3.4 Cast iron columns.</w:t>
      </w:r>
      <w:r w:rsidRPr="001136F4">
        <w:rPr>
          <w:szCs w:val="24"/>
          <w:u w:val="single"/>
        </w:rPr>
        <w:t xml:space="preserve"> Alterations involving cast iron columns shall comply with the following items:</w:t>
      </w:r>
    </w:p>
    <w:p w14:paraId="399808A4" w14:textId="77777777" w:rsidR="00BE7ECB" w:rsidRPr="001136F4" w:rsidRDefault="00BE7ECB" w:rsidP="00BE7ECB">
      <w:pPr>
        <w:tabs>
          <w:tab w:val="left" w:pos="9270"/>
        </w:tabs>
        <w:spacing w:before="120"/>
        <w:ind w:left="720"/>
        <w:rPr>
          <w:szCs w:val="24"/>
          <w:u w:val="single"/>
        </w:rPr>
      </w:pPr>
      <w:r w:rsidRPr="001136F4">
        <w:rPr>
          <w:szCs w:val="24"/>
          <w:u w:val="single"/>
        </w:rPr>
        <w:t xml:space="preserve">1. Cast iron columns and supported framing shall not be altered so as to create eccentricity </w:t>
      </w:r>
      <w:r w:rsidRPr="001136F4">
        <w:rPr>
          <w:rFonts w:eastAsia="Calibri"/>
          <w:szCs w:val="24"/>
          <w:u w:val="single"/>
        </w:rPr>
        <w:t>that</w:t>
      </w:r>
      <w:r w:rsidRPr="001136F4">
        <w:rPr>
          <w:szCs w:val="24"/>
          <w:u w:val="single"/>
        </w:rPr>
        <w:t xml:space="preserve"> causes net tension or increases existing net tension in the shaft of the column. Cast iron columns shall not be used to resist shear or bending due to wind and seismic loads.</w:t>
      </w:r>
    </w:p>
    <w:p w14:paraId="18905C50" w14:textId="77777777" w:rsidR="00BE7ECB" w:rsidRPr="001136F4" w:rsidRDefault="00BE7ECB" w:rsidP="00BE7ECB">
      <w:pPr>
        <w:tabs>
          <w:tab w:val="left" w:pos="9270"/>
        </w:tabs>
        <w:spacing w:before="120"/>
        <w:ind w:left="720"/>
        <w:rPr>
          <w:szCs w:val="24"/>
          <w:u w:val="single"/>
        </w:rPr>
      </w:pPr>
      <w:r w:rsidRPr="001136F4">
        <w:rPr>
          <w:szCs w:val="24"/>
          <w:u w:val="single"/>
        </w:rPr>
        <w:t>2. Data from coupon testing of cast iron shall not be used as the basis for general design strength. See Section H103.3.</w:t>
      </w:r>
    </w:p>
    <w:p w14:paraId="75322FA4" w14:textId="77777777" w:rsidR="00BE7ECB" w:rsidRPr="001136F4" w:rsidRDefault="00BE7ECB" w:rsidP="00BE7ECB">
      <w:pPr>
        <w:tabs>
          <w:tab w:val="left" w:pos="9270"/>
        </w:tabs>
        <w:spacing w:before="120"/>
        <w:ind w:left="720"/>
        <w:rPr>
          <w:color w:val="000000"/>
          <w:szCs w:val="24"/>
          <w:u w:val="single"/>
        </w:rPr>
      </w:pPr>
      <w:r w:rsidRPr="001136F4">
        <w:rPr>
          <w:szCs w:val="24"/>
          <w:u w:val="single"/>
        </w:rPr>
        <w:t>3. Structural cast iron shall not be welded.</w:t>
      </w:r>
    </w:p>
    <w:bookmarkEnd w:id="278"/>
    <w:p w14:paraId="215AAAD4"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H102.3.5 Early reinforced concrete.</w:t>
      </w:r>
      <w:r w:rsidRPr="001136F4">
        <w:rPr>
          <w:szCs w:val="24"/>
          <w:u w:val="single"/>
        </w:rPr>
        <w:t xml:space="preserve"> Reinforced-concrete structure </w:t>
      </w:r>
      <w:r w:rsidRPr="001136F4">
        <w:rPr>
          <w:rFonts w:eastAsia="Calibri"/>
          <w:szCs w:val="24"/>
          <w:u w:val="single"/>
        </w:rPr>
        <w:t>constructed</w:t>
      </w:r>
      <w:r w:rsidRPr="001136F4">
        <w:rPr>
          <w:szCs w:val="24"/>
          <w:u w:val="single"/>
        </w:rPr>
        <w:t xml:space="preserve"> before 1941 may have designs that are not recognized by current code, including beams without stirrups or columns without lateral or vertical reinforcing. </w:t>
      </w:r>
      <w:r w:rsidRPr="001136F4">
        <w:rPr>
          <w:rFonts w:eastAsia="Calibri"/>
          <w:szCs w:val="24"/>
          <w:u w:val="single"/>
        </w:rPr>
        <w:t>Analysis of such structures shall include the effects of reduced anchorage, shear capacity, and confinement.</w:t>
      </w:r>
    </w:p>
    <w:p w14:paraId="2E58516C"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H102.3.6 Guastavino arch systems.</w:t>
      </w:r>
      <w:r w:rsidRPr="001136F4">
        <w:rPr>
          <w:szCs w:val="24"/>
          <w:u w:val="single"/>
        </w:rPr>
        <w:t xml:space="preserve"> Arch and vault construction used for floors (see Item 2 of Section H102.2), roofs, domes, and ceilings, composed of multiple layers of solid, flat, thin tiles set in thick mortar beds. Analysis of Guastavino structures shall </w:t>
      </w:r>
      <w:r w:rsidRPr="001136F4">
        <w:rPr>
          <w:rFonts w:eastAsia="Calibri"/>
          <w:szCs w:val="24"/>
          <w:u w:val="single"/>
        </w:rPr>
        <w:t>u</w:t>
      </w:r>
      <w:r w:rsidRPr="001136F4">
        <w:rPr>
          <w:szCs w:val="24"/>
          <w:u w:val="single"/>
        </w:rPr>
        <w:t>se thin-shell arch and vault methods.</w:t>
      </w:r>
    </w:p>
    <w:p w14:paraId="0D385DE0"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w:t>
      </w:r>
      <w:r w:rsidRPr="001136F4">
        <w:rPr>
          <w:rFonts w:eastAsia="Calibri"/>
          <w:b/>
          <w:bCs/>
          <w:szCs w:val="24"/>
          <w:u w:val="single"/>
        </w:rPr>
        <w:t>.7</w:t>
      </w:r>
      <w:r w:rsidRPr="001136F4">
        <w:rPr>
          <w:b/>
          <w:bCs/>
          <w:szCs w:val="24"/>
          <w:u w:val="single"/>
        </w:rPr>
        <w:t xml:space="preserve"> Gypsum decks.</w:t>
      </w:r>
      <w:r w:rsidRPr="001136F4">
        <w:rPr>
          <w:szCs w:val="24"/>
          <w:u w:val="single"/>
        </w:rPr>
        <w:t xml:space="preserve"> Poured in place gypsum floor and roof decks utilize draped reinforcing mesh spanning over steel bulb tees supported by steel joist or wood framing members. Analysis shall use original manufacturer's design data or catenary formulas based on field-measured reinforcing.</w:t>
      </w:r>
    </w:p>
    <w:p w14:paraId="46761259"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 xml:space="preserve">H102.3.8 Nogging walls. </w:t>
      </w:r>
      <w:r w:rsidRPr="001136F4">
        <w:rPr>
          <w:szCs w:val="24"/>
          <w:u w:val="single"/>
        </w:rPr>
        <w:t xml:space="preserve">Wood-framed bearing walls with brick </w:t>
      </w:r>
      <w:r w:rsidRPr="001136F4">
        <w:rPr>
          <w:rFonts w:eastAsia="Calibri"/>
          <w:szCs w:val="24"/>
          <w:u w:val="single"/>
        </w:rPr>
        <w:t>placed</w:t>
      </w:r>
      <w:r w:rsidRPr="001136F4">
        <w:rPr>
          <w:szCs w:val="24"/>
          <w:u w:val="single"/>
        </w:rPr>
        <w:t xml:space="preserve"> between wood studs or timbers as insulation or fireproofing shall be analyzed as wood-frame buildings under this code. Brick between studs shall not be considered structural but, unless replaced with material of sufficient fire resistance, shall be preserved as fire separation, including repairs to the mortar if needed.</w:t>
      </w:r>
    </w:p>
    <w:p w14:paraId="3AAAAE1C"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H102.3.9 Gypsum block partitions.</w:t>
      </w:r>
      <w:r w:rsidRPr="001136F4">
        <w:rPr>
          <w:szCs w:val="24"/>
          <w:u w:val="single"/>
        </w:rPr>
        <w:t xml:space="preserve"> Lightweight gypsum unit masonry used for partitions, usually in fire-rated buildings. These partitions shall be laterally braced and shall not be used to support any gravity load </w:t>
      </w:r>
      <w:r w:rsidRPr="001136F4">
        <w:rPr>
          <w:rFonts w:eastAsia="Calibri"/>
          <w:szCs w:val="24"/>
          <w:u w:val="single"/>
        </w:rPr>
        <w:t>other</w:t>
      </w:r>
      <w:r w:rsidRPr="001136F4">
        <w:rPr>
          <w:szCs w:val="24"/>
          <w:u w:val="single"/>
        </w:rPr>
        <w:t xml:space="preserve"> than self-weight. Alterations shall maintain existing fire separation requirements of these partitions.</w:t>
      </w:r>
    </w:p>
    <w:p w14:paraId="40E6307A" w14:textId="77777777" w:rsidR="00BE7ECB" w:rsidRPr="001136F4" w:rsidRDefault="00BE7ECB" w:rsidP="00BE7ECB">
      <w:pPr>
        <w:tabs>
          <w:tab w:val="left" w:pos="360"/>
          <w:tab w:val="left" w:pos="9270"/>
        </w:tabs>
        <w:spacing w:before="120"/>
        <w:ind w:left="360"/>
        <w:rPr>
          <w:color w:val="000000"/>
          <w:szCs w:val="24"/>
          <w:u w:val="single"/>
        </w:rPr>
      </w:pPr>
      <w:bookmarkStart w:id="279" w:name="_Hlk90540332"/>
      <w:r w:rsidRPr="001136F4">
        <w:rPr>
          <w:b/>
          <w:bCs/>
          <w:szCs w:val="24"/>
          <w:u w:val="single"/>
        </w:rPr>
        <w:t>H102.3.10 Structural clay tile and terra cotta partitions.</w:t>
      </w:r>
      <w:r w:rsidRPr="001136F4">
        <w:rPr>
          <w:szCs w:val="24"/>
          <w:u w:val="single"/>
        </w:rPr>
        <w:t xml:space="preserve"> Lightweight unit masonry used for partitions, usually in fire-rated buildings. These partitions shall be laterally braced and may be loadbearing or nonload-bearing. Alterations shall maintain existing fire separation requirements of these partitions.</w:t>
      </w:r>
    </w:p>
    <w:bookmarkEnd w:id="279"/>
    <w:p w14:paraId="59DE9D06"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H102.3.11 Reverse arch masonry foundations.</w:t>
      </w:r>
      <w:r w:rsidRPr="001136F4">
        <w:rPr>
          <w:szCs w:val="24"/>
          <w:u w:val="single"/>
        </w:rPr>
        <w:t xml:space="preserve"> Strip footings consisting of inverted </w:t>
      </w:r>
      <w:r w:rsidRPr="001136F4">
        <w:rPr>
          <w:rFonts w:eastAsia="Calibri"/>
          <w:szCs w:val="24"/>
          <w:u w:val="single"/>
        </w:rPr>
        <w:t>masonry</w:t>
      </w:r>
      <w:r w:rsidRPr="001136F4">
        <w:rPr>
          <w:szCs w:val="24"/>
          <w:u w:val="single"/>
        </w:rPr>
        <w:t xml:space="preserve"> arches supporting individual columns or piers. Where alterations to the structure above change the differential loading between adjacent columns or piers, the effect on the arches shall be analyzed. The arches shall not be altered in a manner that reduces their continuity unless an alternate load path is provided.</w:t>
      </w:r>
    </w:p>
    <w:p w14:paraId="4C3ACDD0" w14:textId="77777777" w:rsidR="00BE7ECB" w:rsidRPr="001136F4" w:rsidRDefault="00BE7ECB" w:rsidP="00BE7ECB">
      <w:pPr>
        <w:tabs>
          <w:tab w:val="left" w:pos="360"/>
          <w:tab w:val="left" w:pos="9270"/>
        </w:tabs>
        <w:spacing w:before="120"/>
        <w:ind w:left="360"/>
        <w:rPr>
          <w:szCs w:val="24"/>
          <w:u w:val="single"/>
        </w:rPr>
      </w:pPr>
      <w:r w:rsidRPr="001136F4">
        <w:rPr>
          <w:b/>
          <w:bCs/>
          <w:szCs w:val="24"/>
          <w:u w:val="single"/>
        </w:rPr>
        <w:t>H102.3.12 Stone structural elements.</w:t>
      </w:r>
      <w:r w:rsidRPr="001136F4">
        <w:rPr>
          <w:szCs w:val="24"/>
          <w:u w:val="single"/>
        </w:rPr>
        <w:t xml:space="preserve"> Where members of natural stone used as arches, beams, slabs, walls, or foundation elements are subject to an alteration, their carrying capacity shall be evaluated using ASTM standards for stone. The type of stone and flaws (inclusions, veining, and non-isotropic properties) shall be considered in the analysis.</w:t>
      </w:r>
    </w:p>
    <w:p w14:paraId="06F68E37" w14:textId="77777777" w:rsidR="00BE7ECB" w:rsidRPr="001136F4" w:rsidRDefault="00BE7ECB" w:rsidP="00BE7ECB">
      <w:pPr>
        <w:tabs>
          <w:tab w:val="left" w:pos="360"/>
          <w:tab w:val="left" w:pos="9270"/>
        </w:tabs>
        <w:spacing w:before="120"/>
        <w:ind w:left="360"/>
        <w:rPr>
          <w:rFonts w:eastAsia="Calibri"/>
          <w:szCs w:val="24"/>
          <w:u w:val="single"/>
        </w:rPr>
      </w:pPr>
      <w:r w:rsidRPr="001136F4">
        <w:rPr>
          <w:b/>
          <w:bCs/>
          <w:szCs w:val="24"/>
          <w:u w:val="single"/>
        </w:rPr>
        <w:t>H102.3.13</w:t>
      </w:r>
      <w:r w:rsidRPr="001136F4">
        <w:rPr>
          <w:szCs w:val="24"/>
          <w:u w:val="single"/>
        </w:rPr>
        <w:t xml:space="preserve"> </w:t>
      </w:r>
      <w:r w:rsidRPr="001136F4">
        <w:rPr>
          <w:b/>
          <w:bCs/>
          <w:szCs w:val="24"/>
          <w:u w:val="single"/>
        </w:rPr>
        <w:t xml:space="preserve">Tongue and groove wood diaphragms. </w:t>
      </w:r>
      <w:r w:rsidRPr="001136F4">
        <w:rPr>
          <w:szCs w:val="24"/>
          <w:u w:val="single"/>
        </w:rPr>
        <w:t xml:space="preserve">Tongue and groove wood diaphragms shall be </w:t>
      </w:r>
      <w:r w:rsidRPr="001136F4">
        <w:rPr>
          <w:rFonts w:eastAsia="Calibri"/>
          <w:szCs w:val="24"/>
          <w:u w:val="single"/>
        </w:rPr>
        <w:t xml:space="preserve">analyzed for lateral load </w:t>
      </w:r>
      <w:r w:rsidRPr="001136F4">
        <w:rPr>
          <w:szCs w:val="24"/>
          <w:u w:val="single"/>
        </w:rPr>
        <w:t xml:space="preserve">as lumber diaphragms in accordance with the </w:t>
      </w:r>
      <w:r w:rsidRPr="001136F4">
        <w:rPr>
          <w:rFonts w:eastAsia="Calibri"/>
          <w:szCs w:val="24"/>
          <w:u w:val="single"/>
        </w:rPr>
        <w:t>“Special Design Provisions for Wind &amp; Seismic” set forth in the National Design Specification for Wood Construction.</w:t>
      </w:r>
    </w:p>
    <w:p w14:paraId="3BBA8BCD" w14:textId="77777777" w:rsidR="00BE7ECB" w:rsidRPr="001136F4" w:rsidRDefault="00BE7ECB" w:rsidP="00BE7ECB">
      <w:pPr>
        <w:tabs>
          <w:tab w:val="left" w:pos="360"/>
          <w:tab w:val="left" w:pos="9270"/>
        </w:tabs>
        <w:spacing w:before="120"/>
        <w:ind w:left="360"/>
        <w:rPr>
          <w:szCs w:val="24"/>
          <w:u w:val="single"/>
        </w:rPr>
      </w:pPr>
      <w:bookmarkStart w:id="280" w:name="_Hlk108001673"/>
      <w:r w:rsidRPr="001136F4">
        <w:rPr>
          <w:b/>
          <w:bCs/>
          <w:szCs w:val="24"/>
          <w:u w:val="single"/>
        </w:rPr>
        <w:t>H102.3.14</w:t>
      </w:r>
      <w:r w:rsidRPr="001136F4">
        <w:rPr>
          <w:szCs w:val="24"/>
          <w:u w:val="single"/>
        </w:rPr>
        <w:t xml:space="preserve"> </w:t>
      </w:r>
      <w:r w:rsidRPr="001136F4">
        <w:rPr>
          <w:b/>
          <w:bCs/>
          <w:szCs w:val="24"/>
          <w:u w:val="single"/>
        </w:rPr>
        <w:t>Rubble masonry.</w:t>
      </w:r>
      <w:r w:rsidRPr="001136F4">
        <w:rPr>
          <w:szCs w:val="24"/>
          <w:u w:val="single"/>
        </w:rPr>
        <w:t xml:space="preserve"> Allowable compressive stress on masonry and foundation wall construction using irregularly shaped and random-sized stones shall be according to Table </w:t>
      </w:r>
      <w:r w:rsidRPr="001136F4">
        <w:rPr>
          <w:rFonts w:eastAsia="Calibri"/>
          <w:szCs w:val="24"/>
          <w:u w:val="single"/>
        </w:rPr>
        <w:t xml:space="preserve">H103.5, </w:t>
      </w:r>
      <w:r w:rsidRPr="001136F4">
        <w:rPr>
          <w:szCs w:val="24"/>
          <w:u w:val="single"/>
        </w:rPr>
        <w:t xml:space="preserve">provided the presence and condition of the mortar is satisfactory, that the mortar fills the voids between the stones and there is sufficient unweathered binder to maintain cohesion. </w:t>
      </w:r>
      <w:r w:rsidRPr="001136F4">
        <w:rPr>
          <w:rFonts w:eastAsia="Calibri"/>
          <w:szCs w:val="24"/>
          <w:u w:val="single"/>
        </w:rPr>
        <w:t xml:space="preserve">The condition assessment </w:t>
      </w:r>
      <w:r w:rsidRPr="001136F4">
        <w:rPr>
          <w:szCs w:val="24"/>
          <w:u w:val="single"/>
        </w:rPr>
        <w:t>of rubble walls shall include the condition of the mortar at the interior of the wall. Such assessment shall take into account that the mortar joints are wide and can be as much as 30 percent of the wall volume.</w:t>
      </w:r>
    </w:p>
    <w:bookmarkEnd w:id="280"/>
    <w:p w14:paraId="7E921DAC" w14:textId="77777777" w:rsidR="00BE7ECB" w:rsidRPr="001136F4" w:rsidRDefault="00BE7ECB" w:rsidP="00BE7ECB">
      <w:pPr>
        <w:spacing w:before="120"/>
        <w:ind w:left="360"/>
        <w:rPr>
          <w:u w:val="single"/>
        </w:rPr>
      </w:pPr>
      <w:r w:rsidRPr="001136F4">
        <w:rPr>
          <w:b/>
          <w:bCs/>
          <w:szCs w:val="24"/>
          <w:u w:val="single"/>
        </w:rPr>
        <w:t>H102.3.15 Post-installed anchors.</w:t>
      </w:r>
      <w:r w:rsidRPr="001136F4">
        <w:rPr>
          <w:szCs w:val="24"/>
          <w:u w:val="single"/>
        </w:rPr>
        <w:t xml:space="preserve"> Anchors installed in the horizontal or upwardly inclined position when the anchors are supporting a sustained tension load shall not be used in floors composed of terra cotta, gypsum, or cinder concrete unless they pass the test procedure in Section 1709.3 of the </w:t>
      </w:r>
      <w:r w:rsidRPr="001136F4">
        <w:rPr>
          <w:i/>
          <w:iCs/>
          <w:szCs w:val="24"/>
          <w:u w:val="single"/>
        </w:rPr>
        <w:t>New York City</w:t>
      </w:r>
      <w:r w:rsidRPr="001136F4">
        <w:rPr>
          <w:i/>
          <w:iCs/>
          <w:u w:val="single"/>
        </w:rPr>
        <w:t xml:space="preserve"> Building Code</w:t>
      </w:r>
      <w:r w:rsidRPr="001136F4">
        <w:rPr>
          <w:u w:val="single"/>
        </w:rPr>
        <w:t>.</w:t>
      </w:r>
    </w:p>
    <w:p w14:paraId="46894665" w14:textId="77777777" w:rsidR="00BE7ECB" w:rsidRPr="001136F4" w:rsidRDefault="00BE7ECB" w:rsidP="00BE7ECB">
      <w:pPr>
        <w:widowControl w:val="0"/>
        <w:tabs>
          <w:tab w:val="left" w:pos="9270"/>
        </w:tabs>
        <w:spacing w:before="120"/>
        <w:jc w:val="center"/>
        <w:outlineLvl w:val="0"/>
        <w:rPr>
          <w:b/>
          <w:bCs/>
          <w:u w:val="single"/>
        </w:rPr>
      </w:pPr>
    </w:p>
    <w:p w14:paraId="1B5E74B9"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SECTION EBC H103</w:t>
      </w:r>
      <w:r w:rsidRPr="001136F4">
        <w:rPr>
          <w:b/>
          <w:bCs/>
          <w:u w:val="single"/>
        </w:rPr>
        <w:br/>
        <w:t>HISTORIC MATERIAL PROPERTIES</w:t>
      </w:r>
    </w:p>
    <w:p w14:paraId="11B0A37E" w14:textId="77777777" w:rsidR="00BE7ECB" w:rsidRPr="001136F4" w:rsidRDefault="00BE7ECB" w:rsidP="00BE7ECB">
      <w:pPr>
        <w:tabs>
          <w:tab w:val="left" w:pos="9270"/>
        </w:tabs>
        <w:spacing w:before="120"/>
        <w:ind w:right="54"/>
        <w:rPr>
          <w:bCs/>
          <w:u w:val="single"/>
        </w:rPr>
      </w:pPr>
      <w:r w:rsidRPr="001136F4">
        <w:rPr>
          <w:b/>
          <w:bCs/>
          <w:u w:val="single"/>
        </w:rPr>
        <w:t xml:space="preserve">H103.1 Historic material properties. </w:t>
      </w:r>
      <w:r w:rsidRPr="001136F4">
        <w:rPr>
          <w:u w:val="single"/>
        </w:rPr>
        <w:t>Historic</w:t>
      </w:r>
      <w:r w:rsidRPr="001136F4">
        <w:rPr>
          <w:b/>
          <w:bCs/>
          <w:u w:val="single"/>
        </w:rPr>
        <w:t xml:space="preserve"> </w:t>
      </w:r>
      <w:r w:rsidRPr="001136F4">
        <w:rPr>
          <w:bCs/>
          <w:u w:val="single"/>
        </w:rPr>
        <w:t>material properties may be determined in accordance with Section H101.2.1 and using the information in Sections H103.2 through H103.8, as appropriate.</w:t>
      </w:r>
    </w:p>
    <w:p w14:paraId="407CDAC9" w14:textId="77777777" w:rsidR="00BE7ECB" w:rsidRPr="001136F4" w:rsidRDefault="00BE7ECB" w:rsidP="00BE7ECB">
      <w:pPr>
        <w:tabs>
          <w:tab w:val="left" w:pos="9270"/>
        </w:tabs>
        <w:spacing w:before="120"/>
        <w:ind w:right="54"/>
        <w:rPr>
          <w:b/>
          <w:bCs/>
          <w:u w:val="single"/>
        </w:rPr>
      </w:pPr>
      <w:bookmarkStart w:id="281" w:name="_Hlk90025412"/>
      <w:r w:rsidRPr="001136F4">
        <w:rPr>
          <w:b/>
          <w:bCs/>
          <w:u w:val="single"/>
        </w:rPr>
        <w:t xml:space="preserve">H103.2 Structural steel. </w:t>
      </w:r>
      <w:r w:rsidRPr="001136F4">
        <w:rPr>
          <w:rFonts w:eastAsia="Calibri"/>
          <w:u w:val="single"/>
        </w:rPr>
        <w:t>The dates below indicate the year when codes, specifications, and standards were published. The possibility that back-stock materials were used at later dates shall be taken into account when determining historic material properties. Sampling and testing are recommended as appropriate, particularly for material manufactured before 1900.</w:t>
      </w:r>
    </w:p>
    <w:bookmarkEnd w:id="281"/>
    <w:p w14:paraId="10E22BD6" w14:textId="77777777" w:rsidR="00BE7ECB" w:rsidRPr="001136F4" w:rsidRDefault="00BE7ECB" w:rsidP="00BE7ECB">
      <w:pPr>
        <w:widowControl w:val="0"/>
        <w:tabs>
          <w:tab w:val="left" w:pos="9270"/>
        </w:tabs>
        <w:spacing w:before="120"/>
        <w:jc w:val="center"/>
        <w:outlineLvl w:val="0"/>
        <w:rPr>
          <w:b/>
          <w:bCs/>
          <w:u w:val="single"/>
        </w:rPr>
      </w:pPr>
      <w:r w:rsidRPr="001136F4">
        <w:rPr>
          <w:b/>
          <w:bCs/>
          <w:u w:val="single"/>
        </w:rPr>
        <w:t>TABLE H103.2</w:t>
      </w:r>
      <w:r w:rsidRPr="001136F4">
        <w:rPr>
          <w:b/>
          <w:bCs/>
          <w:u w:val="single"/>
        </w:rPr>
        <w:br/>
        <w:t>STEEL STRESSES: SHAPES, PLATES, AND EYEBARS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27E2C02E" w14:textId="77777777" w:rsidTr="003B01AE">
        <w:trPr>
          <w:trHeight w:val="288"/>
        </w:trPr>
        <w:tc>
          <w:tcPr>
            <w:tcW w:w="1667" w:type="pct"/>
            <w:tcBorders>
              <w:top w:val="single" w:sz="2" w:space="0" w:color="000000"/>
              <w:left w:val="single" w:sz="2" w:space="0" w:color="000000"/>
              <w:bottom w:val="single" w:sz="2" w:space="0" w:color="000000"/>
              <w:right w:val="nil"/>
            </w:tcBorders>
            <w:vAlign w:val="center"/>
            <w:hideMark/>
          </w:tcPr>
          <w:p w14:paraId="4FB869E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70C4002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Yield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A48048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b/>
                <w:bCs/>
                <w:sz w:val="22"/>
                <w:u w:val="single"/>
              </w:rPr>
            </w:pPr>
            <w:r w:rsidRPr="001136F4">
              <w:rPr>
                <w:rFonts w:cs="Times New Roman"/>
                <w:b/>
                <w:bCs/>
                <w:sz w:val="22"/>
                <w:u w:val="single"/>
              </w:rPr>
              <w:t>Ultimate Tensile Stress (ksi)</w:t>
            </w:r>
          </w:p>
        </w:tc>
      </w:tr>
      <w:tr w:rsidR="00BE7ECB" w:rsidRPr="001136F4" w14:paraId="2E45DB87"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40F37855"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1880-1899</w:t>
            </w:r>
          </w:p>
        </w:tc>
        <w:tc>
          <w:tcPr>
            <w:tcW w:w="1667" w:type="pct"/>
            <w:tcBorders>
              <w:top w:val="nil"/>
              <w:left w:val="single" w:sz="2" w:space="0" w:color="000000"/>
              <w:bottom w:val="single" w:sz="2" w:space="0" w:color="000000"/>
              <w:right w:val="nil"/>
            </w:tcBorders>
            <w:vAlign w:val="center"/>
            <w:hideMark/>
          </w:tcPr>
          <w:p w14:paraId="575C23A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20</w:t>
            </w:r>
          </w:p>
        </w:tc>
        <w:tc>
          <w:tcPr>
            <w:tcW w:w="1667" w:type="pct"/>
            <w:tcBorders>
              <w:top w:val="nil"/>
              <w:left w:val="single" w:sz="2" w:space="0" w:color="000000"/>
              <w:bottom w:val="single" w:sz="2" w:space="0" w:color="000000"/>
              <w:right w:val="single" w:sz="2" w:space="0" w:color="000000"/>
            </w:tcBorders>
            <w:vAlign w:val="center"/>
            <w:hideMark/>
          </w:tcPr>
          <w:p w14:paraId="04CFADA9"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r>
      <w:tr w:rsidR="00BE7ECB" w:rsidRPr="001136F4" w14:paraId="5762015B"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4903872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1900-1931</w:t>
            </w:r>
          </w:p>
        </w:tc>
        <w:tc>
          <w:tcPr>
            <w:tcW w:w="1667" w:type="pct"/>
            <w:tcBorders>
              <w:top w:val="nil"/>
              <w:left w:val="single" w:sz="2" w:space="0" w:color="000000"/>
              <w:bottom w:val="single" w:sz="2" w:space="0" w:color="000000"/>
              <w:right w:val="nil"/>
            </w:tcBorders>
            <w:vAlign w:val="center"/>
            <w:hideMark/>
          </w:tcPr>
          <w:p w14:paraId="2765F84F"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27.5</w:t>
            </w:r>
          </w:p>
        </w:tc>
        <w:tc>
          <w:tcPr>
            <w:tcW w:w="1667" w:type="pct"/>
            <w:tcBorders>
              <w:top w:val="nil"/>
              <w:left w:val="single" w:sz="2" w:space="0" w:color="000000"/>
              <w:bottom w:val="single" w:sz="2" w:space="0" w:color="000000"/>
              <w:right w:val="single" w:sz="2" w:space="0" w:color="000000"/>
            </w:tcBorders>
            <w:vAlign w:val="center"/>
            <w:hideMark/>
          </w:tcPr>
          <w:p w14:paraId="0DF3A733"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r w:rsidR="00BE7ECB" w:rsidRPr="001136F4" w14:paraId="4D5BA765"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65DAD1E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1932-1961</w:t>
            </w:r>
          </w:p>
        </w:tc>
        <w:tc>
          <w:tcPr>
            <w:tcW w:w="1667" w:type="pct"/>
            <w:tcBorders>
              <w:top w:val="nil"/>
              <w:left w:val="single" w:sz="2" w:space="0" w:color="000000"/>
              <w:bottom w:val="single" w:sz="2" w:space="0" w:color="000000"/>
              <w:right w:val="nil"/>
            </w:tcBorders>
            <w:vAlign w:val="center"/>
            <w:hideMark/>
          </w:tcPr>
          <w:p w14:paraId="16B28C11"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c>
          <w:tcPr>
            <w:tcW w:w="1667" w:type="pct"/>
            <w:tcBorders>
              <w:top w:val="nil"/>
              <w:left w:val="single" w:sz="2" w:space="0" w:color="000000"/>
              <w:bottom w:val="single" w:sz="2" w:space="0" w:color="000000"/>
              <w:right w:val="single" w:sz="2" w:space="0" w:color="000000"/>
            </w:tcBorders>
            <w:vAlign w:val="center"/>
            <w:hideMark/>
          </w:tcPr>
          <w:p w14:paraId="5AB42E28"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60</w:t>
            </w:r>
          </w:p>
        </w:tc>
      </w:tr>
      <w:tr w:rsidR="00BE7ECB" w:rsidRPr="001136F4" w14:paraId="2794C081" w14:textId="77777777" w:rsidTr="003B01AE">
        <w:trPr>
          <w:trHeight w:val="288"/>
        </w:trPr>
        <w:tc>
          <w:tcPr>
            <w:tcW w:w="1667" w:type="pct"/>
            <w:tcBorders>
              <w:top w:val="nil"/>
              <w:left w:val="single" w:sz="2" w:space="0" w:color="000000"/>
              <w:bottom w:val="single" w:sz="2" w:space="0" w:color="000000"/>
              <w:right w:val="nil"/>
            </w:tcBorders>
            <w:vAlign w:val="center"/>
            <w:hideMark/>
          </w:tcPr>
          <w:p w14:paraId="5031B8FD"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After 1961</w:t>
            </w:r>
          </w:p>
        </w:tc>
        <w:tc>
          <w:tcPr>
            <w:tcW w:w="1667" w:type="pct"/>
            <w:tcBorders>
              <w:top w:val="nil"/>
              <w:left w:val="single" w:sz="2" w:space="0" w:color="000000"/>
              <w:bottom w:val="single" w:sz="2" w:space="0" w:color="000000"/>
              <w:right w:val="nil"/>
            </w:tcBorders>
            <w:vAlign w:val="center"/>
            <w:hideMark/>
          </w:tcPr>
          <w:p w14:paraId="1E929FF3"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36</w:t>
            </w:r>
          </w:p>
        </w:tc>
        <w:tc>
          <w:tcPr>
            <w:tcW w:w="1667" w:type="pct"/>
            <w:tcBorders>
              <w:top w:val="nil"/>
              <w:left w:val="single" w:sz="2" w:space="0" w:color="000000"/>
              <w:bottom w:val="single" w:sz="2" w:space="0" w:color="000000"/>
              <w:right w:val="single" w:sz="2" w:space="0" w:color="000000"/>
            </w:tcBorders>
            <w:vAlign w:val="center"/>
            <w:hideMark/>
          </w:tcPr>
          <w:p w14:paraId="7A0EDF2D" w14:textId="77777777" w:rsidR="00BE7ECB" w:rsidRPr="001136F4" w:rsidRDefault="00BE7ECB" w:rsidP="003B01AE">
            <w:pPr>
              <w:pStyle w:val="TableContents"/>
              <w:suppressLineNumbers w:val="0"/>
              <w:tabs>
                <w:tab w:val="left" w:pos="9270"/>
              </w:tabs>
              <w:suppressAutoHyphens w:val="0"/>
              <w:spacing w:before="120" w:after="0" w:line="240" w:lineRule="auto"/>
              <w:ind w:right="54"/>
              <w:jc w:val="center"/>
              <w:rPr>
                <w:rFonts w:cs="Times New Roman"/>
                <w:szCs w:val="24"/>
                <w:u w:val="single"/>
              </w:rPr>
            </w:pPr>
            <w:r w:rsidRPr="001136F4">
              <w:rPr>
                <w:rFonts w:cs="Times New Roman"/>
                <w:szCs w:val="24"/>
                <w:u w:val="single"/>
              </w:rPr>
              <w:t>58</w:t>
            </w:r>
          </w:p>
        </w:tc>
      </w:tr>
    </w:tbl>
    <w:p w14:paraId="10A9D1C8" w14:textId="77777777" w:rsidR="00BE7ECB" w:rsidRPr="001136F4" w:rsidRDefault="00BE7ECB" w:rsidP="00BE7ECB">
      <w:pPr>
        <w:widowControl w:val="0"/>
        <w:spacing w:before="120"/>
        <w:jc w:val="center"/>
        <w:outlineLvl w:val="0"/>
        <w:rPr>
          <w:b/>
          <w:bCs/>
          <w:u w:val="single"/>
        </w:rPr>
      </w:pPr>
      <w:r w:rsidRPr="001136F4">
        <w:rPr>
          <w:b/>
          <w:bCs/>
          <w:u w:val="single"/>
        </w:rPr>
        <w:t>TABLE H103.2.1</w:t>
      </w:r>
      <w:r w:rsidRPr="001136F4">
        <w:rPr>
          <w:b/>
          <w:bCs/>
          <w:u w:val="single"/>
        </w:rPr>
        <w:br/>
        <w:t>STEEL STRESSES: RIVETS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2C15DF38"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5DE1B2F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369C326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214696D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Load Type</w:t>
            </w:r>
          </w:p>
        </w:tc>
      </w:tr>
      <w:tr w:rsidR="00BE7ECB" w:rsidRPr="001136F4" w14:paraId="56D345AA" w14:textId="77777777" w:rsidTr="003B01AE">
        <w:tc>
          <w:tcPr>
            <w:tcW w:w="1667" w:type="pct"/>
            <w:vMerge w:val="restart"/>
            <w:tcBorders>
              <w:top w:val="nil"/>
              <w:left w:val="single" w:sz="2" w:space="0" w:color="000000"/>
              <w:bottom w:val="single" w:sz="2" w:space="0" w:color="000000"/>
              <w:right w:val="nil"/>
            </w:tcBorders>
            <w:vAlign w:val="center"/>
            <w:hideMark/>
          </w:tcPr>
          <w:p w14:paraId="5E213FC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3C97DC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5</w:t>
            </w:r>
          </w:p>
        </w:tc>
        <w:tc>
          <w:tcPr>
            <w:tcW w:w="1666" w:type="pct"/>
            <w:tcBorders>
              <w:top w:val="nil"/>
              <w:left w:val="single" w:sz="2" w:space="0" w:color="000000"/>
              <w:bottom w:val="single" w:sz="2" w:space="0" w:color="000000"/>
              <w:right w:val="single" w:sz="2" w:space="0" w:color="000000"/>
            </w:tcBorders>
            <w:vAlign w:val="center"/>
            <w:hideMark/>
          </w:tcPr>
          <w:p w14:paraId="28E791D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621E48B9" w14:textId="77777777" w:rsidTr="003B01AE">
        <w:tc>
          <w:tcPr>
            <w:tcW w:w="0" w:type="auto"/>
            <w:vMerge/>
            <w:tcBorders>
              <w:top w:val="nil"/>
              <w:left w:val="single" w:sz="2" w:space="0" w:color="000000"/>
              <w:bottom w:val="single" w:sz="2" w:space="0" w:color="000000"/>
              <w:right w:val="nil"/>
            </w:tcBorders>
            <w:vAlign w:val="center"/>
            <w:hideMark/>
          </w:tcPr>
          <w:p w14:paraId="02247310"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4B5EDA4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8</w:t>
            </w:r>
          </w:p>
        </w:tc>
        <w:tc>
          <w:tcPr>
            <w:tcW w:w="1666" w:type="pct"/>
            <w:tcBorders>
              <w:top w:val="nil"/>
              <w:left w:val="single" w:sz="2" w:space="0" w:color="000000"/>
              <w:bottom w:val="single" w:sz="2" w:space="0" w:color="000000"/>
              <w:right w:val="single" w:sz="2" w:space="0" w:color="000000"/>
            </w:tcBorders>
            <w:vAlign w:val="center"/>
            <w:hideMark/>
          </w:tcPr>
          <w:p w14:paraId="10E952E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192B4966" w14:textId="77777777" w:rsidTr="003B01AE">
        <w:tc>
          <w:tcPr>
            <w:tcW w:w="1667" w:type="pct"/>
            <w:vMerge w:val="restart"/>
            <w:tcBorders>
              <w:top w:val="nil"/>
              <w:left w:val="single" w:sz="2" w:space="0" w:color="000000"/>
              <w:bottom w:val="single" w:sz="2" w:space="0" w:color="000000"/>
              <w:right w:val="nil"/>
            </w:tcBorders>
            <w:vAlign w:val="center"/>
            <w:hideMark/>
          </w:tcPr>
          <w:p w14:paraId="3ED8D51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1924-1936</w:t>
            </w:r>
          </w:p>
        </w:tc>
        <w:tc>
          <w:tcPr>
            <w:tcW w:w="1667" w:type="pct"/>
            <w:tcBorders>
              <w:top w:val="nil"/>
              <w:left w:val="single" w:sz="2" w:space="0" w:color="000000"/>
              <w:bottom w:val="single" w:sz="2" w:space="0" w:color="000000"/>
              <w:right w:val="nil"/>
            </w:tcBorders>
            <w:vAlign w:val="center"/>
            <w:hideMark/>
          </w:tcPr>
          <w:p w14:paraId="1F74E00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7</w:t>
            </w:r>
          </w:p>
        </w:tc>
        <w:tc>
          <w:tcPr>
            <w:tcW w:w="1666" w:type="pct"/>
            <w:tcBorders>
              <w:top w:val="nil"/>
              <w:left w:val="single" w:sz="2" w:space="0" w:color="000000"/>
              <w:bottom w:val="single" w:sz="2" w:space="0" w:color="000000"/>
              <w:right w:val="single" w:sz="2" w:space="0" w:color="000000"/>
            </w:tcBorders>
            <w:vAlign w:val="center"/>
            <w:hideMark/>
          </w:tcPr>
          <w:p w14:paraId="61C3373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EBF4AA1" w14:textId="77777777" w:rsidTr="003B01AE">
        <w:tc>
          <w:tcPr>
            <w:tcW w:w="0" w:type="auto"/>
            <w:vMerge/>
            <w:tcBorders>
              <w:top w:val="nil"/>
              <w:left w:val="single" w:sz="2" w:space="0" w:color="000000"/>
              <w:bottom w:val="single" w:sz="2" w:space="0" w:color="000000"/>
              <w:right w:val="nil"/>
            </w:tcBorders>
            <w:vAlign w:val="center"/>
            <w:hideMark/>
          </w:tcPr>
          <w:p w14:paraId="2CAB9BE8"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4E88E28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6" w:type="pct"/>
            <w:tcBorders>
              <w:top w:val="nil"/>
              <w:left w:val="single" w:sz="2" w:space="0" w:color="000000"/>
              <w:bottom w:val="single" w:sz="2" w:space="0" w:color="000000"/>
              <w:right w:val="single" w:sz="2" w:space="0" w:color="000000"/>
            </w:tcBorders>
            <w:vAlign w:val="center"/>
            <w:hideMark/>
          </w:tcPr>
          <w:p w14:paraId="746842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328E4A3D" w14:textId="77777777" w:rsidTr="003B01AE">
        <w:tc>
          <w:tcPr>
            <w:tcW w:w="1667" w:type="pct"/>
            <w:vMerge w:val="restart"/>
            <w:tcBorders>
              <w:top w:val="nil"/>
              <w:left w:val="single" w:sz="2" w:space="0" w:color="000000"/>
              <w:bottom w:val="single" w:sz="2" w:space="0" w:color="000000"/>
              <w:right w:val="nil"/>
            </w:tcBorders>
            <w:vAlign w:val="center"/>
            <w:hideMark/>
          </w:tcPr>
          <w:p w14:paraId="6B9EE89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1937-1946</w:t>
            </w:r>
          </w:p>
        </w:tc>
        <w:tc>
          <w:tcPr>
            <w:tcW w:w="1667" w:type="pct"/>
            <w:tcBorders>
              <w:top w:val="nil"/>
              <w:left w:val="single" w:sz="2" w:space="0" w:color="000000"/>
              <w:bottom w:val="single" w:sz="2" w:space="0" w:color="000000"/>
              <w:right w:val="nil"/>
            </w:tcBorders>
            <w:vAlign w:val="center"/>
            <w:hideMark/>
          </w:tcPr>
          <w:p w14:paraId="4A4EBEF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4A01650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8CD797F" w14:textId="77777777" w:rsidTr="003B01AE">
        <w:tc>
          <w:tcPr>
            <w:tcW w:w="0" w:type="auto"/>
            <w:vMerge/>
            <w:tcBorders>
              <w:top w:val="nil"/>
              <w:left w:val="single" w:sz="2" w:space="0" w:color="000000"/>
              <w:bottom w:val="single" w:sz="2" w:space="0" w:color="000000"/>
              <w:right w:val="nil"/>
            </w:tcBorders>
            <w:vAlign w:val="center"/>
            <w:hideMark/>
          </w:tcPr>
          <w:p w14:paraId="17C2C793"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266F1BD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nil"/>
              <w:left w:val="single" w:sz="2" w:space="0" w:color="000000"/>
              <w:bottom w:val="single" w:sz="2" w:space="0" w:color="000000"/>
              <w:right w:val="single" w:sz="2" w:space="0" w:color="000000"/>
            </w:tcBorders>
            <w:vAlign w:val="center"/>
            <w:hideMark/>
          </w:tcPr>
          <w:p w14:paraId="0F8B948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485FA23C" w14:textId="77777777" w:rsidTr="003B01AE">
        <w:tc>
          <w:tcPr>
            <w:tcW w:w="1667" w:type="pct"/>
            <w:vMerge w:val="restart"/>
            <w:tcBorders>
              <w:top w:val="single" w:sz="2" w:space="0" w:color="000000"/>
              <w:left w:val="single" w:sz="2" w:space="0" w:color="000000"/>
              <w:bottom w:val="single" w:sz="4" w:space="0" w:color="auto"/>
              <w:right w:val="nil"/>
            </w:tcBorders>
            <w:vAlign w:val="center"/>
            <w:hideMark/>
          </w:tcPr>
          <w:p w14:paraId="7DBAEC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1947-1961</w:t>
            </w:r>
          </w:p>
        </w:tc>
        <w:tc>
          <w:tcPr>
            <w:tcW w:w="1667" w:type="pct"/>
            <w:tcBorders>
              <w:top w:val="single" w:sz="2" w:space="0" w:color="000000"/>
              <w:left w:val="single" w:sz="2" w:space="0" w:color="000000"/>
              <w:bottom w:val="single" w:sz="2" w:space="0" w:color="000000"/>
              <w:right w:val="nil"/>
            </w:tcBorders>
            <w:vAlign w:val="center"/>
            <w:hideMark/>
          </w:tcPr>
          <w:p w14:paraId="070C219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777115D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899290E" w14:textId="77777777" w:rsidTr="003B01AE">
        <w:tc>
          <w:tcPr>
            <w:tcW w:w="0" w:type="auto"/>
            <w:vMerge/>
            <w:tcBorders>
              <w:top w:val="single" w:sz="2" w:space="0" w:color="000000"/>
              <w:left w:val="single" w:sz="2" w:space="0" w:color="000000"/>
              <w:bottom w:val="single" w:sz="4" w:space="0" w:color="auto"/>
              <w:right w:val="nil"/>
            </w:tcBorders>
            <w:vAlign w:val="center"/>
            <w:hideMark/>
          </w:tcPr>
          <w:p w14:paraId="17DFBC6E" w14:textId="77777777" w:rsidR="00BE7ECB" w:rsidRPr="001136F4" w:rsidRDefault="00BE7ECB" w:rsidP="003B01AE">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7D4C794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w:t>
            </w:r>
          </w:p>
        </w:tc>
        <w:tc>
          <w:tcPr>
            <w:tcW w:w="1666" w:type="pct"/>
            <w:tcBorders>
              <w:top w:val="single" w:sz="2" w:space="0" w:color="000000"/>
              <w:left w:val="single" w:sz="2" w:space="0" w:color="000000"/>
              <w:bottom w:val="single" w:sz="4" w:space="0" w:color="auto"/>
              <w:right w:val="single" w:sz="2" w:space="0" w:color="000000"/>
            </w:tcBorders>
            <w:vAlign w:val="center"/>
            <w:hideMark/>
          </w:tcPr>
          <w:p w14:paraId="79D4ED1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1BF0815F" w14:textId="77777777" w:rsidTr="003B01AE">
        <w:tc>
          <w:tcPr>
            <w:tcW w:w="5000" w:type="pct"/>
            <w:gridSpan w:val="3"/>
            <w:tcBorders>
              <w:top w:val="single" w:sz="4" w:space="0" w:color="auto"/>
              <w:left w:val="nil"/>
              <w:bottom w:val="nil"/>
              <w:right w:val="nil"/>
            </w:tcBorders>
            <w:vAlign w:val="center"/>
            <w:hideMark/>
          </w:tcPr>
          <w:p w14:paraId="26C8EEDB" w14:textId="77777777" w:rsidR="00BE7ECB" w:rsidRPr="001136F4" w:rsidRDefault="00BE7ECB" w:rsidP="003B01AE">
            <w:pPr>
              <w:spacing w:before="120" w:line="256" w:lineRule="auto"/>
              <w:ind w:left="212" w:right="54"/>
              <w:rPr>
                <w:rFonts w:eastAsia="Calibri"/>
                <w:sz w:val="18"/>
                <w:szCs w:val="14"/>
                <w:u w:val="single"/>
              </w:rPr>
            </w:pPr>
            <w:r w:rsidRPr="001136F4">
              <w:rPr>
                <w:rFonts w:eastAsia="Calibri"/>
                <w:sz w:val="18"/>
                <w:szCs w:val="14"/>
                <w:u w:val="single"/>
              </w:rPr>
              <w:t>Notes:</w:t>
            </w:r>
            <w:r w:rsidRPr="001136F4">
              <w:rPr>
                <w:rFonts w:eastAsia="Calibri"/>
                <w:sz w:val="18"/>
                <w:szCs w:val="14"/>
                <w:u w:val="single"/>
              </w:rPr>
              <w:tab/>
              <w:t>ASTM A141 for rivets published in 1933.</w:t>
            </w:r>
          </w:p>
          <w:p w14:paraId="05800946" w14:textId="77777777" w:rsidR="00BE7ECB" w:rsidRPr="001136F4" w:rsidRDefault="00BE7ECB" w:rsidP="003B01AE">
            <w:pPr>
              <w:spacing w:before="120" w:line="256" w:lineRule="auto"/>
              <w:ind w:left="212" w:right="54"/>
              <w:rPr>
                <w:u w:val="single"/>
              </w:rPr>
            </w:pPr>
          </w:p>
        </w:tc>
      </w:tr>
    </w:tbl>
    <w:p w14:paraId="749FE32A" w14:textId="77777777" w:rsidR="00BE7ECB" w:rsidRPr="001136F4" w:rsidRDefault="00BE7ECB" w:rsidP="00BE7ECB">
      <w:pPr>
        <w:tabs>
          <w:tab w:val="left" w:pos="9270"/>
        </w:tabs>
        <w:spacing w:before="120"/>
        <w:ind w:right="54"/>
        <w:jc w:val="center"/>
        <w:rPr>
          <w:rFonts w:eastAsia="Calibri"/>
          <w:b/>
          <w:bCs/>
          <w:u w:val="single"/>
        </w:rPr>
      </w:pPr>
      <w:r w:rsidRPr="001136F4">
        <w:rPr>
          <w:rFonts w:eastAsia="Calibri"/>
          <w:b/>
          <w:bCs/>
          <w:u w:val="single"/>
        </w:rPr>
        <w:t>TABLE H103.2.2</w:t>
      </w:r>
    </w:p>
    <w:p w14:paraId="34DAB14D" w14:textId="77777777" w:rsidR="00BE7ECB" w:rsidRPr="001136F4" w:rsidRDefault="00BE7ECB" w:rsidP="00BE7ECB">
      <w:pPr>
        <w:tabs>
          <w:tab w:val="left" w:pos="9270"/>
        </w:tabs>
        <w:spacing w:before="120"/>
        <w:ind w:right="54"/>
        <w:jc w:val="center"/>
        <w:rPr>
          <w:b/>
          <w:bCs/>
          <w:color w:val="000000"/>
          <w:u w:val="single"/>
        </w:rPr>
      </w:pPr>
      <w:r w:rsidRPr="001136F4">
        <w:rPr>
          <w:rFonts w:eastAsia="Calibri"/>
          <w:b/>
          <w:bCs/>
          <w:u w:val="single"/>
        </w:rPr>
        <w:t>STEEL STRESSES: CARBON STEEL BOLTS</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7DA283F0"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44D0B84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Years</w:t>
            </w:r>
          </w:p>
        </w:tc>
        <w:tc>
          <w:tcPr>
            <w:tcW w:w="1667" w:type="pct"/>
            <w:tcBorders>
              <w:top w:val="single" w:sz="2" w:space="0" w:color="000000"/>
              <w:left w:val="single" w:sz="2" w:space="0" w:color="000000"/>
              <w:bottom w:val="single" w:sz="2" w:space="0" w:color="000000"/>
              <w:right w:val="nil"/>
            </w:tcBorders>
            <w:vAlign w:val="center"/>
            <w:hideMark/>
          </w:tcPr>
          <w:p w14:paraId="163B604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Stress (ksi)</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7EEA4D4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Load Type</w:t>
            </w:r>
          </w:p>
        </w:tc>
      </w:tr>
      <w:tr w:rsidR="00BE7ECB" w:rsidRPr="001136F4" w14:paraId="5E04D4AB" w14:textId="77777777" w:rsidTr="003B01AE">
        <w:tc>
          <w:tcPr>
            <w:tcW w:w="1667" w:type="pct"/>
            <w:vMerge w:val="restart"/>
            <w:tcBorders>
              <w:top w:val="nil"/>
              <w:left w:val="single" w:sz="2" w:space="0" w:color="000000"/>
              <w:bottom w:val="single" w:sz="2" w:space="0" w:color="000000"/>
              <w:right w:val="nil"/>
            </w:tcBorders>
            <w:vAlign w:val="center"/>
            <w:hideMark/>
          </w:tcPr>
          <w:p w14:paraId="5EAC796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1899-1923</w:t>
            </w:r>
          </w:p>
        </w:tc>
        <w:tc>
          <w:tcPr>
            <w:tcW w:w="1667" w:type="pct"/>
            <w:tcBorders>
              <w:top w:val="nil"/>
              <w:left w:val="single" w:sz="2" w:space="0" w:color="000000"/>
              <w:bottom w:val="single" w:sz="2" w:space="0" w:color="000000"/>
              <w:right w:val="nil"/>
            </w:tcBorders>
            <w:vAlign w:val="center"/>
            <w:hideMark/>
          </w:tcPr>
          <w:p w14:paraId="19BA884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5</w:t>
            </w:r>
          </w:p>
        </w:tc>
        <w:tc>
          <w:tcPr>
            <w:tcW w:w="1667" w:type="pct"/>
            <w:tcBorders>
              <w:top w:val="nil"/>
              <w:left w:val="single" w:sz="2" w:space="0" w:color="000000"/>
              <w:bottom w:val="single" w:sz="2" w:space="0" w:color="000000"/>
              <w:right w:val="single" w:sz="2" w:space="0" w:color="000000"/>
            </w:tcBorders>
            <w:vAlign w:val="center"/>
            <w:hideMark/>
          </w:tcPr>
          <w:p w14:paraId="240B3BE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75FB352A" w14:textId="77777777" w:rsidTr="003B01AE">
        <w:tc>
          <w:tcPr>
            <w:tcW w:w="0" w:type="auto"/>
            <w:vMerge/>
            <w:tcBorders>
              <w:top w:val="nil"/>
              <w:left w:val="single" w:sz="2" w:space="0" w:color="000000"/>
              <w:bottom w:val="single" w:sz="2" w:space="0" w:color="000000"/>
              <w:right w:val="nil"/>
            </w:tcBorders>
            <w:vAlign w:val="center"/>
            <w:hideMark/>
          </w:tcPr>
          <w:p w14:paraId="7A5F8B38"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3E6CE1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720647B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5FC04953" w14:textId="77777777" w:rsidTr="003B01AE">
        <w:tc>
          <w:tcPr>
            <w:tcW w:w="1667" w:type="pct"/>
            <w:vMerge w:val="restart"/>
            <w:tcBorders>
              <w:top w:val="nil"/>
              <w:left w:val="single" w:sz="2" w:space="0" w:color="000000"/>
              <w:bottom w:val="single" w:sz="2" w:space="0" w:color="000000"/>
              <w:right w:val="nil"/>
            </w:tcBorders>
            <w:vAlign w:val="center"/>
            <w:hideMark/>
          </w:tcPr>
          <w:p w14:paraId="413370E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1924-1941</w:t>
            </w:r>
          </w:p>
        </w:tc>
        <w:tc>
          <w:tcPr>
            <w:tcW w:w="1667" w:type="pct"/>
            <w:tcBorders>
              <w:top w:val="nil"/>
              <w:left w:val="single" w:sz="2" w:space="0" w:color="000000"/>
              <w:bottom w:val="single" w:sz="2" w:space="0" w:color="000000"/>
              <w:right w:val="nil"/>
            </w:tcBorders>
            <w:vAlign w:val="center"/>
            <w:hideMark/>
          </w:tcPr>
          <w:p w14:paraId="6D7E8C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color w:val="000000"/>
                <w:szCs w:val="24"/>
                <w:u w:val="single"/>
              </w:rPr>
            </w:pPr>
            <w:r w:rsidRPr="001136F4">
              <w:rPr>
                <w:rFonts w:cs="Times New Roman"/>
                <w:color w:val="000000"/>
                <w:szCs w:val="24"/>
                <w:u w:val="single"/>
              </w:rPr>
              <w:t>7</w:t>
            </w:r>
          </w:p>
        </w:tc>
        <w:tc>
          <w:tcPr>
            <w:tcW w:w="1667" w:type="pct"/>
            <w:tcBorders>
              <w:top w:val="nil"/>
              <w:left w:val="single" w:sz="2" w:space="0" w:color="000000"/>
              <w:bottom w:val="single" w:sz="2" w:space="0" w:color="000000"/>
              <w:right w:val="single" w:sz="2" w:space="0" w:color="000000"/>
            </w:tcBorders>
            <w:vAlign w:val="center"/>
            <w:hideMark/>
          </w:tcPr>
          <w:p w14:paraId="2AD59BA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E53D825" w14:textId="77777777" w:rsidTr="003B01AE">
        <w:tc>
          <w:tcPr>
            <w:tcW w:w="0" w:type="auto"/>
            <w:vMerge/>
            <w:tcBorders>
              <w:top w:val="nil"/>
              <w:left w:val="single" w:sz="2" w:space="0" w:color="000000"/>
              <w:bottom w:val="single" w:sz="2" w:space="0" w:color="000000"/>
              <w:right w:val="nil"/>
            </w:tcBorders>
            <w:vAlign w:val="center"/>
            <w:hideMark/>
          </w:tcPr>
          <w:p w14:paraId="6EC9ED2F" w14:textId="77777777" w:rsidR="00BE7ECB" w:rsidRPr="001136F4" w:rsidRDefault="00BE7ECB" w:rsidP="003B01AE">
            <w:pPr>
              <w:spacing w:before="120" w:line="256" w:lineRule="auto"/>
              <w:rPr>
                <w:szCs w:val="24"/>
                <w:u w:val="single"/>
              </w:rPr>
            </w:pPr>
          </w:p>
        </w:tc>
        <w:tc>
          <w:tcPr>
            <w:tcW w:w="1667" w:type="pct"/>
            <w:tcBorders>
              <w:top w:val="nil"/>
              <w:left w:val="single" w:sz="2" w:space="0" w:color="000000"/>
              <w:bottom w:val="single" w:sz="2" w:space="0" w:color="000000"/>
              <w:right w:val="nil"/>
            </w:tcBorders>
            <w:vAlign w:val="center"/>
            <w:hideMark/>
          </w:tcPr>
          <w:p w14:paraId="539D23D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7" w:type="pct"/>
            <w:tcBorders>
              <w:top w:val="nil"/>
              <w:left w:val="single" w:sz="2" w:space="0" w:color="000000"/>
              <w:bottom w:val="single" w:sz="2" w:space="0" w:color="000000"/>
              <w:right w:val="single" w:sz="2" w:space="0" w:color="000000"/>
            </w:tcBorders>
            <w:vAlign w:val="center"/>
            <w:hideMark/>
          </w:tcPr>
          <w:p w14:paraId="4E744A5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56720528" w14:textId="77777777" w:rsidTr="003B01AE">
        <w:tc>
          <w:tcPr>
            <w:tcW w:w="1667" w:type="pct"/>
            <w:vMerge w:val="restart"/>
            <w:tcBorders>
              <w:top w:val="single" w:sz="2" w:space="0" w:color="000000"/>
              <w:left w:val="single" w:sz="2" w:space="0" w:color="000000"/>
              <w:bottom w:val="single" w:sz="4" w:space="0" w:color="auto"/>
              <w:right w:val="nil"/>
            </w:tcBorders>
            <w:vAlign w:val="center"/>
            <w:hideMark/>
          </w:tcPr>
          <w:p w14:paraId="5197F1A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1942-1961</w:t>
            </w:r>
          </w:p>
        </w:tc>
        <w:tc>
          <w:tcPr>
            <w:tcW w:w="1667" w:type="pct"/>
            <w:tcBorders>
              <w:top w:val="single" w:sz="2" w:space="0" w:color="000000"/>
              <w:left w:val="single" w:sz="2" w:space="0" w:color="000000"/>
              <w:bottom w:val="single" w:sz="2" w:space="0" w:color="000000"/>
              <w:right w:val="nil"/>
            </w:tcBorders>
            <w:vAlign w:val="center"/>
            <w:hideMark/>
          </w:tcPr>
          <w:p w14:paraId="4D1EC1A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w:t>
            </w:r>
          </w:p>
        </w:tc>
        <w:tc>
          <w:tcPr>
            <w:tcW w:w="1667" w:type="pct"/>
            <w:tcBorders>
              <w:top w:val="single" w:sz="2" w:space="0" w:color="000000"/>
              <w:left w:val="single" w:sz="2" w:space="0" w:color="000000"/>
              <w:bottom w:val="single" w:sz="2" w:space="0" w:color="000000"/>
              <w:right w:val="single" w:sz="2" w:space="0" w:color="000000"/>
            </w:tcBorders>
            <w:vAlign w:val="center"/>
            <w:hideMark/>
          </w:tcPr>
          <w:p w14:paraId="2FF7F4A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r>
      <w:tr w:rsidR="00BE7ECB" w:rsidRPr="001136F4" w14:paraId="555C0723" w14:textId="77777777" w:rsidTr="003B01AE">
        <w:tc>
          <w:tcPr>
            <w:tcW w:w="0" w:type="auto"/>
            <w:vMerge/>
            <w:tcBorders>
              <w:top w:val="single" w:sz="2" w:space="0" w:color="000000"/>
              <w:left w:val="single" w:sz="2" w:space="0" w:color="000000"/>
              <w:bottom w:val="single" w:sz="4" w:space="0" w:color="auto"/>
              <w:right w:val="nil"/>
            </w:tcBorders>
            <w:vAlign w:val="center"/>
            <w:hideMark/>
          </w:tcPr>
          <w:p w14:paraId="6F3CC2D8" w14:textId="77777777" w:rsidR="00BE7ECB" w:rsidRPr="001136F4" w:rsidRDefault="00BE7ECB" w:rsidP="003B01AE">
            <w:pPr>
              <w:spacing w:before="120" w:line="256" w:lineRule="auto"/>
              <w:rPr>
                <w:szCs w:val="24"/>
                <w:u w:val="single"/>
              </w:rPr>
            </w:pPr>
          </w:p>
        </w:tc>
        <w:tc>
          <w:tcPr>
            <w:tcW w:w="1667" w:type="pct"/>
            <w:tcBorders>
              <w:top w:val="single" w:sz="2" w:space="0" w:color="000000"/>
              <w:left w:val="single" w:sz="2" w:space="0" w:color="000000"/>
              <w:bottom w:val="single" w:sz="4" w:space="0" w:color="auto"/>
              <w:right w:val="nil"/>
            </w:tcBorders>
            <w:vAlign w:val="center"/>
            <w:hideMark/>
          </w:tcPr>
          <w:p w14:paraId="090BC73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w:t>
            </w:r>
          </w:p>
        </w:tc>
        <w:tc>
          <w:tcPr>
            <w:tcW w:w="1667" w:type="pct"/>
            <w:tcBorders>
              <w:top w:val="single" w:sz="2" w:space="0" w:color="000000"/>
              <w:left w:val="single" w:sz="2" w:space="0" w:color="000000"/>
              <w:bottom w:val="single" w:sz="4" w:space="0" w:color="auto"/>
              <w:right w:val="single" w:sz="2" w:space="0" w:color="000000"/>
            </w:tcBorders>
            <w:vAlign w:val="center"/>
            <w:hideMark/>
          </w:tcPr>
          <w:p w14:paraId="23E64E7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r>
      <w:tr w:rsidR="00BE7ECB" w:rsidRPr="001136F4" w14:paraId="46AB24BE" w14:textId="77777777" w:rsidTr="003B01AE">
        <w:trPr>
          <w:trHeight w:val="1069"/>
        </w:trPr>
        <w:tc>
          <w:tcPr>
            <w:tcW w:w="5000" w:type="pct"/>
            <w:gridSpan w:val="3"/>
            <w:tcBorders>
              <w:top w:val="single" w:sz="4" w:space="0" w:color="auto"/>
              <w:left w:val="nil"/>
              <w:bottom w:val="nil"/>
              <w:right w:val="nil"/>
            </w:tcBorders>
            <w:vAlign w:val="center"/>
            <w:hideMark/>
          </w:tcPr>
          <w:p w14:paraId="468AAB7F" w14:textId="77777777" w:rsidR="00BE7ECB" w:rsidRPr="001136F4" w:rsidRDefault="00BE7ECB" w:rsidP="003B01AE">
            <w:pPr>
              <w:spacing w:line="256" w:lineRule="auto"/>
              <w:ind w:left="572" w:right="54" w:hanging="302"/>
              <w:rPr>
                <w:rFonts w:eastAsia="Calibri"/>
                <w:sz w:val="18"/>
                <w:szCs w:val="14"/>
                <w:u w:val="single"/>
              </w:rPr>
            </w:pPr>
            <w:r w:rsidRPr="001136F4">
              <w:rPr>
                <w:rFonts w:eastAsia="Calibri"/>
                <w:sz w:val="18"/>
                <w:szCs w:val="14"/>
                <w:u w:val="single"/>
              </w:rPr>
              <w:t>Notes:</w:t>
            </w:r>
          </w:p>
          <w:p w14:paraId="50E2028C" w14:textId="77777777" w:rsidR="00BE7ECB" w:rsidRPr="001136F4" w:rsidRDefault="00BE7ECB" w:rsidP="003B01AE">
            <w:pPr>
              <w:spacing w:line="256" w:lineRule="auto"/>
              <w:ind w:left="572" w:right="54" w:hanging="302"/>
              <w:rPr>
                <w:sz w:val="18"/>
                <w:szCs w:val="14"/>
                <w:u w:val="single"/>
              </w:rPr>
            </w:pPr>
            <w:r w:rsidRPr="001136F4">
              <w:rPr>
                <w:rFonts w:eastAsia="Calibri"/>
                <w:sz w:val="18"/>
                <w:szCs w:val="14"/>
                <w:u w:val="single"/>
              </w:rPr>
              <w:t>(a)</w:t>
            </w:r>
            <w:r w:rsidRPr="001136F4">
              <w:rPr>
                <w:rFonts w:eastAsia="Calibri"/>
                <w:sz w:val="18"/>
                <w:szCs w:val="14"/>
                <w:u w:val="single"/>
              </w:rPr>
              <w:tab/>
              <w:t>capacities are based on nominal diameter of fastener.</w:t>
            </w:r>
          </w:p>
          <w:p w14:paraId="0988A5C8" w14:textId="77777777" w:rsidR="00BE7ECB" w:rsidRPr="001136F4" w:rsidRDefault="00BE7ECB" w:rsidP="003B01AE">
            <w:pPr>
              <w:spacing w:line="256" w:lineRule="auto"/>
              <w:ind w:left="572" w:right="54" w:hanging="302"/>
              <w:rPr>
                <w:sz w:val="18"/>
                <w:szCs w:val="14"/>
                <w:u w:val="single"/>
              </w:rPr>
            </w:pPr>
            <w:r w:rsidRPr="001136F4">
              <w:rPr>
                <w:rFonts w:eastAsia="Calibri"/>
                <w:sz w:val="18"/>
                <w:szCs w:val="14"/>
                <w:u w:val="single"/>
              </w:rPr>
              <w:t>(b)</w:t>
            </w:r>
            <w:r w:rsidRPr="001136F4">
              <w:rPr>
                <w:rFonts w:eastAsia="Calibri"/>
                <w:sz w:val="18"/>
                <w:szCs w:val="14"/>
                <w:u w:val="single"/>
              </w:rPr>
              <w:tab/>
              <w:t>threads need not be excluded from shear plane.</w:t>
            </w:r>
          </w:p>
          <w:p w14:paraId="5A4C92DE" w14:textId="77777777" w:rsidR="00BE7ECB" w:rsidRPr="001136F4" w:rsidRDefault="00BE7ECB" w:rsidP="003B01AE">
            <w:pPr>
              <w:spacing w:line="256" w:lineRule="auto"/>
              <w:ind w:left="572" w:right="54" w:hanging="302"/>
              <w:rPr>
                <w:u w:val="single"/>
              </w:rPr>
            </w:pPr>
            <w:r w:rsidRPr="001136F4">
              <w:rPr>
                <w:rFonts w:eastAsia="Calibri"/>
                <w:sz w:val="18"/>
                <w:szCs w:val="14"/>
                <w:u w:val="single"/>
              </w:rPr>
              <w:t>(c)</w:t>
            </w:r>
            <w:r w:rsidRPr="001136F4">
              <w:rPr>
                <w:rFonts w:eastAsia="Calibri"/>
                <w:sz w:val="18"/>
                <w:szCs w:val="14"/>
                <w:u w:val="single"/>
              </w:rPr>
              <w:tab/>
              <w:t>ASTM A307 published in 1947.</w:t>
            </w:r>
          </w:p>
        </w:tc>
      </w:tr>
    </w:tbl>
    <w:p w14:paraId="2EAD5B8D" w14:textId="77777777" w:rsidR="00BE7ECB" w:rsidRPr="001136F4" w:rsidRDefault="00BE7ECB" w:rsidP="00BE7ECB">
      <w:pPr>
        <w:widowControl w:val="0"/>
        <w:spacing w:before="120"/>
        <w:jc w:val="center"/>
        <w:outlineLvl w:val="0"/>
        <w:rPr>
          <w:b/>
          <w:bCs/>
          <w:u w:val="single"/>
        </w:rPr>
      </w:pPr>
      <w:r w:rsidRPr="001136F4">
        <w:rPr>
          <w:b/>
          <w:bCs/>
          <w:u w:val="single"/>
        </w:rPr>
        <w:t>TABLE H103.2.3</w:t>
      </w:r>
      <w:r w:rsidRPr="001136F4">
        <w:rPr>
          <w:b/>
          <w:bCs/>
          <w:u w:val="single"/>
        </w:rPr>
        <w:br/>
        <w:t>STEEL STRENGTH: WELD MATERIAL</w:t>
      </w:r>
    </w:p>
    <w:tbl>
      <w:tblPr>
        <w:tblW w:w="5000" w:type="pct"/>
        <w:tblCellMar>
          <w:top w:w="55" w:type="dxa"/>
          <w:left w:w="55" w:type="dxa"/>
          <w:bottom w:w="55" w:type="dxa"/>
          <w:right w:w="55" w:type="dxa"/>
        </w:tblCellMar>
        <w:tblLook w:val="04A0" w:firstRow="1" w:lastRow="0" w:firstColumn="1" w:lastColumn="0" w:noHBand="0" w:noVBand="1"/>
      </w:tblPr>
      <w:tblGrid>
        <w:gridCol w:w="3117"/>
        <w:gridCol w:w="6237"/>
      </w:tblGrid>
      <w:tr w:rsidR="00BE7ECB" w:rsidRPr="001136F4" w14:paraId="6A10974C" w14:textId="77777777" w:rsidTr="003B01AE">
        <w:tc>
          <w:tcPr>
            <w:tcW w:w="1666" w:type="pct"/>
            <w:tcBorders>
              <w:top w:val="single" w:sz="2" w:space="0" w:color="000000"/>
              <w:left w:val="single" w:sz="2" w:space="0" w:color="000000"/>
              <w:bottom w:val="single" w:sz="2" w:space="0" w:color="000000"/>
              <w:right w:val="nil"/>
            </w:tcBorders>
            <w:vAlign w:val="center"/>
            <w:hideMark/>
          </w:tcPr>
          <w:p w14:paraId="4B9DF17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w:t>
            </w:r>
          </w:p>
        </w:tc>
        <w:tc>
          <w:tcPr>
            <w:tcW w:w="3334" w:type="pct"/>
            <w:tcBorders>
              <w:top w:val="single" w:sz="2" w:space="0" w:color="000000"/>
              <w:left w:val="single" w:sz="2" w:space="0" w:color="000000"/>
              <w:bottom w:val="single" w:sz="2" w:space="0" w:color="000000"/>
              <w:right w:val="single" w:sz="2" w:space="0" w:color="000000"/>
            </w:tcBorders>
            <w:vAlign w:val="center"/>
            <w:hideMark/>
          </w:tcPr>
          <w:p w14:paraId="054603E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W</w:t>
            </w:r>
            <w:r w:rsidRPr="001136F4">
              <w:rPr>
                <w:rFonts w:cs="Times New Roman"/>
                <w:b/>
                <w:bCs/>
                <w:szCs w:val="24"/>
                <w:u w:val="single"/>
              </w:rPr>
              <w:t>eld electrode tensile strength (ksi)</w:t>
            </w:r>
          </w:p>
        </w:tc>
      </w:tr>
      <w:tr w:rsidR="00BE7ECB" w:rsidRPr="001136F4" w14:paraId="11E94C82" w14:textId="77777777" w:rsidTr="003B01AE">
        <w:tc>
          <w:tcPr>
            <w:tcW w:w="1666" w:type="pct"/>
            <w:tcBorders>
              <w:top w:val="nil"/>
              <w:left w:val="single" w:sz="2" w:space="0" w:color="000000"/>
              <w:bottom w:val="single" w:sz="2" w:space="0" w:color="000000"/>
              <w:right w:val="nil"/>
            </w:tcBorders>
            <w:vAlign w:val="center"/>
            <w:hideMark/>
          </w:tcPr>
          <w:p w14:paraId="19892B6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1934-1945</w:t>
            </w:r>
          </w:p>
        </w:tc>
        <w:tc>
          <w:tcPr>
            <w:tcW w:w="3334" w:type="pct"/>
            <w:tcBorders>
              <w:top w:val="nil"/>
              <w:left w:val="single" w:sz="2" w:space="0" w:color="000000"/>
              <w:bottom w:val="single" w:sz="2" w:space="0" w:color="000000"/>
              <w:right w:val="single" w:sz="2" w:space="0" w:color="000000"/>
            </w:tcBorders>
            <w:vAlign w:val="center"/>
            <w:hideMark/>
          </w:tcPr>
          <w:p w14:paraId="3E5304B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r>
      <w:tr w:rsidR="00BE7ECB" w:rsidRPr="001136F4" w14:paraId="0D762ACD" w14:textId="77777777" w:rsidTr="003B01AE">
        <w:tc>
          <w:tcPr>
            <w:tcW w:w="1666" w:type="pct"/>
            <w:tcBorders>
              <w:top w:val="nil"/>
              <w:left w:val="single" w:sz="2" w:space="0" w:color="000000"/>
              <w:bottom w:val="single" w:sz="2" w:space="0" w:color="000000"/>
              <w:right w:val="nil"/>
            </w:tcBorders>
            <w:vAlign w:val="center"/>
            <w:hideMark/>
          </w:tcPr>
          <w:p w14:paraId="3E28D1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1946-1961</w:t>
            </w:r>
          </w:p>
        </w:tc>
        <w:tc>
          <w:tcPr>
            <w:tcW w:w="3334" w:type="pct"/>
            <w:tcBorders>
              <w:top w:val="nil"/>
              <w:left w:val="single" w:sz="2" w:space="0" w:color="000000"/>
              <w:bottom w:val="single" w:sz="2" w:space="0" w:color="000000"/>
              <w:right w:val="single" w:sz="2" w:space="0" w:color="000000"/>
            </w:tcBorders>
            <w:vAlign w:val="center"/>
            <w:hideMark/>
          </w:tcPr>
          <w:p w14:paraId="3EEC61F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60</w:t>
            </w:r>
          </w:p>
        </w:tc>
      </w:tr>
    </w:tbl>
    <w:p w14:paraId="0954C28F" w14:textId="77777777" w:rsidR="00BE7ECB" w:rsidRPr="001136F4" w:rsidRDefault="00BE7ECB" w:rsidP="00BE7ECB">
      <w:pPr>
        <w:spacing w:before="120"/>
        <w:ind w:right="54"/>
        <w:rPr>
          <w:b/>
          <w:bCs/>
          <w:szCs w:val="24"/>
          <w:u w:val="single"/>
        </w:rPr>
      </w:pPr>
    </w:p>
    <w:p w14:paraId="13B89163" w14:textId="77777777" w:rsidR="00BE7ECB" w:rsidRPr="001136F4" w:rsidRDefault="00BE7ECB" w:rsidP="00BE7ECB">
      <w:pPr>
        <w:spacing w:before="120"/>
        <w:ind w:right="54"/>
        <w:rPr>
          <w:color w:val="000000"/>
          <w:szCs w:val="24"/>
          <w:u w:val="single"/>
        </w:rPr>
      </w:pPr>
      <w:r w:rsidRPr="001136F4">
        <w:rPr>
          <w:b/>
          <w:bCs/>
          <w:szCs w:val="24"/>
          <w:u w:val="single"/>
        </w:rPr>
        <w:t xml:space="preserve">H103.3 Cast iron. </w:t>
      </w:r>
      <w:r w:rsidRPr="001136F4">
        <w:rPr>
          <w:szCs w:val="24"/>
          <w:u w:val="single"/>
        </w:rPr>
        <w:t>For cast iron, see the allowable working stress in Table H103.3.</w:t>
      </w:r>
    </w:p>
    <w:p w14:paraId="2AAE479A"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H103.3</w:t>
      </w:r>
      <w:r w:rsidRPr="001136F4">
        <w:rPr>
          <w:b/>
          <w:bCs/>
          <w:szCs w:val="24"/>
          <w:u w:val="single"/>
        </w:rPr>
        <w:br/>
        <w:t>CAST IRON ALLOWABLE WORKING STRESS</w:t>
      </w:r>
    </w:p>
    <w:tbl>
      <w:tblPr>
        <w:tblW w:w="5000" w:type="pct"/>
        <w:tblCellMar>
          <w:top w:w="55" w:type="dxa"/>
          <w:left w:w="55" w:type="dxa"/>
          <w:bottom w:w="55" w:type="dxa"/>
          <w:right w:w="55" w:type="dxa"/>
        </w:tblCellMar>
        <w:tblLook w:val="04A0" w:firstRow="1" w:lastRow="0" w:firstColumn="1" w:lastColumn="0" w:noHBand="0" w:noVBand="1"/>
      </w:tblPr>
      <w:tblGrid>
        <w:gridCol w:w="4679"/>
        <w:gridCol w:w="4675"/>
      </w:tblGrid>
      <w:tr w:rsidR="00BE7ECB" w:rsidRPr="001136F4" w14:paraId="64835263" w14:textId="77777777" w:rsidTr="003B01AE">
        <w:trPr>
          <w:cantSplit/>
          <w:tblHeader/>
        </w:trPr>
        <w:tc>
          <w:tcPr>
            <w:tcW w:w="2501" w:type="pct"/>
            <w:tcBorders>
              <w:top w:val="single" w:sz="2" w:space="0" w:color="000000"/>
              <w:left w:val="single" w:sz="2" w:space="0" w:color="000000"/>
              <w:bottom w:val="single" w:sz="2" w:space="0" w:color="000000"/>
              <w:right w:val="nil"/>
            </w:tcBorders>
            <w:vAlign w:val="center"/>
            <w:hideMark/>
          </w:tcPr>
          <w:p w14:paraId="7AFDA11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Stress Type</w:t>
            </w:r>
          </w:p>
        </w:tc>
        <w:tc>
          <w:tcPr>
            <w:tcW w:w="2499" w:type="pct"/>
            <w:tcBorders>
              <w:top w:val="single" w:sz="2" w:space="0" w:color="000000"/>
              <w:left w:val="single" w:sz="2" w:space="0" w:color="000000"/>
              <w:bottom w:val="single" w:sz="2" w:space="0" w:color="000000"/>
              <w:right w:val="single" w:sz="2" w:space="0" w:color="000000"/>
            </w:tcBorders>
            <w:vAlign w:val="center"/>
            <w:hideMark/>
          </w:tcPr>
          <w:p w14:paraId="6F1A718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Working Stress (psi)</w:t>
            </w:r>
          </w:p>
        </w:tc>
      </w:tr>
      <w:tr w:rsidR="00BE7ECB" w:rsidRPr="001136F4" w14:paraId="463616F3" w14:textId="77777777" w:rsidTr="003B01AE">
        <w:tc>
          <w:tcPr>
            <w:tcW w:w="2501" w:type="pct"/>
            <w:tcBorders>
              <w:top w:val="nil"/>
              <w:left w:val="single" w:sz="2" w:space="0" w:color="000000"/>
              <w:bottom w:val="single" w:sz="2" w:space="0" w:color="000000"/>
              <w:right w:val="nil"/>
            </w:tcBorders>
            <w:vAlign w:val="center"/>
            <w:hideMark/>
          </w:tcPr>
          <w:p w14:paraId="1CFC9F4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c>
          <w:tcPr>
            <w:tcW w:w="2499" w:type="pct"/>
            <w:tcBorders>
              <w:top w:val="nil"/>
              <w:left w:val="single" w:sz="2" w:space="0" w:color="000000"/>
              <w:bottom w:val="single" w:sz="2" w:space="0" w:color="000000"/>
              <w:right w:val="single" w:sz="2" w:space="0" w:color="000000"/>
            </w:tcBorders>
            <w:vAlign w:val="center"/>
            <w:hideMark/>
          </w:tcPr>
          <w:p w14:paraId="2276E4D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1C4AADF0" w14:textId="77777777" w:rsidTr="003B01AE">
        <w:tc>
          <w:tcPr>
            <w:tcW w:w="2501" w:type="pct"/>
            <w:tcBorders>
              <w:top w:val="nil"/>
              <w:left w:val="single" w:sz="2" w:space="0" w:color="000000"/>
              <w:bottom w:val="single" w:sz="2" w:space="0" w:color="000000"/>
              <w:right w:val="nil"/>
            </w:tcBorders>
            <w:vAlign w:val="center"/>
            <w:hideMark/>
          </w:tcPr>
          <w:p w14:paraId="241B320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2499" w:type="pct"/>
            <w:tcBorders>
              <w:top w:val="nil"/>
              <w:left w:val="single" w:sz="2" w:space="0" w:color="000000"/>
              <w:bottom w:val="single" w:sz="2" w:space="0" w:color="000000"/>
              <w:right w:val="single" w:sz="2" w:space="0" w:color="000000"/>
            </w:tcBorders>
            <w:vAlign w:val="center"/>
            <w:hideMark/>
          </w:tcPr>
          <w:p w14:paraId="425A466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0FA801E6" w14:textId="77777777" w:rsidTr="003B01AE">
        <w:tc>
          <w:tcPr>
            <w:tcW w:w="2501" w:type="pct"/>
            <w:tcBorders>
              <w:top w:val="nil"/>
              <w:left w:val="single" w:sz="2" w:space="0" w:color="000000"/>
              <w:bottom w:val="single" w:sz="2" w:space="0" w:color="000000"/>
              <w:right w:val="nil"/>
            </w:tcBorders>
            <w:vAlign w:val="center"/>
            <w:hideMark/>
          </w:tcPr>
          <w:p w14:paraId="77FF9A9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Flexural compression</w:t>
            </w:r>
          </w:p>
        </w:tc>
        <w:tc>
          <w:tcPr>
            <w:tcW w:w="2499" w:type="pct"/>
            <w:tcBorders>
              <w:top w:val="nil"/>
              <w:left w:val="single" w:sz="2" w:space="0" w:color="000000"/>
              <w:bottom w:val="single" w:sz="2" w:space="0" w:color="000000"/>
              <w:right w:val="single" w:sz="2" w:space="0" w:color="000000"/>
            </w:tcBorders>
            <w:vAlign w:val="center"/>
            <w:hideMark/>
          </w:tcPr>
          <w:p w14:paraId="23DA7AD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16,000</w:t>
            </w:r>
          </w:p>
        </w:tc>
      </w:tr>
      <w:tr w:rsidR="00BE7ECB" w:rsidRPr="001136F4" w14:paraId="4B61AAC2" w14:textId="77777777" w:rsidTr="003B01AE">
        <w:tc>
          <w:tcPr>
            <w:tcW w:w="2501" w:type="pct"/>
            <w:tcBorders>
              <w:top w:val="nil"/>
              <w:left w:val="single" w:sz="2" w:space="0" w:color="000000"/>
              <w:bottom w:val="single" w:sz="2" w:space="0" w:color="000000"/>
              <w:right w:val="nil"/>
            </w:tcBorders>
            <w:vAlign w:val="center"/>
            <w:hideMark/>
          </w:tcPr>
          <w:p w14:paraId="3B5D7BF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Flexural tension</w:t>
            </w:r>
          </w:p>
        </w:tc>
        <w:tc>
          <w:tcPr>
            <w:tcW w:w="2499" w:type="pct"/>
            <w:tcBorders>
              <w:top w:val="nil"/>
              <w:left w:val="single" w:sz="2" w:space="0" w:color="000000"/>
              <w:bottom w:val="single" w:sz="2" w:space="0" w:color="000000"/>
              <w:right w:val="single" w:sz="2" w:space="0" w:color="000000"/>
            </w:tcBorders>
            <w:vAlign w:val="center"/>
            <w:hideMark/>
          </w:tcPr>
          <w:p w14:paraId="0C69A1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36796A90" w14:textId="77777777" w:rsidTr="003B01AE">
        <w:tc>
          <w:tcPr>
            <w:tcW w:w="2501" w:type="pct"/>
            <w:tcBorders>
              <w:top w:val="nil"/>
              <w:left w:val="single" w:sz="2" w:space="0" w:color="000000"/>
              <w:bottom w:val="single" w:sz="2" w:space="0" w:color="000000"/>
              <w:right w:val="nil"/>
            </w:tcBorders>
            <w:vAlign w:val="center"/>
            <w:hideMark/>
          </w:tcPr>
          <w:p w14:paraId="7CE0B31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Compression</w:t>
            </w:r>
            <w:r w:rsidRPr="001136F4">
              <w:rPr>
                <w:rFonts w:cs="Times New Roman"/>
                <w:szCs w:val="24"/>
                <w:u w:val="single"/>
              </w:rPr>
              <w:t xml:space="preserve"> on columns</w:t>
            </w:r>
          </w:p>
        </w:tc>
        <w:tc>
          <w:tcPr>
            <w:tcW w:w="2499" w:type="pct"/>
            <w:tcBorders>
              <w:top w:val="nil"/>
              <w:left w:val="single" w:sz="2" w:space="0" w:color="000000"/>
              <w:bottom w:val="single" w:sz="2" w:space="0" w:color="000000"/>
              <w:right w:val="single" w:sz="2" w:space="0" w:color="000000"/>
            </w:tcBorders>
            <w:vAlign w:val="center"/>
            <w:hideMark/>
          </w:tcPr>
          <w:p w14:paraId="534422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a</w:t>
            </w:r>
            <w:r w:rsidRPr="001136F4">
              <w:rPr>
                <w:rFonts w:cs="Times New Roman"/>
                <w:szCs w:val="24"/>
                <w:u w:val="single"/>
              </w:rPr>
              <w:t xml:space="preserve"> = F</w:t>
            </w:r>
            <w:r w:rsidRPr="001136F4">
              <w:rPr>
                <w:rFonts w:cs="Times New Roman"/>
                <w:szCs w:val="24"/>
                <w:u w:val="single"/>
                <w:vertAlign w:val="subscript"/>
              </w:rPr>
              <w:t>cr</w:t>
            </w:r>
            <w:r w:rsidRPr="001136F4">
              <w:rPr>
                <w:rFonts w:cs="Times New Roman"/>
                <w:szCs w:val="24"/>
                <w:u w:val="single"/>
              </w:rPr>
              <w:t>/Ω</w:t>
            </w:r>
          </w:p>
          <w:p w14:paraId="77F8B09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Ω = 2.3</w:t>
            </w:r>
          </w:p>
          <w:p w14:paraId="1A9CB7E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cr</w:t>
            </w:r>
            <w:r w:rsidRPr="001136F4">
              <w:rPr>
                <w:rFonts w:cs="Times New Roman"/>
                <w:szCs w:val="24"/>
                <w:u w:val="single"/>
              </w:rPr>
              <w:t>= 17000 for L/r ≤ 108</w:t>
            </w:r>
          </w:p>
          <w:p w14:paraId="0947E16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F</w:t>
            </w:r>
            <w:r w:rsidRPr="001136F4">
              <w:rPr>
                <w:rFonts w:cs="Times New Roman"/>
                <w:szCs w:val="24"/>
                <w:u w:val="single"/>
                <w:vertAlign w:val="subscript"/>
              </w:rPr>
              <w:t>cr</w:t>
            </w:r>
            <w:r w:rsidRPr="001136F4">
              <w:rPr>
                <w:rFonts w:cs="Times New Roman"/>
                <w:szCs w:val="24"/>
                <w:u w:val="single"/>
              </w:rPr>
              <w:t xml:space="preserve"> = (198.3×10^6)/(L/r)^2 for L/r &gt; 108</w:t>
            </w:r>
          </w:p>
          <w:p w14:paraId="259DEC2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where L is the unbraced column length, r is the least radius of gyration for the column section, Ω is the ASD safety factor, Fa is the allowable stress, and Fcr is critical stress in psi.</w:t>
            </w:r>
          </w:p>
        </w:tc>
      </w:tr>
    </w:tbl>
    <w:p w14:paraId="6AF9DA58" w14:textId="77777777" w:rsidR="00BE7ECB" w:rsidRPr="001136F4" w:rsidRDefault="00BE7ECB" w:rsidP="00BE7ECB">
      <w:pPr>
        <w:spacing w:before="120"/>
        <w:ind w:right="54"/>
        <w:rPr>
          <w:b/>
          <w:bCs/>
          <w:szCs w:val="24"/>
          <w:u w:val="single"/>
        </w:rPr>
      </w:pPr>
    </w:p>
    <w:p w14:paraId="0E3A5F7A" w14:textId="77777777" w:rsidR="00BE7ECB" w:rsidRPr="001136F4" w:rsidRDefault="00BE7ECB" w:rsidP="00BE7ECB">
      <w:pPr>
        <w:spacing w:before="120"/>
        <w:ind w:right="54"/>
        <w:rPr>
          <w:color w:val="000000"/>
          <w:szCs w:val="24"/>
          <w:u w:val="single"/>
        </w:rPr>
      </w:pPr>
      <w:r w:rsidRPr="001136F4">
        <w:rPr>
          <w:b/>
          <w:bCs/>
          <w:szCs w:val="24"/>
          <w:u w:val="single"/>
        </w:rPr>
        <w:t xml:space="preserve">H103.4 Structural concrete and reinforcing steel. </w:t>
      </w:r>
      <w:r w:rsidRPr="001136F4">
        <w:rPr>
          <w:szCs w:val="24"/>
          <w:u w:val="single"/>
        </w:rPr>
        <w:t>For structural concrete and reinforcing steel, see the compressive strength values in Table H103.4.</w:t>
      </w:r>
    </w:p>
    <w:p w14:paraId="706D8862"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H103.4</w:t>
      </w:r>
      <w:r w:rsidRPr="001136F4">
        <w:rPr>
          <w:b/>
          <w:bCs/>
          <w:szCs w:val="24"/>
          <w:u w:val="single"/>
        </w:rPr>
        <w:br/>
        <w:t>MINIMUM CONCRETE COMPRESSIVE STRENGTHS (PSI)</w:t>
      </w:r>
    </w:p>
    <w:tbl>
      <w:tblPr>
        <w:tblW w:w="5000" w:type="pct"/>
        <w:tblCellMar>
          <w:top w:w="55" w:type="dxa"/>
          <w:left w:w="55" w:type="dxa"/>
          <w:bottom w:w="55" w:type="dxa"/>
          <w:right w:w="55" w:type="dxa"/>
        </w:tblCellMar>
        <w:tblLook w:val="04A0" w:firstRow="1" w:lastRow="0" w:firstColumn="1" w:lastColumn="0" w:noHBand="0" w:noVBand="1"/>
      </w:tblPr>
      <w:tblGrid>
        <w:gridCol w:w="1562"/>
        <w:gridCol w:w="1557"/>
        <w:gridCol w:w="1560"/>
        <w:gridCol w:w="1562"/>
        <w:gridCol w:w="1555"/>
        <w:gridCol w:w="1558"/>
      </w:tblGrid>
      <w:tr w:rsidR="00BE7ECB" w:rsidRPr="001136F4" w14:paraId="07AF841D" w14:textId="77777777" w:rsidTr="003B01AE">
        <w:trPr>
          <w:cantSplit/>
          <w:tblHeader/>
        </w:trPr>
        <w:tc>
          <w:tcPr>
            <w:tcW w:w="835" w:type="pct"/>
            <w:tcBorders>
              <w:top w:val="single" w:sz="2" w:space="0" w:color="000000"/>
              <w:left w:val="single" w:sz="2" w:space="0" w:color="000000"/>
              <w:bottom w:val="single" w:sz="2" w:space="0" w:color="000000"/>
              <w:right w:val="nil"/>
            </w:tcBorders>
            <w:vAlign w:val="center"/>
            <w:hideMark/>
          </w:tcPr>
          <w:p w14:paraId="3516193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color w:val="000000"/>
                <w:szCs w:val="24"/>
                <w:u w:val="single"/>
              </w:rPr>
            </w:pPr>
            <w:r w:rsidRPr="001136F4">
              <w:rPr>
                <w:rFonts w:cs="Times New Roman"/>
                <w:b/>
                <w:bCs/>
                <w:color w:val="000000"/>
                <w:szCs w:val="24"/>
                <w:u w:val="single"/>
              </w:rPr>
              <w:t>Year</w:t>
            </w:r>
          </w:p>
        </w:tc>
        <w:tc>
          <w:tcPr>
            <w:tcW w:w="832" w:type="pct"/>
            <w:tcBorders>
              <w:top w:val="single" w:sz="2" w:space="0" w:color="000000"/>
              <w:left w:val="single" w:sz="2" w:space="0" w:color="000000"/>
              <w:bottom w:val="single" w:sz="2" w:space="0" w:color="000000"/>
              <w:right w:val="nil"/>
            </w:tcBorders>
            <w:vAlign w:val="center"/>
            <w:hideMark/>
          </w:tcPr>
          <w:p w14:paraId="2BD2A93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Footings</w:t>
            </w:r>
          </w:p>
        </w:tc>
        <w:tc>
          <w:tcPr>
            <w:tcW w:w="834" w:type="pct"/>
            <w:tcBorders>
              <w:top w:val="single" w:sz="2" w:space="0" w:color="000000"/>
              <w:left w:val="single" w:sz="2" w:space="0" w:color="000000"/>
              <w:bottom w:val="single" w:sz="2" w:space="0" w:color="000000"/>
              <w:right w:val="nil"/>
            </w:tcBorders>
            <w:vAlign w:val="center"/>
            <w:hideMark/>
          </w:tcPr>
          <w:p w14:paraId="4BB1EF4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Beams</w:t>
            </w:r>
          </w:p>
        </w:tc>
        <w:tc>
          <w:tcPr>
            <w:tcW w:w="835" w:type="pct"/>
            <w:tcBorders>
              <w:top w:val="single" w:sz="2" w:space="0" w:color="000000"/>
              <w:left w:val="single" w:sz="2" w:space="0" w:color="000000"/>
              <w:bottom w:val="single" w:sz="2" w:space="0" w:color="000000"/>
              <w:right w:val="nil"/>
            </w:tcBorders>
            <w:vAlign w:val="center"/>
            <w:hideMark/>
          </w:tcPr>
          <w:p w14:paraId="04356A4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Slabs</w:t>
            </w:r>
          </w:p>
        </w:tc>
        <w:tc>
          <w:tcPr>
            <w:tcW w:w="831" w:type="pct"/>
            <w:tcBorders>
              <w:top w:val="single" w:sz="2" w:space="0" w:color="000000"/>
              <w:left w:val="single" w:sz="2" w:space="0" w:color="000000"/>
              <w:bottom w:val="single" w:sz="2" w:space="0" w:color="000000"/>
              <w:right w:val="nil"/>
            </w:tcBorders>
            <w:vAlign w:val="center"/>
            <w:hideMark/>
          </w:tcPr>
          <w:p w14:paraId="103A3C4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Columns</w:t>
            </w:r>
          </w:p>
        </w:tc>
        <w:tc>
          <w:tcPr>
            <w:tcW w:w="833" w:type="pct"/>
            <w:tcBorders>
              <w:top w:val="single" w:sz="2" w:space="0" w:color="000000"/>
              <w:left w:val="single" w:sz="2" w:space="0" w:color="000000"/>
              <w:bottom w:val="single" w:sz="2" w:space="0" w:color="000000"/>
              <w:right w:val="single" w:sz="2" w:space="0" w:color="000000"/>
            </w:tcBorders>
            <w:vAlign w:val="center"/>
            <w:hideMark/>
          </w:tcPr>
          <w:p w14:paraId="2527ECA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Walls</w:t>
            </w:r>
          </w:p>
        </w:tc>
      </w:tr>
      <w:tr w:rsidR="00BE7ECB" w:rsidRPr="001136F4" w14:paraId="3ED40B62" w14:textId="77777777" w:rsidTr="003B01AE">
        <w:tc>
          <w:tcPr>
            <w:tcW w:w="835" w:type="pct"/>
            <w:tcBorders>
              <w:top w:val="nil"/>
              <w:left w:val="single" w:sz="2" w:space="0" w:color="000000"/>
              <w:bottom w:val="single" w:sz="2" w:space="0" w:color="000000"/>
              <w:right w:val="nil"/>
            </w:tcBorders>
            <w:vAlign w:val="center"/>
            <w:hideMark/>
          </w:tcPr>
          <w:p w14:paraId="736C09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Prior to</w:t>
            </w:r>
            <w:r w:rsidRPr="001136F4">
              <w:rPr>
                <w:rFonts w:cs="Times New Roman"/>
                <w:szCs w:val="24"/>
                <w:u w:val="single"/>
              </w:rPr>
              <w:t xml:space="preserve"> 1900</w:t>
            </w:r>
          </w:p>
        </w:tc>
        <w:tc>
          <w:tcPr>
            <w:tcW w:w="832" w:type="pct"/>
            <w:tcBorders>
              <w:top w:val="nil"/>
              <w:left w:val="single" w:sz="2" w:space="0" w:color="000000"/>
              <w:bottom w:val="single" w:sz="2" w:space="0" w:color="000000"/>
              <w:right w:val="nil"/>
            </w:tcBorders>
            <w:vAlign w:val="center"/>
            <w:hideMark/>
          </w:tcPr>
          <w:p w14:paraId="12A7F4F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4" w:type="pct"/>
            <w:tcBorders>
              <w:top w:val="nil"/>
              <w:left w:val="single" w:sz="2" w:space="0" w:color="000000"/>
              <w:bottom w:val="single" w:sz="2" w:space="0" w:color="000000"/>
              <w:right w:val="nil"/>
            </w:tcBorders>
            <w:vAlign w:val="center"/>
            <w:hideMark/>
          </w:tcPr>
          <w:p w14:paraId="506E3CE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5" w:type="pct"/>
            <w:tcBorders>
              <w:top w:val="nil"/>
              <w:left w:val="single" w:sz="2" w:space="0" w:color="000000"/>
              <w:bottom w:val="single" w:sz="2" w:space="0" w:color="000000"/>
              <w:right w:val="nil"/>
            </w:tcBorders>
            <w:vAlign w:val="center"/>
            <w:hideMark/>
          </w:tcPr>
          <w:p w14:paraId="3022CC6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1" w:type="pct"/>
            <w:tcBorders>
              <w:top w:val="nil"/>
              <w:left w:val="single" w:sz="2" w:space="0" w:color="000000"/>
              <w:bottom w:val="single" w:sz="2" w:space="0" w:color="000000"/>
              <w:right w:val="nil"/>
            </w:tcBorders>
            <w:vAlign w:val="center"/>
            <w:hideMark/>
          </w:tcPr>
          <w:p w14:paraId="420829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c>
          <w:tcPr>
            <w:tcW w:w="833" w:type="pct"/>
            <w:tcBorders>
              <w:top w:val="nil"/>
              <w:left w:val="single" w:sz="2" w:space="0" w:color="000000"/>
              <w:bottom w:val="single" w:sz="2" w:space="0" w:color="000000"/>
              <w:right w:val="single" w:sz="2" w:space="0" w:color="000000"/>
            </w:tcBorders>
            <w:vAlign w:val="center"/>
            <w:hideMark/>
          </w:tcPr>
          <w:p w14:paraId="4E200E5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900</w:t>
            </w:r>
          </w:p>
        </w:tc>
      </w:tr>
      <w:tr w:rsidR="00BE7ECB" w:rsidRPr="001136F4" w14:paraId="7D5CCA83" w14:textId="77777777" w:rsidTr="003B01AE">
        <w:tc>
          <w:tcPr>
            <w:tcW w:w="835" w:type="pct"/>
            <w:tcBorders>
              <w:top w:val="nil"/>
              <w:left w:val="single" w:sz="2" w:space="0" w:color="000000"/>
              <w:bottom w:val="single" w:sz="2" w:space="0" w:color="000000"/>
              <w:right w:val="nil"/>
            </w:tcBorders>
            <w:vAlign w:val="center"/>
            <w:hideMark/>
          </w:tcPr>
          <w:p w14:paraId="67C5834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1900-1919</w:t>
            </w:r>
          </w:p>
        </w:tc>
        <w:tc>
          <w:tcPr>
            <w:tcW w:w="832" w:type="pct"/>
            <w:tcBorders>
              <w:top w:val="nil"/>
              <w:left w:val="single" w:sz="2" w:space="0" w:color="000000"/>
              <w:bottom w:val="single" w:sz="2" w:space="0" w:color="000000"/>
              <w:right w:val="nil"/>
            </w:tcBorders>
            <w:vAlign w:val="center"/>
            <w:hideMark/>
          </w:tcPr>
          <w:p w14:paraId="1F49D1A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1000</w:t>
            </w:r>
          </w:p>
        </w:tc>
        <w:tc>
          <w:tcPr>
            <w:tcW w:w="834" w:type="pct"/>
            <w:tcBorders>
              <w:top w:val="nil"/>
              <w:left w:val="single" w:sz="2" w:space="0" w:color="000000"/>
              <w:bottom w:val="single" w:sz="2" w:space="0" w:color="000000"/>
              <w:right w:val="nil"/>
            </w:tcBorders>
            <w:vAlign w:val="center"/>
            <w:hideMark/>
          </w:tcPr>
          <w:p w14:paraId="6DFC902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0D328F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1500</w:t>
            </w:r>
          </w:p>
        </w:tc>
        <w:tc>
          <w:tcPr>
            <w:tcW w:w="831" w:type="pct"/>
            <w:tcBorders>
              <w:top w:val="nil"/>
              <w:left w:val="single" w:sz="2" w:space="0" w:color="000000"/>
              <w:bottom w:val="single" w:sz="2" w:space="0" w:color="000000"/>
              <w:right w:val="nil"/>
            </w:tcBorders>
            <w:vAlign w:val="center"/>
            <w:hideMark/>
          </w:tcPr>
          <w:p w14:paraId="67C41D9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69AF18F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20C21A59" w14:textId="77777777" w:rsidTr="003B01AE">
        <w:tc>
          <w:tcPr>
            <w:tcW w:w="835" w:type="pct"/>
            <w:tcBorders>
              <w:top w:val="nil"/>
              <w:left w:val="single" w:sz="2" w:space="0" w:color="000000"/>
              <w:bottom w:val="single" w:sz="2" w:space="0" w:color="000000"/>
              <w:right w:val="nil"/>
            </w:tcBorders>
            <w:vAlign w:val="center"/>
            <w:hideMark/>
          </w:tcPr>
          <w:p w14:paraId="6BD1F22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1920-1938</w:t>
            </w:r>
          </w:p>
        </w:tc>
        <w:tc>
          <w:tcPr>
            <w:tcW w:w="832" w:type="pct"/>
            <w:tcBorders>
              <w:top w:val="nil"/>
              <w:left w:val="single" w:sz="2" w:space="0" w:color="000000"/>
              <w:bottom w:val="single" w:sz="2" w:space="0" w:color="000000"/>
              <w:right w:val="nil"/>
            </w:tcBorders>
            <w:vAlign w:val="center"/>
            <w:hideMark/>
          </w:tcPr>
          <w:p w14:paraId="7044D2CF"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1500</w:t>
            </w:r>
          </w:p>
        </w:tc>
        <w:tc>
          <w:tcPr>
            <w:tcW w:w="834" w:type="pct"/>
            <w:tcBorders>
              <w:top w:val="nil"/>
              <w:left w:val="single" w:sz="2" w:space="0" w:color="000000"/>
              <w:bottom w:val="single" w:sz="2" w:space="0" w:color="000000"/>
              <w:right w:val="nil"/>
            </w:tcBorders>
            <w:vAlign w:val="center"/>
            <w:hideMark/>
          </w:tcPr>
          <w:p w14:paraId="1B58320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218426D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65D3AA7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043FDB0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2FB756E0" w14:textId="77777777" w:rsidTr="003B01AE">
        <w:tc>
          <w:tcPr>
            <w:tcW w:w="835" w:type="pct"/>
            <w:tcBorders>
              <w:top w:val="nil"/>
              <w:left w:val="single" w:sz="2" w:space="0" w:color="000000"/>
              <w:bottom w:val="single" w:sz="2" w:space="0" w:color="000000"/>
              <w:right w:val="nil"/>
            </w:tcBorders>
            <w:vAlign w:val="center"/>
            <w:hideMark/>
          </w:tcPr>
          <w:p w14:paraId="51797F6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1938-1949</w:t>
            </w:r>
          </w:p>
        </w:tc>
        <w:tc>
          <w:tcPr>
            <w:tcW w:w="832" w:type="pct"/>
            <w:tcBorders>
              <w:top w:val="nil"/>
              <w:left w:val="single" w:sz="2" w:space="0" w:color="000000"/>
              <w:bottom w:val="single" w:sz="2" w:space="0" w:color="000000"/>
              <w:right w:val="nil"/>
            </w:tcBorders>
            <w:vAlign w:val="center"/>
            <w:hideMark/>
          </w:tcPr>
          <w:p w14:paraId="3D197FA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4" w:type="pct"/>
            <w:tcBorders>
              <w:top w:val="nil"/>
              <w:left w:val="single" w:sz="2" w:space="0" w:color="000000"/>
              <w:bottom w:val="single" w:sz="2" w:space="0" w:color="000000"/>
              <w:right w:val="nil"/>
            </w:tcBorders>
            <w:vAlign w:val="center"/>
            <w:hideMark/>
          </w:tcPr>
          <w:p w14:paraId="1643702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5" w:type="pct"/>
            <w:tcBorders>
              <w:top w:val="nil"/>
              <w:left w:val="single" w:sz="2" w:space="0" w:color="000000"/>
              <w:bottom w:val="single" w:sz="2" w:space="0" w:color="000000"/>
              <w:right w:val="nil"/>
            </w:tcBorders>
            <w:vAlign w:val="center"/>
            <w:hideMark/>
          </w:tcPr>
          <w:p w14:paraId="3432686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1" w:type="pct"/>
            <w:tcBorders>
              <w:top w:val="nil"/>
              <w:left w:val="single" w:sz="2" w:space="0" w:color="000000"/>
              <w:bottom w:val="single" w:sz="2" w:space="0" w:color="000000"/>
              <w:right w:val="nil"/>
            </w:tcBorders>
            <w:vAlign w:val="center"/>
            <w:hideMark/>
          </w:tcPr>
          <w:p w14:paraId="0CDB0D6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c>
          <w:tcPr>
            <w:tcW w:w="833" w:type="pct"/>
            <w:tcBorders>
              <w:top w:val="nil"/>
              <w:left w:val="single" w:sz="2" w:space="0" w:color="000000"/>
              <w:bottom w:val="single" w:sz="2" w:space="0" w:color="000000"/>
              <w:right w:val="single" w:sz="2" w:space="0" w:color="000000"/>
            </w:tcBorders>
            <w:vAlign w:val="center"/>
            <w:hideMark/>
          </w:tcPr>
          <w:p w14:paraId="4A9E232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2000</w:t>
            </w:r>
          </w:p>
        </w:tc>
      </w:tr>
      <w:tr w:rsidR="00BE7ECB" w:rsidRPr="001136F4" w14:paraId="3B91F12E" w14:textId="77777777" w:rsidTr="003B01AE">
        <w:tc>
          <w:tcPr>
            <w:tcW w:w="835" w:type="pct"/>
            <w:tcBorders>
              <w:top w:val="nil"/>
              <w:left w:val="single" w:sz="2" w:space="0" w:color="000000"/>
              <w:bottom w:val="single" w:sz="2" w:space="0" w:color="000000"/>
              <w:right w:val="nil"/>
            </w:tcBorders>
            <w:vAlign w:val="center"/>
            <w:hideMark/>
          </w:tcPr>
          <w:p w14:paraId="278CA2B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1950-1969</w:t>
            </w:r>
          </w:p>
        </w:tc>
        <w:tc>
          <w:tcPr>
            <w:tcW w:w="832" w:type="pct"/>
            <w:tcBorders>
              <w:top w:val="nil"/>
              <w:left w:val="single" w:sz="2" w:space="0" w:color="000000"/>
              <w:bottom w:val="single" w:sz="2" w:space="0" w:color="000000"/>
              <w:right w:val="nil"/>
            </w:tcBorders>
            <w:vAlign w:val="center"/>
            <w:hideMark/>
          </w:tcPr>
          <w:p w14:paraId="594A5FE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c>
          <w:tcPr>
            <w:tcW w:w="834" w:type="pct"/>
            <w:tcBorders>
              <w:top w:val="nil"/>
              <w:left w:val="single" w:sz="2" w:space="0" w:color="000000"/>
              <w:bottom w:val="single" w:sz="2" w:space="0" w:color="000000"/>
              <w:right w:val="nil"/>
            </w:tcBorders>
            <w:vAlign w:val="center"/>
            <w:hideMark/>
          </w:tcPr>
          <w:p w14:paraId="154E079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5" w:type="pct"/>
            <w:tcBorders>
              <w:top w:val="nil"/>
              <w:left w:val="single" w:sz="2" w:space="0" w:color="000000"/>
              <w:bottom w:val="single" w:sz="2" w:space="0" w:color="000000"/>
              <w:right w:val="nil"/>
            </w:tcBorders>
            <w:vAlign w:val="center"/>
            <w:hideMark/>
          </w:tcPr>
          <w:p w14:paraId="6D85400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1" w:type="pct"/>
            <w:tcBorders>
              <w:top w:val="nil"/>
              <w:left w:val="single" w:sz="2" w:space="0" w:color="000000"/>
              <w:bottom w:val="single" w:sz="2" w:space="0" w:color="000000"/>
              <w:right w:val="nil"/>
            </w:tcBorders>
            <w:vAlign w:val="center"/>
            <w:hideMark/>
          </w:tcPr>
          <w:p w14:paraId="2BF6648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3" w:type="pct"/>
            <w:tcBorders>
              <w:top w:val="nil"/>
              <w:left w:val="single" w:sz="2" w:space="0" w:color="000000"/>
              <w:bottom w:val="single" w:sz="2" w:space="0" w:color="000000"/>
              <w:right w:val="single" w:sz="2" w:space="0" w:color="000000"/>
            </w:tcBorders>
            <w:vAlign w:val="center"/>
            <w:hideMark/>
          </w:tcPr>
          <w:p w14:paraId="267A441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2500</w:t>
            </w:r>
          </w:p>
        </w:tc>
      </w:tr>
      <w:tr w:rsidR="00BE7ECB" w:rsidRPr="001136F4" w14:paraId="2C9468A5" w14:textId="77777777" w:rsidTr="003B01AE">
        <w:tc>
          <w:tcPr>
            <w:tcW w:w="835" w:type="pct"/>
            <w:tcBorders>
              <w:top w:val="single" w:sz="2" w:space="0" w:color="000000"/>
              <w:left w:val="single" w:sz="2" w:space="0" w:color="000000"/>
              <w:bottom w:val="single" w:sz="4" w:space="0" w:color="auto"/>
              <w:right w:val="nil"/>
            </w:tcBorders>
            <w:vAlign w:val="center"/>
            <w:hideMark/>
          </w:tcPr>
          <w:p w14:paraId="68DE439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1970-Present</w:t>
            </w:r>
          </w:p>
        </w:tc>
        <w:tc>
          <w:tcPr>
            <w:tcW w:w="832" w:type="pct"/>
            <w:tcBorders>
              <w:top w:val="single" w:sz="2" w:space="0" w:color="000000"/>
              <w:left w:val="single" w:sz="2" w:space="0" w:color="000000"/>
              <w:bottom w:val="single" w:sz="4" w:space="0" w:color="auto"/>
              <w:right w:val="nil"/>
            </w:tcBorders>
            <w:vAlign w:val="center"/>
            <w:hideMark/>
          </w:tcPr>
          <w:p w14:paraId="31D47F9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4" w:type="pct"/>
            <w:tcBorders>
              <w:top w:val="single" w:sz="2" w:space="0" w:color="000000"/>
              <w:left w:val="single" w:sz="2" w:space="0" w:color="000000"/>
              <w:bottom w:val="single" w:sz="4" w:space="0" w:color="auto"/>
              <w:right w:val="nil"/>
            </w:tcBorders>
            <w:vAlign w:val="center"/>
            <w:hideMark/>
          </w:tcPr>
          <w:p w14:paraId="40301F2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5" w:type="pct"/>
            <w:tcBorders>
              <w:top w:val="single" w:sz="2" w:space="0" w:color="000000"/>
              <w:left w:val="single" w:sz="2" w:space="0" w:color="000000"/>
              <w:bottom w:val="single" w:sz="4" w:space="0" w:color="auto"/>
              <w:right w:val="nil"/>
            </w:tcBorders>
            <w:vAlign w:val="center"/>
            <w:hideMark/>
          </w:tcPr>
          <w:p w14:paraId="1128A7D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1" w:type="pct"/>
            <w:tcBorders>
              <w:top w:val="single" w:sz="2" w:space="0" w:color="000000"/>
              <w:left w:val="single" w:sz="2" w:space="0" w:color="000000"/>
              <w:bottom w:val="single" w:sz="4" w:space="0" w:color="auto"/>
              <w:right w:val="nil"/>
            </w:tcBorders>
            <w:vAlign w:val="center"/>
            <w:hideMark/>
          </w:tcPr>
          <w:p w14:paraId="5FBC8AB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c>
          <w:tcPr>
            <w:tcW w:w="833" w:type="pct"/>
            <w:tcBorders>
              <w:top w:val="single" w:sz="2" w:space="0" w:color="000000"/>
              <w:left w:val="single" w:sz="2" w:space="0" w:color="000000"/>
              <w:bottom w:val="single" w:sz="4" w:space="0" w:color="auto"/>
              <w:right w:val="single" w:sz="2" w:space="0" w:color="000000"/>
            </w:tcBorders>
            <w:vAlign w:val="center"/>
            <w:hideMark/>
          </w:tcPr>
          <w:p w14:paraId="5F21BE7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3000</w:t>
            </w:r>
          </w:p>
        </w:tc>
      </w:tr>
      <w:tr w:rsidR="00BE7ECB" w:rsidRPr="001136F4" w14:paraId="32251988" w14:textId="77777777" w:rsidTr="003B01AE">
        <w:tc>
          <w:tcPr>
            <w:tcW w:w="5000" w:type="pct"/>
            <w:gridSpan w:val="6"/>
            <w:tcBorders>
              <w:top w:val="single" w:sz="4" w:space="0" w:color="auto"/>
              <w:left w:val="nil"/>
              <w:bottom w:val="nil"/>
              <w:right w:val="nil"/>
            </w:tcBorders>
            <w:vAlign w:val="center"/>
            <w:hideMark/>
          </w:tcPr>
          <w:p w14:paraId="547F491F" w14:textId="77777777" w:rsidR="00BE7ECB" w:rsidRPr="001136F4" w:rsidRDefault="00BE7ECB" w:rsidP="003B01AE">
            <w:pPr>
              <w:pStyle w:val="TableContents"/>
              <w:suppressLineNumbers w:val="0"/>
              <w:suppressAutoHyphens w:val="0"/>
              <w:spacing w:before="120" w:after="0" w:line="240" w:lineRule="auto"/>
              <w:ind w:left="212" w:right="54"/>
              <w:rPr>
                <w:rFonts w:cs="Times New Roman"/>
                <w:sz w:val="18"/>
                <w:szCs w:val="18"/>
                <w:u w:val="single"/>
              </w:rPr>
            </w:pPr>
            <w:r w:rsidRPr="001136F4">
              <w:rPr>
                <w:rFonts w:cs="Times New Roman"/>
                <w:sz w:val="18"/>
                <w:szCs w:val="18"/>
                <w:u w:val="single"/>
              </w:rPr>
              <w:t>Note: Cinder concrete when found shall have 0 psi value for reinforced-concrete analysis.</w:t>
            </w:r>
          </w:p>
        </w:tc>
      </w:tr>
    </w:tbl>
    <w:p w14:paraId="54514621" w14:textId="77777777" w:rsidR="00BE7ECB" w:rsidRPr="001136F4" w:rsidRDefault="00BE7ECB" w:rsidP="00BE7ECB">
      <w:pPr>
        <w:widowControl w:val="0"/>
        <w:spacing w:before="120"/>
        <w:jc w:val="center"/>
        <w:outlineLvl w:val="0"/>
        <w:rPr>
          <w:b/>
          <w:bCs/>
          <w:u w:val="single"/>
        </w:rPr>
      </w:pPr>
      <w:r w:rsidRPr="001136F4">
        <w:rPr>
          <w:b/>
          <w:bCs/>
          <w:u w:val="single"/>
        </w:rPr>
        <w:t>TABLE H103.4.1</w:t>
      </w:r>
      <w:r w:rsidRPr="001136F4">
        <w:rPr>
          <w:b/>
          <w:bCs/>
          <w:u w:val="single"/>
        </w:rPr>
        <w:br/>
        <w:t>MINIMUM REINFORCING BAR STRESSES</w:t>
      </w:r>
    </w:p>
    <w:tbl>
      <w:tblPr>
        <w:tblW w:w="5000" w:type="pct"/>
        <w:jc w:val="center"/>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3E8E9851" w14:textId="77777777" w:rsidTr="003B01AE">
        <w:trPr>
          <w:cantSplit/>
          <w:tblHeader/>
          <w:jc w:val="center"/>
        </w:trPr>
        <w:tc>
          <w:tcPr>
            <w:tcW w:w="1667" w:type="pct"/>
            <w:tcBorders>
              <w:top w:val="single" w:sz="2" w:space="0" w:color="000000"/>
              <w:left w:val="single" w:sz="2" w:space="0" w:color="000000"/>
              <w:bottom w:val="single" w:sz="2" w:space="0" w:color="000000"/>
              <w:right w:val="nil"/>
            </w:tcBorders>
            <w:vAlign w:val="center"/>
            <w:hideMark/>
          </w:tcPr>
          <w:p w14:paraId="4CFC440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Year</w:t>
            </w:r>
          </w:p>
        </w:tc>
        <w:tc>
          <w:tcPr>
            <w:tcW w:w="1667" w:type="pct"/>
            <w:tcBorders>
              <w:top w:val="single" w:sz="2" w:space="0" w:color="000000"/>
              <w:left w:val="single" w:sz="2" w:space="0" w:color="000000"/>
              <w:bottom w:val="single" w:sz="2" w:space="0" w:color="000000"/>
              <w:right w:val="nil"/>
            </w:tcBorders>
            <w:vAlign w:val="center"/>
            <w:hideMark/>
          </w:tcPr>
          <w:p w14:paraId="04CA3A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Yield Stress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5D23B97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Tensile Stress (ksi)</w:t>
            </w:r>
          </w:p>
        </w:tc>
      </w:tr>
      <w:tr w:rsidR="00BE7ECB" w:rsidRPr="001136F4" w14:paraId="3ED2F528" w14:textId="77777777" w:rsidTr="003B01AE">
        <w:trPr>
          <w:jc w:val="center"/>
        </w:trPr>
        <w:tc>
          <w:tcPr>
            <w:tcW w:w="1667" w:type="pct"/>
            <w:tcBorders>
              <w:top w:val="nil"/>
              <w:left w:val="single" w:sz="2" w:space="0" w:color="000000"/>
              <w:bottom w:val="single" w:sz="2" w:space="0" w:color="000000"/>
              <w:right w:val="nil"/>
            </w:tcBorders>
            <w:vAlign w:val="center"/>
            <w:hideMark/>
          </w:tcPr>
          <w:p w14:paraId="7F763AF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1904-1966</w:t>
            </w:r>
          </w:p>
        </w:tc>
        <w:tc>
          <w:tcPr>
            <w:tcW w:w="1667" w:type="pct"/>
            <w:tcBorders>
              <w:top w:val="nil"/>
              <w:left w:val="single" w:sz="2" w:space="0" w:color="000000"/>
              <w:bottom w:val="single" w:sz="2" w:space="0" w:color="000000"/>
              <w:right w:val="nil"/>
            </w:tcBorders>
            <w:vAlign w:val="center"/>
            <w:hideMark/>
          </w:tcPr>
          <w:p w14:paraId="75C0B98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c>
          <w:tcPr>
            <w:tcW w:w="1666" w:type="pct"/>
            <w:tcBorders>
              <w:top w:val="nil"/>
              <w:left w:val="single" w:sz="2" w:space="0" w:color="000000"/>
              <w:bottom w:val="single" w:sz="2" w:space="0" w:color="000000"/>
              <w:right w:val="single" w:sz="2" w:space="0" w:color="000000"/>
            </w:tcBorders>
            <w:vAlign w:val="center"/>
            <w:hideMark/>
          </w:tcPr>
          <w:p w14:paraId="7D9B03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r w:rsidR="00BE7ECB" w:rsidRPr="001136F4" w14:paraId="32738B87" w14:textId="77777777" w:rsidTr="003B01AE">
        <w:trPr>
          <w:jc w:val="center"/>
        </w:trPr>
        <w:tc>
          <w:tcPr>
            <w:tcW w:w="1667" w:type="pct"/>
            <w:tcBorders>
              <w:top w:val="nil"/>
              <w:left w:val="single" w:sz="2" w:space="0" w:color="000000"/>
              <w:bottom w:val="single" w:sz="2" w:space="0" w:color="000000"/>
              <w:right w:val="nil"/>
            </w:tcBorders>
            <w:vAlign w:val="center"/>
            <w:hideMark/>
          </w:tcPr>
          <w:p w14:paraId="3E13CAF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1967-Present</w:t>
            </w:r>
          </w:p>
        </w:tc>
        <w:tc>
          <w:tcPr>
            <w:tcW w:w="1667" w:type="pct"/>
            <w:tcBorders>
              <w:top w:val="nil"/>
              <w:left w:val="single" w:sz="2" w:space="0" w:color="000000"/>
              <w:bottom w:val="single" w:sz="2" w:space="0" w:color="000000"/>
              <w:right w:val="nil"/>
            </w:tcBorders>
            <w:vAlign w:val="center"/>
            <w:hideMark/>
          </w:tcPr>
          <w:p w14:paraId="185EFC0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40</w:t>
            </w:r>
          </w:p>
        </w:tc>
        <w:tc>
          <w:tcPr>
            <w:tcW w:w="1666" w:type="pct"/>
            <w:tcBorders>
              <w:top w:val="nil"/>
              <w:left w:val="single" w:sz="2" w:space="0" w:color="000000"/>
              <w:bottom w:val="single" w:sz="2" w:space="0" w:color="000000"/>
              <w:right w:val="single" w:sz="2" w:space="0" w:color="000000"/>
            </w:tcBorders>
            <w:vAlign w:val="center"/>
            <w:hideMark/>
          </w:tcPr>
          <w:p w14:paraId="0EF6F07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70</w:t>
            </w:r>
          </w:p>
        </w:tc>
      </w:tr>
    </w:tbl>
    <w:p w14:paraId="15BC776A" w14:textId="77777777" w:rsidR="00BE7ECB" w:rsidRPr="001136F4" w:rsidRDefault="00BE7ECB" w:rsidP="00BE7ECB">
      <w:pPr>
        <w:spacing w:before="120"/>
        <w:rPr>
          <w:color w:val="000000"/>
          <w:szCs w:val="24"/>
          <w:u w:val="single"/>
        </w:rPr>
      </w:pPr>
      <w:r w:rsidRPr="001136F4">
        <w:rPr>
          <w:b/>
          <w:bCs/>
          <w:szCs w:val="24"/>
          <w:u w:val="single"/>
        </w:rPr>
        <w:t xml:space="preserve">H103.5 Masonry. </w:t>
      </w:r>
      <w:r w:rsidRPr="001136F4">
        <w:rPr>
          <w:szCs w:val="24"/>
          <w:u w:val="single"/>
        </w:rPr>
        <w:t xml:space="preserve">For brick and block walls, the maximum allowable working stress in compression indicated below may be interpreted as 0.25 × f'm for use with the </w:t>
      </w:r>
      <w:r w:rsidRPr="001136F4">
        <w:rPr>
          <w:i/>
          <w:iCs/>
          <w:szCs w:val="24"/>
          <w:u w:val="single"/>
        </w:rPr>
        <w:t>New York City Building Code</w:t>
      </w:r>
      <w:r w:rsidRPr="001136F4">
        <w:rPr>
          <w:szCs w:val="24"/>
          <w:u w:val="single"/>
        </w:rPr>
        <w:t xml:space="preserve"> and its reference standard TMS 402.</w:t>
      </w:r>
    </w:p>
    <w:p w14:paraId="7A3DC7EA"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H103.5</w:t>
      </w:r>
      <w:r w:rsidRPr="001136F4">
        <w:rPr>
          <w:b/>
          <w:bCs/>
          <w:szCs w:val="24"/>
          <w:u w:val="single"/>
        </w:rPr>
        <w:br/>
        <w:t>MAXIMUM ALLOWABLE WORKING STRESS ON UNDAMAGED SOLID BRICK MASONRY WALLS (FULL MORTAR JOINTS) (PSI)</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670"/>
        <w:gridCol w:w="1719"/>
        <w:gridCol w:w="1646"/>
        <w:gridCol w:w="2362"/>
        <w:gridCol w:w="2028"/>
      </w:tblGrid>
      <w:tr w:rsidR="00BE7ECB" w:rsidRPr="001136F4" w14:paraId="1267358A" w14:textId="77777777" w:rsidTr="003B01AE">
        <w:trPr>
          <w:cantSplit/>
          <w:trHeight w:val="608"/>
          <w:tblHeader/>
        </w:trPr>
        <w:tc>
          <w:tcPr>
            <w:tcW w:w="886" w:type="pct"/>
            <w:tcBorders>
              <w:top w:val="single" w:sz="4" w:space="0" w:color="auto"/>
              <w:left w:val="single" w:sz="4" w:space="0" w:color="auto"/>
              <w:bottom w:val="single" w:sz="4" w:space="0" w:color="auto"/>
              <w:right w:val="single" w:sz="4" w:space="0" w:color="auto"/>
            </w:tcBorders>
            <w:vAlign w:val="center"/>
            <w:hideMark/>
          </w:tcPr>
          <w:p w14:paraId="2F2B54DE"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Year</w:t>
            </w:r>
          </w:p>
        </w:tc>
        <w:tc>
          <w:tcPr>
            <w:tcW w:w="912" w:type="pct"/>
            <w:tcBorders>
              <w:top w:val="single" w:sz="4" w:space="0" w:color="auto"/>
              <w:left w:val="single" w:sz="4" w:space="0" w:color="auto"/>
              <w:bottom w:val="single" w:sz="4" w:space="0" w:color="auto"/>
              <w:right w:val="single" w:sz="4" w:space="0" w:color="auto"/>
            </w:tcBorders>
            <w:vAlign w:val="center"/>
            <w:hideMark/>
          </w:tcPr>
          <w:p w14:paraId="2C63A20A"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Conditions for use</w:t>
            </w:r>
          </w:p>
        </w:tc>
        <w:tc>
          <w:tcPr>
            <w:tcW w:w="873" w:type="pct"/>
            <w:tcBorders>
              <w:top w:val="single" w:sz="4" w:space="0" w:color="auto"/>
              <w:left w:val="single" w:sz="4" w:space="0" w:color="auto"/>
              <w:bottom w:val="single" w:sz="4" w:space="0" w:color="auto"/>
              <w:right w:val="single" w:sz="4" w:space="0" w:color="auto"/>
            </w:tcBorders>
            <w:vAlign w:val="center"/>
            <w:hideMark/>
          </w:tcPr>
          <w:p w14:paraId="054C27D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Mortar</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5A1EEAC"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Compression</w:t>
            </w:r>
          </w:p>
        </w:tc>
        <w:tc>
          <w:tcPr>
            <w:tcW w:w="1076" w:type="pct"/>
            <w:tcBorders>
              <w:top w:val="single" w:sz="4" w:space="0" w:color="auto"/>
              <w:left w:val="single" w:sz="4" w:space="0" w:color="auto"/>
              <w:bottom w:val="single" w:sz="4" w:space="0" w:color="auto"/>
              <w:right w:val="single" w:sz="4" w:space="0" w:color="auto"/>
            </w:tcBorders>
            <w:vAlign w:val="center"/>
            <w:hideMark/>
          </w:tcPr>
          <w:p w14:paraId="404E2ED3"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Flexural Tension perpendicular to bed joints (Note 3)</w:t>
            </w:r>
          </w:p>
        </w:tc>
      </w:tr>
      <w:tr w:rsidR="00BE7ECB" w:rsidRPr="001136F4" w14:paraId="0EC18113"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C7D9D4B" w14:textId="77777777" w:rsidR="00BE7ECB" w:rsidRPr="001136F4" w:rsidRDefault="00BE7ECB" w:rsidP="003B01AE">
            <w:pPr>
              <w:spacing w:before="120" w:line="256" w:lineRule="auto"/>
              <w:ind w:right="54"/>
              <w:jc w:val="center"/>
              <w:rPr>
                <w:szCs w:val="24"/>
                <w:u w:val="single"/>
              </w:rPr>
            </w:pPr>
            <w:r w:rsidRPr="001136F4">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tcPr>
          <w:p w14:paraId="1A07F587"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E63071F"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8150A3F" w14:textId="77777777" w:rsidR="00BE7ECB" w:rsidRPr="001136F4" w:rsidRDefault="00BE7ECB" w:rsidP="003B01AE">
            <w:pPr>
              <w:spacing w:before="120" w:line="256" w:lineRule="auto"/>
              <w:ind w:right="54"/>
              <w:jc w:val="center"/>
              <w:rPr>
                <w:szCs w:val="24"/>
                <w:u w:val="single"/>
              </w:rPr>
            </w:pPr>
            <w:r w:rsidRPr="001136F4">
              <w:rPr>
                <w:szCs w:val="24"/>
                <w:u w:val="single"/>
              </w:rPr>
              <w:t>100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3718DB"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0D8FDA86" w14:textId="77777777" w:rsidTr="003B01AE">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30815E84" w14:textId="77777777" w:rsidR="00BE7ECB" w:rsidRPr="001136F4" w:rsidRDefault="00BE7ECB" w:rsidP="003B01AE">
            <w:pPr>
              <w:spacing w:before="120" w:line="256" w:lineRule="auto"/>
              <w:ind w:right="54"/>
              <w:jc w:val="center"/>
              <w:rPr>
                <w:szCs w:val="24"/>
                <w:u w:val="single"/>
              </w:rPr>
            </w:pPr>
            <w:r w:rsidRPr="001136F4">
              <w:rPr>
                <w:szCs w:val="24"/>
                <w:u w:val="single"/>
              </w:rPr>
              <w:t>Pre 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6E13B2A9" w14:textId="77777777" w:rsidR="00BE7ECB" w:rsidRPr="001136F4" w:rsidRDefault="00BE7ECB" w:rsidP="003B01AE">
            <w:pPr>
              <w:spacing w:before="120" w:line="256" w:lineRule="auto"/>
              <w:ind w:right="54"/>
              <w:jc w:val="center"/>
              <w:rPr>
                <w:szCs w:val="24"/>
                <w:u w:val="single"/>
              </w:rPr>
            </w:pPr>
            <w:r w:rsidRPr="001136F4">
              <w:rPr>
                <w:szCs w:val="24"/>
                <w:u w:val="single"/>
              </w:rPr>
              <w:t>Probed as per note 1</w:t>
            </w:r>
          </w:p>
        </w:tc>
        <w:tc>
          <w:tcPr>
            <w:tcW w:w="873" w:type="pct"/>
            <w:tcBorders>
              <w:top w:val="single" w:sz="4" w:space="0" w:color="auto"/>
              <w:left w:val="single" w:sz="4" w:space="0" w:color="auto"/>
              <w:bottom w:val="single" w:sz="4" w:space="0" w:color="auto"/>
              <w:right w:val="single" w:sz="4" w:space="0" w:color="auto"/>
            </w:tcBorders>
            <w:vAlign w:val="center"/>
            <w:hideMark/>
          </w:tcPr>
          <w:p w14:paraId="04B9ECE4"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6BC1A517" w14:textId="77777777" w:rsidR="00BE7ECB" w:rsidRPr="001136F4" w:rsidRDefault="00BE7ECB" w:rsidP="003B01AE">
            <w:pPr>
              <w:spacing w:before="120" w:line="256" w:lineRule="auto"/>
              <w:ind w:right="54"/>
              <w:jc w:val="center"/>
              <w:rPr>
                <w:szCs w:val="24"/>
                <w:u w:val="single"/>
              </w:rPr>
            </w:pPr>
            <w:r w:rsidRPr="001136F4">
              <w:rPr>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EE76162"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16EDA596" w14:textId="77777777" w:rsidTr="003B01AE">
        <w:trPr>
          <w:trHeight w:val="920"/>
        </w:trPr>
        <w:tc>
          <w:tcPr>
            <w:tcW w:w="886" w:type="pct"/>
            <w:tcBorders>
              <w:top w:val="single" w:sz="4" w:space="0" w:color="auto"/>
              <w:left w:val="single" w:sz="4" w:space="0" w:color="auto"/>
              <w:bottom w:val="single" w:sz="4" w:space="0" w:color="auto"/>
              <w:right w:val="single" w:sz="4" w:space="0" w:color="auto"/>
            </w:tcBorders>
            <w:vAlign w:val="center"/>
            <w:hideMark/>
          </w:tcPr>
          <w:p w14:paraId="62BF0C23" w14:textId="77777777" w:rsidR="00BE7ECB" w:rsidRPr="001136F4" w:rsidRDefault="00BE7ECB" w:rsidP="003B01AE">
            <w:pPr>
              <w:spacing w:before="120" w:line="256" w:lineRule="auto"/>
              <w:ind w:right="54"/>
              <w:jc w:val="center"/>
              <w:rPr>
                <w:szCs w:val="24"/>
                <w:u w:val="single"/>
              </w:rPr>
            </w:pPr>
            <w:r w:rsidRPr="001136F4">
              <w:rPr>
                <w:szCs w:val="24"/>
                <w:u w:val="single"/>
              </w:rPr>
              <w:t>Pre-1900</w:t>
            </w:r>
          </w:p>
        </w:tc>
        <w:tc>
          <w:tcPr>
            <w:tcW w:w="912" w:type="pct"/>
            <w:tcBorders>
              <w:top w:val="single" w:sz="4" w:space="0" w:color="auto"/>
              <w:left w:val="single" w:sz="4" w:space="0" w:color="auto"/>
              <w:bottom w:val="single" w:sz="4" w:space="0" w:color="auto"/>
              <w:right w:val="single" w:sz="4" w:space="0" w:color="auto"/>
            </w:tcBorders>
            <w:vAlign w:val="center"/>
            <w:hideMark/>
          </w:tcPr>
          <w:p w14:paraId="5641832A" w14:textId="77777777" w:rsidR="00BE7ECB" w:rsidRPr="001136F4" w:rsidRDefault="00BE7ECB" w:rsidP="003B01AE">
            <w:pPr>
              <w:spacing w:before="120" w:line="256" w:lineRule="auto"/>
              <w:ind w:right="54"/>
              <w:jc w:val="center"/>
              <w:rPr>
                <w:szCs w:val="24"/>
                <w:u w:val="single"/>
              </w:rPr>
            </w:pPr>
            <w:r w:rsidRPr="001136F4">
              <w:rPr>
                <w:szCs w:val="24"/>
                <w:u w:val="single"/>
              </w:rPr>
              <w:t>See note 2</w:t>
            </w:r>
          </w:p>
        </w:tc>
        <w:tc>
          <w:tcPr>
            <w:tcW w:w="873" w:type="pct"/>
            <w:tcBorders>
              <w:top w:val="single" w:sz="4" w:space="0" w:color="auto"/>
              <w:left w:val="single" w:sz="4" w:space="0" w:color="auto"/>
              <w:bottom w:val="single" w:sz="4" w:space="0" w:color="auto"/>
              <w:right w:val="single" w:sz="4" w:space="0" w:color="auto"/>
            </w:tcBorders>
            <w:vAlign w:val="center"/>
            <w:hideMark/>
          </w:tcPr>
          <w:p w14:paraId="2A51C40A" w14:textId="77777777" w:rsidR="00BE7ECB" w:rsidRPr="001136F4" w:rsidRDefault="00BE7ECB" w:rsidP="003B01AE">
            <w:pPr>
              <w:spacing w:before="120" w:line="256" w:lineRule="auto"/>
              <w:ind w:right="54"/>
              <w:jc w:val="center"/>
              <w:rPr>
                <w:szCs w:val="24"/>
                <w:u w:val="single"/>
              </w:rPr>
            </w:pPr>
            <w:r w:rsidRPr="001136F4">
              <w:rPr>
                <w:szCs w:val="24"/>
                <w:u w:val="single"/>
              </w:rPr>
              <w:t>Natural or Portland 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DDA8F0C" w14:textId="77777777" w:rsidR="00BE7ECB" w:rsidRPr="001136F4" w:rsidRDefault="00BE7ECB" w:rsidP="003B01AE">
            <w:pPr>
              <w:spacing w:before="120" w:line="256" w:lineRule="auto"/>
              <w:ind w:right="54"/>
              <w:jc w:val="center"/>
              <w:rPr>
                <w:szCs w:val="24"/>
                <w:u w:val="single"/>
              </w:rPr>
            </w:pPr>
            <w:r w:rsidRPr="001136F4">
              <w:rPr>
                <w:szCs w:val="24"/>
                <w:u w:val="single"/>
              </w:rPr>
              <w:t>200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4AE89E9"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718BAF4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35F61B39" w14:textId="77777777" w:rsidR="00BE7ECB" w:rsidRPr="001136F4" w:rsidRDefault="00BE7ECB" w:rsidP="003B01AE">
            <w:pPr>
              <w:spacing w:before="120" w:line="256" w:lineRule="auto"/>
              <w:ind w:right="54"/>
              <w:jc w:val="center"/>
              <w:rPr>
                <w:szCs w:val="24"/>
                <w:u w:val="single"/>
              </w:rPr>
            </w:pPr>
            <w:r w:rsidRPr="001136F4">
              <w:rPr>
                <w:szCs w:val="24"/>
                <w:u w:val="single"/>
              </w:rPr>
              <w:t>Post 1900</w:t>
            </w:r>
          </w:p>
        </w:tc>
        <w:tc>
          <w:tcPr>
            <w:tcW w:w="912" w:type="pct"/>
            <w:tcBorders>
              <w:top w:val="single" w:sz="4" w:space="0" w:color="auto"/>
              <w:left w:val="single" w:sz="4" w:space="0" w:color="auto"/>
              <w:bottom w:val="single" w:sz="4" w:space="0" w:color="auto"/>
              <w:right w:val="single" w:sz="4" w:space="0" w:color="auto"/>
            </w:tcBorders>
            <w:vAlign w:val="center"/>
          </w:tcPr>
          <w:p w14:paraId="3D7F283B"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5237470F"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DADEC4F" w14:textId="77777777" w:rsidR="00BE7ECB" w:rsidRPr="001136F4" w:rsidRDefault="00BE7ECB" w:rsidP="003B01AE">
            <w:pPr>
              <w:spacing w:before="120" w:line="256" w:lineRule="auto"/>
              <w:ind w:right="54"/>
              <w:jc w:val="center"/>
              <w:rPr>
                <w:szCs w:val="24"/>
                <w:u w:val="single"/>
              </w:rPr>
            </w:pPr>
            <w:r w:rsidRPr="001136F4">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44F4EB9"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6A34AAB3"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6D006BF" w14:textId="77777777" w:rsidR="00BE7ECB" w:rsidRPr="001136F4" w:rsidRDefault="00BE7ECB" w:rsidP="003B01AE">
            <w:pPr>
              <w:spacing w:before="120" w:line="256" w:lineRule="auto"/>
              <w:ind w:right="54"/>
              <w:jc w:val="center"/>
              <w:rPr>
                <w:szCs w:val="24"/>
                <w:u w:val="single"/>
              </w:rPr>
            </w:pPr>
            <w:r w:rsidRPr="001136F4">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459F79AB"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120B7C60"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DAF2DE3" w14:textId="77777777" w:rsidR="00BE7ECB" w:rsidRPr="001136F4" w:rsidRDefault="00BE7ECB" w:rsidP="003B01AE">
            <w:pPr>
              <w:spacing w:before="120" w:line="256" w:lineRule="auto"/>
              <w:ind w:right="54"/>
              <w:jc w:val="center"/>
              <w:rPr>
                <w:szCs w:val="24"/>
                <w:u w:val="single"/>
              </w:rPr>
            </w:pPr>
            <w:r w:rsidRPr="001136F4">
              <w:rPr>
                <w:szCs w:val="24"/>
                <w:u w:val="single"/>
              </w:rPr>
              <w:t>160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4805474"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73B61EEC"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01857697"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78231EFF"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66919EA" w14:textId="77777777" w:rsidR="00BE7ECB" w:rsidRPr="001136F4" w:rsidRDefault="00BE7ECB" w:rsidP="003B01AE">
            <w:pPr>
              <w:spacing w:before="120" w:line="256" w:lineRule="auto"/>
              <w:ind w:right="54"/>
              <w:jc w:val="center"/>
              <w:rPr>
                <w:szCs w:val="24"/>
                <w:u w:val="single"/>
              </w:rPr>
            </w:pPr>
            <w:r w:rsidRPr="001136F4">
              <w:rPr>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914265C"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510771B"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924AC4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2CCD34F4" w14:textId="77777777" w:rsidR="00BE7ECB" w:rsidRPr="001136F4" w:rsidRDefault="00BE7ECB" w:rsidP="003B01AE">
            <w:pPr>
              <w:spacing w:before="120" w:line="256" w:lineRule="auto"/>
              <w:ind w:right="54"/>
              <w:jc w:val="center"/>
              <w:rPr>
                <w:szCs w:val="24"/>
                <w:u w:val="single"/>
              </w:rPr>
            </w:pPr>
            <w:r w:rsidRPr="001136F4">
              <w:rPr>
                <w:szCs w:val="24"/>
                <w:u w:val="single"/>
              </w:rPr>
              <w:t>1900 -1938</w:t>
            </w:r>
          </w:p>
        </w:tc>
        <w:tc>
          <w:tcPr>
            <w:tcW w:w="912" w:type="pct"/>
            <w:tcBorders>
              <w:top w:val="single" w:sz="4" w:space="0" w:color="auto"/>
              <w:left w:val="single" w:sz="4" w:space="0" w:color="auto"/>
              <w:bottom w:val="single" w:sz="4" w:space="0" w:color="auto"/>
              <w:right w:val="single" w:sz="4" w:space="0" w:color="auto"/>
            </w:tcBorders>
            <w:vAlign w:val="center"/>
          </w:tcPr>
          <w:p w14:paraId="577539CC"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7373A0D"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2CBAD0A0"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5E2640B"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5B3796CB"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7EF1CEB2"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tcBorders>
              <w:top w:val="single" w:sz="4" w:space="0" w:color="auto"/>
              <w:left w:val="single" w:sz="4" w:space="0" w:color="auto"/>
              <w:bottom w:val="single" w:sz="4" w:space="0" w:color="auto"/>
              <w:right w:val="single" w:sz="4" w:space="0" w:color="auto"/>
            </w:tcBorders>
            <w:vAlign w:val="center"/>
          </w:tcPr>
          <w:p w14:paraId="1D9377A1"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D6123CB"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2A70773" w14:textId="77777777" w:rsidR="00BE7ECB" w:rsidRPr="001136F4" w:rsidRDefault="00BE7ECB" w:rsidP="003B01AE">
            <w:pPr>
              <w:spacing w:before="120" w:line="256" w:lineRule="auto"/>
              <w:ind w:right="54"/>
              <w:jc w:val="center"/>
              <w:rPr>
                <w:szCs w:val="24"/>
                <w:u w:val="single"/>
              </w:rPr>
            </w:pPr>
            <w:r w:rsidRPr="001136F4">
              <w:rPr>
                <w:szCs w:val="24"/>
                <w:u w:val="single"/>
              </w:rPr>
              <w:t>325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CD5A569"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79289B67"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EA0C814" w14:textId="77777777" w:rsidR="00BE7ECB" w:rsidRPr="001136F4" w:rsidRDefault="00BE7ECB" w:rsidP="003B01AE">
            <w:pPr>
              <w:spacing w:before="120" w:line="256" w:lineRule="auto"/>
              <w:ind w:right="54"/>
              <w:jc w:val="center"/>
              <w:rPr>
                <w:szCs w:val="24"/>
                <w:u w:val="single"/>
              </w:rPr>
            </w:pPr>
          </w:p>
        </w:tc>
      </w:tr>
      <w:tr w:rsidR="00BE7ECB" w:rsidRPr="001136F4" w14:paraId="6AA8C983"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5DEAD3D"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Hollow Walls of Solid Brick Masonry Walls (full mortar joints) (psi)</w:t>
            </w:r>
          </w:p>
        </w:tc>
      </w:tr>
      <w:tr w:rsidR="00BE7ECB" w:rsidRPr="001136F4" w14:paraId="6D68EB71" w14:textId="77777777" w:rsidTr="003B01AE">
        <w:trPr>
          <w:trHeight w:val="283"/>
        </w:trPr>
        <w:tc>
          <w:tcPr>
            <w:tcW w:w="886" w:type="pct"/>
            <w:vMerge w:val="restart"/>
            <w:tcBorders>
              <w:top w:val="single" w:sz="4" w:space="0" w:color="auto"/>
              <w:left w:val="single" w:sz="4" w:space="0" w:color="auto"/>
              <w:bottom w:val="single" w:sz="4" w:space="0" w:color="auto"/>
              <w:right w:val="single" w:sz="4" w:space="0" w:color="auto"/>
            </w:tcBorders>
            <w:vAlign w:val="center"/>
            <w:hideMark/>
          </w:tcPr>
          <w:p w14:paraId="684783F3" w14:textId="77777777" w:rsidR="00BE7ECB" w:rsidRPr="001136F4" w:rsidRDefault="00BE7ECB" w:rsidP="003B01AE">
            <w:pPr>
              <w:spacing w:before="120" w:line="256" w:lineRule="auto"/>
              <w:ind w:right="54"/>
              <w:jc w:val="center"/>
              <w:rPr>
                <w:szCs w:val="24"/>
                <w:u w:val="single"/>
              </w:rPr>
            </w:pPr>
            <w:r w:rsidRPr="001136F4">
              <w:rPr>
                <w:szCs w:val="24"/>
                <w:u w:val="single"/>
              </w:rPr>
              <w:t>Post 1938</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1A9DE78F"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36C90A1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5995674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3A7F4D8" w14:textId="77777777" w:rsidR="00BE7ECB" w:rsidRPr="001136F4" w:rsidRDefault="00BE7ECB" w:rsidP="003B01AE">
            <w:pPr>
              <w:spacing w:before="120" w:line="256" w:lineRule="auto"/>
              <w:ind w:right="54"/>
              <w:jc w:val="center"/>
              <w:rPr>
                <w:szCs w:val="24"/>
                <w:u w:val="single"/>
              </w:rPr>
            </w:pPr>
            <w:r w:rsidRPr="001136F4">
              <w:rPr>
                <w:szCs w:val="24"/>
                <w:u w:val="single"/>
              </w:rPr>
              <w:t>25</w:t>
            </w:r>
          </w:p>
        </w:tc>
      </w:tr>
      <w:tr w:rsidR="00BE7ECB" w:rsidRPr="001136F4" w14:paraId="18C7AB71" w14:textId="77777777" w:rsidTr="003B01A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D3A3F" w14:textId="77777777" w:rsidR="00BE7ECB" w:rsidRPr="001136F4" w:rsidRDefault="00BE7ECB" w:rsidP="003B01AE">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067D1"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48AB8A2D"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Cement-lime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77E0C49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04E32323"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FB0C289" w14:textId="77777777" w:rsidTr="003B01AE">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08CA98" w14:textId="77777777" w:rsidR="00BE7ECB" w:rsidRPr="001136F4" w:rsidRDefault="00BE7ECB" w:rsidP="003B01AE">
            <w:pPr>
              <w:spacing w:before="120" w:line="256" w:lineRule="auto"/>
              <w:rPr>
                <w:color w:val="000000"/>
                <w:szCs w:val="24"/>
                <w:u w:val="singl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0FA11"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09637A3"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DE163C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5ABD6AA2" w14:textId="77777777" w:rsidR="00BE7ECB" w:rsidRPr="001136F4" w:rsidRDefault="00BE7ECB" w:rsidP="003B01AE">
            <w:pPr>
              <w:spacing w:before="120" w:line="256" w:lineRule="auto"/>
              <w:ind w:right="54"/>
              <w:jc w:val="center"/>
              <w:rPr>
                <w:szCs w:val="24"/>
                <w:u w:val="single"/>
              </w:rPr>
            </w:pPr>
            <w:r w:rsidRPr="001136F4">
              <w:rPr>
                <w:szCs w:val="24"/>
                <w:u w:val="single"/>
              </w:rPr>
              <w:t>15</w:t>
            </w:r>
          </w:p>
        </w:tc>
      </w:tr>
      <w:tr w:rsidR="00BE7ECB" w:rsidRPr="001136F4" w14:paraId="214ED73C" w14:textId="77777777" w:rsidTr="003B01AE">
        <w:trPr>
          <w:trHeight w:val="608"/>
        </w:trPr>
        <w:tc>
          <w:tcPr>
            <w:tcW w:w="886" w:type="pct"/>
            <w:tcBorders>
              <w:top w:val="single" w:sz="4" w:space="0" w:color="auto"/>
              <w:left w:val="single" w:sz="4" w:space="0" w:color="auto"/>
              <w:bottom w:val="single" w:sz="4" w:space="0" w:color="auto"/>
              <w:right w:val="single" w:sz="4" w:space="0" w:color="auto"/>
            </w:tcBorders>
            <w:vAlign w:val="center"/>
            <w:hideMark/>
          </w:tcPr>
          <w:p w14:paraId="2B23DB03" w14:textId="77777777" w:rsidR="00BE7ECB" w:rsidRPr="001136F4" w:rsidRDefault="00BE7ECB" w:rsidP="003B01AE">
            <w:pPr>
              <w:spacing w:before="120" w:line="256" w:lineRule="auto"/>
              <w:ind w:right="54"/>
              <w:jc w:val="center"/>
              <w:rPr>
                <w:szCs w:val="24"/>
                <w:u w:val="single"/>
              </w:rPr>
            </w:pPr>
            <w:r w:rsidRPr="001136F4">
              <w:rPr>
                <w:szCs w:val="24"/>
                <w:u w:val="single"/>
              </w:rPr>
              <w:t>Note 1</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1995C262" w14:textId="77777777" w:rsidR="00BE7ECB" w:rsidRPr="001136F4" w:rsidRDefault="00BE7ECB" w:rsidP="003B01AE">
            <w:pPr>
              <w:spacing w:before="120" w:line="256" w:lineRule="auto"/>
              <w:ind w:right="54"/>
              <w:jc w:val="center"/>
              <w:rPr>
                <w:szCs w:val="24"/>
                <w:u w:val="single"/>
              </w:rPr>
            </w:pPr>
            <w:r w:rsidRPr="001136F4">
              <w:rPr>
                <w:szCs w:val="24"/>
                <w:u w:val="single"/>
              </w:rPr>
              <w:t>Cement particles visually observed in mortar by removing a brick (2 locations) and documented in condition survey.</w:t>
            </w:r>
          </w:p>
        </w:tc>
      </w:tr>
      <w:tr w:rsidR="00BE7ECB" w:rsidRPr="001136F4" w14:paraId="3FAABD2D"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68A3E406" w14:textId="77777777" w:rsidR="00BE7ECB" w:rsidRPr="001136F4" w:rsidRDefault="00BE7ECB" w:rsidP="003B01AE">
            <w:pPr>
              <w:spacing w:before="120" w:line="256" w:lineRule="auto"/>
              <w:ind w:right="54"/>
              <w:jc w:val="center"/>
              <w:rPr>
                <w:szCs w:val="24"/>
                <w:u w:val="single"/>
              </w:rPr>
            </w:pPr>
            <w:r w:rsidRPr="001136F4">
              <w:rPr>
                <w:szCs w:val="24"/>
                <w:u w:val="single"/>
              </w:rPr>
              <w:t>Note 2</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726FA21A" w14:textId="77777777" w:rsidR="00BE7ECB" w:rsidRPr="001136F4" w:rsidRDefault="00BE7ECB" w:rsidP="003B01AE">
            <w:pPr>
              <w:spacing w:before="120" w:line="256" w:lineRule="auto"/>
              <w:ind w:right="54"/>
              <w:jc w:val="center"/>
              <w:rPr>
                <w:szCs w:val="24"/>
                <w:u w:val="single"/>
              </w:rPr>
            </w:pPr>
            <w:r w:rsidRPr="001136F4">
              <w:rPr>
                <w:szCs w:val="24"/>
                <w:u w:val="single"/>
              </w:rPr>
              <w:t>See Section H101.2 for testing requirements.</w:t>
            </w:r>
          </w:p>
        </w:tc>
      </w:tr>
      <w:tr w:rsidR="00BE7ECB" w:rsidRPr="001136F4" w14:paraId="27C526EF"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14283966" w14:textId="77777777" w:rsidR="00BE7ECB" w:rsidRPr="001136F4" w:rsidRDefault="00BE7ECB" w:rsidP="003B01AE">
            <w:pPr>
              <w:spacing w:before="120" w:line="256" w:lineRule="auto"/>
              <w:ind w:right="54"/>
              <w:jc w:val="center"/>
              <w:rPr>
                <w:szCs w:val="24"/>
                <w:u w:val="single"/>
              </w:rPr>
            </w:pPr>
            <w:r w:rsidRPr="001136F4">
              <w:rPr>
                <w:szCs w:val="24"/>
                <w:u w:val="single"/>
              </w:rPr>
              <w:t>Note 3</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14:paraId="662EAD8F" w14:textId="77777777" w:rsidR="00BE7ECB" w:rsidRPr="001136F4" w:rsidRDefault="00BE7ECB" w:rsidP="003B01AE">
            <w:pPr>
              <w:spacing w:before="120" w:line="256" w:lineRule="auto"/>
              <w:ind w:right="54"/>
              <w:jc w:val="center"/>
              <w:rPr>
                <w:szCs w:val="24"/>
                <w:u w:val="single"/>
              </w:rPr>
            </w:pPr>
            <w:r w:rsidRPr="001136F4">
              <w:rPr>
                <w:szCs w:val="24"/>
                <w:u w:val="single"/>
              </w:rPr>
              <w:t>Allowable shear shall be 1.4 times the given allowable tension.</w:t>
            </w:r>
          </w:p>
        </w:tc>
      </w:tr>
      <w:tr w:rsidR="00BE7ECB" w:rsidRPr="001136F4" w14:paraId="54145882" w14:textId="77777777" w:rsidTr="003B01AE">
        <w:trPr>
          <w:trHeight w:val="328"/>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1736C73" w14:textId="77777777" w:rsidR="00BE7ECB" w:rsidRPr="001136F4" w:rsidRDefault="00BE7ECB" w:rsidP="003B01AE">
            <w:pPr>
              <w:spacing w:before="120" w:line="256" w:lineRule="auto"/>
              <w:ind w:right="54"/>
              <w:jc w:val="center"/>
              <w:rPr>
                <w:szCs w:val="24"/>
                <w:u w:val="single"/>
              </w:rPr>
            </w:pPr>
          </w:p>
        </w:tc>
      </w:tr>
      <w:tr w:rsidR="00BE7ECB" w:rsidRPr="001136F4" w14:paraId="763A55DE" w14:textId="77777777" w:rsidTr="003B01AE">
        <w:trPr>
          <w:trHeight w:val="64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B94602D"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Concrete Block Walls (full mortar joints on bedding area with hollow or solid units) on net area unless otherwise noted (psi)</w:t>
            </w:r>
          </w:p>
        </w:tc>
      </w:tr>
      <w:tr w:rsidR="00BE7ECB" w:rsidRPr="001136F4" w14:paraId="1B6CC64B" w14:textId="77777777" w:rsidTr="003B01AE">
        <w:trPr>
          <w:trHeight w:val="620"/>
        </w:trPr>
        <w:tc>
          <w:tcPr>
            <w:tcW w:w="886" w:type="pct"/>
            <w:tcBorders>
              <w:top w:val="single" w:sz="4" w:space="0" w:color="auto"/>
              <w:left w:val="single" w:sz="4" w:space="0" w:color="auto"/>
              <w:bottom w:val="single" w:sz="4" w:space="0" w:color="auto"/>
              <w:right w:val="single" w:sz="4" w:space="0" w:color="auto"/>
            </w:tcBorders>
            <w:vAlign w:val="center"/>
            <w:hideMark/>
          </w:tcPr>
          <w:p w14:paraId="36FD1657" w14:textId="77777777" w:rsidR="00BE7ECB" w:rsidRPr="001136F4" w:rsidRDefault="00BE7ECB" w:rsidP="003B01AE">
            <w:pPr>
              <w:spacing w:before="120" w:line="256" w:lineRule="auto"/>
              <w:ind w:right="54"/>
              <w:jc w:val="center"/>
              <w:rPr>
                <w:szCs w:val="24"/>
                <w:u w:val="single"/>
              </w:rPr>
            </w:pPr>
            <w:r w:rsidRPr="001136F4">
              <w:rPr>
                <w:szCs w:val="24"/>
                <w:u w:val="single"/>
              </w:rPr>
              <w:t>Pre 1968</w:t>
            </w:r>
          </w:p>
        </w:tc>
        <w:tc>
          <w:tcPr>
            <w:tcW w:w="1785" w:type="pct"/>
            <w:gridSpan w:val="2"/>
            <w:vMerge w:val="restart"/>
            <w:tcBorders>
              <w:top w:val="single" w:sz="4" w:space="0" w:color="auto"/>
              <w:left w:val="single" w:sz="4" w:space="0" w:color="auto"/>
              <w:bottom w:val="single" w:sz="4" w:space="0" w:color="auto"/>
              <w:right w:val="single" w:sz="4" w:space="0" w:color="auto"/>
            </w:tcBorders>
            <w:vAlign w:val="center"/>
          </w:tcPr>
          <w:p w14:paraId="264EE8A4" w14:textId="77777777" w:rsidR="00BE7ECB" w:rsidRPr="001136F4" w:rsidRDefault="00BE7ECB" w:rsidP="003B01AE">
            <w:pPr>
              <w:spacing w:before="120" w:line="256" w:lineRule="auto"/>
              <w:ind w:right="54"/>
              <w:jc w:val="center"/>
              <w:rPr>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3C3F97AC" w14:textId="77777777" w:rsidR="00BE7ECB" w:rsidRPr="001136F4" w:rsidRDefault="00BE7ECB" w:rsidP="003B01AE">
            <w:pPr>
              <w:spacing w:before="120" w:line="256" w:lineRule="auto"/>
              <w:ind w:right="54"/>
              <w:jc w:val="center"/>
              <w:rPr>
                <w:szCs w:val="24"/>
                <w:u w:val="single"/>
              </w:rPr>
            </w:pPr>
            <w:r w:rsidRPr="001136F4">
              <w:rPr>
                <w:szCs w:val="24"/>
                <w:u w:val="single"/>
              </w:rPr>
              <w:t>58 (stress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6EAA6EE2"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6556E9B6"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36FFFE31" w14:textId="77777777" w:rsidR="00BE7ECB" w:rsidRPr="001136F4" w:rsidRDefault="00BE7ECB" w:rsidP="003B01AE">
            <w:pPr>
              <w:spacing w:before="120" w:line="256" w:lineRule="auto"/>
              <w:ind w:right="54"/>
              <w:jc w:val="center"/>
              <w:rPr>
                <w:szCs w:val="24"/>
                <w:u w:val="single"/>
              </w:rPr>
            </w:pPr>
            <w:r w:rsidRPr="001136F4">
              <w:rPr>
                <w:szCs w:val="24"/>
                <w:u w:val="single"/>
              </w:rPr>
              <w:t>1968-1991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5C77A91" w14:textId="77777777" w:rsidR="00BE7ECB" w:rsidRPr="001136F4" w:rsidRDefault="00BE7ECB" w:rsidP="003B01AE">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20B5BB35" w14:textId="77777777" w:rsidR="00BE7ECB" w:rsidRPr="001136F4" w:rsidRDefault="00BE7ECB" w:rsidP="003B01AE">
            <w:pPr>
              <w:spacing w:before="120" w:line="256" w:lineRule="auto"/>
              <w:ind w:right="54"/>
              <w:jc w:val="center"/>
              <w:rPr>
                <w:szCs w:val="24"/>
                <w:u w:val="single"/>
              </w:rPr>
            </w:pPr>
            <w:r w:rsidRPr="001136F4">
              <w:rPr>
                <w:szCs w:val="24"/>
                <w:u w:val="single"/>
              </w:rPr>
              <w:t>140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6DBB25F" w14:textId="77777777" w:rsidR="00BE7ECB" w:rsidRPr="001136F4" w:rsidRDefault="00BE7ECB" w:rsidP="003B01AE">
            <w:pPr>
              <w:spacing w:before="120" w:line="256" w:lineRule="auto"/>
              <w:ind w:right="54"/>
              <w:jc w:val="center"/>
              <w:rPr>
                <w:szCs w:val="24"/>
                <w:u w:val="single"/>
              </w:rPr>
            </w:pPr>
            <w:r w:rsidRPr="001136F4">
              <w:rPr>
                <w:szCs w:val="24"/>
                <w:u w:val="single"/>
              </w:rPr>
              <w:t>5</w:t>
            </w:r>
          </w:p>
        </w:tc>
      </w:tr>
      <w:tr w:rsidR="00BE7ECB" w:rsidRPr="001136F4" w14:paraId="1E3E1BEC" w14:textId="77777777" w:rsidTr="003B01AE">
        <w:trPr>
          <w:trHeight w:val="328"/>
        </w:trPr>
        <w:tc>
          <w:tcPr>
            <w:tcW w:w="886" w:type="pct"/>
            <w:tcBorders>
              <w:top w:val="single" w:sz="4" w:space="0" w:color="auto"/>
              <w:left w:val="single" w:sz="4" w:space="0" w:color="auto"/>
              <w:bottom w:val="single" w:sz="4" w:space="0" w:color="auto"/>
              <w:right w:val="single" w:sz="4" w:space="0" w:color="auto"/>
            </w:tcBorders>
            <w:vAlign w:val="center"/>
            <w:hideMark/>
          </w:tcPr>
          <w:p w14:paraId="5250C70E" w14:textId="77777777" w:rsidR="00BE7ECB" w:rsidRPr="001136F4" w:rsidRDefault="00BE7ECB" w:rsidP="003B01AE">
            <w:pPr>
              <w:spacing w:before="120" w:line="256" w:lineRule="auto"/>
              <w:ind w:right="54"/>
              <w:jc w:val="center"/>
              <w:rPr>
                <w:szCs w:val="24"/>
                <w:u w:val="single"/>
              </w:rPr>
            </w:pPr>
            <w:r w:rsidRPr="001136F4">
              <w:rPr>
                <w:szCs w:val="24"/>
                <w:u w:val="single"/>
              </w:rPr>
              <w:t>Post 1991</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F1390D" w14:textId="77777777" w:rsidR="00BE7ECB" w:rsidRPr="001136F4" w:rsidRDefault="00BE7ECB" w:rsidP="003B01AE">
            <w:pPr>
              <w:spacing w:before="120" w:line="256" w:lineRule="auto"/>
              <w:rPr>
                <w:color w:val="000000"/>
                <w:szCs w:val="24"/>
                <w:u w:val="single"/>
              </w:rPr>
            </w:pPr>
          </w:p>
        </w:tc>
        <w:tc>
          <w:tcPr>
            <w:tcW w:w="1253" w:type="pct"/>
            <w:tcBorders>
              <w:top w:val="single" w:sz="4" w:space="0" w:color="auto"/>
              <w:left w:val="single" w:sz="4" w:space="0" w:color="auto"/>
              <w:bottom w:val="single" w:sz="4" w:space="0" w:color="auto"/>
              <w:right w:val="single" w:sz="4" w:space="0" w:color="auto"/>
            </w:tcBorders>
            <w:vAlign w:val="center"/>
            <w:hideMark/>
          </w:tcPr>
          <w:p w14:paraId="6426A72C" w14:textId="77777777" w:rsidR="00BE7ECB" w:rsidRPr="001136F4" w:rsidRDefault="00BE7ECB" w:rsidP="003B01AE">
            <w:pPr>
              <w:spacing w:before="120" w:line="256" w:lineRule="auto"/>
              <w:ind w:right="54"/>
              <w:jc w:val="center"/>
              <w:rPr>
                <w:szCs w:val="24"/>
                <w:u w:val="single"/>
              </w:rPr>
            </w:pPr>
            <w:r w:rsidRPr="001136F4">
              <w:rPr>
                <w:szCs w:val="24"/>
                <w:u w:val="single"/>
              </w:rPr>
              <w:t>250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9E84223" w14:textId="77777777" w:rsidR="00BE7ECB" w:rsidRPr="001136F4" w:rsidRDefault="00BE7ECB" w:rsidP="003B01AE">
            <w:pPr>
              <w:spacing w:before="120" w:line="256" w:lineRule="auto"/>
              <w:ind w:right="54"/>
              <w:jc w:val="center"/>
              <w:rPr>
                <w:szCs w:val="24"/>
                <w:u w:val="single"/>
              </w:rPr>
            </w:pPr>
            <w:r w:rsidRPr="001136F4">
              <w:rPr>
                <w:szCs w:val="24"/>
                <w:u w:val="single"/>
              </w:rPr>
              <w:t>9</w:t>
            </w:r>
          </w:p>
        </w:tc>
      </w:tr>
      <w:tr w:rsidR="00BE7ECB" w:rsidRPr="001136F4" w14:paraId="5E97A8B3" w14:textId="77777777" w:rsidTr="003B01AE">
        <w:trPr>
          <w:trHeight w:val="28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FC1F317" w14:textId="77777777" w:rsidR="00BE7ECB" w:rsidRPr="001136F4" w:rsidRDefault="00BE7ECB" w:rsidP="003B01AE">
            <w:pPr>
              <w:spacing w:before="120" w:line="256" w:lineRule="auto"/>
              <w:ind w:right="54"/>
              <w:jc w:val="center"/>
              <w:rPr>
                <w:szCs w:val="24"/>
                <w:u w:val="single"/>
              </w:rPr>
            </w:pPr>
          </w:p>
        </w:tc>
      </w:tr>
      <w:tr w:rsidR="00BE7ECB" w:rsidRPr="001136F4" w14:paraId="6FC1BFC0" w14:textId="77777777" w:rsidTr="003B01AE">
        <w:trPr>
          <w:trHeight w:val="61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B2FB1B7"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Rubble Masonry Walls (full mortar joints) (psi)</w:t>
            </w:r>
          </w:p>
        </w:tc>
      </w:tr>
      <w:tr w:rsidR="00BE7ECB" w:rsidRPr="001136F4" w14:paraId="524BB84F" w14:textId="77777777" w:rsidTr="003B01AE">
        <w:trPr>
          <w:trHeight w:val="540"/>
        </w:trPr>
        <w:tc>
          <w:tcPr>
            <w:tcW w:w="886" w:type="pct"/>
            <w:tcBorders>
              <w:top w:val="single" w:sz="4" w:space="0" w:color="auto"/>
              <w:left w:val="single" w:sz="4" w:space="0" w:color="auto"/>
              <w:bottom w:val="single" w:sz="4" w:space="0" w:color="auto"/>
              <w:right w:val="single" w:sz="4" w:space="0" w:color="auto"/>
            </w:tcBorders>
            <w:vAlign w:val="center"/>
            <w:hideMark/>
          </w:tcPr>
          <w:p w14:paraId="76E615C5"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vMerge w:val="restart"/>
            <w:tcBorders>
              <w:top w:val="single" w:sz="4" w:space="0" w:color="auto"/>
              <w:left w:val="single" w:sz="4" w:space="0" w:color="auto"/>
              <w:bottom w:val="single" w:sz="4" w:space="0" w:color="auto"/>
              <w:right w:val="single" w:sz="4" w:space="0" w:color="auto"/>
            </w:tcBorders>
            <w:vAlign w:val="center"/>
          </w:tcPr>
          <w:p w14:paraId="73DE0B7E" w14:textId="77777777" w:rsidR="00BE7ECB" w:rsidRPr="001136F4" w:rsidRDefault="00BE7ECB" w:rsidP="003B01AE">
            <w:pPr>
              <w:spacing w:before="120" w:line="256" w:lineRule="auto"/>
              <w:ind w:right="54"/>
              <w:jc w:val="center"/>
              <w:rPr>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286BD464" w14:textId="77777777" w:rsidR="00BE7ECB" w:rsidRPr="001136F4" w:rsidRDefault="00BE7ECB" w:rsidP="003B01AE">
            <w:pPr>
              <w:spacing w:before="120" w:line="256" w:lineRule="auto"/>
              <w:ind w:right="54"/>
              <w:jc w:val="center"/>
              <w:rPr>
                <w:szCs w:val="24"/>
                <w:u w:val="single"/>
              </w:rPr>
            </w:pPr>
            <w:r w:rsidRPr="001136F4">
              <w:rPr>
                <w:szCs w:val="24"/>
                <w:u w:val="single"/>
              </w:rPr>
              <w:t>Lime</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BBFBE4B" w14:textId="77777777" w:rsidR="00BE7ECB" w:rsidRPr="001136F4" w:rsidRDefault="00BE7ECB" w:rsidP="003B01AE">
            <w:pPr>
              <w:spacing w:before="120" w:line="256" w:lineRule="auto"/>
              <w:ind w:right="54"/>
              <w:jc w:val="center"/>
              <w:rPr>
                <w:szCs w:val="24"/>
                <w:u w:val="single"/>
              </w:rPr>
            </w:pPr>
            <w:r w:rsidRPr="001136F4">
              <w:rPr>
                <w:szCs w:val="24"/>
                <w:u w:val="single"/>
              </w:rPr>
              <w:t>75</w:t>
            </w:r>
          </w:p>
        </w:tc>
        <w:tc>
          <w:tcPr>
            <w:tcW w:w="1076" w:type="pct"/>
            <w:tcBorders>
              <w:top w:val="single" w:sz="4" w:space="0" w:color="auto"/>
              <w:left w:val="single" w:sz="4" w:space="0" w:color="auto"/>
              <w:bottom w:val="single" w:sz="4" w:space="0" w:color="auto"/>
              <w:right w:val="single" w:sz="4" w:space="0" w:color="auto"/>
            </w:tcBorders>
            <w:vAlign w:val="center"/>
            <w:hideMark/>
          </w:tcPr>
          <w:p w14:paraId="15F42568"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18BC54AD"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3DEA8B03"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3C389" w14:textId="77777777" w:rsidR="00BE7ECB" w:rsidRPr="001136F4" w:rsidRDefault="00BE7ECB" w:rsidP="003B01AE">
            <w:pPr>
              <w:spacing w:before="120" w:line="256" w:lineRule="auto"/>
              <w:rPr>
                <w:color w:val="000000"/>
                <w:szCs w:val="24"/>
                <w:u w:val="single"/>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1D1499E"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35020CFD" w14:textId="77777777" w:rsidR="00BE7ECB" w:rsidRPr="001136F4" w:rsidRDefault="00BE7ECB" w:rsidP="003B01AE">
            <w:pPr>
              <w:spacing w:before="120" w:line="256" w:lineRule="auto"/>
              <w:ind w:right="54"/>
              <w:jc w:val="center"/>
              <w:rPr>
                <w:szCs w:val="24"/>
                <w:u w:val="single"/>
              </w:rPr>
            </w:pPr>
            <w:r w:rsidRPr="001136F4">
              <w:rPr>
                <w:szCs w:val="24"/>
                <w:u w:val="single"/>
              </w:rPr>
              <w:t>110</w:t>
            </w:r>
          </w:p>
        </w:tc>
        <w:tc>
          <w:tcPr>
            <w:tcW w:w="1076" w:type="pct"/>
            <w:tcBorders>
              <w:top w:val="single" w:sz="4" w:space="0" w:color="auto"/>
              <w:left w:val="single" w:sz="4" w:space="0" w:color="auto"/>
              <w:bottom w:val="single" w:sz="4" w:space="0" w:color="auto"/>
              <w:right w:val="single" w:sz="4" w:space="0" w:color="auto"/>
            </w:tcBorders>
            <w:vAlign w:val="center"/>
            <w:hideMark/>
          </w:tcPr>
          <w:p w14:paraId="2AB9108A"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5A554130" w14:textId="77777777" w:rsidTr="003B01AE">
        <w:trPr>
          <w:trHeight w:val="62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C0942D3" w14:textId="77777777" w:rsidR="00BE7ECB" w:rsidRPr="001136F4" w:rsidRDefault="00BE7ECB" w:rsidP="003B01AE">
            <w:pPr>
              <w:spacing w:before="120" w:line="256" w:lineRule="auto"/>
              <w:ind w:right="54"/>
              <w:jc w:val="center"/>
              <w:rPr>
                <w:szCs w:val="24"/>
                <w:u w:val="single"/>
              </w:rPr>
            </w:pPr>
            <w:r w:rsidRPr="001136F4">
              <w:rPr>
                <w:szCs w:val="24"/>
                <w:u w:val="single"/>
              </w:rPr>
              <w:t>Maximum Allowable Working Stress on Undamaged Terra Cotta Masonry Walls (full mortar joints) (psi)</w:t>
            </w:r>
          </w:p>
        </w:tc>
      </w:tr>
      <w:tr w:rsidR="00BE7ECB" w:rsidRPr="001136F4" w14:paraId="7351B0EA"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13B2B28B"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49784BBF" w14:textId="77777777" w:rsidR="00BE7ECB" w:rsidRPr="001136F4" w:rsidRDefault="00BE7ECB" w:rsidP="003B01AE">
            <w:pPr>
              <w:spacing w:before="120" w:line="256" w:lineRule="auto"/>
              <w:ind w:right="54"/>
              <w:jc w:val="center"/>
              <w:rPr>
                <w:szCs w:val="24"/>
                <w:u w:val="single"/>
              </w:rPr>
            </w:pPr>
            <w:r w:rsidRPr="001136F4">
              <w:rPr>
                <w:szCs w:val="24"/>
                <w:u w:val="single"/>
              </w:rPr>
              <w:t>Cells oriented vertically.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26FEC2A5"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167DE8C5" w14:textId="77777777" w:rsidR="00BE7ECB" w:rsidRPr="001136F4" w:rsidRDefault="00BE7ECB" w:rsidP="003B01AE">
            <w:pPr>
              <w:spacing w:before="120" w:line="256" w:lineRule="auto"/>
              <w:ind w:right="54"/>
              <w:jc w:val="center"/>
              <w:rPr>
                <w:szCs w:val="24"/>
                <w:u w:val="single"/>
              </w:rPr>
            </w:pPr>
            <w:r w:rsidRPr="001136F4">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77578336"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r w:rsidR="00BE7ECB" w:rsidRPr="001136F4" w14:paraId="3D3DD95B" w14:textId="77777777" w:rsidTr="003B01AE">
        <w:trPr>
          <w:trHeight w:val="624"/>
        </w:trPr>
        <w:tc>
          <w:tcPr>
            <w:tcW w:w="886" w:type="pct"/>
            <w:tcBorders>
              <w:top w:val="single" w:sz="4" w:space="0" w:color="auto"/>
              <w:left w:val="single" w:sz="4" w:space="0" w:color="auto"/>
              <w:bottom w:val="single" w:sz="4" w:space="0" w:color="auto"/>
              <w:right w:val="single" w:sz="4" w:space="0" w:color="auto"/>
            </w:tcBorders>
            <w:vAlign w:val="center"/>
            <w:hideMark/>
          </w:tcPr>
          <w:p w14:paraId="1FFCFC6B" w14:textId="77777777" w:rsidR="00BE7ECB" w:rsidRPr="001136F4" w:rsidRDefault="00BE7ECB" w:rsidP="003B01AE">
            <w:pPr>
              <w:spacing w:before="120" w:line="256" w:lineRule="auto"/>
              <w:ind w:right="54"/>
              <w:jc w:val="center"/>
              <w:rPr>
                <w:szCs w:val="24"/>
                <w:u w:val="single"/>
              </w:rPr>
            </w:pPr>
            <w:r w:rsidRPr="001136F4">
              <w:rPr>
                <w:szCs w:val="24"/>
                <w:u w:val="single"/>
              </w:rPr>
              <w:t>Any</w:t>
            </w:r>
          </w:p>
        </w:tc>
        <w:tc>
          <w:tcPr>
            <w:tcW w:w="912" w:type="pct"/>
            <w:tcBorders>
              <w:top w:val="single" w:sz="4" w:space="0" w:color="auto"/>
              <w:left w:val="single" w:sz="4" w:space="0" w:color="auto"/>
              <w:bottom w:val="single" w:sz="4" w:space="0" w:color="auto"/>
              <w:right w:val="single" w:sz="4" w:space="0" w:color="auto"/>
            </w:tcBorders>
            <w:vAlign w:val="center"/>
            <w:hideMark/>
          </w:tcPr>
          <w:p w14:paraId="476C4EA4" w14:textId="77777777" w:rsidR="00BE7ECB" w:rsidRPr="001136F4" w:rsidRDefault="00BE7ECB" w:rsidP="003B01AE">
            <w:pPr>
              <w:spacing w:before="120" w:line="256" w:lineRule="auto"/>
              <w:ind w:right="54"/>
              <w:jc w:val="center"/>
              <w:rPr>
                <w:szCs w:val="24"/>
                <w:u w:val="single"/>
              </w:rPr>
            </w:pPr>
            <w:r w:rsidRPr="001136F4">
              <w:rPr>
                <w:szCs w:val="24"/>
                <w:u w:val="single"/>
              </w:rPr>
              <w:t>Cells oriented horizontally</w:t>
            </w:r>
          </w:p>
        </w:tc>
        <w:tc>
          <w:tcPr>
            <w:tcW w:w="873" w:type="pct"/>
            <w:tcBorders>
              <w:top w:val="single" w:sz="4" w:space="0" w:color="auto"/>
              <w:left w:val="single" w:sz="4" w:space="0" w:color="auto"/>
              <w:bottom w:val="single" w:sz="4" w:space="0" w:color="auto"/>
              <w:right w:val="single" w:sz="4" w:space="0" w:color="auto"/>
            </w:tcBorders>
            <w:vAlign w:val="center"/>
            <w:hideMark/>
          </w:tcPr>
          <w:p w14:paraId="2111C525" w14:textId="77777777" w:rsidR="00BE7ECB" w:rsidRPr="001136F4" w:rsidRDefault="00BE7ECB" w:rsidP="003B01AE">
            <w:pPr>
              <w:spacing w:before="120" w:line="256" w:lineRule="auto"/>
              <w:ind w:right="54"/>
              <w:jc w:val="center"/>
              <w:rPr>
                <w:szCs w:val="24"/>
                <w:u w:val="single"/>
              </w:rPr>
            </w:pPr>
            <w:r w:rsidRPr="001136F4">
              <w:rPr>
                <w:szCs w:val="24"/>
                <w:u w:val="single"/>
              </w:rPr>
              <w:t>Cement</w:t>
            </w:r>
          </w:p>
        </w:tc>
        <w:tc>
          <w:tcPr>
            <w:tcW w:w="1253" w:type="pct"/>
            <w:tcBorders>
              <w:top w:val="single" w:sz="4" w:space="0" w:color="auto"/>
              <w:left w:val="single" w:sz="4" w:space="0" w:color="auto"/>
              <w:bottom w:val="single" w:sz="4" w:space="0" w:color="auto"/>
              <w:right w:val="single" w:sz="4" w:space="0" w:color="auto"/>
            </w:tcBorders>
            <w:vAlign w:val="center"/>
            <w:hideMark/>
          </w:tcPr>
          <w:p w14:paraId="41C4CE92" w14:textId="77777777" w:rsidR="00BE7ECB" w:rsidRPr="001136F4" w:rsidRDefault="00BE7ECB" w:rsidP="003B01AE">
            <w:pPr>
              <w:spacing w:before="120" w:line="256" w:lineRule="auto"/>
              <w:ind w:right="54"/>
              <w:jc w:val="center"/>
              <w:rPr>
                <w:szCs w:val="24"/>
                <w:u w:val="single"/>
              </w:rPr>
            </w:pPr>
            <w:r w:rsidRPr="001136F4">
              <w:rPr>
                <w:szCs w:val="24"/>
                <w:u w:val="single"/>
              </w:rPr>
              <w:t>70 on gross area</w:t>
            </w:r>
          </w:p>
        </w:tc>
        <w:tc>
          <w:tcPr>
            <w:tcW w:w="1076" w:type="pct"/>
            <w:tcBorders>
              <w:top w:val="single" w:sz="4" w:space="0" w:color="auto"/>
              <w:left w:val="single" w:sz="4" w:space="0" w:color="auto"/>
              <w:bottom w:val="single" w:sz="4" w:space="0" w:color="auto"/>
              <w:right w:val="single" w:sz="4" w:space="0" w:color="auto"/>
            </w:tcBorders>
            <w:vAlign w:val="center"/>
            <w:hideMark/>
          </w:tcPr>
          <w:p w14:paraId="36357E5F" w14:textId="77777777" w:rsidR="00BE7ECB" w:rsidRPr="001136F4" w:rsidRDefault="00BE7ECB" w:rsidP="003B01AE">
            <w:pPr>
              <w:spacing w:before="120" w:line="256" w:lineRule="auto"/>
              <w:ind w:right="54"/>
              <w:jc w:val="center"/>
              <w:rPr>
                <w:szCs w:val="24"/>
                <w:u w:val="single"/>
              </w:rPr>
            </w:pPr>
            <w:r w:rsidRPr="001136F4">
              <w:rPr>
                <w:szCs w:val="24"/>
                <w:u w:val="single"/>
              </w:rPr>
              <w:t>0</w:t>
            </w:r>
          </w:p>
        </w:tc>
      </w:tr>
    </w:tbl>
    <w:p w14:paraId="08C83F8B" w14:textId="77777777" w:rsidR="00BE7ECB" w:rsidRPr="001136F4" w:rsidRDefault="00BE7ECB" w:rsidP="00BE7ECB">
      <w:pPr>
        <w:spacing w:before="120"/>
        <w:rPr>
          <w:color w:val="000000"/>
          <w:u w:val="single"/>
        </w:rPr>
      </w:pPr>
      <w:r w:rsidRPr="001136F4">
        <w:rPr>
          <w:b/>
          <w:bCs/>
          <w:u w:val="single"/>
        </w:rPr>
        <w:t xml:space="preserve">H103.6 Timber. </w:t>
      </w:r>
      <w:r w:rsidRPr="001136F4">
        <w:rPr>
          <w:u w:val="single"/>
        </w:rPr>
        <w:t>For timber construction, see Sections H103.6.1 and H103.6.2.</w:t>
      </w:r>
    </w:p>
    <w:p w14:paraId="053A75EA" w14:textId="77777777" w:rsidR="00BE7ECB" w:rsidRPr="001136F4" w:rsidRDefault="00BE7ECB" w:rsidP="00BE7ECB">
      <w:pPr>
        <w:tabs>
          <w:tab w:val="left" w:pos="360"/>
        </w:tabs>
        <w:spacing w:before="120"/>
        <w:ind w:left="360"/>
        <w:rPr>
          <w:u w:val="single"/>
        </w:rPr>
      </w:pPr>
      <w:r w:rsidRPr="001136F4">
        <w:rPr>
          <w:b/>
          <w:bCs/>
          <w:u w:val="single"/>
        </w:rPr>
        <w:t>H103.6.1 Buildings erected on or before 1938.</w:t>
      </w:r>
      <w:r w:rsidRPr="001136F4">
        <w:rPr>
          <w:u w:val="single"/>
        </w:rPr>
        <w:t xml:space="preserve"> Buildings erected on or before 1938 with wood-framed construction not having grade mark stamps use the allowable stresses from Table H103.6.1 if the wood species is known:</w:t>
      </w:r>
    </w:p>
    <w:p w14:paraId="2ECA5140" w14:textId="77777777" w:rsidR="00BE7ECB" w:rsidRPr="001136F4" w:rsidRDefault="00BE7ECB" w:rsidP="00BE7ECB">
      <w:pPr>
        <w:widowControl w:val="0"/>
        <w:spacing w:before="120"/>
        <w:jc w:val="center"/>
        <w:outlineLvl w:val="0"/>
        <w:rPr>
          <w:b/>
          <w:bCs/>
          <w:u w:val="single"/>
        </w:rPr>
      </w:pPr>
      <w:r w:rsidRPr="001136F4">
        <w:rPr>
          <w:b/>
          <w:bCs/>
          <w:u w:val="single"/>
        </w:rPr>
        <w:t>TABLE H103.6.1</w:t>
      </w:r>
      <w:r w:rsidRPr="001136F4">
        <w:rPr>
          <w:b/>
          <w:bCs/>
          <w:u w:val="single"/>
        </w:rPr>
        <w:br/>
        <w:t>TIMBER ALLOWABLE STRESSES</w:t>
      </w:r>
    </w:p>
    <w:tbl>
      <w:tblPr>
        <w:tblW w:w="4938" w:type="pct"/>
        <w:tblLook w:val="04A0" w:firstRow="1" w:lastRow="0" w:firstColumn="1" w:lastColumn="0" w:noHBand="0" w:noVBand="1"/>
      </w:tblPr>
      <w:tblGrid>
        <w:gridCol w:w="1674"/>
        <w:gridCol w:w="1683"/>
        <w:gridCol w:w="1679"/>
        <w:gridCol w:w="1565"/>
        <w:gridCol w:w="1229"/>
        <w:gridCol w:w="1408"/>
      </w:tblGrid>
      <w:tr w:rsidR="00BE7ECB" w:rsidRPr="001136F4" w14:paraId="3E963181" w14:textId="77777777" w:rsidTr="003B01AE">
        <w:trPr>
          <w:cantSplit/>
          <w:trHeight w:val="540"/>
          <w:tblHeader/>
        </w:trPr>
        <w:tc>
          <w:tcPr>
            <w:tcW w:w="906" w:type="pct"/>
            <w:tcBorders>
              <w:top w:val="single" w:sz="2" w:space="0" w:color="000000"/>
              <w:left w:val="single" w:sz="2" w:space="0" w:color="000000"/>
              <w:bottom w:val="single" w:sz="2" w:space="0" w:color="000000"/>
              <w:right w:val="nil"/>
            </w:tcBorders>
            <w:vAlign w:val="center"/>
            <w:hideMark/>
          </w:tcPr>
          <w:p w14:paraId="229BC36B"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Wood Species</w:t>
            </w:r>
          </w:p>
        </w:tc>
        <w:tc>
          <w:tcPr>
            <w:tcW w:w="911" w:type="pct"/>
            <w:tcBorders>
              <w:top w:val="single" w:sz="2" w:space="0" w:color="000000"/>
              <w:left w:val="single" w:sz="2" w:space="0" w:color="000000"/>
              <w:bottom w:val="single" w:sz="2" w:space="0" w:color="000000"/>
              <w:right w:val="nil"/>
            </w:tcBorders>
            <w:vAlign w:val="center"/>
            <w:hideMark/>
          </w:tcPr>
          <w:p w14:paraId="4CA49811"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Compression (psi)</w:t>
            </w:r>
          </w:p>
        </w:tc>
        <w:tc>
          <w:tcPr>
            <w:tcW w:w="909" w:type="pct"/>
            <w:tcBorders>
              <w:top w:val="single" w:sz="2" w:space="0" w:color="000000"/>
              <w:left w:val="single" w:sz="2" w:space="0" w:color="000000"/>
              <w:bottom w:val="single" w:sz="2" w:space="0" w:color="000000"/>
              <w:right w:val="nil"/>
            </w:tcBorders>
            <w:vAlign w:val="center"/>
            <w:hideMark/>
          </w:tcPr>
          <w:p w14:paraId="616AA6DB" w14:textId="77777777" w:rsidR="00BE7ECB" w:rsidRPr="001136F4" w:rsidRDefault="00BE7ECB" w:rsidP="003B01AE">
            <w:pPr>
              <w:widowControl w:val="0"/>
              <w:spacing w:before="120"/>
              <w:jc w:val="center"/>
              <w:outlineLvl w:val="0"/>
              <w:rPr>
                <w:b/>
                <w:bCs/>
                <w:szCs w:val="24"/>
                <w:u w:val="single"/>
              </w:rPr>
            </w:pPr>
            <w:r w:rsidRPr="001136F4">
              <w:rPr>
                <w:b/>
                <w:bCs/>
                <w:szCs w:val="24"/>
                <w:u w:val="single"/>
              </w:rPr>
              <w:t>Tension</w:t>
            </w:r>
            <w:r w:rsidRPr="001136F4">
              <w:rPr>
                <w:b/>
                <w:bCs/>
                <w:szCs w:val="24"/>
                <w:u w:val="single"/>
              </w:rPr>
              <w:br/>
              <w:t>(psi)</w:t>
            </w:r>
          </w:p>
        </w:tc>
        <w:tc>
          <w:tcPr>
            <w:tcW w:w="847" w:type="pct"/>
            <w:tcBorders>
              <w:top w:val="single" w:sz="2" w:space="0" w:color="000000"/>
              <w:left w:val="single" w:sz="2" w:space="0" w:color="000000"/>
              <w:bottom w:val="single" w:sz="2" w:space="0" w:color="000000"/>
              <w:right w:val="nil"/>
            </w:tcBorders>
            <w:vAlign w:val="center"/>
            <w:hideMark/>
          </w:tcPr>
          <w:p w14:paraId="539001D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Shear</w:t>
            </w:r>
            <w:r w:rsidRPr="001136F4">
              <w:rPr>
                <w:b/>
                <w:bCs/>
                <w:szCs w:val="24"/>
                <w:u w:val="single"/>
              </w:rPr>
              <w:br/>
              <w:t>(psi)</w:t>
            </w:r>
          </w:p>
        </w:tc>
        <w:tc>
          <w:tcPr>
            <w:tcW w:w="665" w:type="pct"/>
            <w:tcBorders>
              <w:top w:val="single" w:sz="2" w:space="0" w:color="000000"/>
              <w:left w:val="single" w:sz="2" w:space="0" w:color="000000"/>
              <w:bottom w:val="single" w:sz="2" w:space="0" w:color="000000"/>
              <w:right w:val="nil"/>
            </w:tcBorders>
            <w:vAlign w:val="center"/>
            <w:hideMark/>
          </w:tcPr>
          <w:p w14:paraId="56A4611D"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Bending</w:t>
            </w:r>
            <w:r w:rsidRPr="001136F4">
              <w:rPr>
                <w:b/>
                <w:bCs/>
                <w:szCs w:val="24"/>
                <w:u w:val="single"/>
              </w:rPr>
              <w:br/>
              <w:t>(psi)</w:t>
            </w:r>
          </w:p>
        </w:tc>
        <w:tc>
          <w:tcPr>
            <w:tcW w:w="762" w:type="pct"/>
            <w:tcBorders>
              <w:top w:val="single" w:sz="2" w:space="0" w:color="000000"/>
              <w:left w:val="single" w:sz="2" w:space="0" w:color="000000"/>
              <w:bottom w:val="single" w:sz="2" w:space="0" w:color="000000"/>
              <w:right w:val="single" w:sz="2" w:space="0" w:color="000000"/>
            </w:tcBorders>
            <w:vAlign w:val="center"/>
            <w:hideMark/>
          </w:tcPr>
          <w:p w14:paraId="7B2E699A" w14:textId="77777777" w:rsidR="00BE7ECB" w:rsidRPr="001136F4" w:rsidRDefault="00BE7ECB" w:rsidP="003B01AE">
            <w:pPr>
              <w:spacing w:before="120" w:line="256" w:lineRule="auto"/>
              <w:ind w:right="54"/>
              <w:jc w:val="center"/>
              <w:rPr>
                <w:b/>
                <w:bCs/>
                <w:szCs w:val="24"/>
                <w:u w:val="single"/>
              </w:rPr>
            </w:pPr>
            <w:r w:rsidRPr="001136F4">
              <w:rPr>
                <w:b/>
                <w:bCs/>
                <w:szCs w:val="24"/>
                <w:u w:val="single"/>
              </w:rPr>
              <w:t>Elastic Modulus</w:t>
            </w:r>
            <w:r w:rsidRPr="001136F4">
              <w:rPr>
                <w:b/>
                <w:bCs/>
                <w:szCs w:val="24"/>
                <w:u w:val="single"/>
              </w:rPr>
              <w:br/>
              <w:t>(psi)</w:t>
            </w:r>
          </w:p>
        </w:tc>
      </w:tr>
      <w:tr w:rsidR="00BE7ECB" w:rsidRPr="001136F4" w14:paraId="4B5D7ACC"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22F605BF" w14:textId="77777777" w:rsidR="00BE7ECB" w:rsidRPr="001136F4" w:rsidRDefault="00BE7ECB" w:rsidP="003B01AE">
            <w:pPr>
              <w:spacing w:before="120" w:line="256" w:lineRule="auto"/>
              <w:ind w:right="54"/>
              <w:jc w:val="center"/>
              <w:rPr>
                <w:szCs w:val="24"/>
                <w:u w:val="single"/>
              </w:rPr>
            </w:pPr>
            <w:r w:rsidRPr="001136F4">
              <w:rPr>
                <w:szCs w:val="24"/>
                <w:u w:val="single"/>
              </w:rPr>
              <w:t>Yellow Pine, Longleaf</w:t>
            </w:r>
          </w:p>
        </w:tc>
        <w:tc>
          <w:tcPr>
            <w:tcW w:w="911" w:type="pct"/>
            <w:tcBorders>
              <w:top w:val="nil"/>
              <w:left w:val="single" w:sz="2" w:space="0" w:color="000000"/>
              <w:bottom w:val="single" w:sz="2" w:space="0" w:color="000000"/>
              <w:right w:val="nil"/>
            </w:tcBorders>
            <w:vAlign w:val="center"/>
            <w:hideMark/>
          </w:tcPr>
          <w:p w14:paraId="534728BB" w14:textId="77777777" w:rsidR="00BE7ECB" w:rsidRPr="001136F4" w:rsidRDefault="00BE7ECB" w:rsidP="003B01AE">
            <w:pPr>
              <w:spacing w:before="120" w:line="256" w:lineRule="auto"/>
              <w:ind w:right="54"/>
              <w:jc w:val="center"/>
              <w:rPr>
                <w:szCs w:val="24"/>
                <w:u w:val="single"/>
              </w:rPr>
            </w:pPr>
            <w:r w:rsidRPr="001136F4">
              <w:rPr>
                <w:szCs w:val="24"/>
                <w:u w:val="single"/>
              </w:rPr>
              <w:t>With grain: 1600</w:t>
            </w:r>
          </w:p>
          <w:p w14:paraId="6BF27E8C"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50EDC149"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909" w:type="pct"/>
            <w:tcBorders>
              <w:top w:val="nil"/>
              <w:left w:val="single" w:sz="2" w:space="0" w:color="000000"/>
              <w:bottom w:val="single" w:sz="2" w:space="0" w:color="000000"/>
              <w:right w:val="nil"/>
            </w:tcBorders>
            <w:vAlign w:val="center"/>
            <w:hideMark/>
          </w:tcPr>
          <w:p w14:paraId="4C1CF43F" w14:textId="77777777" w:rsidR="00BE7ECB" w:rsidRPr="001136F4" w:rsidRDefault="00BE7ECB" w:rsidP="003B01AE">
            <w:pPr>
              <w:spacing w:before="120" w:line="256" w:lineRule="auto"/>
              <w:ind w:right="54"/>
              <w:jc w:val="center"/>
              <w:rPr>
                <w:szCs w:val="24"/>
                <w:u w:val="single"/>
              </w:rPr>
            </w:pPr>
            <w:r w:rsidRPr="001136F4">
              <w:rPr>
                <w:szCs w:val="24"/>
                <w:u w:val="single"/>
              </w:rPr>
              <w:t>1200</w:t>
            </w:r>
          </w:p>
        </w:tc>
        <w:tc>
          <w:tcPr>
            <w:tcW w:w="847" w:type="pct"/>
            <w:tcBorders>
              <w:top w:val="nil"/>
              <w:left w:val="single" w:sz="2" w:space="0" w:color="000000"/>
              <w:bottom w:val="single" w:sz="2" w:space="0" w:color="000000"/>
              <w:right w:val="nil"/>
            </w:tcBorders>
            <w:vAlign w:val="center"/>
            <w:hideMark/>
          </w:tcPr>
          <w:p w14:paraId="0DD2EFDA" w14:textId="77777777" w:rsidR="00BE7ECB" w:rsidRPr="001136F4" w:rsidRDefault="00BE7ECB" w:rsidP="003B01AE">
            <w:pPr>
              <w:spacing w:before="120" w:line="256" w:lineRule="auto"/>
              <w:ind w:right="54"/>
              <w:jc w:val="center"/>
              <w:rPr>
                <w:szCs w:val="24"/>
                <w:u w:val="single"/>
              </w:rPr>
            </w:pPr>
            <w:r w:rsidRPr="001136F4">
              <w:rPr>
                <w:szCs w:val="24"/>
                <w:u w:val="single"/>
              </w:rPr>
              <w:t>With grain: 150</w:t>
            </w:r>
          </w:p>
          <w:p w14:paraId="7048454D"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1F97834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1293E847" w14:textId="77777777" w:rsidR="00BE7ECB" w:rsidRPr="001136F4" w:rsidRDefault="00BE7ECB" w:rsidP="003B01AE">
            <w:pPr>
              <w:spacing w:before="120" w:line="256" w:lineRule="auto"/>
              <w:ind w:right="54"/>
              <w:jc w:val="center"/>
              <w:rPr>
                <w:szCs w:val="24"/>
                <w:u w:val="single"/>
              </w:rPr>
            </w:pPr>
            <w:r w:rsidRPr="001136F4">
              <w:rPr>
                <w:szCs w:val="24"/>
                <w:u w:val="single"/>
              </w:rPr>
              <w:t>1600</w:t>
            </w:r>
          </w:p>
        </w:tc>
        <w:tc>
          <w:tcPr>
            <w:tcW w:w="762" w:type="pct"/>
            <w:tcBorders>
              <w:top w:val="nil"/>
              <w:left w:val="single" w:sz="2" w:space="0" w:color="000000"/>
              <w:bottom w:val="single" w:sz="2" w:space="0" w:color="000000"/>
              <w:right w:val="single" w:sz="2" w:space="0" w:color="000000"/>
            </w:tcBorders>
            <w:vAlign w:val="center"/>
            <w:hideMark/>
          </w:tcPr>
          <w:p w14:paraId="4F42A915" w14:textId="77777777" w:rsidR="00BE7ECB" w:rsidRPr="001136F4" w:rsidRDefault="00BE7ECB" w:rsidP="003B01AE">
            <w:pPr>
              <w:spacing w:before="120" w:line="256" w:lineRule="auto"/>
              <w:ind w:right="54"/>
              <w:jc w:val="center"/>
              <w:rPr>
                <w:szCs w:val="24"/>
                <w:u w:val="single"/>
              </w:rPr>
            </w:pPr>
            <w:r w:rsidRPr="001136F4">
              <w:rPr>
                <w:szCs w:val="24"/>
                <w:u w:val="single"/>
              </w:rPr>
              <w:t>1,600,000</w:t>
            </w:r>
          </w:p>
        </w:tc>
      </w:tr>
      <w:tr w:rsidR="00BE7ECB" w:rsidRPr="001136F4" w14:paraId="00C77C43"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5C3CBABA" w14:textId="77777777" w:rsidR="00BE7ECB" w:rsidRPr="001136F4" w:rsidRDefault="00BE7ECB" w:rsidP="003B01AE">
            <w:pPr>
              <w:spacing w:before="120" w:line="256" w:lineRule="auto"/>
              <w:ind w:right="54"/>
              <w:jc w:val="center"/>
              <w:rPr>
                <w:szCs w:val="24"/>
                <w:u w:val="single"/>
              </w:rPr>
            </w:pPr>
            <w:r w:rsidRPr="001136F4">
              <w:rPr>
                <w:szCs w:val="24"/>
                <w:u w:val="single"/>
              </w:rPr>
              <w:t>Douglas Fir</w:t>
            </w:r>
          </w:p>
        </w:tc>
        <w:tc>
          <w:tcPr>
            <w:tcW w:w="911" w:type="pct"/>
            <w:tcBorders>
              <w:top w:val="nil"/>
              <w:left w:val="single" w:sz="2" w:space="0" w:color="000000"/>
              <w:bottom w:val="single" w:sz="2" w:space="0" w:color="000000"/>
              <w:right w:val="nil"/>
            </w:tcBorders>
            <w:vAlign w:val="center"/>
            <w:hideMark/>
          </w:tcPr>
          <w:p w14:paraId="20D44A83" w14:textId="77777777" w:rsidR="00BE7ECB" w:rsidRPr="001136F4" w:rsidRDefault="00BE7ECB" w:rsidP="003B01AE">
            <w:pPr>
              <w:spacing w:before="120" w:line="256" w:lineRule="auto"/>
              <w:ind w:right="54"/>
              <w:jc w:val="center"/>
              <w:rPr>
                <w:szCs w:val="24"/>
                <w:u w:val="single"/>
              </w:rPr>
            </w:pPr>
            <w:r w:rsidRPr="001136F4">
              <w:rPr>
                <w:szCs w:val="24"/>
                <w:u w:val="single"/>
              </w:rPr>
              <w:t>With grain: 1200</w:t>
            </w:r>
          </w:p>
          <w:p w14:paraId="0B3B4E5F" w14:textId="77777777" w:rsidR="00BE7ECB" w:rsidRPr="001136F4" w:rsidRDefault="00BE7ECB" w:rsidP="003B01AE">
            <w:pPr>
              <w:spacing w:before="120" w:line="256" w:lineRule="auto"/>
              <w:ind w:right="54"/>
              <w:jc w:val="center"/>
              <w:rPr>
                <w:szCs w:val="24"/>
                <w:u w:val="single"/>
              </w:rPr>
            </w:pPr>
            <w:r w:rsidRPr="001136F4">
              <w:rPr>
                <w:szCs w:val="24"/>
                <w:u w:val="single"/>
              </w:rPr>
              <w:t>Across grain: 800</w:t>
            </w:r>
          </w:p>
        </w:tc>
        <w:tc>
          <w:tcPr>
            <w:tcW w:w="909" w:type="pct"/>
            <w:tcBorders>
              <w:top w:val="nil"/>
              <w:left w:val="single" w:sz="2" w:space="0" w:color="000000"/>
              <w:bottom w:val="single" w:sz="2" w:space="0" w:color="000000"/>
              <w:right w:val="nil"/>
            </w:tcBorders>
            <w:vAlign w:val="center"/>
            <w:hideMark/>
          </w:tcPr>
          <w:p w14:paraId="7D3A50A0"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847" w:type="pct"/>
            <w:tcBorders>
              <w:top w:val="nil"/>
              <w:left w:val="single" w:sz="2" w:space="0" w:color="000000"/>
              <w:bottom w:val="single" w:sz="2" w:space="0" w:color="000000"/>
              <w:right w:val="nil"/>
            </w:tcBorders>
            <w:vAlign w:val="center"/>
            <w:hideMark/>
          </w:tcPr>
          <w:p w14:paraId="4133FA38"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021305FF"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2ED9BE5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7267B3A5" w14:textId="77777777" w:rsidR="00BE7ECB" w:rsidRPr="001136F4" w:rsidRDefault="00BE7ECB" w:rsidP="003B01AE">
            <w:pPr>
              <w:spacing w:before="120" w:line="256" w:lineRule="auto"/>
              <w:ind w:right="54"/>
              <w:jc w:val="center"/>
              <w:rPr>
                <w:szCs w:val="24"/>
                <w:u w:val="single"/>
              </w:rPr>
            </w:pPr>
            <w:r w:rsidRPr="001136F4">
              <w:rPr>
                <w:szCs w:val="24"/>
                <w:u w:val="single"/>
              </w:rPr>
              <w:t>1200</w:t>
            </w:r>
          </w:p>
        </w:tc>
        <w:tc>
          <w:tcPr>
            <w:tcW w:w="762" w:type="pct"/>
            <w:tcBorders>
              <w:top w:val="nil"/>
              <w:left w:val="single" w:sz="2" w:space="0" w:color="000000"/>
              <w:bottom w:val="single" w:sz="2" w:space="0" w:color="000000"/>
              <w:right w:val="single" w:sz="2" w:space="0" w:color="000000"/>
            </w:tcBorders>
            <w:vAlign w:val="center"/>
            <w:hideMark/>
          </w:tcPr>
          <w:p w14:paraId="0F63BFF3" w14:textId="77777777" w:rsidR="00BE7ECB" w:rsidRPr="001136F4" w:rsidRDefault="00BE7ECB" w:rsidP="003B01AE">
            <w:pPr>
              <w:spacing w:before="120" w:line="256" w:lineRule="auto"/>
              <w:ind w:right="54"/>
              <w:jc w:val="center"/>
              <w:rPr>
                <w:szCs w:val="24"/>
                <w:u w:val="single"/>
              </w:rPr>
            </w:pPr>
            <w:r w:rsidRPr="001136F4">
              <w:rPr>
                <w:szCs w:val="24"/>
                <w:u w:val="single"/>
              </w:rPr>
              <w:t>1,200,000</w:t>
            </w:r>
          </w:p>
        </w:tc>
      </w:tr>
      <w:tr w:rsidR="00BE7ECB" w:rsidRPr="001136F4" w14:paraId="08075C76"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7FF6C58B" w14:textId="77777777" w:rsidR="00BE7ECB" w:rsidRPr="001136F4" w:rsidRDefault="00BE7ECB" w:rsidP="003B01AE">
            <w:pPr>
              <w:spacing w:before="120" w:line="256" w:lineRule="auto"/>
              <w:ind w:right="54"/>
              <w:jc w:val="center"/>
              <w:rPr>
                <w:szCs w:val="24"/>
                <w:u w:val="single"/>
              </w:rPr>
            </w:pPr>
            <w:r w:rsidRPr="001136F4">
              <w:rPr>
                <w:szCs w:val="24"/>
                <w:u w:val="single"/>
              </w:rPr>
              <w:t>Yellow Pine,</w:t>
            </w:r>
          </w:p>
          <w:p w14:paraId="39054FF9" w14:textId="77777777" w:rsidR="00BE7ECB" w:rsidRPr="001136F4" w:rsidRDefault="00BE7ECB" w:rsidP="003B01AE">
            <w:pPr>
              <w:spacing w:before="120" w:line="256" w:lineRule="auto"/>
              <w:ind w:right="54"/>
              <w:jc w:val="center"/>
              <w:rPr>
                <w:szCs w:val="24"/>
                <w:u w:val="single"/>
              </w:rPr>
            </w:pPr>
            <w:r w:rsidRPr="001136F4">
              <w:rPr>
                <w:szCs w:val="24"/>
                <w:u w:val="single"/>
              </w:rPr>
              <w:t>Shortleaf</w:t>
            </w:r>
          </w:p>
        </w:tc>
        <w:tc>
          <w:tcPr>
            <w:tcW w:w="911" w:type="pct"/>
            <w:tcBorders>
              <w:top w:val="nil"/>
              <w:left w:val="single" w:sz="2" w:space="0" w:color="000000"/>
              <w:bottom w:val="single" w:sz="2" w:space="0" w:color="000000"/>
              <w:right w:val="nil"/>
            </w:tcBorders>
            <w:vAlign w:val="center"/>
            <w:hideMark/>
          </w:tcPr>
          <w:p w14:paraId="1BD9C6D2"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1000</w:t>
            </w:r>
          </w:p>
          <w:p w14:paraId="0CAD2515"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69745258"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909" w:type="pct"/>
            <w:tcBorders>
              <w:top w:val="nil"/>
              <w:left w:val="single" w:sz="2" w:space="0" w:color="000000"/>
              <w:bottom w:val="single" w:sz="2" w:space="0" w:color="000000"/>
              <w:right w:val="nil"/>
            </w:tcBorders>
            <w:vAlign w:val="center"/>
            <w:hideMark/>
          </w:tcPr>
          <w:p w14:paraId="2E87F142" w14:textId="77777777" w:rsidR="00BE7ECB" w:rsidRPr="001136F4" w:rsidRDefault="00BE7ECB" w:rsidP="003B01AE">
            <w:pPr>
              <w:spacing w:before="120" w:line="256" w:lineRule="auto"/>
              <w:ind w:right="54"/>
              <w:jc w:val="center"/>
              <w:rPr>
                <w:szCs w:val="24"/>
                <w:u w:val="single"/>
              </w:rPr>
            </w:pPr>
            <w:r w:rsidRPr="001136F4">
              <w:rPr>
                <w:szCs w:val="24"/>
                <w:u w:val="single"/>
              </w:rPr>
              <w:t>900</w:t>
            </w:r>
          </w:p>
        </w:tc>
        <w:tc>
          <w:tcPr>
            <w:tcW w:w="847" w:type="pct"/>
            <w:tcBorders>
              <w:top w:val="nil"/>
              <w:left w:val="single" w:sz="2" w:space="0" w:color="000000"/>
              <w:bottom w:val="single" w:sz="2" w:space="0" w:color="000000"/>
              <w:right w:val="nil"/>
            </w:tcBorders>
            <w:vAlign w:val="center"/>
            <w:hideMark/>
          </w:tcPr>
          <w:p w14:paraId="303F2B0C"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02633C70"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34123655"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665" w:type="pct"/>
            <w:tcBorders>
              <w:top w:val="nil"/>
              <w:left w:val="single" w:sz="2" w:space="0" w:color="000000"/>
              <w:bottom w:val="single" w:sz="2" w:space="0" w:color="000000"/>
              <w:right w:val="nil"/>
            </w:tcBorders>
            <w:vAlign w:val="center"/>
            <w:hideMark/>
          </w:tcPr>
          <w:p w14:paraId="39BB23B6"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5B55DCE0" w14:textId="77777777" w:rsidR="00BE7ECB" w:rsidRPr="001136F4" w:rsidRDefault="00BE7ECB" w:rsidP="003B01AE">
            <w:pPr>
              <w:spacing w:before="120" w:line="256" w:lineRule="auto"/>
              <w:ind w:right="54"/>
              <w:jc w:val="center"/>
              <w:rPr>
                <w:szCs w:val="24"/>
                <w:u w:val="single"/>
              </w:rPr>
            </w:pPr>
            <w:r w:rsidRPr="001136F4">
              <w:rPr>
                <w:szCs w:val="24"/>
                <w:u w:val="single"/>
              </w:rPr>
              <w:t>1,000,000</w:t>
            </w:r>
          </w:p>
        </w:tc>
      </w:tr>
      <w:tr w:rsidR="00BE7ECB" w:rsidRPr="001136F4" w14:paraId="3163CF83" w14:textId="77777777" w:rsidTr="003B01AE">
        <w:trPr>
          <w:trHeight w:val="540"/>
        </w:trPr>
        <w:tc>
          <w:tcPr>
            <w:tcW w:w="906" w:type="pct"/>
            <w:tcBorders>
              <w:top w:val="nil"/>
              <w:left w:val="single" w:sz="2" w:space="0" w:color="000000"/>
              <w:bottom w:val="single" w:sz="2" w:space="0" w:color="000000"/>
              <w:right w:val="nil"/>
            </w:tcBorders>
            <w:vAlign w:val="center"/>
            <w:hideMark/>
          </w:tcPr>
          <w:p w14:paraId="1D72E19A" w14:textId="77777777" w:rsidR="00BE7ECB" w:rsidRPr="001136F4" w:rsidRDefault="00BE7ECB" w:rsidP="003B01AE">
            <w:pPr>
              <w:spacing w:before="120" w:line="256" w:lineRule="auto"/>
              <w:ind w:right="54"/>
              <w:jc w:val="center"/>
              <w:rPr>
                <w:szCs w:val="24"/>
                <w:u w:val="single"/>
              </w:rPr>
            </w:pPr>
            <w:r w:rsidRPr="001136F4">
              <w:rPr>
                <w:szCs w:val="24"/>
                <w:u w:val="single"/>
              </w:rPr>
              <w:t>Spruce</w:t>
            </w:r>
          </w:p>
        </w:tc>
        <w:tc>
          <w:tcPr>
            <w:tcW w:w="911" w:type="pct"/>
            <w:tcBorders>
              <w:top w:val="nil"/>
              <w:left w:val="single" w:sz="2" w:space="0" w:color="000000"/>
              <w:bottom w:val="single" w:sz="2" w:space="0" w:color="000000"/>
              <w:right w:val="nil"/>
            </w:tcBorders>
            <w:vAlign w:val="center"/>
            <w:hideMark/>
          </w:tcPr>
          <w:p w14:paraId="5B459667" w14:textId="77777777" w:rsidR="00BE7ECB" w:rsidRPr="001136F4" w:rsidRDefault="00BE7ECB" w:rsidP="003B01AE">
            <w:pPr>
              <w:spacing w:before="120" w:line="256" w:lineRule="auto"/>
              <w:ind w:right="54"/>
              <w:jc w:val="center"/>
              <w:rPr>
                <w:szCs w:val="24"/>
                <w:u w:val="single"/>
              </w:rPr>
            </w:pPr>
            <w:r w:rsidRPr="001136F4">
              <w:rPr>
                <w:szCs w:val="24"/>
                <w:u w:val="single"/>
              </w:rPr>
              <w:t>With grain: 1200</w:t>
            </w:r>
          </w:p>
          <w:p w14:paraId="17A7D5DF"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1CC4876F" w14:textId="77777777" w:rsidR="00BE7ECB" w:rsidRPr="001136F4" w:rsidRDefault="00BE7ECB" w:rsidP="003B01AE">
            <w:pPr>
              <w:spacing w:before="120" w:line="256" w:lineRule="auto"/>
              <w:ind w:right="54"/>
              <w:jc w:val="center"/>
              <w:rPr>
                <w:szCs w:val="24"/>
                <w:u w:val="single"/>
              </w:rPr>
            </w:pPr>
            <w:r w:rsidRPr="001136F4">
              <w:rPr>
                <w:szCs w:val="24"/>
                <w:u w:val="single"/>
              </w:rPr>
              <w:t>800</w:t>
            </w:r>
          </w:p>
        </w:tc>
        <w:tc>
          <w:tcPr>
            <w:tcW w:w="909" w:type="pct"/>
            <w:tcBorders>
              <w:top w:val="nil"/>
              <w:left w:val="single" w:sz="2" w:space="0" w:color="000000"/>
              <w:bottom w:val="single" w:sz="2" w:space="0" w:color="000000"/>
              <w:right w:val="nil"/>
            </w:tcBorders>
            <w:vAlign w:val="center"/>
            <w:hideMark/>
          </w:tcPr>
          <w:p w14:paraId="3A8C6260" w14:textId="77777777" w:rsidR="00BE7ECB" w:rsidRPr="001136F4" w:rsidRDefault="00BE7ECB" w:rsidP="003B01AE">
            <w:pPr>
              <w:widowControl w:val="0"/>
              <w:spacing w:before="120"/>
              <w:jc w:val="center"/>
              <w:outlineLvl w:val="0"/>
              <w:rPr>
                <w:szCs w:val="24"/>
                <w:u w:val="single"/>
              </w:rPr>
            </w:pPr>
            <w:r w:rsidRPr="001136F4">
              <w:rPr>
                <w:szCs w:val="24"/>
                <w:u w:val="single"/>
              </w:rPr>
              <w:t>800</w:t>
            </w:r>
          </w:p>
        </w:tc>
        <w:tc>
          <w:tcPr>
            <w:tcW w:w="847" w:type="pct"/>
            <w:tcBorders>
              <w:top w:val="nil"/>
              <w:left w:val="single" w:sz="2" w:space="0" w:color="000000"/>
              <w:bottom w:val="single" w:sz="2" w:space="0" w:color="000000"/>
              <w:right w:val="nil"/>
            </w:tcBorders>
            <w:vAlign w:val="center"/>
            <w:hideMark/>
          </w:tcPr>
          <w:p w14:paraId="36A6C76E" w14:textId="77777777" w:rsidR="00BE7ECB" w:rsidRPr="001136F4" w:rsidRDefault="00BE7ECB" w:rsidP="003B01AE">
            <w:pPr>
              <w:spacing w:before="120" w:line="256" w:lineRule="auto"/>
              <w:ind w:right="54"/>
              <w:jc w:val="center"/>
              <w:rPr>
                <w:szCs w:val="24"/>
                <w:u w:val="single"/>
              </w:rPr>
            </w:pPr>
            <w:r w:rsidRPr="001136F4">
              <w:rPr>
                <w:szCs w:val="24"/>
                <w:u w:val="single"/>
              </w:rPr>
              <w:t>With grain: 100</w:t>
            </w:r>
          </w:p>
          <w:p w14:paraId="373D9689" w14:textId="77777777" w:rsidR="00BE7ECB" w:rsidRPr="001136F4" w:rsidRDefault="00BE7ECB" w:rsidP="003B01AE">
            <w:pPr>
              <w:spacing w:before="120" w:line="256" w:lineRule="auto"/>
              <w:ind w:right="54"/>
              <w:jc w:val="center"/>
              <w:rPr>
                <w:szCs w:val="24"/>
                <w:u w:val="single"/>
              </w:rPr>
            </w:pPr>
            <w:r w:rsidRPr="001136F4">
              <w:rPr>
                <w:szCs w:val="24"/>
                <w:u w:val="single"/>
              </w:rPr>
              <w:t>Across grain:</w:t>
            </w:r>
          </w:p>
          <w:p w14:paraId="50C4DBDD" w14:textId="77777777" w:rsidR="00BE7ECB" w:rsidRPr="001136F4" w:rsidRDefault="00BE7ECB" w:rsidP="003B01AE">
            <w:pPr>
              <w:spacing w:before="120" w:line="256" w:lineRule="auto"/>
              <w:ind w:right="54"/>
              <w:jc w:val="center"/>
              <w:rPr>
                <w:szCs w:val="24"/>
                <w:u w:val="single"/>
              </w:rPr>
            </w:pPr>
            <w:r w:rsidRPr="001136F4">
              <w:rPr>
                <w:szCs w:val="24"/>
                <w:u w:val="single"/>
              </w:rPr>
              <w:t>500</w:t>
            </w:r>
          </w:p>
        </w:tc>
        <w:tc>
          <w:tcPr>
            <w:tcW w:w="665" w:type="pct"/>
            <w:tcBorders>
              <w:top w:val="nil"/>
              <w:left w:val="single" w:sz="2" w:space="0" w:color="000000"/>
              <w:bottom w:val="single" w:sz="2" w:space="0" w:color="000000"/>
              <w:right w:val="nil"/>
            </w:tcBorders>
            <w:vAlign w:val="center"/>
            <w:hideMark/>
          </w:tcPr>
          <w:p w14:paraId="2B337BD0" w14:textId="77777777" w:rsidR="00BE7ECB" w:rsidRPr="001136F4" w:rsidRDefault="00BE7ECB" w:rsidP="003B01AE">
            <w:pPr>
              <w:spacing w:before="120" w:line="256" w:lineRule="auto"/>
              <w:ind w:right="54"/>
              <w:jc w:val="center"/>
              <w:rPr>
                <w:szCs w:val="24"/>
                <w:u w:val="single"/>
              </w:rPr>
            </w:pPr>
            <w:r w:rsidRPr="001136F4">
              <w:rPr>
                <w:szCs w:val="24"/>
                <w:u w:val="single"/>
              </w:rPr>
              <w:t>1000</w:t>
            </w:r>
          </w:p>
        </w:tc>
        <w:tc>
          <w:tcPr>
            <w:tcW w:w="762" w:type="pct"/>
            <w:tcBorders>
              <w:top w:val="nil"/>
              <w:left w:val="single" w:sz="2" w:space="0" w:color="000000"/>
              <w:bottom w:val="single" w:sz="2" w:space="0" w:color="000000"/>
              <w:right w:val="single" w:sz="2" w:space="0" w:color="000000"/>
            </w:tcBorders>
            <w:vAlign w:val="center"/>
            <w:hideMark/>
          </w:tcPr>
          <w:p w14:paraId="71219BD3" w14:textId="77777777" w:rsidR="00BE7ECB" w:rsidRPr="001136F4" w:rsidRDefault="00BE7ECB" w:rsidP="003B01AE">
            <w:pPr>
              <w:spacing w:before="120" w:line="256" w:lineRule="auto"/>
              <w:ind w:right="54"/>
              <w:jc w:val="center"/>
              <w:rPr>
                <w:szCs w:val="24"/>
                <w:u w:val="single"/>
              </w:rPr>
            </w:pPr>
            <w:r w:rsidRPr="001136F4">
              <w:rPr>
                <w:szCs w:val="24"/>
                <w:u w:val="single"/>
              </w:rPr>
              <w:t>1,000,000</w:t>
            </w:r>
          </w:p>
        </w:tc>
      </w:tr>
    </w:tbl>
    <w:p w14:paraId="5D1C90C1" w14:textId="77777777" w:rsidR="00BE7ECB" w:rsidRPr="001136F4" w:rsidRDefault="00BE7ECB" w:rsidP="00BE7ECB">
      <w:pPr>
        <w:spacing w:before="120"/>
        <w:ind w:left="720"/>
        <w:rPr>
          <w:color w:val="000000"/>
          <w:u w:val="single"/>
        </w:rPr>
      </w:pPr>
      <w:r w:rsidRPr="001136F4">
        <w:rPr>
          <w:b/>
          <w:bCs/>
          <w:szCs w:val="24"/>
          <w:u w:val="single"/>
        </w:rPr>
        <w:t xml:space="preserve">H103.6.1.1 Species not otherwise known. </w:t>
      </w:r>
      <w:r w:rsidRPr="001136F4">
        <w:rPr>
          <w:szCs w:val="24"/>
          <w:u w:val="single"/>
        </w:rPr>
        <w:t>The wood species shall be taken</w:t>
      </w:r>
      <w:r w:rsidRPr="001136F4">
        <w:rPr>
          <w:u w:val="single"/>
        </w:rPr>
        <w:t xml:space="preserve"> as spruce from Table H103.6.1 where not otherwise known.</w:t>
      </w:r>
    </w:p>
    <w:p w14:paraId="2BEA36D9" w14:textId="77777777" w:rsidR="00BE7ECB" w:rsidRPr="001136F4" w:rsidRDefault="00BE7ECB" w:rsidP="00BE7ECB">
      <w:pPr>
        <w:tabs>
          <w:tab w:val="left" w:pos="360"/>
        </w:tabs>
        <w:spacing w:before="120"/>
        <w:ind w:left="360"/>
        <w:rPr>
          <w:u w:val="single"/>
        </w:rPr>
      </w:pPr>
      <w:r w:rsidRPr="001136F4">
        <w:rPr>
          <w:b/>
          <w:bCs/>
          <w:u w:val="single"/>
        </w:rPr>
        <w:t>H103.6.2 Building erected after 1938.</w:t>
      </w:r>
      <w:r w:rsidRPr="001136F4">
        <w:rPr>
          <w:u w:val="single"/>
        </w:rPr>
        <w:t xml:space="preserve"> Buildings erected after 1938 in with wood-framed construction and having grade mark stamps, shall follow the current National Design Specifications.</w:t>
      </w:r>
    </w:p>
    <w:p w14:paraId="5346EA8A" w14:textId="77777777" w:rsidR="00BE7ECB" w:rsidRPr="001136F4" w:rsidRDefault="00BE7ECB" w:rsidP="00BE7ECB">
      <w:pPr>
        <w:spacing w:before="120"/>
        <w:rPr>
          <w:u w:val="single"/>
        </w:rPr>
      </w:pPr>
      <w:r w:rsidRPr="001136F4">
        <w:rPr>
          <w:b/>
          <w:bCs/>
          <w:u w:val="single"/>
        </w:rPr>
        <w:t>H103.7 Cold-formed steel.</w:t>
      </w:r>
      <w:r w:rsidRPr="001136F4">
        <w:rPr>
          <w:u w:val="single"/>
        </w:rPr>
        <w:t xml:space="preserve"> For cold-formed steel, use the strength values in Table H103.7.</w:t>
      </w:r>
    </w:p>
    <w:p w14:paraId="62A08374" w14:textId="77777777" w:rsidR="00BE7ECB" w:rsidRPr="001136F4" w:rsidRDefault="00BE7ECB" w:rsidP="00BE7ECB">
      <w:pPr>
        <w:widowControl w:val="0"/>
        <w:spacing w:before="120"/>
        <w:jc w:val="center"/>
        <w:outlineLvl w:val="0"/>
        <w:rPr>
          <w:b/>
          <w:bCs/>
          <w:u w:val="single"/>
        </w:rPr>
      </w:pPr>
      <w:r w:rsidRPr="001136F4">
        <w:rPr>
          <w:b/>
          <w:bCs/>
          <w:u w:val="single"/>
        </w:rPr>
        <w:t>TABLE H103.7</w:t>
      </w:r>
      <w:r w:rsidRPr="001136F4">
        <w:rPr>
          <w:b/>
          <w:bCs/>
          <w:u w:val="single"/>
        </w:rPr>
        <w:br/>
        <w:t>COLD-FORMED STEEL STRENGTH</w:t>
      </w:r>
    </w:p>
    <w:tbl>
      <w:tblPr>
        <w:tblW w:w="5000" w:type="pct"/>
        <w:tblCellMar>
          <w:top w:w="55" w:type="dxa"/>
          <w:left w:w="55" w:type="dxa"/>
          <w:bottom w:w="55" w:type="dxa"/>
          <w:right w:w="55" w:type="dxa"/>
        </w:tblCellMar>
        <w:tblLook w:val="04A0" w:firstRow="1" w:lastRow="0" w:firstColumn="1" w:lastColumn="0" w:noHBand="0" w:noVBand="1"/>
      </w:tblPr>
      <w:tblGrid>
        <w:gridCol w:w="3118"/>
        <w:gridCol w:w="3119"/>
        <w:gridCol w:w="3117"/>
      </w:tblGrid>
      <w:tr w:rsidR="00BE7ECB" w:rsidRPr="001136F4" w14:paraId="0FDEF0E2" w14:textId="77777777" w:rsidTr="003B01AE">
        <w:trPr>
          <w:cantSplit/>
          <w:tblHeader/>
        </w:trPr>
        <w:tc>
          <w:tcPr>
            <w:tcW w:w="1667" w:type="pct"/>
            <w:tcBorders>
              <w:top w:val="single" w:sz="2" w:space="0" w:color="000000"/>
              <w:left w:val="single" w:sz="2" w:space="0" w:color="000000"/>
              <w:bottom w:val="single" w:sz="2" w:space="0" w:color="000000"/>
              <w:right w:val="nil"/>
            </w:tcBorders>
            <w:vAlign w:val="center"/>
            <w:hideMark/>
          </w:tcPr>
          <w:p w14:paraId="42DFD26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Date</w:t>
            </w:r>
          </w:p>
        </w:tc>
        <w:tc>
          <w:tcPr>
            <w:tcW w:w="1667" w:type="pct"/>
            <w:tcBorders>
              <w:top w:val="single" w:sz="2" w:space="0" w:color="000000"/>
              <w:left w:val="single" w:sz="2" w:space="0" w:color="000000"/>
              <w:bottom w:val="single" w:sz="2" w:space="0" w:color="000000"/>
              <w:right w:val="nil"/>
            </w:tcBorders>
            <w:vAlign w:val="center"/>
            <w:hideMark/>
          </w:tcPr>
          <w:p w14:paraId="1F96B9E4"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Tensile Strength (ksi)</w:t>
            </w:r>
          </w:p>
        </w:tc>
        <w:tc>
          <w:tcPr>
            <w:tcW w:w="1666" w:type="pct"/>
            <w:tcBorders>
              <w:top w:val="single" w:sz="2" w:space="0" w:color="000000"/>
              <w:left w:val="single" w:sz="2" w:space="0" w:color="000000"/>
              <w:bottom w:val="single" w:sz="2" w:space="0" w:color="000000"/>
              <w:right w:val="single" w:sz="2" w:space="0" w:color="000000"/>
            </w:tcBorders>
            <w:vAlign w:val="center"/>
            <w:hideMark/>
          </w:tcPr>
          <w:p w14:paraId="746633D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Yield Strength (ksi)</w:t>
            </w:r>
          </w:p>
        </w:tc>
      </w:tr>
      <w:tr w:rsidR="00BE7ECB" w:rsidRPr="001136F4" w14:paraId="4070495A" w14:textId="77777777" w:rsidTr="003B01AE">
        <w:tc>
          <w:tcPr>
            <w:tcW w:w="1667" w:type="pct"/>
            <w:tcBorders>
              <w:top w:val="nil"/>
              <w:left w:val="single" w:sz="2" w:space="0" w:color="000000"/>
              <w:bottom w:val="single" w:sz="2" w:space="0" w:color="000000"/>
              <w:right w:val="nil"/>
            </w:tcBorders>
            <w:vAlign w:val="center"/>
            <w:hideMark/>
          </w:tcPr>
          <w:p w14:paraId="76CBCFA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Prior to 1991</w:t>
            </w:r>
          </w:p>
        </w:tc>
        <w:tc>
          <w:tcPr>
            <w:tcW w:w="1667" w:type="pct"/>
            <w:tcBorders>
              <w:top w:val="nil"/>
              <w:left w:val="single" w:sz="2" w:space="0" w:color="000000"/>
              <w:bottom w:val="single" w:sz="2" w:space="0" w:color="000000"/>
              <w:right w:val="nil"/>
            </w:tcBorders>
            <w:vAlign w:val="center"/>
            <w:hideMark/>
          </w:tcPr>
          <w:p w14:paraId="03EA8421"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42</w:t>
            </w:r>
          </w:p>
        </w:tc>
        <w:tc>
          <w:tcPr>
            <w:tcW w:w="1666" w:type="pct"/>
            <w:tcBorders>
              <w:top w:val="nil"/>
              <w:left w:val="single" w:sz="2" w:space="0" w:color="000000"/>
              <w:bottom w:val="single" w:sz="2" w:space="0" w:color="000000"/>
              <w:right w:val="single" w:sz="2" w:space="0" w:color="000000"/>
            </w:tcBorders>
            <w:vAlign w:val="center"/>
            <w:hideMark/>
          </w:tcPr>
          <w:p w14:paraId="56DB91A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25</w:t>
            </w:r>
          </w:p>
        </w:tc>
      </w:tr>
      <w:tr w:rsidR="00BE7ECB" w:rsidRPr="001136F4" w14:paraId="27B33DE8" w14:textId="77777777" w:rsidTr="003B01AE">
        <w:tc>
          <w:tcPr>
            <w:tcW w:w="1667" w:type="pct"/>
            <w:tcBorders>
              <w:top w:val="nil"/>
              <w:left w:val="single" w:sz="2" w:space="0" w:color="000000"/>
              <w:bottom w:val="single" w:sz="2" w:space="0" w:color="000000"/>
              <w:right w:val="nil"/>
            </w:tcBorders>
            <w:vAlign w:val="center"/>
            <w:hideMark/>
          </w:tcPr>
          <w:p w14:paraId="2EBAE1AE"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1991 and after</w:t>
            </w:r>
          </w:p>
        </w:tc>
        <w:tc>
          <w:tcPr>
            <w:tcW w:w="1667" w:type="pct"/>
            <w:tcBorders>
              <w:top w:val="nil"/>
              <w:left w:val="single" w:sz="2" w:space="0" w:color="000000"/>
              <w:bottom w:val="single" w:sz="2" w:space="0" w:color="000000"/>
              <w:right w:val="nil"/>
            </w:tcBorders>
            <w:vAlign w:val="center"/>
            <w:hideMark/>
          </w:tcPr>
          <w:p w14:paraId="52709DD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45</w:t>
            </w:r>
          </w:p>
        </w:tc>
        <w:tc>
          <w:tcPr>
            <w:tcW w:w="1666" w:type="pct"/>
            <w:tcBorders>
              <w:top w:val="nil"/>
              <w:left w:val="single" w:sz="2" w:space="0" w:color="000000"/>
              <w:bottom w:val="single" w:sz="2" w:space="0" w:color="000000"/>
              <w:right w:val="single" w:sz="2" w:space="0" w:color="000000"/>
            </w:tcBorders>
            <w:vAlign w:val="center"/>
            <w:hideMark/>
          </w:tcPr>
          <w:p w14:paraId="4563FB7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33</w:t>
            </w:r>
          </w:p>
        </w:tc>
      </w:tr>
    </w:tbl>
    <w:p w14:paraId="225AA4CE" w14:textId="77777777" w:rsidR="00BE7ECB" w:rsidRPr="001136F4" w:rsidRDefault="00BE7ECB" w:rsidP="00BE7ECB">
      <w:pPr>
        <w:spacing w:before="120"/>
        <w:ind w:right="54"/>
        <w:rPr>
          <w:color w:val="000000"/>
          <w:szCs w:val="24"/>
          <w:u w:val="single"/>
        </w:rPr>
      </w:pPr>
      <w:r w:rsidRPr="001136F4">
        <w:rPr>
          <w:b/>
          <w:bCs/>
          <w:szCs w:val="24"/>
          <w:u w:val="single"/>
        </w:rPr>
        <w:t>H103.8 Wrought iron.</w:t>
      </w:r>
      <w:r w:rsidRPr="001136F4">
        <w:rPr>
          <w:szCs w:val="24"/>
          <w:u w:val="single"/>
        </w:rPr>
        <w:t xml:space="preserve"> For wrought iron, use the stress values in Table H103.8.</w:t>
      </w:r>
    </w:p>
    <w:p w14:paraId="0A713D2B" w14:textId="77777777" w:rsidR="00BE7ECB" w:rsidRPr="001136F4" w:rsidRDefault="00BE7ECB" w:rsidP="00BE7ECB">
      <w:pPr>
        <w:widowControl w:val="0"/>
        <w:spacing w:before="120"/>
        <w:jc w:val="center"/>
        <w:outlineLvl w:val="0"/>
        <w:rPr>
          <w:b/>
          <w:bCs/>
          <w:szCs w:val="24"/>
          <w:u w:val="single"/>
        </w:rPr>
      </w:pPr>
      <w:r w:rsidRPr="001136F4">
        <w:rPr>
          <w:b/>
          <w:bCs/>
          <w:szCs w:val="24"/>
          <w:u w:val="single"/>
        </w:rPr>
        <w:t>TABLE H103.8</w:t>
      </w:r>
      <w:r w:rsidRPr="001136F4">
        <w:rPr>
          <w:b/>
          <w:bCs/>
          <w:szCs w:val="24"/>
          <w:u w:val="single"/>
        </w:rPr>
        <w:br/>
        <w:t>WROUGHT IRON ALLOWABLE STRESSES</w:t>
      </w:r>
    </w:p>
    <w:tbl>
      <w:tblPr>
        <w:tblW w:w="5000" w:type="pct"/>
        <w:tblCellMar>
          <w:top w:w="55" w:type="dxa"/>
          <w:left w:w="55" w:type="dxa"/>
          <w:bottom w:w="55" w:type="dxa"/>
          <w:right w:w="55" w:type="dxa"/>
        </w:tblCellMar>
        <w:tblLook w:val="04A0" w:firstRow="1" w:lastRow="0" w:firstColumn="1" w:lastColumn="0" w:noHBand="0" w:noVBand="1"/>
      </w:tblPr>
      <w:tblGrid>
        <w:gridCol w:w="2877"/>
        <w:gridCol w:w="2969"/>
        <w:gridCol w:w="3508"/>
      </w:tblGrid>
      <w:tr w:rsidR="00BE7ECB" w:rsidRPr="001136F4" w14:paraId="04BF5D8F" w14:textId="77777777" w:rsidTr="003B01AE">
        <w:trPr>
          <w:cantSplit/>
          <w:tblHeader/>
        </w:trPr>
        <w:tc>
          <w:tcPr>
            <w:tcW w:w="1538" w:type="pct"/>
            <w:tcBorders>
              <w:top w:val="single" w:sz="2" w:space="0" w:color="000000"/>
              <w:left w:val="single" w:sz="2" w:space="0" w:color="000000"/>
              <w:bottom w:val="single" w:sz="2" w:space="0" w:color="000000"/>
              <w:right w:val="nil"/>
            </w:tcBorders>
            <w:vAlign w:val="center"/>
            <w:hideMark/>
          </w:tcPr>
          <w:p w14:paraId="3544554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Element</w:t>
            </w:r>
          </w:p>
        </w:tc>
        <w:tc>
          <w:tcPr>
            <w:tcW w:w="1587" w:type="pct"/>
            <w:tcBorders>
              <w:top w:val="single" w:sz="2" w:space="0" w:color="000000"/>
              <w:left w:val="single" w:sz="2" w:space="0" w:color="000000"/>
              <w:bottom w:val="single" w:sz="2" w:space="0" w:color="000000"/>
              <w:right w:val="nil"/>
            </w:tcBorders>
            <w:vAlign w:val="center"/>
            <w:hideMark/>
          </w:tcPr>
          <w:p w14:paraId="1988DA5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color w:val="000000"/>
                <w:szCs w:val="24"/>
                <w:u w:val="single"/>
              </w:rPr>
              <w:t>Stress Type</w:t>
            </w:r>
          </w:p>
        </w:tc>
        <w:tc>
          <w:tcPr>
            <w:tcW w:w="1875" w:type="pct"/>
            <w:tcBorders>
              <w:top w:val="single" w:sz="2" w:space="0" w:color="000000"/>
              <w:left w:val="single" w:sz="2" w:space="0" w:color="000000"/>
              <w:bottom w:val="single" w:sz="2" w:space="0" w:color="000000"/>
              <w:right w:val="single" w:sz="2" w:space="0" w:color="000000"/>
            </w:tcBorders>
            <w:vAlign w:val="center"/>
            <w:hideMark/>
          </w:tcPr>
          <w:p w14:paraId="322D090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b/>
                <w:bCs/>
                <w:szCs w:val="24"/>
                <w:u w:val="single"/>
              </w:rPr>
            </w:pPr>
            <w:r w:rsidRPr="001136F4">
              <w:rPr>
                <w:rFonts w:cs="Times New Roman"/>
                <w:b/>
                <w:bCs/>
                <w:szCs w:val="24"/>
                <w:u w:val="single"/>
              </w:rPr>
              <w:t>Allowable Working Stress (ksi)</w:t>
            </w:r>
          </w:p>
        </w:tc>
      </w:tr>
      <w:tr w:rsidR="00BE7ECB" w:rsidRPr="001136F4" w14:paraId="00052527" w14:textId="77777777" w:rsidTr="003B01AE">
        <w:tc>
          <w:tcPr>
            <w:tcW w:w="1538" w:type="pct"/>
            <w:tcBorders>
              <w:top w:val="nil"/>
              <w:left w:val="single" w:sz="2" w:space="0" w:color="000000"/>
              <w:bottom w:val="single" w:sz="2" w:space="0" w:color="000000"/>
              <w:right w:val="nil"/>
            </w:tcBorders>
            <w:vAlign w:val="center"/>
            <w:hideMark/>
          </w:tcPr>
          <w:p w14:paraId="3C74E388"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6B49B52A"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Direct compression</w:t>
            </w:r>
          </w:p>
        </w:tc>
        <w:tc>
          <w:tcPr>
            <w:tcW w:w="1875" w:type="pct"/>
            <w:tcBorders>
              <w:top w:val="nil"/>
              <w:left w:val="single" w:sz="2" w:space="0" w:color="000000"/>
              <w:bottom w:val="single" w:sz="2" w:space="0" w:color="000000"/>
              <w:right w:val="single" w:sz="2" w:space="0" w:color="000000"/>
            </w:tcBorders>
            <w:vAlign w:val="center"/>
            <w:hideMark/>
          </w:tcPr>
          <w:p w14:paraId="05B80785"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color w:val="000000"/>
                <w:szCs w:val="24"/>
                <w:u w:val="single"/>
              </w:rPr>
              <w:t>12</w:t>
            </w:r>
          </w:p>
        </w:tc>
      </w:tr>
      <w:tr w:rsidR="00BE7ECB" w:rsidRPr="001136F4" w14:paraId="1E7185DE" w14:textId="77777777" w:rsidTr="003B01AE">
        <w:tc>
          <w:tcPr>
            <w:tcW w:w="1538" w:type="pct"/>
            <w:tcBorders>
              <w:top w:val="nil"/>
              <w:left w:val="single" w:sz="2" w:space="0" w:color="000000"/>
              <w:bottom w:val="single" w:sz="2" w:space="0" w:color="000000"/>
              <w:right w:val="nil"/>
            </w:tcBorders>
            <w:vAlign w:val="center"/>
            <w:hideMark/>
          </w:tcPr>
          <w:p w14:paraId="606F069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1E5D666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Tension</w:t>
            </w:r>
          </w:p>
        </w:tc>
        <w:tc>
          <w:tcPr>
            <w:tcW w:w="1875" w:type="pct"/>
            <w:tcBorders>
              <w:top w:val="nil"/>
              <w:left w:val="single" w:sz="2" w:space="0" w:color="000000"/>
              <w:bottom w:val="single" w:sz="2" w:space="0" w:color="000000"/>
              <w:right w:val="single" w:sz="2" w:space="0" w:color="000000"/>
            </w:tcBorders>
            <w:vAlign w:val="center"/>
            <w:hideMark/>
          </w:tcPr>
          <w:p w14:paraId="002ECCC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12</w:t>
            </w:r>
          </w:p>
        </w:tc>
      </w:tr>
      <w:tr w:rsidR="00BE7ECB" w:rsidRPr="001136F4" w14:paraId="485C6D6A" w14:textId="77777777" w:rsidTr="003B01AE">
        <w:tc>
          <w:tcPr>
            <w:tcW w:w="1538" w:type="pct"/>
            <w:tcBorders>
              <w:top w:val="nil"/>
              <w:left w:val="single" w:sz="2" w:space="0" w:color="000000"/>
              <w:bottom w:val="single" w:sz="2" w:space="0" w:color="000000"/>
              <w:right w:val="nil"/>
            </w:tcBorders>
            <w:vAlign w:val="center"/>
            <w:hideMark/>
          </w:tcPr>
          <w:p w14:paraId="04295E42"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Shapes and plates</w:t>
            </w:r>
          </w:p>
        </w:tc>
        <w:tc>
          <w:tcPr>
            <w:tcW w:w="1587" w:type="pct"/>
            <w:tcBorders>
              <w:top w:val="nil"/>
              <w:left w:val="single" w:sz="2" w:space="0" w:color="000000"/>
              <w:bottom w:val="single" w:sz="2" w:space="0" w:color="000000"/>
              <w:right w:val="nil"/>
            </w:tcBorders>
            <w:vAlign w:val="center"/>
            <w:hideMark/>
          </w:tcPr>
          <w:p w14:paraId="4211CC37"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3FD4235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w:t>
            </w:r>
          </w:p>
        </w:tc>
      </w:tr>
      <w:tr w:rsidR="00BE7ECB" w:rsidRPr="001136F4" w14:paraId="1DB8A701" w14:textId="77777777" w:rsidTr="003B01AE">
        <w:tc>
          <w:tcPr>
            <w:tcW w:w="1538" w:type="pct"/>
            <w:tcBorders>
              <w:top w:val="nil"/>
              <w:left w:val="single" w:sz="2" w:space="0" w:color="000000"/>
              <w:bottom w:val="single" w:sz="2" w:space="0" w:color="000000"/>
              <w:right w:val="nil"/>
            </w:tcBorders>
            <w:vAlign w:val="center"/>
            <w:hideMark/>
          </w:tcPr>
          <w:p w14:paraId="1CDE46D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Rivets</w:t>
            </w:r>
          </w:p>
        </w:tc>
        <w:tc>
          <w:tcPr>
            <w:tcW w:w="1587" w:type="pct"/>
            <w:tcBorders>
              <w:top w:val="nil"/>
              <w:left w:val="single" w:sz="2" w:space="0" w:color="000000"/>
              <w:bottom w:val="single" w:sz="2" w:space="0" w:color="000000"/>
              <w:right w:val="nil"/>
            </w:tcBorders>
            <w:vAlign w:val="center"/>
            <w:hideMark/>
          </w:tcPr>
          <w:p w14:paraId="164F6219"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7E7305F6"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6</w:t>
            </w:r>
          </w:p>
        </w:tc>
      </w:tr>
      <w:tr w:rsidR="00BE7ECB" w:rsidRPr="001136F4" w14:paraId="66BB3A07" w14:textId="77777777" w:rsidTr="003B01AE">
        <w:tc>
          <w:tcPr>
            <w:tcW w:w="1538" w:type="pct"/>
            <w:tcBorders>
              <w:top w:val="nil"/>
              <w:left w:val="single" w:sz="2" w:space="0" w:color="000000"/>
              <w:bottom w:val="single" w:sz="2" w:space="0" w:color="000000"/>
              <w:right w:val="nil"/>
            </w:tcBorders>
            <w:vAlign w:val="center"/>
            <w:hideMark/>
          </w:tcPr>
          <w:p w14:paraId="4FEB95EC"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Bolts</w:t>
            </w:r>
          </w:p>
        </w:tc>
        <w:tc>
          <w:tcPr>
            <w:tcW w:w="1587" w:type="pct"/>
            <w:tcBorders>
              <w:top w:val="nil"/>
              <w:left w:val="single" w:sz="2" w:space="0" w:color="000000"/>
              <w:bottom w:val="single" w:sz="2" w:space="0" w:color="000000"/>
              <w:right w:val="nil"/>
            </w:tcBorders>
            <w:vAlign w:val="center"/>
            <w:hideMark/>
          </w:tcPr>
          <w:p w14:paraId="1BE3604B"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Shear</w:t>
            </w:r>
          </w:p>
        </w:tc>
        <w:tc>
          <w:tcPr>
            <w:tcW w:w="1875" w:type="pct"/>
            <w:tcBorders>
              <w:top w:val="nil"/>
              <w:left w:val="single" w:sz="2" w:space="0" w:color="000000"/>
              <w:bottom w:val="single" w:sz="2" w:space="0" w:color="000000"/>
              <w:right w:val="single" w:sz="2" w:space="0" w:color="000000"/>
            </w:tcBorders>
            <w:vAlign w:val="center"/>
            <w:hideMark/>
          </w:tcPr>
          <w:p w14:paraId="7CF1E3C0" w14:textId="77777777" w:rsidR="00BE7ECB" w:rsidRPr="001136F4" w:rsidRDefault="00BE7ECB" w:rsidP="003B01AE">
            <w:pPr>
              <w:pStyle w:val="TableContents"/>
              <w:suppressLineNumbers w:val="0"/>
              <w:suppressAutoHyphens w:val="0"/>
              <w:spacing w:before="120" w:after="0" w:line="240" w:lineRule="auto"/>
              <w:ind w:right="54"/>
              <w:jc w:val="center"/>
              <w:rPr>
                <w:rFonts w:cs="Times New Roman"/>
                <w:szCs w:val="24"/>
                <w:u w:val="single"/>
              </w:rPr>
            </w:pPr>
            <w:r w:rsidRPr="001136F4">
              <w:rPr>
                <w:rFonts w:cs="Times New Roman"/>
                <w:szCs w:val="24"/>
                <w:u w:val="single"/>
              </w:rPr>
              <w:t>5.5</w:t>
            </w:r>
          </w:p>
        </w:tc>
      </w:tr>
    </w:tbl>
    <w:p w14:paraId="37AE135B"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120"/>
        <w:rPr>
          <w:szCs w:val="24"/>
          <w:u w:val="single"/>
        </w:rPr>
      </w:pPr>
    </w:p>
    <w:p w14:paraId="2C296AB8" w14:textId="77777777" w:rsidR="00BE7ECB" w:rsidRPr="001136F4" w:rsidRDefault="00BE7ECB" w:rsidP="00BE7ECB">
      <w:pPr>
        <w:pStyle w:val="DoubleSpaceParagaph"/>
        <w:suppressLineNumbers/>
        <w:ind w:firstLine="720"/>
        <w:rPr>
          <w:szCs w:val="24"/>
        </w:rPr>
      </w:pPr>
      <w:r w:rsidRPr="001136F4">
        <w:rPr>
          <w:szCs w:val="24"/>
        </w:rPr>
        <w:t xml:space="preserve">§ 3. Notwithstanding any other law or rule, tables, figures or equations in PDF or other electronic format to be added to the New York city existing building code need not be underlined to denote new matter being added. The absence of underlining to denote new matter being added shall not affect the validity of new tables, figures or equations in PDF or other electronic format to be added to the New York city existing building code. </w:t>
      </w:r>
    </w:p>
    <w:p w14:paraId="4BEFD475"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line="480" w:lineRule="auto"/>
        <w:ind w:firstLine="720"/>
      </w:pPr>
      <w:r w:rsidRPr="001136F4">
        <w:t xml:space="preserve">§ 4. This local law takes effect on the same date as a local law amending the administrative code of the city of New York and the New York city construction codes, relating to conforming provisions of such codes with provisions of the New York city existing building code, as added by section two of this local law, as proposed in introduction number 1422-A of the year 2025, takes effect.  </w:t>
      </w:r>
    </w:p>
    <w:p w14:paraId="4AB66E83" w14:textId="77777777" w:rsidR="00BE7ECB" w:rsidRPr="001136F4" w:rsidRDefault="00BE7ECB" w:rsidP="00BE7ECB">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sz w:val="18"/>
        </w:rPr>
      </w:pPr>
      <w:r w:rsidRPr="001136F4">
        <w:rPr>
          <w:sz w:val="18"/>
        </w:rPr>
        <w:t>APM/WAE</w:t>
      </w:r>
    </w:p>
    <w:p w14:paraId="5CFBCC75" w14:textId="77777777" w:rsidR="00150FA0" w:rsidRPr="001136F4" w:rsidRDefault="00BE7ECB" w:rsidP="00150FA0">
      <w:pPr>
        <w:widowControl w:val="0"/>
        <w:suppressLineNumbers/>
        <w:tabs>
          <w:tab w:val="left" w:pos="720"/>
        </w:tabs>
        <w:rPr>
          <w:rFonts w:eastAsia="Calibri"/>
          <w:bCs/>
          <w:sz w:val="18"/>
          <w:szCs w:val="18"/>
        </w:rPr>
      </w:pPr>
      <w:r w:rsidRPr="001136F4">
        <w:rPr>
          <w:sz w:val="18"/>
        </w:rPr>
        <w:t>12/17/25 12:45 pm</w:t>
      </w:r>
      <w:r w:rsidRPr="001136F4">
        <w:br w:type="page"/>
      </w:r>
    </w:p>
    <w:p w14:paraId="42DF82D7" w14:textId="77777777" w:rsidR="00150FA0" w:rsidRPr="001136F4" w:rsidRDefault="00150FA0" w:rsidP="00150FA0">
      <w:pPr>
        <w:widowControl w:val="0"/>
        <w:suppressLineNumbers/>
        <w:tabs>
          <w:tab w:val="left" w:pos="720"/>
        </w:tabs>
        <w:rPr>
          <w:rFonts w:eastAsia="Calibri"/>
          <w:bCs/>
          <w:sz w:val="18"/>
          <w:szCs w:val="18"/>
        </w:rPr>
      </w:pPr>
    </w:p>
    <w:p w14:paraId="13AB3FE2" w14:textId="77777777" w:rsidR="00150FA0" w:rsidRPr="001136F4" w:rsidRDefault="00150FA0" w:rsidP="00150FA0">
      <w:pPr>
        <w:widowControl w:val="0"/>
        <w:suppressLineNumbers/>
        <w:tabs>
          <w:tab w:val="left" w:pos="720"/>
        </w:tabs>
        <w:rPr>
          <w:rFonts w:eastAsia="Calibri"/>
          <w:bCs/>
          <w:sz w:val="18"/>
          <w:szCs w:val="18"/>
        </w:rPr>
      </w:pPr>
    </w:p>
    <w:p w14:paraId="2BBE8969" w14:textId="77777777" w:rsidR="00150FA0" w:rsidRPr="001136F4" w:rsidRDefault="00150FA0" w:rsidP="00150FA0">
      <w:pPr>
        <w:widowControl w:val="0"/>
        <w:suppressLineNumbers/>
        <w:tabs>
          <w:tab w:val="left" w:pos="720"/>
        </w:tabs>
        <w:rPr>
          <w:rFonts w:eastAsia="Calibri"/>
          <w:bCs/>
          <w:sz w:val="18"/>
          <w:szCs w:val="18"/>
        </w:rPr>
      </w:pPr>
    </w:p>
    <w:p w14:paraId="47AA3F7C" w14:textId="77777777" w:rsidR="00150FA0" w:rsidRPr="001136F4" w:rsidRDefault="00150FA0" w:rsidP="00150FA0">
      <w:pPr>
        <w:widowControl w:val="0"/>
        <w:suppressLineNumbers/>
        <w:tabs>
          <w:tab w:val="left" w:pos="720"/>
        </w:tabs>
        <w:rPr>
          <w:rFonts w:eastAsia="Calibri"/>
          <w:bCs/>
          <w:sz w:val="18"/>
          <w:szCs w:val="18"/>
        </w:rPr>
      </w:pPr>
    </w:p>
    <w:p w14:paraId="695256AE" w14:textId="77777777" w:rsidR="00150FA0" w:rsidRPr="001136F4" w:rsidRDefault="00150FA0" w:rsidP="00150FA0">
      <w:pPr>
        <w:suppressLineNumbers/>
        <w:jc w:val="center"/>
        <w:rPr>
          <w:szCs w:val="24"/>
        </w:rPr>
      </w:pPr>
    </w:p>
    <w:p w14:paraId="16D43ADD" w14:textId="77777777" w:rsidR="00150FA0" w:rsidRPr="001136F4" w:rsidRDefault="00150FA0" w:rsidP="00150FA0">
      <w:pPr>
        <w:suppressLineNumbers/>
        <w:jc w:val="center"/>
        <w:rPr>
          <w:szCs w:val="24"/>
        </w:rPr>
      </w:pPr>
    </w:p>
    <w:p w14:paraId="66E2E81B" w14:textId="77777777" w:rsidR="00150FA0" w:rsidRPr="001136F4" w:rsidRDefault="00150FA0" w:rsidP="00150FA0">
      <w:pPr>
        <w:suppressLineNumbers/>
        <w:jc w:val="center"/>
        <w:rPr>
          <w:szCs w:val="24"/>
        </w:rPr>
      </w:pPr>
    </w:p>
    <w:p w14:paraId="29EF3A03" w14:textId="77777777" w:rsidR="00150FA0" w:rsidRPr="001136F4" w:rsidRDefault="00150FA0" w:rsidP="00150FA0">
      <w:pPr>
        <w:suppressLineNumbers/>
        <w:jc w:val="center"/>
        <w:rPr>
          <w:szCs w:val="24"/>
        </w:rPr>
      </w:pPr>
    </w:p>
    <w:p w14:paraId="599155A3" w14:textId="77777777" w:rsidR="00150FA0" w:rsidRPr="001136F4" w:rsidRDefault="00150FA0" w:rsidP="00150FA0">
      <w:pPr>
        <w:suppressLineNumbers/>
        <w:jc w:val="center"/>
        <w:rPr>
          <w:szCs w:val="24"/>
        </w:rPr>
      </w:pPr>
    </w:p>
    <w:p w14:paraId="378F322C" w14:textId="77777777" w:rsidR="00150FA0" w:rsidRPr="001136F4" w:rsidRDefault="00150FA0" w:rsidP="00150FA0">
      <w:pPr>
        <w:suppressLineNumbers/>
        <w:jc w:val="center"/>
        <w:rPr>
          <w:szCs w:val="24"/>
        </w:rPr>
      </w:pPr>
    </w:p>
    <w:p w14:paraId="0B84814D" w14:textId="77777777" w:rsidR="00150FA0" w:rsidRPr="001136F4" w:rsidRDefault="00150FA0" w:rsidP="00150FA0">
      <w:pPr>
        <w:suppressLineNumbers/>
        <w:jc w:val="center"/>
        <w:rPr>
          <w:szCs w:val="24"/>
        </w:rPr>
      </w:pPr>
    </w:p>
    <w:p w14:paraId="75612D1A" w14:textId="77777777" w:rsidR="00150FA0" w:rsidRPr="001136F4" w:rsidRDefault="00150FA0" w:rsidP="00150FA0">
      <w:pPr>
        <w:suppressLineNumbers/>
        <w:jc w:val="center"/>
        <w:rPr>
          <w:szCs w:val="24"/>
        </w:rPr>
      </w:pPr>
    </w:p>
    <w:p w14:paraId="2C0C3F40" w14:textId="77777777" w:rsidR="00150FA0" w:rsidRPr="001136F4" w:rsidRDefault="00150FA0" w:rsidP="00150FA0">
      <w:pPr>
        <w:suppressLineNumbers/>
        <w:jc w:val="center"/>
        <w:rPr>
          <w:szCs w:val="24"/>
        </w:rPr>
      </w:pPr>
    </w:p>
    <w:p w14:paraId="6CE33704" w14:textId="77777777" w:rsidR="00150FA0" w:rsidRPr="001136F4" w:rsidRDefault="00150FA0" w:rsidP="00150FA0">
      <w:pPr>
        <w:suppressLineNumbers/>
        <w:jc w:val="center"/>
        <w:rPr>
          <w:szCs w:val="24"/>
        </w:rPr>
      </w:pPr>
    </w:p>
    <w:p w14:paraId="63C27A34" w14:textId="77777777" w:rsidR="00150FA0" w:rsidRPr="001136F4" w:rsidRDefault="00150FA0" w:rsidP="00150FA0">
      <w:pPr>
        <w:suppressLineNumbers/>
        <w:jc w:val="center"/>
        <w:rPr>
          <w:szCs w:val="24"/>
        </w:rPr>
      </w:pPr>
      <w:r w:rsidRPr="001136F4">
        <w:rPr>
          <w:szCs w:val="24"/>
        </w:rPr>
        <w:t>[THIS PAGE INTENTIONALLY LEFT BLANK]</w:t>
      </w:r>
    </w:p>
    <w:p w14:paraId="36D71082" w14:textId="77777777" w:rsidR="00150FA0" w:rsidRPr="001136F4" w:rsidRDefault="00150FA0" w:rsidP="00150FA0">
      <w:pPr>
        <w:suppressLineNumbers/>
        <w:jc w:val="center"/>
        <w:rPr>
          <w:szCs w:val="24"/>
        </w:rPr>
      </w:pPr>
    </w:p>
    <w:p w14:paraId="73A1091D" w14:textId="77777777" w:rsidR="00150FA0" w:rsidRPr="001136F4" w:rsidRDefault="00150FA0" w:rsidP="00150FA0">
      <w:pPr>
        <w:suppressLineNumbers/>
        <w:jc w:val="center"/>
        <w:rPr>
          <w:szCs w:val="24"/>
        </w:rPr>
      </w:pPr>
    </w:p>
    <w:p w14:paraId="03E79F17" w14:textId="77777777" w:rsidR="00150FA0" w:rsidRPr="001136F4" w:rsidRDefault="00150FA0" w:rsidP="00150FA0">
      <w:pPr>
        <w:suppressLineNumbers/>
        <w:jc w:val="center"/>
        <w:rPr>
          <w:szCs w:val="24"/>
        </w:rPr>
      </w:pPr>
    </w:p>
    <w:p w14:paraId="67CEEB14" w14:textId="77777777" w:rsidR="00150FA0" w:rsidRPr="001136F4" w:rsidRDefault="00150FA0" w:rsidP="00150FA0">
      <w:pPr>
        <w:suppressLineNumbers/>
        <w:jc w:val="center"/>
        <w:rPr>
          <w:szCs w:val="24"/>
        </w:rPr>
      </w:pPr>
    </w:p>
    <w:p w14:paraId="081D412D" w14:textId="77777777" w:rsidR="00150FA0" w:rsidRPr="001136F4" w:rsidRDefault="00150FA0" w:rsidP="00150FA0">
      <w:pPr>
        <w:suppressLineNumbers/>
        <w:jc w:val="center"/>
        <w:rPr>
          <w:szCs w:val="24"/>
        </w:rPr>
      </w:pPr>
    </w:p>
    <w:p w14:paraId="655A05D4" w14:textId="77777777" w:rsidR="00150FA0" w:rsidRPr="001136F4" w:rsidRDefault="00150FA0" w:rsidP="00150FA0">
      <w:pPr>
        <w:suppressLineNumbers/>
        <w:jc w:val="center"/>
        <w:rPr>
          <w:szCs w:val="24"/>
        </w:rPr>
      </w:pPr>
    </w:p>
    <w:p w14:paraId="499E95D8" w14:textId="77777777" w:rsidR="00150FA0" w:rsidRPr="001136F4" w:rsidRDefault="00150FA0" w:rsidP="00150FA0">
      <w:pPr>
        <w:suppressLineNumbers/>
        <w:jc w:val="center"/>
        <w:rPr>
          <w:szCs w:val="24"/>
        </w:rPr>
      </w:pPr>
    </w:p>
    <w:p w14:paraId="63E754A9" w14:textId="77777777" w:rsidR="00150FA0" w:rsidRPr="001136F4" w:rsidRDefault="00150FA0" w:rsidP="00150FA0">
      <w:pPr>
        <w:suppressLineNumbers/>
        <w:jc w:val="center"/>
        <w:rPr>
          <w:szCs w:val="24"/>
        </w:rPr>
      </w:pPr>
    </w:p>
    <w:p w14:paraId="3CA7C564" w14:textId="77777777" w:rsidR="00150FA0" w:rsidRPr="001136F4" w:rsidRDefault="00150FA0" w:rsidP="00150FA0">
      <w:pPr>
        <w:suppressLineNumbers/>
        <w:jc w:val="center"/>
        <w:rPr>
          <w:szCs w:val="24"/>
        </w:rPr>
      </w:pPr>
    </w:p>
    <w:p w14:paraId="0B4C59AF" w14:textId="77777777" w:rsidR="00150FA0" w:rsidRPr="001136F4" w:rsidRDefault="00150FA0" w:rsidP="00150FA0">
      <w:pPr>
        <w:suppressLineNumbers/>
        <w:jc w:val="center"/>
        <w:rPr>
          <w:szCs w:val="24"/>
        </w:rPr>
      </w:pPr>
    </w:p>
    <w:p w14:paraId="0B194593" w14:textId="77777777" w:rsidR="00150FA0" w:rsidRPr="001136F4" w:rsidRDefault="00150FA0" w:rsidP="00150FA0">
      <w:pPr>
        <w:suppressLineNumbers/>
        <w:jc w:val="center"/>
        <w:rPr>
          <w:szCs w:val="24"/>
        </w:rPr>
      </w:pPr>
    </w:p>
    <w:p w14:paraId="638ED850" w14:textId="77777777" w:rsidR="00150FA0" w:rsidRPr="00403081" w:rsidRDefault="00150FA0" w:rsidP="00403081">
      <w:pPr>
        <w:widowControl w:val="0"/>
        <w:suppressLineNumbers/>
        <w:tabs>
          <w:tab w:val="left" w:pos="720"/>
        </w:tabs>
        <w:rPr>
          <w:rFonts w:eastAsia="Calibri"/>
          <w:bCs/>
          <w:sz w:val="18"/>
          <w:szCs w:val="18"/>
        </w:rPr>
      </w:pPr>
      <w:r w:rsidRPr="001136F4">
        <w:rPr>
          <w:rFonts w:eastAsia="Calibri"/>
          <w:bCs/>
          <w:sz w:val="18"/>
          <w:szCs w:val="18"/>
        </w:rPr>
        <w:br w:type="page"/>
      </w:r>
    </w:p>
    <w:p w14:paraId="5B945ECA" w14:textId="26FE76BA" w:rsidR="00150FA0" w:rsidRPr="00150FA0" w:rsidRDefault="00150FA0" w:rsidP="00150FA0">
      <w:pPr>
        <w:widowControl w:val="0"/>
        <w:suppressLineNumbers/>
        <w:tabs>
          <w:tab w:val="left" w:pos="720"/>
        </w:tabs>
        <w:jc w:val="center"/>
        <w:rPr>
          <w:szCs w:val="24"/>
        </w:rPr>
      </w:pPr>
      <w:r w:rsidRPr="00150FA0">
        <w:rPr>
          <w:szCs w:val="24"/>
        </w:rPr>
        <w:t>Int. No. 1422-A</w:t>
      </w:r>
    </w:p>
    <w:p w14:paraId="660550AF" w14:textId="77777777" w:rsidR="00150FA0" w:rsidRPr="00150FA0" w:rsidRDefault="00150FA0" w:rsidP="00150FA0">
      <w:pPr>
        <w:widowControl w:val="0"/>
        <w:kinsoku w:val="0"/>
        <w:jc w:val="left"/>
        <w:rPr>
          <w:szCs w:val="24"/>
        </w:rPr>
      </w:pPr>
    </w:p>
    <w:p w14:paraId="74F53997" w14:textId="77777777" w:rsidR="00150FA0" w:rsidRPr="00150FA0" w:rsidRDefault="00150FA0" w:rsidP="00150FA0">
      <w:pPr>
        <w:widowControl w:val="0"/>
        <w:kinsoku w:val="0"/>
        <w:rPr>
          <w:szCs w:val="24"/>
        </w:rPr>
      </w:pPr>
      <w:r w:rsidRPr="00150FA0">
        <w:rPr>
          <w:szCs w:val="24"/>
        </w:rPr>
        <w:t>By Council Members Sanchez and Louis (by request of the Mayor)</w:t>
      </w:r>
    </w:p>
    <w:p w14:paraId="7EAF44E5" w14:textId="77777777" w:rsidR="00150FA0" w:rsidRPr="00150FA0" w:rsidRDefault="00150FA0" w:rsidP="00150FA0">
      <w:pPr>
        <w:widowControl w:val="0"/>
        <w:kinsoku w:val="0"/>
        <w:rPr>
          <w:szCs w:val="24"/>
        </w:rPr>
      </w:pPr>
    </w:p>
    <w:p w14:paraId="24F30CE3" w14:textId="77777777" w:rsidR="00150FA0" w:rsidRPr="00150FA0" w:rsidRDefault="00150FA0" w:rsidP="00150FA0">
      <w:pPr>
        <w:widowControl w:val="0"/>
        <w:kinsoku w:val="0"/>
        <w:rPr>
          <w:vanish/>
          <w:szCs w:val="24"/>
        </w:rPr>
      </w:pPr>
      <w:r w:rsidRPr="00150FA0">
        <w:rPr>
          <w:vanish/>
          <w:szCs w:val="24"/>
        </w:rPr>
        <w:t>..Title</w:t>
      </w:r>
    </w:p>
    <w:p w14:paraId="1B423882" w14:textId="77777777" w:rsidR="00150FA0" w:rsidRPr="00150FA0" w:rsidRDefault="00150FA0" w:rsidP="00150FA0">
      <w:pPr>
        <w:widowControl w:val="0"/>
        <w:kinsoku w:val="0"/>
        <w:rPr>
          <w:szCs w:val="24"/>
        </w:rPr>
      </w:pPr>
      <w:r w:rsidRPr="00150FA0">
        <w:rPr>
          <w:szCs w:val="24"/>
        </w:rPr>
        <w:t xml:space="preserve">A Local Law to amend the administrative code of the city of New York and the New York city construction codes, in relation to conforming provisions of such codes with provisions of the New York city existing building code and electrical and elevator inspections; and repealing </w:t>
      </w:r>
      <w:r w:rsidRPr="00150FA0">
        <w:rPr>
          <w:rFonts w:eastAsia="Calibri"/>
          <w:szCs w:val="24"/>
        </w:rPr>
        <w:t xml:space="preserve">sections 28-120.1.1, 28-120.1.2, 28-120.1.3, 28-120.2, 28-120.3, 28-316.1 of the administrative code of the city of New York; sections </w:t>
      </w:r>
      <w:r w:rsidRPr="00150FA0">
        <w:rPr>
          <w:szCs w:val="24"/>
        </w:rPr>
        <w:t xml:space="preserve">102.6, 106.10, </w:t>
      </w:r>
      <w:r w:rsidRPr="00150FA0">
        <w:rPr>
          <w:bCs/>
          <w:szCs w:val="24"/>
        </w:rPr>
        <w:t xml:space="preserve">901.9.1, 901.9.1.1, 901.9.2, 901.9.3, 901.9.4, 901.9.4.1, 901.9.4.2, 901.9.4.3, 901.9.5, 901.9.5.1, 901.9.5.3, 901.9.5.4, 901.9.6, 1101.3.1, 1101.3.2, 1101.3.3, 1101.3.4, 1101.3.5, 1101.3.5.1, 1101.3.5.2, 1101.4, 1601.2.1, 1601.2.2, 1601.2.3, 1601.2.4, 3001.11.1, 3303.10.3, D102, D103, D104, and D105 </w:t>
      </w:r>
      <w:r w:rsidRPr="00150FA0">
        <w:rPr>
          <w:szCs w:val="24"/>
        </w:rPr>
        <w:t xml:space="preserve"> of the New York city building code; </w:t>
      </w:r>
      <w:r w:rsidRPr="00150FA0">
        <w:rPr>
          <w:bCs/>
          <w:szCs w:val="24"/>
        </w:rPr>
        <w:t xml:space="preserve">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w:t>
      </w:r>
      <w:r w:rsidRPr="00150FA0">
        <w:rPr>
          <w:szCs w:val="24"/>
        </w:rPr>
        <w:t>conforming provisions of such codes with provisions of the New York city existing building code</w:t>
      </w:r>
    </w:p>
    <w:p w14:paraId="567E971C" w14:textId="77777777" w:rsidR="00150FA0" w:rsidRPr="00150FA0" w:rsidRDefault="00150FA0" w:rsidP="00150FA0">
      <w:pPr>
        <w:widowControl w:val="0"/>
        <w:kinsoku w:val="0"/>
        <w:rPr>
          <w:vanish/>
          <w:szCs w:val="24"/>
        </w:rPr>
      </w:pPr>
      <w:r w:rsidRPr="00150FA0">
        <w:rPr>
          <w:vanish/>
          <w:szCs w:val="24"/>
        </w:rPr>
        <w:t>..Body</w:t>
      </w:r>
    </w:p>
    <w:p w14:paraId="5177FCBD" w14:textId="77777777" w:rsidR="00150FA0" w:rsidRPr="00150FA0" w:rsidRDefault="00150FA0" w:rsidP="00150FA0">
      <w:pPr>
        <w:widowControl w:val="0"/>
        <w:kinsoku w:val="0"/>
        <w:rPr>
          <w:szCs w:val="24"/>
        </w:rPr>
      </w:pPr>
    </w:p>
    <w:p w14:paraId="0327CA43" w14:textId="77777777" w:rsidR="00150FA0" w:rsidRPr="00150FA0" w:rsidRDefault="00150FA0" w:rsidP="00150FA0">
      <w:pPr>
        <w:suppressAutoHyphens/>
        <w:spacing w:line="480" w:lineRule="auto"/>
        <w:rPr>
          <w:szCs w:val="24"/>
          <w:u w:val="single"/>
        </w:rPr>
      </w:pPr>
      <w:r w:rsidRPr="00150FA0">
        <w:rPr>
          <w:szCs w:val="24"/>
          <w:u w:val="single"/>
        </w:rPr>
        <w:t>Be it enacted by the Council as follows:</w:t>
      </w:r>
    </w:p>
    <w:p w14:paraId="28871986" w14:textId="77777777" w:rsidR="00150FA0" w:rsidRPr="00150FA0" w:rsidRDefault="00150FA0" w:rsidP="00150FA0">
      <w:pPr>
        <w:suppressAutoHyphens/>
        <w:spacing w:after="240" w:line="480" w:lineRule="auto"/>
        <w:rPr>
          <w:szCs w:val="24"/>
          <w:u w:val="single"/>
        </w:rPr>
        <w:sectPr w:rsidR="00150FA0" w:rsidRPr="00150FA0" w:rsidSect="00150FA0">
          <w:footerReference w:type="default" r:id="rId92"/>
          <w:type w:val="continuous"/>
          <w:pgSz w:w="12240" w:h="15840"/>
          <w:pgMar w:top="1440" w:right="1440" w:bottom="1440" w:left="1440" w:header="720" w:footer="720" w:gutter="0"/>
          <w:cols w:space="720"/>
          <w:docGrid w:linePitch="360"/>
        </w:sectPr>
      </w:pPr>
    </w:p>
    <w:p w14:paraId="61EAF176" w14:textId="77777777" w:rsidR="00150FA0" w:rsidRPr="00150FA0" w:rsidRDefault="00150FA0" w:rsidP="00150FA0">
      <w:pPr>
        <w:suppressAutoHyphens/>
        <w:spacing w:line="480" w:lineRule="auto"/>
        <w:ind w:firstLine="720"/>
        <w:rPr>
          <w:szCs w:val="24"/>
        </w:rPr>
      </w:pPr>
      <w:r w:rsidRPr="00150FA0">
        <w:rPr>
          <w:szCs w:val="24"/>
        </w:rPr>
        <w:t>Section 1.  Section 101.1 of the administrative code of the city of New York, as amended by local law number 128 for the year 2024, is amended to read as follows:</w:t>
      </w:r>
    </w:p>
    <w:p w14:paraId="0D3E2D2A" w14:textId="77777777" w:rsidR="00150FA0" w:rsidRPr="00150FA0" w:rsidRDefault="00150FA0" w:rsidP="00150FA0">
      <w:pPr>
        <w:widowControl w:val="0"/>
        <w:kinsoku w:val="0"/>
        <w:spacing w:before="120" w:after="120"/>
        <w:rPr>
          <w:spacing w:val="1"/>
          <w:szCs w:val="24"/>
        </w:rPr>
      </w:pPr>
      <w:r w:rsidRPr="00150FA0">
        <w:rPr>
          <w:b/>
          <w:szCs w:val="24"/>
        </w:rPr>
        <w:t>§28-101.1 Title.</w:t>
      </w:r>
      <w:r w:rsidRPr="00150FA0">
        <w:rPr>
          <w:b/>
          <w:bCs/>
          <w:w w:val="110"/>
          <w:szCs w:val="24"/>
        </w:rPr>
        <w:t xml:space="preserve"> </w:t>
      </w:r>
      <w:r w:rsidRPr="00150FA0">
        <w:rPr>
          <w:spacing w:val="1"/>
          <w:szCs w:val="24"/>
        </w:rPr>
        <w:t>The provisions of this chapter shall apply to the administration of the codes set forth in this title[</w:t>
      </w:r>
      <w:r w:rsidRPr="00150FA0">
        <w:rPr>
          <w:strike/>
          <w:spacing w:val="1"/>
          <w:szCs w:val="24"/>
        </w:rPr>
        <w:t>and the 1968 building code</w:t>
      </w:r>
      <w:r w:rsidRPr="00150FA0">
        <w:rPr>
          <w:spacing w:val="1"/>
          <w:szCs w:val="24"/>
        </w:rPr>
        <w:t>]. This title shall be known and may be cited as the “New York city construction codes” and includes:</w:t>
      </w:r>
    </w:p>
    <w:p w14:paraId="255749F3"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plumbing code.</w:t>
      </w:r>
    </w:p>
    <w:p w14:paraId="20BCB0C4"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building code.</w:t>
      </w:r>
    </w:p>
    <w:p w14:paraId="01D61F9B"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mechanical code.</w:t>
      </w:r>
    </w:p>
    <w:p w14:paraId="0E872CF7"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fuel gas code.</w:t>
      </w:r>
    </w:p>
    <w:p w14:paraId="72D4C749" w14:textId="77777777" w:rsidR="00150FA0" w:rsidRPr="00150FA0" w:rsidRDefault="00150FA0" w:rsidP="00150FA0">
      <w:pPr>
        <w:widowControl w:val="0"/>
        <w:kinsoku w:val="0"/>
        <w:spacing w:before="120" w:after="120"/>
        <w:ind w:left="360"/>
        <w:rPr>
          <w:spacing w:val="1"/>
          <w:szCs w:val="24"/>
        </w:rPr>
      </w:pPr>
      <w:r w:rsidRPr="00150FA0">
        <w:rPr>
          <w:spacing w:val="1"/>
          <w:szCs w:val="24"/>
        </w:rPr>
        <w:t>The New York city energy conservation code.</w:t>
      </w:r>
    </w:p>
    <w:p w14:paraId="67EE3E44" w14:textId="77777777" w:rsidR="00150FA0" w:rsidRPr="00150FA0" w:rsidRDefault="00150FA0" w:rsidP="00150FA0">
      <w:pPr>
        <w:widowControl w:val="0"/>
        <w:kinsoku w:val="0"/>
        <w:spacing w:before="120" w:after="120"/>
        <w:ind w:left="360"/>
        <w:rPr>
          <w:spacing w:val="1"/>
          <w:szCs w:val="24"/>
        </w:rPr>
      </w:pPr>
      <w:r w:rsidRPr="00150FA0">
        <w:rPr>
          <w:spacing w:val="1"/>
          <w:szCs w:val="24"/>
        </w:rPr>
        <w:t xml:space="preserve">The New York city electrical code. </w:t>
      </w:r>
    </w:p>
    <w:p w14:paraId="39D7B58F" w14:textId="77777777" w:rsidR="00150FA0" w:rsidRPr="00150FA0" w:rsidRDefault="00150FA0" w:rsidP="00150FA0">
      <w:pPr>
        <w:widowControl w:val="0"/>
        <w:kinsoku w:val="0"/>
        <w:spacing w:before="120" w:after="120"/>
        <w:ind w:left="360"/>
        <w:rPr>
          <w:b/>
          <w:szCs w:val="24"/>
        </w:rPr>
      </w:pPr>
      <w:r w:rsidRPr="00150FA0">
        <w:rPr>
          <w:spacing w:val="1"/>
          <w:szCs w:val="24"/>
          <w:u w:val="single"/>
        </w:rPr>
        <w:t>The New York city existing building code.</w:t>
      </w:r>
    </w:p>
    <w:p w14:paraId="235CF648" w14:textId="77777777" w:rsidR="00150FA0" w:rsidRPr="00150FA0" w:rsidRDefault="00150FA0" w:rsidP="00150FA0">
      <w:pPr>
        <w:widowControl w:val="0"/>
        <w:kinsoku w:val="0"/>
        <w:spacing w:before="120" w:after="120"/>
        <w:rPr>
          <w:b/>
          <w:szCs w:val="24"/>
        </w:rPr>
      </w:pPr>
    </w:p>
    <w:p w14:paraId="4060FF00" w14:textId="77777777" w:rsidR="00150FA0" w:rsidRPr="00150FA0" w:rsidRDefault="00150FA0" w:rsidP="00150FA0">
      <w:pPr>
        <w:suppressAutoHyphens/>
        <w:spacing w:line="480" w:lineRule="auto"/>
        <w:ind w:firstLine="720"/>
        <w:rPr>
          <w:szCs w:val="24"/>
        </w:rPr>
      </w:pPr>
      <w:r w:rsidRPr="00150FA0">
        <w:rPr>
          <w:szCs w:val="24"/>
        </w:rPr>
        <w:t>§ 2.  Section 28-101.3.1  of the administrative code of the city of New York, as amended by local law number 126 for the year 2022, is amended to read as follows:</w:t>
      </w:r>
    </w:p>
    <w:p w14:paraId="64236A7B" w14:textId="77777777" w:rsidR="00150FA0" w:rsidRPr="00150FA0" w:rsidRDefault="00150FA0" w:rsidP="00150FA0">
      <w:pPr>
        <w:widowControl w:val="0"/>
        <w:kinsoku w:val="0"/>
        <w:spacing w:before="120" w:after="120"/>
        <w:rPr>
          <w:spacing w:val="1"/>
          <w:szCs w:val="24"/>
        </w:rPr>
      </w:pPr>
      <w:r w:rsidRPr="00150FA0">
        <w:rPr>
          <w:szCs w:val="24"/>
        </w:rPr>
        <w:t xml:space="preserve"> </w:t>
      </w:r>
      <w:r w:rsidRPr="00150FA0">
        <w:rPr>
          <w:spacing w:val="1"/>
          <w:szCs w:val="24"/>
        </w:rPr>
        <w:t>§ 28-101.3.1 Occupancy classifications in prior codes. [</w:t>
      </w:r>
      <w:r w:rsidRPr="00150FA0">
        <w:rPr>
          <w:strike/>
          <w:spacing w:val="1"/>
          <w:szCs w:val="24"/>
        </w:rPr>
        <w:t>With regard to prior code buildings, references</w:t>
      </w:r>
      <w:r w:rsidRPr="00150FA0">
        <w:rPr>
          <w:spacing w:val="1"/>
          <w:szCs w:val="24"/>
        </w:rPr>
        <w:t xml:space="preserve">] </w:t>
      </w:r>
      <w:r w:rsidRPr="00150FA0">
        <w:rPr>
          <w:spacing w:val="1"/>
          <w:szCs w:val="24"/>
          <w:u w:val="single"/>
        </w:rPr>
        <w:t xml:space="preserve">References </w:t>
      </w:r>
      <w:r w:rsidRPr="00150FA0">
        <w:rPr>
          <w:spacing w:val="1"/>
          <w:szCs w:val="24"/>
        </w:rPr>
        <w:t>to occupancy classifications in this code shall be deemed to refer to the equivalent occupancy classification under the 1968 or prior building codes</w:t>
      </w:r>
      <w:r w:rsidRPr="00150FA0">
        <w:rPr>
          <w:spacing w:val="1"/>
          <w:szCs w:val="24"/>
          <w:u w:val="single"/>
        </w:rPr>
        <w:t>, as applicable</w:t>
      </w:r>
      <w:r w:rsidRPr="00150FA0">
        <w:rPr>
          <w:spacing w:val="1"/>
          <w:szCs w:val="24"/>
        </w:rPr>
        <w:t>.</w:t>
      </w:r>
    </w:p>
    <w:p w14:paraId="3DB8D576" w14:textId="77777777" w:rsidR="00150FA0" w:rsidRPr="00150FA0" w:rsidRDefault="00150FA0" w:rsidP="00150FA0">
      <w:pPr>
        <w:widowControl w:val="0"/>
        <w:kinsoku w:val="0"/>
        <w:spacing w:before="120" w:after="120"/>
        <w:rPr>
          <w:rFonts w:eastAsia="Calibri"/>
          <w:szCs w:val="24"/>
        </w:rPr>
      </w:pPr>
    </w:p>
    <w:p w14:paraId="76E1F578" w14:textId="77777777" w:rsidR="00150FA0" w:rsidRPr="00150FA0" w:rsidRDefault="00150FA0" w:rsidP="00150FA0">
      <w:pPr>
        <w:suppressAutoHyphens/>
        <w:spacing w:line="480" w:lineRule="auto"/>
        <w:ind w:firstLine="720"/>
        <w:rPr>
          <w:szCs w:val="24"/>
        </w:rPr>
      </w:pPr>
      <w:r w:rsidRPr="00150FA0">
        <w:rPr>
          <w:szCs w:val="24"/>
        </w:rPr>
        <w:t xml:space="preserve">§ 3. Sections 28-101.4, 28-101.4.1, 28-101.4.2, 28-101.4.4, 101.4.5, 101.4.5.1 and 101.4.5.2 of the administrative code of the city of New York, as amended by local law number 126 for the year 2022, is amended to read as follows: </w:t>
      </w:r>
    </w:p>
    <w:p w14:paraId="5592E21F" w14:textId="77777777" w:rsidR="00150FA0" w:rsidRPr="00150FA0" w:rsidRDefault="00150FA0" w:rsidP="00150FA0">
      <w:pPr>
        <w:suppressAutoHyphens/>
        <w:spacing w:line="480" w:lineRule="auto"/>
        <w:ind w:firstLine="720"/>
        <w:rPr>
          <w:szCs w:val="24"/>
        </w:rPr>
      </w:pPr>
    </w:p>
    <w:p w14:paraId="7EF99DE5" w14:textId="77777777" w:rsidR="00150FA0" w:rsidRPr="00150FA0" w:rsidRDefault="00150FA0" w:rsidP="00150FA0">
      <w:pPr>
        <w:widowControl w:val="0"/>
        <w:kinsoku w:val="0"/>
        <w:spacing w:before="120" w:after="120"/>
        <w:rPr>
          <w:spacing w:val="1"/>
          <w:szCs w:val="24"/>
        </w:rPr>
      </w:pPr>
      <w:r w:rsidRPr="00150FA0">
        <w:rPr>
          <w:b/>
          <w:bCs/>
          <w:spacing w:val="1"/>
          <w:szCs w:val="24"/>
        </w:rPr>
        <w:t>§ 28-101.4 Effective date.</w:t>
      </w:r>
      <w:r w:rsidRPr="00150FA0">
        <w:rPr>
          <w:spacing w:val="1"/>
          <w:szCs w:val="24"/>
        </w:rPr>
        <w:t xml:space="preserve"> Except as otherwise </w:t>
      </w:r>
      <w:r w:rsidRPr="00150FA0">
        <w:rPr>
          <w:spacing w:val="1"/>
          <w:szCs w:val="24"/>
          <w:u w:val="single"/>
        </w:rPr>
        <w:t>specifically</w:t>
      </w:r>
      <w:r w:rsidRPr="00150FA0">
        <w:rPr>
          <w:spacing w:val="1"/>
          <w:szCs w:val="24"/>
        </w:rPr>
        <w:t xml:space="preserve"> provided [</w:t>
      </w:r>
      <w:r w:rsidRPr="00150FA0">
        <w:rPr>
          <w:strike/>
          <w:spacing w:val="1"/>
          <w:szCs w:val="24"/>
        </w:rPr>
        <w:t>in sections 28-101.4.1, 28-101.4.2, 28-101.4.3, 28-101.4.4, and 28-101.4.5</w:t>
      </w:r>
      <w:r w:rsidRPr="00150FA0">
        <w:rPr>
          <w:spacing w:val="1"/>
          <w:szCs w:val="24"/>
        </w:rPr>
        <w:t xml:space="preserve">] on and after [July 1, 2008] </w:t>
      </w:r>
      <w:r w:rsidRPr="00150FA0">
        <w:rPr>
          <w:spacing w:val="1"/>
          <w:szCs w:val="24"/>
          <w:u w:val="single"/>
        </w:rPr>
        <w:t>the effective date of the local law that added this section</w:t>
      </w:r>
      <w:r w:rsidRPr="00150FA0">
        <w:rPr>
          <w:spacing w:val="1"/>
          <w:szCs w:val="24"/>
        </w:rPr>
        <w:t>, all work shall be performed in accordance with the provisions of this code.</w:t>
      </w:r>
    </w:p>
    <w:p w14:paraId="492B43D7" w14:textId="77777777" w:rsidR="00150FA0" w:rsidRPr="00150FA0" w:rsidRDefault="00150FA0" w:rsidP="00150FA0">
      <w:pPr>
        <w:widowControl w:val="0"/>
        <w:kinsoku w:val="0"/>
        <w:spacing w:before="120" w:after="120"/>
        <w:rPr>
          <w:b/>
          <w:bCs/>
          <w:spacing w:val="1"/>
          <w:szCs w:val="24"/>
          <w:u w:val="single"/>
        </w:rPr>
      </w:pPr>
      <w:r w:rsidRPr="00150FA0">
        <w:rPr>
          <w:b/>
          <w:bCs/>
          <w:spacing w:val="1"/>
          <w:szCs w:val="24"/>
          <w:u w:val="single"/>
        </w:rPr>
        <w:t>Exceptions:</w:t>
      </w:r>
    </w:p>
    <w:p w14:paraId="1BD66D71" w14:textId="77777777" w:rsidR="00150FA0" w:rsidRPr="00150FA0" w:rsidRDefault="00150FA0" w:rsidP="00150FA0">
      <w:pPr>
        <w:widowControl w:val="0"/>
        <w:kinsoku w:val="0"/>
        <w:spacing w:before="120" w:after="120"/>
        <w:rPr>
          <w:spacing w:val="1"/>
          <w:szCs w:val="24"/>
        </w:rPr>
      </w:pPr>
      <w:r w:rsidRPr="00150FA0">
        <w:rPr>
          <w:b/>
          <w:bCs/>
          <w:spacing w:val="1"/>
          <w:szCs w:val="24"/>
        </w:rPr>
        <w:t>[§ 28-101.4.1]</w:t>
      </w:r>
      <w:r w:rsidRPr="00150FA0">
        <w:rPr>
          <w:b/>
          <w:bCs/>
          <w:spacing w:val="1"/>
          <w:szCs w:val="24"/>
          <w:u w:val="single"/>
        </w:rPr>
        <w:t xml:space="preserve"> 1.</w:t>
      </w:r>
      <w:r w:rsidRPr="00150FA0">
        <w:rPr>
          <w:b/>
          <w:bCs/>
          <w:spacing w:val="1"/>
          <w:szCs w:val="24"/>
          <w:u w:val="single"/>
        </w:rPr>
        <w:t> </w:t>
      </w:r>
      <w:r w:rsidRPr="00150FA0">
        <w:rPr>
          <w:b/>
          <w:bCs/>
          <w:spacing w:val="1"/>
          <w:szCs w:val="24"/>
        </w:rPr>
        <w:t>Permit issued or work commenced prior to [</w:t>
      </w:r>
      <w:r w:rsidRPr="00150FA0">
        <w:rPr>
          <w:b/>
          <w:bCs/>
          <w:strike/>
          <w:spacing w:val="1"/>
          <w:szCs w:val="24"/>
        </w:rPr>
        <w:t>July 1, 2008</w:t>
      </w:r>
      <w:r w:rsidRPr="00150FA0">
        <w:rPr>
          <w:b/>
          <w:bCs/>
          <w:spacing w:val="1"/>
          <w:szCs w:val="24"/>
        </w:rPr>
        <w:t xml:space="preserve">] </w:t>
      </w:r>
      <w:r w:rsidRPr="00150FA0">
        <w:rPr>
          <w:b/>
          <w:bCs/>
          <w:spacing w:val="1"/>
          <w:szCs w:val="24"/>
          <w:u w:val="single"/>
        </w:rPr>
        <w:t>the effective date of the local law that amended this section</w:t>
      </w:r>
      <w:r w:rsidRPr="00150FA0">
        <w:rPr>
          <w:b/>
          <w:bCs/>
          <w:spacing w:val="1"/>
          <w:szCs w:val="24"/>
        </w:rPr>
        <w:t>.</w:t>
      </w:r>
      <w:r w:rsidRPr="00150FA0">
        <w:rPr>
          <w:spacing w:val="1"/>
          <w:szCs w:val="24"/>
        </w:rPr>
        <w:t xml:space="preserve"> If a permit for work was issued prior to [</w:t>
      </w:r>
      <w:r w:rsidRPr="00150FA0">
        <w:rPr>
          <w:strike/>
          <w:spacing w:val="1"/>
          <w:szCs w:val="24"/>
        </w:rPr>
        <w:t>July 1, 2008</w:t>
      </w:r>
      <w:r w:rsidRPr="00150FA0">
        <w:rPr>
          <w:spacing w:val="1"/>
          <w:szCs w:val="24"/>
        </w:rPr>
        <w:t xml:space="preserve">] </w:t>
      </w:r>
      <w:r w:rsidRPr="00150FA0">
        <w:rPr>
          <w:spacing w:val="1"/>
          <w:szCs w:val="24"/>
          <w:u w:val="single"/>
        </w:rPr>
        <w:t>the effective date of the local law that amended this section</w:t>
      </w:r>
      <w:r w:rsidRPr="00150FA0">
        <w:rPr>
          <w:spacing w:val="1"/>
          <w:szCs w:val="24"/>
        </w:rPr>
        <w:t xml:space="preserve"> or, if no permit was necessary, work was commenced prior to [</w:t>
      </w:r>
      <w:r w:rsidRPr="00150FA0">
        <w:rPr>
          <w:strike/>
          <w:spacing w:val="1"/>
          <w:szCs w:val="24"/>
        </w:rPr>
        <w:t>July 1, 2008</w:t>
      </w:r>
      <w:r w:rsidRPr="00150FA0">
        <w:rPr>
          <w:spacing w:val="1"/>
          <w:szCs w:val="24"/>
        </w:rPr>
        <w:t xml:space="preserve">] </w:t>
      </w:r>
      <w:r w:rsidRPr="00150FA0">
        <w:rPr>
          <w:spacing w:val="1"/>
          <w:szCs w:val="24"/>
          <w:u w:val="single"/>
        </w:rPr>
        <w:t>the effective date of the local law that amended this section</w:t>
      </w:r>
      <w:r w:rsidRPr="00150FA0">
        <w:rPr>
          <w:spacing w:val="1"/>
          <w:szCs w:val="24"/>
        </w:rPr>
        <w:t xml:space="preserve">, all of the provisions of [chapter 1 of title 27 of the administrative code] this code as [heretofore] in effect </w:t>
      </w:r>
      <w:r w:rsidRPr="00150FA0">
        <w:rPr>
          <w:spacing w:val="1"/>
          <w:szCs w:val="24"/>
          <w:u w:val="single"/>
        </w:rPr>
        <w:t>prior to the effective date of the local law that amended this section</w:t>
      </w:r>
      <w:r w:rsidRPr="00150FA0">
        <w:rPr>
          <w:spacing w:val="1"/>
          <w:szCs w:val="24"/>
        </w:rPr>
        <w:t xml:space="preserve"> shall apply to such work.</w:t>
      </w:r>
    </w:p>
    <w:p w14:paraId="0C3155D4" w14:textId="77777777" w:rsidR="00150FA0" w:rsidRPr="00150FA0" w:rsidRDefault="00150FA0" w:rsidP="00150FA0">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rFonts w:ascii="Times" w:hAnsi="Times" w:cs="Times"/>
          <w:b/>
          <w:bCs/>
          <w:sz w:val="22"/>
          <w:szCs w:val="22"/>
        </w:rPr>
      </w:pPr>
    </w:p>
    <w:p w14:paraId="5BB66E52" w14:textId="77777777" w:rsidR="00150FA0" w:rsidRPr="00150FA0" w:rsidRDefault="00150FA0" w:rsidP="00150FA0">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rPr>
          <w:spacing w:val="1"/>
          <w:szCs w:val="24"/>
        </w:rPr>
      </w:pPr>
      <w:r w:rsidRPr="00150FA0">
        <w:rPr>
          <w:b/>
          <w:bCs/>
          <w:szCs w:val="24"/>
        </w:rPr>
        <w:t xml:space="preserve">[§28-101.4.2] </w:t>
      </w:r>
      <w:r w:rsidRPr="00150FA0">
        <w:rPr>
          <w:b/>
          <w:bCs/>
          <w:szCs w:val="24"/>
          <w:u w:val="single"/>
        </w:rPr>
        <w:t>2.</w:t>
      </w:r>
      <w:r w:rsidRPr="00150FA0">
        <w:rPr>
          <w:b/>
          <w:bCs/>
          <w:szCs w:val="24"/>
        </w:rPr>
        <w:t xml:space="preserve"> Applications for construction document approval submitted prior to [][</w:t>
      </w:r>
      <w:r w:rsidRPr="00150FA0">
        <w:rPr>
          <w:b/>
          <w:bCs/>
          <w:strike/>
          <w:szCs w:val="24"/>
        </w:rPr>
        <w:t>July 1, 2008</w:t>
      </w:r>
      <w:r w:rsidRPr="00150FA0">
        <w:rPr>
          <w:b/>
          <w:bCs/>
          <w:szCs w:val="24"/>
        </w:rPr>
        <w:t>]</w:t>
      </w:r>
      <w:r w:rsidRPr="00150FA0">
        <w:rPr>
          <w:b/>
          <w:bCs/>
          <w:szCs w:val="24"/>
          <w:u w:val="single"/>
        </w:rPr>
        <w:t>the effective date of the local law that amended this section</w:t>
      </w:r>
      <w:r w:rsidRPr="00150FA0">
        <w:rPr>
          <w:b/>
          <w:bCs/>
          <w:szCs w:val="24"/>
        </w:rPr>
        <w:t>.</w:t>
      </w:r>
      <w:r w:rsidRPr="00150FA0">
        <w:rPr>
          <w:b/>
          <w:bCs/>
          <w:spacing w:val="-10"/>
          <w:w w:val="110"/>
          <w:szCs w:val="24"/>
        </w:rPr>
        <w:t xml:space="preserve"> </w:t>
      </w:r>
      <w:r w:rsidRPr="00150FA0">
        <w:rPr>
          <w:spacing w:val="1"/>
          <w:szCs w:val="24"/>
        </w:rPr>
        <w:t>Any work for which an application for construction document approval was submitted to the department prior to [</w:t>
      </w:r>
      <w:r w:rsidRPr="00150FA0">
        <w:rPr>
          <w:strike/>
          <w:spacing w:val="1"/>
          <w:szCs w:val="24"/>
        </w:rPr>
        <w:t>July 1, 2008</w:t>
      </w:r>
      <w:r w:rsidRPr="00150FA0">
        <w:rPr>
          <w:spacing w:val="1"/>
          <w:szCs w:val="24"/>
        </w:rPr>
        <w:t>]</w:t>
      </w:r>
      <w:r w:rsidRPr="00150FA0">
        <w:rPr>
          <w:spacing w:val="1"/>
          <w:szCs w:val="24"/>
          <w:u w:val="single"/>
        </w:rPr>
        <w:t>the effective date of the local law that amended this section</w:t>
      </w:r>
      <w:r w:rsidRPr="00150FA0">
        <w:rPr>
          <w:spacing w:val="1"/>
          <w:szCs w:val="24"/>
        </w:rPr>
        <w:t xml:space="preserve"> and not thereafter abandoned, []may, at the option of the owner, be performed in its entirety in accordance with the provisions of this code, or in accordance with the [</w:t>
      </w:r>
      <w:r w:rsidRPr="00150FA0">
        <w:rPr>
          <w:strike/>
          <w:spacing w:val="1"/>
          <w:szCs w:val="24"/>
        </w:rPr>
        <w:t>1968 building code</w:t>
      </w:r>
      <w:r w:rsidRPr="00150FA0">
        <w:rPr>
          <w:spacing w:val="1"/>
          <w:szCs w:val="24"/>
        </w:rPr>
        <w:t>]</w:t>
      </w:r>
      <w:r w:rsidRPr="00150FA0">
        <w:rPr>
          <w:spacing w:val="1"/>
          <w:szCs w:val="24"/>
          <w:u w:val="single"/>
        </w:rPr>
        <w:t>laws in effect prior to the effective date of the local law that amended this section</w:t>
      </w:r>
      <w:r w:rsidRPr="00150FA0">
        <w:rPr>
          <w:spacing w:val="1"/>
          <w:szCs w:val="24"/>
        </w:rPr>
        <w:t xml:space="preserve">, provided that such work is commenced within twelve months after the date of issuance of a permit therefor and is diligently carried on to completion. The commissioner may, for good cause, extend the time period for commencement of the work beyond 12 months. </w:t>
      </w:r>
    </w:p>
    <w:p w14:paraId="00B3247F" w14:textId="77777777" w:rsidR="00150FA0" w:rsidRPr="00150FA0" w:rsidRDefault="00150FA0" w:rsidP="00150FA0">
      <w:pPr>
        <w:widowControl w:val="0"/>
        <w:kinsoku w:val="0"/>
        <w:spacing w:before="120" w:after="120"/>
        <w:rPr>
          <w:spacing w:val="1"/>
          <w:szCs w:val="24"/>
        </w:rPr>
      </w:pPr>
    </w:p>
    <w:p w14:paraId="738BD468" w14:textId="77777777" w:rsidR="00150FA0" w:rsidRPr="00150FA0" w:rsidRDefault="00150FA0" w:rsidP="00150FA0">
      <w:pPr>
        <w:widowControl w:val="0"/>
        <w:spacing w:before="120" w:after="120"/>
        <w:rPr>
          <w:b/>
          <w:szCs w:val="24"/>
        </w:rPr>
      </w:pPr>
      <w:r w:rsidRPr="00150FA0">
        <w:rPr>
          <w:b/>
          <w:szCs w:val="24"/>
        </w:rPr>
        <w:t>[</w:t>
      </w:r>
      <w:r w:rsidRPr="00150FA0">
        <w:rPr>
          <w:b/>
          <w:strike/>
          <w:szCs w:val="24"/>
        </w:rPr>
        <w:t xml:space="preserve">§28-101.4.3 Optional use of the 1968 building code for work on prior code buildings. </w:t>
      </w:r>
      <w:r w:rsidRPr="00150FA0">
        <w:rPr>
          <w:bCs/>
          <w:strike/>
          <w:szCs w:val="24"/>
        </w:rPr>
        <w:t>At the option of the owner, and subject to applicable provisions of this code, work on prior code buildings may be performed in accordance with the requirements and standards set forth in the 1968 building code, or where the 1968 code so authorizes, the code in effect prior to December 6, 1968.</w:t>
      </w:r>
      <w:r w:rsidRPr="00150FA0">
        <w:rPr>
          <w:bCs/>
          <w:szCs w:val="24"/>
        </w:rPr>
        <w:t>]</w:t>
      </w:r>
    </w:p>
    <w:p w14:paraId="5660836E" w14:textId="77777777" w:rsidR="00150FA0" w:rsidRPr="00150FA0" w:rsidRDefault="00150FA0" w:rsidP="00150FA0">
      <w:pPr>
        <w:suppressAutoHyphens/>
        <w:spacing w:after="240"/>
        <w:ind w:firstLine="720"/>
        <w:rPr>
          <w:b/>
          <w:szCs w:val="24"/>
        </w:rPr>
      </w:pPr>
      <w:r w:rsidRPr="00150FA0">
        <w:rPr>
          <w:b/>
          <w:szCs w:val="24"/>
        </w:rPr>
        <w:t>[</w:t>
      </w:r>
      <w:r w:rsidRPr="00150FA0">
        <w:rPr>
          <w:b/>
          <w:strike/>
          <w:szCs w:val="24"/>
        </w:rPr>
        <w:t>Exceptions:</w:t>
      </w:r>
      <w:r w:rsidRPr="00150FA0">
        <w:rPr>
          <w:b/>
          <w:szCs w:val="24"/>
        </w:rPr>
        <w:t>]</w:t>
      </w:r>
    </w:p>
    <w:p w14:paraId="4F9EFCA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w:t>
      </w:r>
      <w:r w:rsidRPr="00150FA0">
        <w:rPr>
          <w:rFonts w:eastAsia="Calibri"/>
          <w:strike/>
          <w:spacing w:val="1"/>
          <w:szCs w:val="24"/>
        </w:rPr>
        <w:tab/>
      </w:r>
      <w:r w:rsidRPr="00150FA0">
        <w:rPr>
          <w:rFonts w:eastAsia="Calibri"/>
          <w:b/>
          <w:strike/>
          <w:spacing w:val="1"/>
          <w:szCs w:val="24"/>
        </w:rPr>
        <w:t xml:space="preserve">Fuel gas, plumbing, electrical, and mechanical work. </w:t>
      </w:r>
      <w:r w:rsidRPr="00150FA0">
        <w:rPr>
          <w:rFonts w:eastAsia="Calibri"/>
          <w:strike/>
          <w:spacing w:val="1"/>
          <w:szCs w:val="24"/>
        </w:rPr>
        <w:t>The installation of and work on all appliances, equipment and systems regulated by the New York city fuel gas code, the New York city plumbing code</w:t>
      </w:r>
      <w:r w:rsidRPr="00150FA0">
        <w:rPr>
          <w:strike/>
          <w:spacing w:val="1"/>
          <w:szCs w:val="24"/>
        </w:rPr>
        <w:t xml:space="preserve">, the </w:t>
      </w:r>
      <w:r w:rsidRPr="00150FA0">
        <w:rPr>
          <w:iCs/>
          <w:strike/>
          <w:spacing w:val="1"/>
          <w:szCs w:val="24"/>
        </w:rPr>
        <w:t>New York city electrical code,</w:t>
      </w:r>
      <w:r w:rsidRPr="00150FA0">
        <w:rPr>
          <w:strike/>
          <w:spacing w:val="1"/>
          <w:szCs w:val="24"/>
        </w:rPr>
        <w:t xml:space="preserve"> </w:t>
      </w:r>
      <w:r w:rsidRPr="00150FA0">
        <w:rPr>
          <w:rFonts w:eastAsia="Calibri"/>
          <w:strike/>
          <w:spacing w:val="1"/>
          <w:szCs w:val="24"/>
        </w:rPr>
        <w:t xml:space="preserve"> and the New York city mechanical code shall be governed by applicable provisions of those codes relating to new and existing installations.</w:t>
      </w:r>
      <w:r w:rsidRPr="00150FA0">
        <w:rPr>
          <w:rFonts w:eastAsia="Calibri"/>
          <w:spacing w:val="1"/>
          <w:szCs w:val="24"/>
        </w:rPr>
        <w:t>]</w:t>
      </w:r>
    </w:p>
    <w:p w14:paraId="2150AABB"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2.</w:t>
      </w:r>
      <w:r w:rsidRPr="00150FA0">
        <w:rPr>
          <w:rFonts w:eastAsia="Calibri"/>
          <w:strike/>
          <w:spacing w:val="1"/>
          <w:szCs w:val="24"/>
        </w:rPr>
        <w:tab/>
      </w:r>
      <w:r w:rsidRPr="00150FA0">
        <w:rPr>
          <w:rFonts w:eastAsia="Calibri"/>
          <w:b/>
          <w:strike/>
          <w:spacing w:val="1"/>
          <w:szCs w:val="24"/>
        </w:rPr>
        <w:t>Fire protection systems.</w:t>
      </w:r>
      <w:r w:rsidRPr="00150FA0">
        <w:rPr>
          <w:rFonts w:eastAsia="Calibri"/>
          <w:strike/>
          <w:spacing w:val="1"/>
          <w:szCs w:val="24"/>
        </w:rPr>
        <w:t xml:space="preserve"> Alterations of buildings and changes of use or occupancy shall be governed by chapter 9 of the New York city building code, subject to special provisions for prior code buildings as set forth therein.</w:t>
      </w:r>
      <w:r w:rsidRPr="00150FA0">
        <w:rPr>
          <w:rFonts w:eastAsia="Calibri"/>
          <w:spacing w:val="1"/>
          <w:szCs w:val="24"/>
        </w:rPr>
        <w:t>]</w:t>
      </w:r>
    </w:p>
    <w:p w14:paraId="2EB283A7" w14:textId="77777777" w:rsidR="00150FA0" w:rsidRPr="00150FA0" w:rsidRDefault="00150FA0" w:rsidP="00150FA0">
      <w:pPr>
        <w:widowControl w:val="0"/>
        <w:tabs>
          <w:tab w:val="left" w:pos="-135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3.</w:t>
      </w:r>
      <w:r w:rsidRPr="00150FA0">
        <w:rPr>
          <w:rFonts w:eastAsia="Calibri"/>
          <w:strike/>
          <w:spacing w:val="1"/>
          <w:szCs w:val="24"/>
        </w:rPr>
        <w:tab/>
      </w:r>
      <w:r w:rsidRPr="00150FA0">
        <w:rPr>
          <w:rFonts w:eastAsia="Calibri"/>
          <w:b/>
          <w:strike/>
          <w:spacing w:val="1"/>
          <w:szCs w:val="24"/>
        </w:rPr>
        <w:t>Elevators, conveyors and amusement rides.</w:t>
      </w:r>
      <w:r w:rsidRPr="00150FA0">
        <w:rPr>
          <w:rFonts w:eastAsia="Calibri"/>
          <w:strike/>
          <w:spacing w:val="1"/>
          <w:szCs w:val="24"/>
        </w:rPr>
        <w:t xml:space="preserve"> The installation of and work on elevators, conveyors, and amusement rides shall be governed by chapter 30 and appendix K of the New York city building code and the rules of the department, subject to special provisions for prior code buildings as set forth therein.</w:t>
      </w:r>
      <w:r w:rsidRPr="00150FA0">
        <w:rPr>
          <w:rFonts w:eastAsia="Calibri"/>
          <w:spacing w:val="1"/>
          <w:szCs w:val="24"/>
        </w:rPr>
        <w:t>]</w:t>
      </w:r>
    </w:p>
    <w:p w14:paraId="11716E98"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4.</w:t>
      </w:r>
      <w:r w:rsidRPr="00150FA0">
        <w:rPr>
          <w:rFonts w:eastAsia="Calibri"/>
          <w:b/>
          <w:strike/>
          <w:spacing w:val="1"/>
          <w:szCs w:val="24"/>
        </w:rPr>
        <w:tab/>
        <w:t>Safety during construction operations.</w:t>
      </w:r>
      <w:r w:rsidRPr="00150FA0">
        <w:rPr>
          <w:rFonts w:eastAsia="Calibri"/>
          <w:strike/>
          <w:spacing w:val="1"/>
          <w:szCs w:val="24"/>
        </w:rPr>
        <w:t xml:space="preserve"> Safety of public and property during construction operations including demolition shall be governed by chapter 33 of the New York city building code.</w:t>
      </w:r>
      <w:r w:rsidRPr="00150FA0">
        <w:rPr>
          <w:rFonts w:eastAsia="Calibri"/>
          <w:spacing w:val="1"/>
          <w:szCs w:val="24"/>
        </w:rPr>
        <w:t>]</w:t>
      </w:r>
    </w:p>
    <w:p w14:paraId="47AC774A" w14:textId="77777777" w:rsidR="00150FA0" w:rsidRPr="00150FA0" w:rsidRDefault="00150FA0" w:rsidP="00150FA0">
      <w:pPr>
        <w:widowControl w:val="0"/>
        <w:tabs>
          <w:tab w:val="left" w:pos="-135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5.</w:t>
      </w:r>
      <w:r w:rsidRPr="00150FA0">
        <w:rPr>
          <w:rFonts w:eastAsia="Calibri"/>
          <w:b/>
          <w:strike/>
          <w:spacing w:val="1"/>
          <w:szCs w:val="24"/>
        </w:rPr>
        <w:tab/>
        <w:t>Accessibility.</w:t>
      </w:r>
      <w:r w:rsidRPr="00150FA0">
        <w:rPr>
          <w:rFonts w:eastAsia="Calibri"/>
          <w:strike/>
          <w:spacing w:val="1"/>
          <w:szCs w:val="24"/>
        </w:rPr>
        <w:t xml:space="preserve"> Alterations, including minor alterations, of buildings and changes of use or occupancy, shall be governed by chapter 11 of the New York city building code, subject to special provisions for prior code buildings as set forth therein.</w:t>
      </w:r>
      <w:r w:rsidRPr="00150FA0">
        <w:rPr>
          <w:rFonts w:eastAsia="Calibri"/>
          <w:spacing w:val="1"/>
          <w:szCs w:val="24"/>
        </w:rPr>
        <w:t>]</w:t>
      </w:r>
    </w:p>
    <w:p w14:paraId="3E6922F5" w14:textId="77777777" w:rsidR="00150FA0" w:rsidRPr="00150FA0" w:rsidRDefault="00150FA0" w:rsidP="00150FA0">
      <w:pPr>
        <w:widowControl w:val="0"/>
        <w:tabs>
          <w:tab w:val="left" w:pos="48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6.</w:t>
      </w:r>
      <w:r w:rsidRPr="00150FA0">
        <w:rPr>
          <w:rFonts w:eastAsia="Calibri"/>
          <w:b/>
          <w:strike/>
          <w:spacing w:val="1"/>
          <w:szCs w:val="24"/>
        </w:rPr>
        <w:tab/>
        <w:t>Encroachments into the public right of way.</w:t>
      </w:r>
      <w:r w:rsidRPr="00150FA0">
        <w:rPr>
          <w:rFonts w:eastAsia="Calibri"/>
          <w:strike/>
          <w:spacing w:val="1"/>
          <w:szCs w:val="24"/>
        </w:rPr>
        <w:t xml:space="preserve"> Encroachments onto the public right of way shall be governed by chapter 32 of the New York city building code.</w:t>
      </w:r>
      <w:r w:rsidRPr="00150FA0">
        <w:rPr>
          <w:rFonts w:eastAsia="Calibri"/>
          <w:spacing w:val="1"/>
          <w:szCs w:val="24"/>
        </w:rPr>
        <w:t>]</w:t>
      </w:r>
    </w:p>
    <w:p w14:paraId="626ED902"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7.</w:t>
      </w:r>
      <w:r w:rsidRPr="00150FA0">
        <w:rPr>
          <w:rFonts w:eastAsia="Calibri"/>
          <w:b/>
          <w:strike/>
          <w:spacing w:val="1"/>
          <w:szCs w:val="24"/>
        </w:rPr>
        <w:tab/>
        <w:t>Administration and enforcement.</w:t>
      </w:r>
      <w:r w:rsidRPr="00150FA0">
        <w:rPr>
          <w:rFonts w:eastAsia="Calibri"/>
          <w:strike/>
          <w:spacing w:val="1"/>
          <w:szCs w:val="24"/>
        </w:rPr>
        <w:t xml:space="preserve"> Except as otherwise limited by the commissioner, administration and enforcement of the 1968 building code shall be in accordance with this code, including but not limited to approval of construction documents, issuance of permits and certificates of occupancy, tests and inspections, penalties and enforcement.</w:t>
      </w:r>
      <w:r w:rsidRPr="00150FA0">
        <w:rPr>
          <w:rFonts w:eastAsia="Calibri"/>
          <w:spacing w:val="1"/>
          <w:szCs w:val="24"/>
        </w:rPr>
        <w:t>]</w:t>
      </w:r>
    </w:p>
    <w:p w14:paraId="518810EB"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8.</w:t>
      </w:r>
      <w:r w:rsidRPr="00150FA0">
        <w:rPr>
          <w:rFonts w:eastAsia="Calibri"/>
          <w:b/>
          <w:strike/>
          <w:spacing w:val="1"/>
          <w:szCs w:val="24"/>
        </w:rPr>
        <w:tab/>
        <w:t>Special inspections.</w:t>
      </w:r>
      <w:r w:rsidRPr="00150FA0">
        <w:rPr>
          <w:rFonts w:eastAsia="Calibri"/>
          <w:strike/>
          <w:spacing w:val="1"/>
          <w:szCs w:val="24"/>
        </w:rPr>
        <w:t xml:space="preserve"> Controlled inspections and semi-controlled inspections as referenced in the 1968 building code shall be deemed to be special inspections and shall be governed by the provisions of this code relating to special inspections.</w:t>
      </w:r>
      <w:r w:rsidRPr="00150FA0">
        <w:rPr>
          <w:rFonts w:eastAsia="Calibri"/>
          <w:spacing w:val="1"/>
          <w:szCs w:val="24"/>
        </w:rPr>
        <w:t>]</w:t>
      </w:r>
    </w:p>
    <w:p w14:paraId="6BFDF67D" w14:textId="77777777" w:rsidR="00150FA0" w:rsidRPr="00150FA0" w:rsidRDefault="00150FA0" w:rsidP="00150FA0">
      <w:pPr>
        <w:widowControl w:val="0"/>
        <w:tabs>
          <w:tab w:val="left" w:pos="-1800"/>
        </w:tabs>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9.</w:t>
      </w:r>
      <w:r w:rsidRPr="00150FA0">
        <w:rPr>
          <w:rFonts w:eastAsia="Calibri"/>
          <w:b/>
          <w:strike/>
          <w:spacing w:val="1"/>
          <w:szCs w:val="24"/>
        </w:rPr>
        <w:tab/>
        <w:t>Materials.</w:t>
      </w:r>
      <w:r w:rsidRPr="00150FA0">
        <w:rPr>
          <w:rFonts w:eastAsia="Calibri"/>
          <w:strike/>
          <w:spacing w:val="1"/>
          <w:szCs w:val="24"/>
        </w:rPr>
        <w:t xml:space="preserve"> Materials regulated in their use by the 1968 building code shall be subject to applicable provisions of this code.</w:t>
      </w:r>
      <w:r w:rsidRPr="00150FA0">
        <w:rPr>
          <w:rFonts w:eastAsia="Calibri"/>
          <w:spacing w:val="1"/>
          <w:szCs w:val="24"/>
        </w:rPr>
        <w:t>]</w:t>
      </w:r>
    </w:p>
    <w:p w14:paraId="08E60190"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10.</w:t>
      </w:r>
      <w:r w:rsidRPr="00150FA0">
        <w:rPr>
          <w:rFonts w:eastAsia="Calibri"/>
          <w:b/>
          <w:strike/>
          <w:spacing w:val="1"/>
          <w:szCs w:val="24"/>
        </w:rPr>
        <w:t xml:space="preserve"> Security grilles.</w:t>
      </w:r>
      <w:r w:rsidRPr="00150FA0">
        <w:rPr>
          <w:rFonts w:eastAsia="Calibri"/>
          <w:strike/>
          <w:spacing w:val="1"/>
          <w:szCs w:val="24"/>
        </w:rPr>
        <w:t xml:space="preserve"> The installation and replacement of security grilles shall comply with section 1008.1.4.5 of the New York city building code.</w:t>
      </w:r>
      <w:r w:rsidRPr="00150FA0">
        <w:rPr>
          <w:rFonts w:eastAsia="Calibri"/>
          <w:spacing w:val="1"/>
          <w:szCs w:val="24"/>
        </w:rPr>
        <w:t>]</w:t>
      </w:r>
    </w:p>
    <w:p w14:paraId="7AD6B75E"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11.</w:t>
      </w:r>
      <w:r w:rsidRPr="00150FA0">
        <w:rPr>
          <w:rFonts w:eastAsia="Calibri"/>
          <w:b/>
          <w:strike/>
          <w:spacing w:val="1"/>
          <w:szCs w:val="24"/>
        </w:rPr>
        <w:t xml:space="preserve"> Energy efficiency.</w:t>
      </w:r>
      <w:r w:rsidRPr="00150FA0">
        <w:rPr>
          <w:rFonts w:eastAsia="Calibri"/>
          <w:strike/>
          <w:spacing w:val="1"/>
          <w:szCs w:val="24"/>
        </w:rPr>
        <w:t xml:space="preserve"> All work related to energy efficiency shall be regulated by the New York city energy conservation code.</w:t>
      </w:r>
      <w:r w:rsidRPr="00150FA0">
        <w:rPr>
          <w:rFonts w:eastAsia="Calibri"/>
          <w:spacing w:val="1"/>
          <w:szCs w:val="24"/>
        </w:rPr>
        <w:t>]</w:t>
      </w:r>
    </w:p>
    <w:p w14:paraId="1A458AFC"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12. </w:t>
      </w:r>
      <w:r w:rsidRPr="00150FA0">
        <w:rPr>
          <w:rFonts w:eastAsia="Calibri"/>
          <w:b/>
          <w:strike/>
          <w:spacing w:val="1"/>
          <w:szCs w:val="24"/>
        </w:rPr>
        <w:t>Roof recovering and replacements.</w:t>
      </w:r>
      <w:r w:rsidRPr="00150FA0">
        <w:rPr>
          <w:rFonts w:eastAsia="Calibri"/>
          <w:b/>
          <w:spacing w:val="1"/>
          <w:szCs w:val="24"/>
        </w:rPr>
        <w:t>]</w:t>
      </w:r>
    </w:p>
    <w:p w14:paraId="78F1A682"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12.1.</w:t>
      </w:r>
      <w:r w:rsidRPr="00150FA0">
        <w:rPr>
          <w:rFonts w:eastAsia="Calibri"/>
          <w:b/>
          <w:strike/>
          <w:spacing w:val="1"/>
          <w:szCs w:val="24"/>
        </w:rPr>
        <w:tab/>
        <w:t xml:space="preserve">Installation and materials. </w:t>
      </w:r>
      <w:r w:rsidRPr="00150FA0">
        <w:rPr>
          <w:rFonts w:eastAsia="Calibri"/>
          <w:strike/>
          <w:spacing w:val="1"/>
          <w:szCs w:val="24"/>
        </w:rPr>
        <w:t>Work involving the recovering or replacing of an existing roof covering shall be governed by sections 1510.1 through 1510.6 of the New York city building code;</w:t>
      </w:r>
      <w:r w:rsidRPr="00150FA0">
        <w:rPr>
          <w:rFonts w:eastAsia="Calibri"/>
          <w:spacing w:val="1"/>
          <w:szCs w:val="24"/>
        </w:rPr>
        <w:t>]</w:t>
      </w:r>
    </w:p>
    <w:p w14:paraId="698DB592"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12.2.</w:t>
      </w:r>
      <w:r w:rsidRPr="00150FA0">
        <w:rPr>
          <w:rFonts w:eastAsia="Calibri"/>
          <w:strike/>
          <w:spacing w:val="1"/>
          <w:szCs w:val="24"/>
        </w:rPr>
        <w:tab/>
      </w:r>
      <w:r w:rsidRPr="00150FA0">
        <w:rPr>
          <w:rFonts w:eastAsia="Calibri"/>
          <w:b/>
          <w:strike/>
          <w:spacing w:val="1"/>
          <w:szCs w:val="24"/>
        </w:rPr>
        <w:t>Cool roofs.</w:t>
      </w:r>
      <w:r w:rsidRPr="00150FA0">
        <w:rPr>
          <w:rFonts w:eastAsia="Calibri"/>
          <w:strike/>
          <w:spacing w:val="1"/>
          <w:szCs w:val="24"/>
        </w:rPr>
        <w:t xml:space="preserve"> Work involving the recovering or replacing of an existing roof covering shall comply with section 1504.9 of the New York city building code unless the area to be recovered or replaced is less than fifty percent of the roof area and less than 500 square feet (46 m</w:t>
      </w:r>
      <w:r w:rsidRPr="00150FA0">
        <w:rPr>
          <w:rFonts w:eastAsia="Calibri"/>
          <w:strike/>
          <w:spacing w:val="1"/>
          <w:szCs w:val="24"/>
          <w:vertAlign w:val="superscript"/>
        </w:rPr>
        <w:t>2</w:t>
      </w:r>
      <w:r w:rsidRPr="00150FA0">
        <w:rPr>
          <w:rFonts w:eastAsia="Calibri"/>
          <w:strike/>
          <w:spacing w:val="1"/>
          <w:szCs w:val="24"/>
        </w:rPr>
        <w:t>).</w:t>
      </w:r>
      <w:r w:rsidRPr="00150FA0">
        <w:rPr>
          <w:rFonts w:eastAsia="Calibri"/>
          <w:spacing w:val="1"/>
          <w:szCs w:val="24"/>
        </w:rPr>
        <w:t>]</w:t>
      </w:r>
    </w:p>
    <w:p w14:paraId="7C7B950D"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12.3.</w:t>
      </w:r>
      <w:r w:rsidRPr="00150FA0">
        <w:rPr>
          <w:rFonts w:eastAsia="Calibri"/>
          <w:strike/>
          <w:spacing w:val="1"/>
          <w:szCs w:val="24"/>
        </w:rPr>
        <w:tab/>
      </w:r>
      <w:r w:rsidRPr="00150FA0">
        <w:rPr>
          <w:rFonts w:eastAsia="Calibri"/>
          <w:b/>
          <w:strike/>
          <w:spacing w:val="1"/>
          <w:szCs w:val="24"/>
        </w:rPr>
        <w:t>Green roofs.</w:t>
      </w:r>
      <w:r w:rsidRPr="00150FA0">
        <w:rPr>
          <w:rFonts w:eastAsia="Calibri"/>
          <w:strike/>
          <w:spacing w:val="1"/>
          <w:szCs w:val="24"/>
        </w:rPr>
        <w:t xml:space="preserve"> Notwithstanding the applicant’s election to use the 1968 building code or prior code, work involving green roof systems and container gardens shall be permitted to be performed pursuant to Chapter 15 of the New York city building code.</w:t>
      </w:r>
      <w:r w:rsidRPr="00150FA0">
        <w:rPr>
          <w:rFonts w:eastAsia="Calibri"/>
          <w:spacing w:val="1"/>
          <w:szCs w:val="24"/>
        </w:rPr>
        <w:t>]</w:t>
      </w:r>
    </w:p>
    <w:p w14:paraId="2C120CF5" w14:textId="77777777" w:rsidR="00150FA0" w:rsidRPr="00150FA0" w:rsidRDefault="00150FA0" w:rsidP="00150FA0">
      <w:pPr>
        <w:widowControl w:val="0"/>
        <w:spacing w:before="120" w:after="120"/>
        <w:ind w:left="1980" w:hanging="540"/>
        <w:rPr>
          <w:rFonts w:eastAsia="Calibri"/>
          <w:spacing w:val="1"/>
          <w:szCs w:val="24"/>
        </w:rPr>
      </w:pPr>
      <w:r w:rsidRPr="00150FA0">
        <w:rPr>
          <w:rFonts w:eastAsia="Calibri"/>
          <w:spacing w:val="1"/>
          <w:szCs w:val="24"/>
        </w:rPr>
        <w:t>[</w:t>
      </w:r>
      <w:r w:rsidRPr="00150FA0">
        <w:rPr>
          <w:rFonts w:eastAsia="Calibri"/>
          <w:strike/>
          <w:spacing w:val="1"/>
          <w:szCs w:val="24"/>
        </w:rPr>
        <w:t>12.4.</w:t>
      </w:r>
      <w:r w:rsidRPr="00150FA0">
        <w:rPr>
          <w:rFonts w:eastAsia="Calibri"/>
          <w:strike/>
          <w:spacing w:val="1"/>
          <w:szCs w:val="24"/>
        </w:rPr>
        <w:tab/>
      </w:r>
      <w:r w:rsidRPr="00150FA0">
        <w:rPr>
          <w:rFonts w:eastAsia="Calibri"/>
          <w:b/>
          <w:strike/>
          <w:spacing w:val="1"/>
          <w:szCs w:val="24"/>
        </w:rPr>
        <w:t>Sustainable roofs.</w:t>
      </w:r>
      <w:r w:rsidRPr="00150FA0">
        <w:rPr>
          <w:rFonts w:eastAsia="Calibri"/>
          <w:strike/>
          <w:spacing w:val="1"/>
          <w:szCs w:val="24"/>
        </w:rPr>
        <w:t xml:space="preserve"> Work involving the replacing of an entire existing roof deck or roof assembly shall comply with section 1511.2 of the New York city building code.</w:t>
      </w:r>
      <w:r w:rsidRPr="00150FA0">
        <w:rPr>
          <w:rFonts w:eastAsia="Calibri"/>
          <w:spacing w:val="1"/>
          <w:szCs w:val="24"/>
        </w:rPr>
        <w:t>]</w:t>
      </w:r>
    </w:p>
    <w:p w14:paraId="4B87E8F2"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13. </w:t>
      </w:r>
      <w:r w:rsidRPr="00150FA0">
        <w:rPr>
          <w:rFonts w:eastAsia="Calibri"/>
          <w:b/>
          <w:strike/>
          <w:spacing w:val="1"/>
          <w:szCs w:val="24"/>
        </w:rPr>
        <w:t>Handrails.</w:t>
      </w:r>
      <w:r w:rsidRPr="00150FA0">
        <w:rPr>
          <w:rFonts w:eastAsia="Calibri"/>
          <w:strike/>
          <w:spacing w:val="1"/>
          <w:szCs w:val="24"/>
        </w:rPr>
        <w:t xml:space="preserve"> Where the alteration of a building includes the addition or replacement of an entire stair enclosure including the stairs, handrails shall comply with section 1009.12 and section 1012 of the New York city building code. Where the alteration of a building includes the addition or replacement of ramps, handrails shall comply with section 1010.8 and section 1012 of such code.</w:t>
      </w:r>
      <w:r w:rsidRPr="00150FA0">
        <w:rPr>
          <w:rFonts w:eastAsia="Calibri"/>
          <w:spacing w:val="1"/>
          <w:szCs w:val="24"/>
        </w:rPr>
        <w:t>]</w:t>
      </w:r>
    </w:p>
    <w:p w14:paraId="380072DE"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14. </w:t>
      </w:r>
      <w:r w:rsidRPr="00150FA0">
        <w:rPr>
          <w:rFonts w:eastAsia="Calibri"/>
          <w:b/>
          <w:strike/>
          <w:spacing w:val="1"/>
          <w:szCs w:val="24"/>
        </w:rPr>
        <w:t>Guards.</w:t>
      </w:r>
      <w:r w:rsidRPr="00150FA0">
        <w:rPr>
          <w:rFonts w:eastAsia="Calibri"/>
          <w:strike/>
          <w:spacing w:val="1"/>
          <w:szCs w:val="24"/>
        </w:rPr>
        <w:t xml:space="preserve"> Where the alteration or repair of a building involves the addition or replacement of guards, such guards shall comply with sections 1013 and 1607.7 of the New York city building code.</w:t>
      </w:r>
      <w:r w:rsidRPr="00150FA0">
        <w:rPr>
          <w:rFonts w:eastAsia="Calibri"/>
          <w:spacing w:val="1"/>
          <w:szCs w:val="24"/>
        </w:rPr>
        <w:t>]</w:t>
      </w:r>
    </w:p>
    <w:p w14:paraId="04437828"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15. </w:t>
      </w:r>
      <w:r w:rsidRPr="00150FA0">
        <w:rPr>
          <w:rFonts w:eastAsia="Calibri"/>
          <w:b/>
          <w:strike/>
          <w:spacing w:val="1"/>
          <w:szCs w:val="24"/>
        </w:rPr>
        <w:t>Flood hazard areas.</w:t>
      </w:r>
      <w:r w:rsidRPr="00150FA0">
        <w:rPr>
          <w:rFonts w:eastAsia="Calibri"/>
          <w:strike/>
          <w:spacing w:val="1"/>
          <w:szCs w:val="24"/>
        </w:rPr>
        <w:t xml:space="preserve"> Within flood hazard areas in accordance with section 28-104.9.4, all work for any activity regulated by Appendix G of the New York city building code shall be governed by such appendix.</w:t>
      </w:r>
      <w:r w:rsidRPr="00150FA0">
        <w:rPr>
          <w:rFonts w:eastAsia="Calibri"/>
          <w:spacing w:val="1"/>
          <w:szCs w:val="24"/>
        </w:rPr>
        <w:t>]</w:t>
      </w:r>
    </w:p>
    <w:p w14:paraId="2B655147"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16. </w:t>
      </w:r>
      <w:r w:rsidRPr="00150FA0">
        <w:rPr>
          <w:rFonts w:eastAsia="Calibri"/>
          <w:b/>
          <w:strike/>
          <w:spacing w:val="1"/>
          <w:szCs w:val="24"/>
        </w:rPr>
        <w:t>Structural.</w:t>
      </w:r>
      <w:r w:rsidRPr="00150FA0">
        <w:rPr>
          <w:rFonts w:eastAsia="Calibri"/>
          <w:strike/>
          <w:spacing w:val="1"/>
          <w:szCs w:val="24"/>
        </w:rPr>
        <w:t xml:space="preserve"> The use of load resistance factor design (LRFD), calculation of live loads, and applicability of seismic and wind loads shall be governed by special provisions for prior code buildings as set forth in section 1601.2 of the New York city building code.</w:t>
      </w:r>
      <w:r w:rsidRPr="00150FA0">
        <w:rPr>
          <w:rFonts w:eastAsia="Calibri"/>
          <w:spacing w:val="1"/>
          <w:szCs w:val="24"/>
        </w:rPr>
        <w:t>]</w:t>
      </w:r>
    </w:p>
    <w:p w14:paraId="68EBD3DA"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17. </w:t>
      </w:r>
      <w:r w:rsidRPr="00150FA0">
        <w:rPr>
          <w:rFonts w:eastAsia="Calibri"/>
          <w:b/>
          <w:strike/>
          <w:spacing w:val="1"/>
          <w:szCs w:val="24"/>
        </w:rPr>
        <w:t>Emergency and standby power systems.</w:t>
      </w:r>
      <w:r w:rsidRPr="00150FA0">
        <w:rPr>
          <w:rFonts w:eastAsia="Calibri"/>
          <w:strike/>
          <w:spacing w:val="1"/>
          <w:szCs w:val="24"/>
        </w:rPr>
        <w:t xml:space="preserve"> The installation of and work on emergency and standby power systems shall comply with section 2702.1 of the New York city building code.</w:t>
      </w:r>
      <w:r w:rsidRPr="00150FA0">
        <w:rPr>
          <w:rFonts w:eastAsia="Calibri"/>
          <w:spacing w:val="1"/>
          <w:szCs w:val="24"/>
        </w:rPr>
        <w:t>]</w:t>
      </w:r>
    </w:p>
    <w:p w14:paraId="3A2B41D7"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18. </w:t>
      </w:r>
      <w:r w:rsidRPr="00150FA0">
        <w:rPr>
          <w:rFonts w:eastAsia="Calibri"/>
          <w:b/>
          <w:strike/>
          <w:spacing w:val="1"/>
          <w:szCs w:val="24"/>
        </w:rPr>
        <w:t>Parking garages and open parking lots.</w:t>
      </w:r>
      <w:r w:rsidRPr="00150FA0">
        <w:rPr>
          <w:rFonts w:eastAsia="Calibri"/>
          <w:strike/>
          <w:spacing w:val="1"/>
          <w:szCs w:val="24"/>
        </w:rPr>
        <w:t xml:space="preserve"> Where an alteration of a parking garage or an open parking lot includes an increase in the size of the electric service, such alteration shall include provisions for the installation of electric vehicle charging stations in accordance with section 406.2.11 or 406.7.11 of the New York city building code, as applicable.</w:t>
      </w:r>
      <w:r w:rsidRPr="00150FA0">
        <w:rPr>
          <w:rFonts w:eastAsia="Calibri"/>
          <w:spacing w:val="1"/>
          <w:szCs w:val="24"/>
        </w:rPr>
        <w:t>]</w:t>
      </w:r>
    </w:p>
    <w:p w14:paraId="2889A14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19. </w:t>
      </w:r>
      <w:r w:rsidRPr="00150FA0">
        <w:rPr>
          <w:rFonts w:eastAsia="Calibri"/>
          <w:b/>
          <w:strike/>
          <w:spacing w:val="1"/>
          <w:szCs w:val="24"/>
        </w:rPr>
        <w:t>Mold protection.</w:t>
      </w:r>
      <w:r w:rsidRPr="00150FA0">
        <w:rPr>
          <w:rFonts w:eastAsia="Calibri"/>
          <w:strike/>
          <w:spacing w:val="1"/>
          <w:szCs w:val="24"/>
        </w:rPr>
        <w:t xml:space="preserve"> Alterations shall comply with sections 2506 and 2509 of the New York city building code relating to areas subject to moisture or water damage.</w:t>
      </w:r>
      <w:r w:rsidRPr="00150FA0">
        <w:rPr>
          <w:rFonts w:eastAsia="Calibri"/>
          <w:spacing w:val="1"/>
          <w:szCs w:val="24"/>
        </w:rPr>
        <w:t>]</w:t>
      </w:r>
    </w:p>
    <w:p w14:paraId="42FE2320"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w:t>
      </w:r>
      <w:r w:rsidRPr="00150FA0">
        <w:rPr>
          <w:rFonts w:eastAsia="Calibri"/>
          <w:strike/>
          <w:spacing w:val="1"/>
          <w:szCs w:val="24"/>
        </w:rPr>
        <w:t xml:space="preserve">20. </w:t>
      </w:r>
      <w:r w:rsidRPr="00150FA0">
        <w:rPr>
          <w:rFonts w:eastAsia="Calibri"/>
          <w:b/>
          <w:bCs/>
          <w:strike/>
          <w:spacing w:val="1"/>
          <w:szCs w:val="24"/>
        </w:rPr>
        <w:t>Exterior glazing.</w:t>
      </w:r>
      <w:r w:rsidRPr="00150FA0">
        <w:rPr>
          <w:rFonts w:eastAsia="Calibri"/>
          <w:strike/>
          <w:spacing w:val="1"/>
          <w:szCs w:val="24"/>
        </w:rPr>
        <w:t xml:space="preserve"> Where the alteration of a building includes the replacement of all exterior glazing, such alteration shall comply with section 1403.8 of the New York city building code.</w:t>
      </w:r>
      <w:r w:rsidRPr="00150FA0">
        <w:rPr>
          <w:rFonts w:eastAsia="Calibri"/>
          <w:spacing w:val="1"/>
          <w:szCs w:val="24"/>
        </w:rPr>
        <w:t>]</w:t>
      </w:r>
    </w:p>
    <w:p w14:paraId="2A964AC8" w14:textId="77777777" w:rsidR="00150FA0" w:rsidRPr="00150FA0" w:rsidRDefault="00150FA0" w:rsidP="00150FA0">
      <w:pPr>
        <w:suppressAutoHyphens/>
        <w:spacing w:after="240"/>
        <w:rPr>
          <w:bCs/>
          <w:szCs w:val="24"/>
        </w:rPr>
      </w:pPr>
      <w:r w:rsidRPr="00150FA0">
        <w:rPr>
          <w:b/>
          <w:szCs w:val="24"/>
        </w:rPr>
        <w:t>[</w:t>
      </w:r>
      <w:r w:rsidRPr="00150FA0">
        <w:rPr>
          <w:b/>
          <w:strike/>
          <w:szCs w:val="24"/>
        </w:rPr>
        <w:t>§28-101.4.4 Reductions of fire safety or structural safety of prior code buildings prohibited.</w:t>
      </w:r>
      <w:r w:rsidRPr="00150FA0">
        <w:rPr>
          <w:rFonts w:ascii="Calibri" w:eastAsia="Calibri" w:hAnsi="Calibri"/>
          <w:strike/>
          <w:szCs w:val="24"/>
        </w:rPr>
        <w:t xml:space="preserve"> </w:t>
      </w:r>
      <w:r w:rsidRPr="00150FA0">
        <w:rPr>
          <w:bCs/>
          <w:strike/>
          <w:szCs w:val="24"/>
        </w:rPr>
        <w:t>Notwithstanding any other provision of this code, where the alteration of any prior code building or structure in accordance with a provision of this code would result in a reduction of the fire safety or structural safety of such building, relevant provisions of the 1968 building code shall apply to such alteration unless there is full compliance with those provisions of this code that would mitigate or offset such reduction of fire protection or structural safety. Where the owner, having a choice to elect the 1968 building code or this code, chooses this code, the applicant shall submit a comparative analysis acceptable to the commissioner of the relevant fire safety and structural safety provisions under the 1968 building code and this code, demonstrating that the alteration does not result in a reduction to the fire and life safety of the building.</w:t>
      </w:r>
      <w:r w:rsidRPr="00150FA0">
        <w:rPr>
          <w:bCs/>
          <w:szCs w:val="24"/>
        </w:rPr>
        <w:t>]</w:t>
      </w:r>
    </w:p>
    <w:p w14:paraId="62BFB16C" w14:textId="77777777" w:rsidR="00150FA0" w:rsidRPr="00150FA0" w:rsidRDefault="00150FA0" w:rsidP="00150FA0">
      <w:pPr>
        <w:suppressAutoHyphens/>
        <w:spacing w:after="240"/>
        <w:ind w:left="360"/>
        <w:rPr>
          <w:b/>
          <w:szCs w:val="24"/>
        </w:rPr>
      </w:pPr>
      <w:r w:rsidRPr="00150FA0">
        <w:rPr>
          <w:bCs/>
          <w:szCs w:val="24"/>
        </w:rPr>
        <w:t>[</w:t>
      </w:r>
      <w:r w:rsidRPr="00150FA0">
        <w:rPr>
          <w:b/>
          <w:strike/>
          <w:szCs w:val="24"/>
        </w:rPr>
        <w:t>Exception:</w:t>
      </w:r>
      <w:r w:rsidRPr="00150FA0">
        <w:rPr>
          <w:bCs/>
          <w:strike/>
          <w:szCs w:val="24"/>
        </w:rPr>
        <w:t xml:space="preserve"> The use of automatic-closing by smoke detection for doors serving vertical exit enclosures in accordance with section 713.7 of the New York city building code in a prior code building shall not be deemed to result in a reduction of the fire safety or structural safety of such a building.</w:t>
      </w:r>
      <w:r w:rsidRPr="00150FA0">
        <w:rPr>
          <w:bCs/>
          <w:szCs w:val="24"/>
        </w:rPr>
        <w:t>]</w:t>
      </w:r>
    </w:p>
    <w:p w14:paraId="6F06631C" w14:textId="77777777" w:rsidR="00150FA0" w:rsidRPr="00150FA0" w:rsidRDefault="00150FA0" w:rsidP="00150FA0">
      <w:pPr>
        <w:suppressAutoHyphens/>
        <w:spacing w:after="240"/>
        <w:rPr>
          <w:bCs/>
          <w:szCs w:val="24"/>
        </w:rPr>
      </w:pPr>
      <w:r w:rsidRPr="00150FA0">
        <w:rPr>
          <w:b/>
          <w:szCs w:val="24"/>
        </w:rPr>
        <w:t>[</w:t>
      </w:r>
      <w:r w:rsidRPr="00150FA0">
        <w:rPr>
          <w:b/>
          <w:strike/>
          <w:szCs w:val="24"/>
        </w:rPr>
        <w:t>§28-101.4.5</w:t>
      </w:r>
      <w:r w:rsidRPr="00150FA0">
        <w:rPr>
          <w:b/>
          <w:szCs w:val="24"/>
        </w:rPr>
        <w:t xml:space="preserve">] </w:t>
      </w:r>
      <w:r w:rsidRPr="00150FA0">
        <w:rPr>
          <w:b/>
          <w:szCs w:val="24"/>
          <w:u w:val="single"/>
        </w:rPr>
        <w:t>§28-101.4.2.</w:t>
      </w:r>
      <w:r w:rsidRPr="00150FA0">
        <w:rPr>
          <w:b/>
          <w:szCs w:val="24"/>
        </w:rPr>
        <w:t xml:space="preserve"> Work that increases existing floor surface area of [a prior code] </w:t>
      </w:r>
      <w:r w:rsidRPr="00150FA0">
        <w:rPr>
          <w:b/>
          <w:szCs w:val="24"/>
          <w:u w:val="single"/>
        </w:rPr>
        <w:t>an existing</w:t>
      </w:r>
      <w:r w:rsidRPr="00150FA0">
        <w:rPr>
          <w:b/>
          <w:szCs w:val="24"/>
        </w:rPr>
        <w:t xml:space="preserve"> building by more than 110 percent.</w:t>
      </w:r>
      <w:r w:rsidRPr="00150FA0">
        <w:rPr>
          <w:szCs w:val="24"/>
        </w:rPr>
        <w:t xml:space="preserve"> [</w:t>
      </w:r>
      <w:r w:rsidRPr="00150FA0">
        <w:rPr>
          <w:bCs/>
          <w:strike/>
          <w:szCs w:val="24"/>
        </w:rPr>
        <w:t>Notwithstanding sections 28-101.4.3 and 28-102.4.3 or any other provision of this code that would authorize alterations of prior code buildings in accordance with the 1968 building code or prior codes, where the</w:t>
      </w:r>
      <w:r w:rsidRPr="00150FA0">
        <w:rPr>
          <w:bCs/>
          <w:szCs w:val="24"/>
        </w:rPr>
        <w:t xml:space="preserve">] </w:t>
      </w:r>
      <w:r w:rsidRPr="00150FA0">
        <w:rPr>
          <w:bCs/>
          <w:szCs w:val="24"/>
          <w:u w:val="single"/>
        </w:rPr>
        <w:t>Where, in accordance with chapter 3 of the New York city existing building code,</w:t>
      </w:r>
      <w:r w:rsidRPr="00150FA0">
        <w:rPr>
          <w:bCs/>
          <w:szCs w:val="24"/>
        </w:rPr>
        <w:t xml:space="preserve"> proposed work </w:t>
      </w:r>
      <w:r w:rsidRPr="00150FA0">
        <w:rPr>
          <w:bCs/>
          <w:szCs w:val="24"/>
          <w:u w:val="single"/>
        </w:rPr>
        <w:t>on an existing building will,</w:t>
      </w:r>
      <w:r w:rsidRPr="00150FA0">
        <w:rPr>
          <w:bCs/>
          <w:szCs w:val="24"/>
        </w:rPr>
        <w:t xml:space="preserve"> at the completion of construction, [will] increase the amount of floor surface area [</w:t>
      </w:r>
      <w:r w:rsidRPr="00150FA0">
        <w:rPr>
          <w:bCs/>
          <w:strike/>
          <w:szCs w:val="24"/>
        </w:rPr>
        <w:t>of a prior code building</w:t>
      </w:r>
      <w:r w:rsidRPr="00150FA0">
        <w:rPr>
          <w:bCs/>
          <w:szCs w:val="24"/>
        </w:rPr>
        <w:t>] by more than 110%, over the amount of existing floor surface area, such entire building shall be made to comply with the provisions of this code as if it were a new building [</w:t>
      </w:r>
      <w:r w:rsidRPr="00150FA0">
        <w:rPr>
          <w:bCs/>
          <w:strike/>
          <w:szCs w:val="24"/>
        </w:rPr>
        <w:t>hereafter erected</w:t>
      </w:r>
      <w:r w:rsidRPr="00150FA0">
        <w:rPr>
          <w:bCs/>
          <w:szCs w:val="24"/>
        </w:rPr>
        <w:t xml:space="preserve">]. </w:t>
      </w:r>
    </w:p>
    <w:p w14:paraId="63151212"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Exceptions</w:t>
      </w:r>
      <w:r w:rsidRPr="00150FA0">
        <w:rPr>
          <w:bCs/>
          <w:strike/>
          <w:szCs w:val="24"/>
        </w:rPr>
        <w:t>: When determining the amount of existing floor surface area for the purposes of section 28-101.4.5, the following shall be excluded from the measured square footage of floor surface area:</w:t>
      </w:r>
      <w:r w:rsidRPr="00150FA0">
        <w:rPr>
          <w:bCs/>
          <w:szCs w:val="24"/>
        </w:rPr>
        <w:t>]</w:t>
      </w:r>
    </w:p>
    <w:p w14:paraId="3A6321C5" w14:textId="77777777" w:rsidR="00150FA0" w:rsidRPr="00150FA0" w:rsidRDefault="00150FA0" w:rsidP="00150FA0">
      <w:pPr>
        <w:suppressAutoHyphens/>
        <w:spacing w:after="240"/>
        <w:ind w:left="1080" w:hanging="360"/>
        <w:rPr>
          <w:bCs/>
          <w:szCs w:val="24"/>
        </w:rPr>
      </w:pPr>
      <w:r w:rsidRPr="00150FA0">
        <w:rPr>
          <w:bCs/>
          <w:szCs w:val="24"/>
        </w:rPr>
        <w:t>[</w:t>
      </w:r>
      <w:r w:rsidRPr="00150FA0">
        <w:rPr>
          <w:bCs/>
          <w:strike/>
          <w:szCs w:val="24"/>
        </w:rPr>
        <w:t>1.</w:t>
      </w:r>
      <w:r w:rsidRPr="00150FA0">
        <w:rPr>
          <w:bCs/>
          <w:strike/>
          <w:szCs w:val="24"/>
        </w:rPr>
        <w:tab/>
        <w:t>The square footage of floors removed during the course of the work when such floors are removed together with the supporting beams, joists, decking and slabs on grade.</w:t>
      </w:r>
      <w:r w:rsidRPr="00150FA0">
        <w:rPr>
          <w:bCs/>
          <w:szCs w:val="24"/>
        </w:rPr>
        <w:t>]</w:t>
      </w:r>
    </w:p>
    <w:p w14:paraId="08134542" w14:textId="77777777" w:rsidR="00150FA0" w:rsidRPr="00150FA0" w:rsidRDefault="00150FA0" w:rsidP="00150FA0">
      <w:pPr>
        <w:suppressAutoHyphens/>
        <w:spacing w:after="240"/>
        <w:ind w:left="1080" w:hanging="360"/>
        <w:rPr>
          <w:bCs/>
          <w:szCs w:val="24"/>
        </w:rPr>
      </w:pPr>
      <w:r w:rsidRPr="00150FA0">
        <w:rPr>
          <w:bCs/>
          <w:szCs w:val="24"/>
        </w:rPr>
        <w:t>[</w:t>
      </w:r>
      <w:r w:rsidRPr="00150FA0">
        <w:rPr>
          <w:bCs/>
          <w:strike/>
          <w:szCs w:val="24"/>
        </w:rPr>
        <w:t>2.</w:t>
      </w:r>
      <w:r w:rsidRPr="00150FA0">
        <w:rPr>
          <w:bCs/>
          <w:strike/>
          <w:szCs w:val="24"/>
        </w:rPr>
        <w:tab/>
        <w:t>The square footage of any floor that was installed together with the supporting beams, joists, decking and slabs on grade less than 12 months prior to submission of the application for construction document approval for the proposed work. For the purposes of this exception, floors installed pursuant to a work permit signed off less than 12 months before such submission shall not be counted as existing floor surface area.</w:t>
      </w:r>
      <w:r w:rsidRPr="00150FA0">
        <w:rPr>
          <w:bCs/>
          <w:szCs w:val="24"/>
        </w:rPr>
        <w:t>]</w:t>
      </w:r>
    </w:p>
    <w:p w14:paraId="66549B6A" w14:textId="77777777" w:rsidR="00150FA0" w:rsidRPr="00150FA0" w:rsidRDefault="00150FA0" w:rsidP="00150FA0">
      <w:pPr>
        <w:suppressAutoHyphens/>
        <w:spacing w:after="240"/>
        <w:rPr>
          <w:bCs/>
          <w:szCs w:val="24"/>
        </w:rPr>
      </w:pPr>
      <w:r w:rsidRPr="00150FA0">
        <w:rPr>
          <w:bCs/>
          <w:szCs w:val="24"/>
        </w:rPr>
        <w:t>[</w:t>
      </w:r>
      <w:r w:rsidRPr="00150FA0">
        <w:rPr>
          <w:b/>
          <w:strike/>
          <w:szCs w:val="24"/>
        </w:rPr>
        <w:t xml:space="preserve">§28-101.4.5.1 Changes in scope of work. </w:t>
      </w:r>
      <w:r w:rsidRPr="00150FA0">
        <w:rPr>
          <w:bCs/>
          <w:strike/>
          <w:szCs w:val="24"/>
        </w:rPr>
        <w:t>In cases where changes in the scope of work during the course of construction would result in increasing the floor surface area at the completion of construction by more than 110 percent over the amount of existing floor surface area as determined pursuant to section 28-101.4.5, such entire building shall be made to comply with the provisions of this code as if hereafter erected and such work shall be refiled as a new building application in accordance with the provisions of section 28-105.2.</w:t>
      </w:r>
      <w:r w:rsidRPr="00150FA0">
        <w:rPr>
          <w:bCs/>
          <w:szCs w:val="24"/>
        </w:rPr>
        <w:t>]</w:t>
      </w:r>
    </w:p>
    <w:p w14:paraId="56DB1250"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 xml:space="preserve">Exception: </w:t>
      </w:r>
      <w:r w:rsidRPr="00150FA0">
        <w:rPr>
          <w:bCs/>
          <w:strike/>
          <w:szCs w:val="24"/>
        </w:rPr>
        <w:t>Work to the extent necessary to relieve an emergency condition may be performed prior to amending plans or obtaining a new permit pursuant to sections 28-105.4.1 and 28-105.12.2.</w:t>
      </w:r>
      <w:r w:rsidRPr="00150FA0">
        <w:rPr>
          <w:bCs/>
          <w:szCs w:val="24"/>
        </w:rPr>
        <w:t>]</w:t>
      </w:r>
    </w:p>
    <w:p w14:paraId="2D5A7AFA" w14:textId="77777777" w:rsidR="00150FA0" w:rsidRPr="00150FA0" w:rsidRDefault="00150FA0" w:rsidP="00150FA0">
      <w:pPr>
        <w:suppressAutoHyphens/>
        <w:spacing w:after="240"/>
        <w:rPr>
          <w:bCs/>
          <w:szCs w:val="24"/>
        </w:rPr>
      </w:pPr>
      <w:r w:rsidRPr="00150FA0">
        <w:rPr>
          <w:bCs/>
          <w:szCs w:val="24"/>
        </w:rPr>
        <w:t>[</w:t>
      </w:r>
      <w:r w:rsidRPr="00150FA0">
        <w:rPr>
          <w:b/>
          <w:strike/>
          <w:szCs w:val="24"/>
        </w:rPr>
        <w:t xml:space="preserve">§28-101.4.5.2 Definitions. </w:t>
      </w:r>
      <w:r w:rsidRPr="00150FA0">
        <w:rPr>
          <w:bCs/>
          <w:strike/>
          <w:szCs w:val="24"/>
        </w:rPr>
        <w:t>As used in Section 28-101.4.5, the following term shall have the following meaning unless the context or subject matter requires otherwise.</w:t>
      </w:r>
      <w:r w:rsidRPr="00150FA0">
        <w:rPr>
          <w:bCs/>
          <w:szCs w:val="24"/>
        </w:rPr>
        <w:t>]</w:t>
      </w:r>
    </w:p>
    <w:p w14:paraId="032CA297"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FLOOR SURFACE AREA.</w:t>
      </w:r>
      <w:r w:rsidRPr="00150FA0">
        <w:rPr>
          <w:bCs/>
          <w:strike/>
          <w:szCs w:val="24"/>
        </w:rPr>
        <w:t xml:space="preserve"> Floor surface area is the gross square foot area of all horizontal floor and roof surfaces, including roofs of bulkheads and superstructures, of a building or structure at any level, including cellar, attic and roof.</w:t>
      </w:r>
      <w:r w:rsidRPr="00150FA0">
        <w:rPr>
          <w:bCs/>
          <w:szCs w:val="24"/>
        </w:rPr>
        <w:t>]</w:t>
      </w:r>
    </w:p>
    <w:p w14:paraId="62661F32" w14:textId="77777777" w:rsidR="00150FA0" w:rsidRPr="00150FA0" w:rsidRDefault="00150FA0" w:rsidP="00150FA0">
      <w:pPr>
        <w:suppressAutoHyphens/>
        <w:spacing w:after="240"/>
        <w:ind w:left="360"/>
        <w:rPr>
          <w:bCs/>
          <w:szCs w:val="24"/>
        </w:rPr>
      </w:pPr>
      <w:r w:rsidRPr="00150FA0">
        <w:rPr>
          <w:bCs/>
          <w:szCs w:val="24"/>
        </w:rPr>
        <w:t>[</w:t>
      </w:r>
      <w:r w:rsidRPr="00150FA0">
        <w:rPr>
          <w:b/>
          <w:strike/>
          <w:szCs w:val="24"/>
        </w:rPr>
        <w:t xml:space="preserve">§28-101.4.5.3 Effect on zoning resolution. </w:t>
      </w:r>
      <w:r w:rsidRPr="00150FA0">
        <w:rPr>
          <w:bCs/>
          <w:strike/>
          <w:szCs w:val="24"/>
        </w:rPr>
        <w:t>The provisions of section 28-101.4.5 shall not be construed to affect the status of any nonconforming use or non-complying bulk otherwise permitted to be retained pursuant to the New York city zoning resolution.</w:t>
      </w:r>
      <w:r w:rsidRPr="00150FA0">
        <w:rPr>
          <w:bCs/>
          <w:szCs w:val="24"/>
        </w:rPr>
        <w:t>]</w:t>
      </w:r>
    </w:p>
    <w:p w14:paraId="02C79EAE" w14:textId="77777777" w:rsidR="00150FA0" w:rsidRPr="00150FA0" w:rsidRDefault="00150FA0" w:rsidP="00150FA0">
      <w:pPr>
        <w:suppressAutoHyphens/>
        <w:spacing w:after="240" w:line="480" w:lineRule="auto"/>
        <w:ind w:firstLine="360"/>
        <w:rPr>
          <w:bCs/>
          <w:szCs w:val="24"/>
        </w:rPr>
      </w:pPr>
      <w:r w:rsidRPr="00150FA0">
        <w:rPr>
          <w:bCs/>
          <w:szCs w:val="24"/>
        </w:rPr>
        <w:t>§ 4. Section 28-101.5 of the administrative code of the city of New York, as amended by local law number 128 for the year 2024, is amended to read as follows:</w:t>
      </w:r>
    </w:p>
    <w:p w14:paraId="3F1F37B4" w14:textId="77777777" w:rsidR="00150FA0" w:rsidRPr="00150FA0" w:rsidRDefault="00150FA0" w:rsidP="00150FA0">
      <w:pPr>
        <w:suppressAutoHyphens/>
        <w:spacing w:after="240"/>
        <w:rPr>
          <w:spacing w:val="-6"/>
          <w:w w:val="115"/>
          <w:szCs w:val="24"/>
        </w:rPr>
      </w:pPr>
      <w:r w:rsidRPr="00150FA0">
        <w:rPr>
          <w:b/>
          <w:szCs w:val="24"/>
        </w:rPr>
        <w:t>§28-101.5 Definitions.</w:t>
      </w:r>
      <w:r w:rsidRPr="00150FA0">
        <w:rPr>
          <w:b/>
          <w:bCs/>
          <w:spacing w:val="-6"/>
          <w:w w:val="105"/>
          <w:szCs w:val="24"/>
        </w:rPr>
        <w:t xml:space="preserve"> </w:t>
      </w:r>
      <w:r w:rsidRPr="00150FA0">
        <w:rPr>
          <w:spacing w:val="1"/>
          <w:szCs w:val="24"/>
        </w:rPr>
        <w:t>As used in this chapter and elsewhere in this title, the following terms shall have the following mean</w:t>
      </w:r>
      <w:r w:rsidRPr="00150FA0">
        <w:rPr>
          <w:spacing w:val="1"/>
          <w:szCs w:val="24"/>
        </w:rPr>
        <w:softHyphen/>
        <w:t>ings unless the context or subject matter requires otherwise:</w:t>
      </w:r>
    </w:p>
    <w:p w14:paraId="2BA8BA9A" w14:textId="77777777" w:rsidR="00150FA0" w:rsidRPr="00150FA0" w:rsidRDefault="00150FA0" w:rsidP="00150FA0">
      <w:pPr>
        <w:suppressAutoHyphens/>
        <w:spacing w:after="240"/>
        <w:rPr>
          <w:szCs w:val="24"/>
        </w:rPr>
      </w:pPr>
      <w:r w:rsidRPr="00150FA0">
        <w:rPr>
          <w:b/>
          <w:szCs w:val="24"/>
        </w:rPr>
        <w:t>1968 BUILDING CODE.</w:t>
      </w:r>
      <w:r w:rsidRPr="00150FA0">
        <w:rPr>
          <w:b/>
          <w:bCs/>
          <w:spacing w:val="-9"/>
          <w:w w:val="105"/>
          <w:szCs w:val="24"/>
        </w:rPr>
        <w:t xml:space="preserve"> [</w:t>
      </w:r>
      <w:r w:rsidRPr="00150FA0">
        <w:rPr>
          <w:strike/>
          <w:spacing w:val="1"/>
          <w:szCs w:val="24"/>
        </w:rPr>
        <w:t>Chapter 1 of title 27 of the administrative code as hereafter in effect.</w:t>
      </w:r>
      <w:r w:rsidRPr="00150FA0">
        <w:rPr>
          <w:spacing w:val="1"/>
          <w:szCs w:val="24"/>
        </w:rPr>
        <w:t>]</w:t>
      </w:r>
      <w:r w:rsidRPr="00150FA0">
        <w:rPr>
          <w:spacing w:val="1"/>
          <w:szCs w:val="24"/>
          <w:u w:val="single"/>
        </w:rPr>
        <w:t>The building laws and regulations in effect prior to July 1, 2008.</w:t>
      </w:r>
    </w:p>
    <w:p w14:paraId="030B77FF" w14:textId="77777777" w:rsidR="00150FA0" w:rsidRPr="00150FA0" w:rsidRDefault="00150FA0" w:rsidP="00150FA0">
      <w:pPr>
        <w:suppressAutoHyphens/>
        <w:spacing w:after="240"/>
        <w:rPr>
          <w:szCs w:val="24"/>
        </w:rPr>
      </w:pPr>
      <w:r w:rsidRPr="00150FA0">
        <w:rPr>
          <w:b/>
          <w:szCs w:val="24"/>
        </w:rPr>
        <w:t>[</w:t>
      </w:r>
      <w:r w:rsidRPr="00150FA0">
        <w:rPr>
          <w:b/>
          <w:strike/>
          <w:szCs w:val="24"/>
        </w:rPr>
        <w:t>1968 OR PRIOR CODE BUILDINGS OR STRUCTURES (PRIOR CODE BUILDINGS).</w:t>
      </w:r>
      <w:r w:rsidRPr="00150FA0">
        <w:rPr>
          <w:strike/>
          <w:szCs w:val="24"/>
        </w:rPr>
        <w:t xml:space="preserve"> (i) A building or structure in existence prior to July 1, 2008 or one for which a lawful building permit was issued for the erection of such building or structure prior to July 1, 2008. (ii) A building or structure erected in accordance with the 1968 building code under a lawful building permit issued for the erection of such building or structure on or after July 1, 2008 in accordance with section 28-101.4.2 of this code.</w:t>
      </w:r>
      <w:r w:rsidRPr="00150FA0">
        <w:rPr>
          <w:szCs w:val="24"/>
        </w:rPr>
        <w:t>]</w:t>
      </w:r>
    </w:p>
    <w:p w14:paraId="6A072124" w14:textId="77777777" w:rsidR="00150FA0" w:rsidRPr="00150FA0" w:rsidRDefault="00150FA0" w:rsidP="00150FA0">
      <w:pPr>
        <w:suppressAutoHyphens/>
        <w:spacing w:after="240"/>
        <w:rPr>
          <w:spacing w:val="1"/>
          <w:szCs w:val="24"/>
        </w:rPr>
      </w:pPr>
      <w:r w:rsidRPr="00150FA0">
        <w:rPr>
          <w:b/>
          <w:bCs/>
          <w:spacing w:val="1"/>
          <w:szCs w:val="24"/>
        </w:rPr>
        <w:t xml:space="preserve">ADDITION. </w:t>
      </w:r>
      <w:r w:rsidRPr="00150FA0">
        <w:rPr>
          <w:spacing w:val="1"/>
          <w:szCs w:val="24"/>
        </w:rPr>
        <w:t xml:space="preserve">[An alteration of a building in existence that increases its exterior dimensions including but not limited to an extension or increase in floor area or height (including an increase in height or area result from the construction of a rooftop structure or rooftop mechanical equipment) of the building.] </w:t>
      </w:r>
      <w:r w:rsidRPr="00150FA0">
        <w:rPr>
          <w:szCs w:val="24"/>
          <w:u w:val="single"/>
        </w:rPr>
        <w:t>An alteration to an existing building that results in the increase of its floor area, number of stories, or height.</w:t>
      </w:r>
    </w:p>
    <w:p w14:paraId="2E8F421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ADMINISTRATIVE CODE.</w:t>
      </w:r>
      <w:r w:rsidRPr="00150FA0">
        <w:rPr>
          <w:rFonts w:ascii="Times" w:hAnsi="Times"/>
          <w:color w:val="000000"/>
          <w:szCs w:val="24"/>
        </w:rPr>
        <w:t xml:space="preserve"> The administrative code of the city of New York.</w:t>
      </w:r>
    </w:p>
    <w:p w14:paraId="48E64471" w14:textId="77777777" w:rsidR="00150FA0" w:rsidRPr="00150FA0" w:rsidRDefault="00150FA0" w:rsidP="00150FA0">
      <w:pPr>
        <w:suppressAutoHyphens/>
        <w:spacing w:after="240"/>
        <w:rPr>
          <w:spacing w:val="1"/>
          <w:szCs w:val="24"/>
        </w:rPr>
      </w:pPr>
      <w:r w:rsidRPr="00150FA0">
        <w:rPr>
          <w:b/>
          <w:szCs w:val="24"/>
        </w:rPr>
        <w:t>ALTERATION</w:t>
      </w:r>
      <w:r w:rsidRPr="00150FA0">
        <w:rPr>
          <w:b/>
          <w:bCs/>
          <w:spacing w:val="-9"/>
          <w:w w:val="105"/>
          <w:szCs w:val="24"/>
        </w:rPr>
        <w:t xml:space="preserve">. </w:t>
      </w:r>
      <w:r w:rsidRPr="00150FA0">
        <w:rPr>
          <w:spacing w:val="1"/>
          <w:szCs w:val="24"/>
        </w:rPr>
        <w:t>Any construction, addition, change of use or occupancy, [</w:t>
      </w:r>
      <w:r w:rsidRPr="00150FA0">
        <w:rPr>
          <w:strike/>
          <w:spacing w:val="1"/>
          <w:szCs w:val="24"/>
        </w:rPr>
        <w:t>or</w:t>
      </w:r>
      <w:r w:rsidRPr="00150FA0">
        <w:rPr>
          <w:spacing w:val="1"/>
          <w:szCs w:val="24"/>
        </w:rPr>
        <w:t xml:space="preserve">] </w:t>
      </w:r>
      <w:r w:rsidRPr="00150FA0">
        <w:rPr>
          <w:spacing w:val="1"/>
          <w:szCs w:val="24"/>
          <w:u w:val="single"/>
        </w:rPr>
        <w:t>relocation, moving, or raising of an existing building or structure for the purpose of</w:t>
      </w:r>
      <w:r w:rsidRPr="00150FA0">
        <w:rPr>
          <w:spacing w:val="1"/>
          <w:szCs w:val="24"/>
        </w:rPr>
        <w:t xml:space="preserve"> renovation [</w:t>
      </w:r>
      <w:r w:rsidRPr="00150FA0">
        <w:rPr>
          <w:strike/>
          <w:spacing w:val="1"/>
          <w:szCs w:val="24"/>
        </w:rPr>
        <w:t>to a building or structure in existence</w:t>
      </w:r>
      <w:r w:rsidRPr="00150FA0">
        <w:rPr>
          <w:spacing w:val="1"/>
          <w:szCs w:val="24"/>
        </w:rPr>
        <w:t>]</w:t>
      </w:r>
      <w:r w:rsidRPr="00150FA0">
        <w:rPr>
          <w:spacing w:val="1"/>
          <w:szCs w:val="24"/>
          <w:u w:val="single"/>
        </w:rPr>
        <w:t xml:space="preserve"> or accommodation of a new use or function</w:t>
      </w:r>
      <w:r w:rsidRPr="00150FA0">
        <w:rPr>
          <w:spacing w:val="1"/>
          <w:szCs w:val="24"/>
        </w:rPr>
        <w:t>.</w:t>
      </w:r>
    </w:p>
    <w:p w14:paraId="44DC7AB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APPROVAL OR APPROVED.</w:t>
      </w:r>
      <w:r w:rsidRPr="00150FA0">
        <w:rPr>
          <w:rFonts w:ascii="Times" w:hAnsi="Times"/>
          <w:color w:val="000000"/>
          <w:szCs w:val="24"/>
        </w:rPr>
        <w:t xml:space="preserve"> In reference to construction documents, the determination by the department after full examination that submitted construction documents comply with this code and other applicable laws and rules. In reference to materials, the determination by the commissioner that material is acceptable for its intended use.</w:t>
      </w:r>
    </w:p>
    <w:p w14:paraId="595CAC4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AGENCY.</w:t>
      </w:r>
      <w:r w:rsidRPr="00150FA0">
        <w:rPr>
          <w:rFonts w:ascii="Times" w:hAnsi="Times"/>
          <w:color w:val="000000"/>
          <w:szCs w:val="24"/>
        </w:rPr>
        <w:t xml:space="preserve"> An established and recognized agency that is regularly engaged in conducting tests or furnishing inspection services, when approved pursuant to department rules as qualified to perform or witness identified testing or inspection services.</w:t>
      </w:r>
    </w:p>
    <w:p w14:paraId="5348F10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FABRICATOR.</w:t>
      </w:r>
      <w:r w:rsidRPr="00150FA0">
        <w:rPr>
          <w:rFonts w:ascii="Times" w:hAnsi="Times"/>
          <w:color w:val="000000"/>
          <w:szCs w:val="24"/>
        </w:rPr>
        <w:t xml:space="preserve"> An established and qualified person, firm or corporation approved by the commissioner to custom manufacture or build products or assemblies regulated by this code, including the production of concrete.</w:t>
      </w:r>
    </w:p>
    <w:p w14:paraId="3054B62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INSPECTION AGENCY.</w:t>
      </w:r>
      <w:r w:rsidRPr="00150FA0">
        <w:rPr>
          <w:rFonts w:ascii="Times" w:hAnsi="Times"/>
          <w:color w:val="000000"/>
          <w:szCs w:val="24"/>
        </w:rPr>
        <w:t xml:space="preserve"> An approved agency that is approved by the department as qualified to perform one or more of the inspections required by this code.</w:t>
      </w:r>
    </w:p>
    <w:p w14:paraId="3CDD9B2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APPROVED TESTING AGENCY.</w:t>
      </w:r>
      <w:r w:rsidRPr="00150FA0">
        <w:rPr>
          <w:rFonts w:ascii="Times" w:hAnsi="Times"/>
          <w:color w:val="000000"/>
          <w:szCs w:val="24"/>
        </w:rPr>
        <w:t xml:space="preserve"> An approved agency that is approved by the department as qualified to test and evaluate the performance of one or more of the materials regulated in their use by this code. Such term shall include, when approved pursuant to department rules, a third party testing or certification agency, evaluation agency, testing laboratory, testing service, licensed concrete testing laboratory, or other entity concerned with product evaluation.</w:t>
      </w:r>
    </w:p>
    <w:p w14:paraId="1C956FC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ARCHITECT.</w:t>
      </w:r>
      <w:r w:rsidRPr="00150FA0">
        <w:rPr>
          <w:rFonts w:ascii="Times" w:hAnsi="Times"/>
          <w:color w:val="000000"/>
          <w:szCs w:val="24"/>
        </w:rPr>
        <w:t xml:space="preserve"> A person licensed and registered to practice the profession of architecture under the education law of the state of New York.</w:t>
      </w:r>
    </w:p>
    <w:p w14:paraId="2BEEB60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BUILDING.</w:t>
      </w:r>
      <w:r w:rsidRPr="00150FA0">
        <w:rPr>
          <w:rFonts w:ascii="Times" w:hAnsi="Times"/>
          <w:color w:val="000000"/>
          <w:szCs w:val="24"/>
        </w:rPr>
        <w:t xml:space="preserve"> Any structure used or intended for supporting or sheltering any use or occupancy. The term shall be construed as if followed by the phrase "structure, premises, lot or part thereof" unless otherwise indicated by the text.</w:t>
      </w:r>
    </w:p>
    <w:p w14:paraId="7FCA315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CERTIFICATE OF COMPLIANCE.</w:t>
      </w:r>
      <w:r w:rsidRPr="00150FA0">
        <w:rPr>
          <w:rFonts w:ascii="Times" w:hAnsi="Times"/>
          <w:color w:val="000000"/>
          <w:szCs w:val="24"/>
        </w:rPr>
        <w:t xml:space="preserve"> A certificate stating that materials and products meet specified standards or that work was done in compliance with approved construction documents and other applicable provisions of law, or, with respect to specified service equipment, a certificate issued by the department authorizing the operation of such equipment. CITY. The city of New York.</w:t>
      </w:r>
    </w:p>
    <w:p w14:paraId="0AD3A7A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CHARTER.</w:t>
      </w:r>
      <w:r w:rsidRPr="00150FA0">
        <w:rPr>
          <w:rFonts w:ascii="Times" w:hAnsi="Times"/>
          <w:color w:val="000000"/>
          <w:szCs w:val="24"/>
        </w:rPr>
        <w:t xml:space="preserve"> The New York city charter.</w:t>
      </w:r>
    </w:p>
    <w:p w14:paraId="74D4865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COMMISSIONER.</w:t>
      </w:r>
      <w:r w:rsidRPr="00150FA0">
        <w:rPr>
          <w:rFonts w:ascii="Times" w:hAnsi="Times"/>
          <w:color w:val="000000"/>
          <w:szCs w:val="24"/>
        </w:rPr>
        <w:t xml:space="preserve"> The commissioner of buildings of the city of New York, or his or her duly authorized representative.</w:t>
      </w:r>
    </w:p>
    <w:p w14:paraId="18339AE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CONSTRUCTION DOCUMENTS.</w:t>
      </w:r>
      <w:r w:rsidRPr="00150FA0">
        <w:rPr>
          <w:rFonts w:ascii="Times" w:hAnsi="Times"/>
          <w:color w:val="000000"/>
          <w:szCs w:val="24"/>
        </w:rPr>
        <w:t xml:space="preserve"> Plans and specifications and other written, graphic and pictorial documents, prepared or assembled for describing the design, location, physical characteristics, and other elements of the project necessary for obtaining a building permit.</w:t>
      </w:r>
    </w:p>
    <w:p w14:paraId="0ECAEA0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DAY.</w:t>
      </w:r>
      <w:r w:rsidRPr="00150FA0">
        <w:rPr>
          <w:rFonts w:ascii="Times" w:hAnsi="Times"/>
          <w:color w:val="000000"/>
          <w:szCs w:val="24"/>
        </w:rPr>
        <w:t xml:space="preserve"> A calendar day, computed in accordance with section 20 of the New York state general construction law, unless otherwise specified as a business day.</w:t>
      </w:r>
    </w:p>
    <w:p w14:paraId="19812BB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DEFERRED SUBMITTAL.</w:t>
      </w:r>
      <w:r w:rsidRPr="00150FA0">
        <w:rPr>
          <w:rFonts w:ascii="Times" w:hAnsi="Times"/>
          <w:color w:val="000000"/>
          <w:szCs w:val="24"/>
        </w:rPr>
        <w:t xml:space="preserve"> Those portions of the design that are not submitted at the time of the application for construction document approval and that are to be submitted to the department within a specified period of time after the issuance of a permit.</w:t>
      </w:r>
    </w:p>
    <w:p w14:paraId="0B77F50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w:t>
      </w:r>
      <w:r w:rsidRPr="00150FA0">
        <w:rPr>
          <w:rFonts w:ascii="Times" w:hAnsi="Times"/>
          <w:color w:val="000000"/>
          <w:szCs w:val="24"/>
        </w:rPr>
        <w:t xml:space="preserve"> Full or partial demolition.</w:t>
      </w:r>
    </w:p>
    <w:p w14:paraId="13FF378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 FULL.</w:t>
      </w:r>
      <w:r w:rsidRPr="00150FA0">
        <w:rPr>
          <w:rFonts w:ascii="Times" w:hAnsi="Times"/>
          <w:color w:val="000000"/>
          <w:szCs w:val="24"/>
        </w:rPr>
        <w:t xml:space="preserve"> The dismantling, razing, or removal of all of a building or structure, including all operations incidental thereto.</w:t>
      </w:r>
    </w:p>
    <w:p w14:paraId="4101FBC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DEMOLITION, PARTIAL.</w:t>
      </w:r>
      <w:r w:rsidRPr="00150FA0">
        <w:rPr>
          <w:rFonts w:ascii="Times" w:hAnsi="Times"/>
          <w:color w:val="000000"/>
          <w:szCs w:val="24"/>
        </w:rPr>
        <w:t xml:space="preserve"> The dismantling, razing, or removal of structural members, floors, interior bearing walls, and/or exterior walls or portions thereof, including all operations incidental thereto.</w:t>
      </w:r>
    </w:p>
    <w:p w14:paraId="0425C57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DEPARTMENT.</w:t>
      </w:r>
      <w:r w:rsidRPr="00150FA0">
        <w:rPr>
          <w:rFonts w:ascii="Times" w:hAnsi="Times"/>
          <w:color w:val="000000"/>
          <w:szCs w:val="24"/>
        </w:rPr>
        <w:t xml:space="preserve"> The department of buildings of the city of New York.</w:t>
      </w:r>
    </w:p>
    <w:p w14:paraId="381404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ENGINEER.</w:t>
      </w:r>
      <w:r w:rsidRPr="00150FA0">
        <w:rPr>
          <w:rFonts w:ascii="Times" w:hAnsi="Times"/>
          <w:color w:val="000000"/>
          <w:szCs w:val="24"/>
        </w:rPr>
        <w:t xml:space="preserve"> A person licensed and registered to practice the profession of engineering under the education law of the state of New York.</w:t>
      </w:r>
    </w:p>
    <w:p w14:paraId="730224A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ENLARGEMENT.</w:t>
      </w:r>
      <w:r w:rsidRPr="00150FA0">
        <w:rPr>
          <w:rFonts w:ascii="Times" w:hAnsi="Times"/>
          <w:color w:val="000000"/>
          <w:szCs w:val="24"/>
        </w:rPr>
        <w:t xml:space="preserve"> An addition.</w:t>
      </w:r>
    </w:p>
    <w:p w14:paraId="3445BD5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ENVIRONMENTAL CONTROL BOARD</w:t>
      </w:r>
      <w:r w:rsidRPr="00150FA0">
        <w:rPr>
          <w:rFonts w:ascii="Times" w:hAnsi="Times"/>
          <w:color w:val="000000"/>
          <w:szCs w:val="24"/>
        </w:rPr>
        <w:t xml:space="preserve"> or </w:t>
      </w:r>
      <w:r w:rsidRPr="00150FA0">
        <w:rPr>
          <w:rFonts w:ascii="Times" w:hAnsi="Times"/>
          <w:b/>
          <w:bCs/>
          <w:color w:val="000000"/>
          <w:szCs w:val="24"/>
        </w:rPr>
        <w:t>ECB</w:t>
      </w:r>
      <w:r w:rsidRPr="00150FA0">
        <w:rPr>
          <w:rFonts w:ascii="Times" w:hAnsi="Times"/>
          <w:color w:val="000000"/>
          <w:szCs w:val="24"/>
        </w:rPr>
        <w:t>. The environmental control board established pursuant to section 1049-a of the charter within the office of administrative trials and hearings.</w:t>
      </w:r>
    </w:p>
    <w:p w14:paraId="727C966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EXISTING BUILDING OR STRUCTURE.</w:t>
      </w:r>
      <w:r w:rsidRPr="00150FA0">
        <w:rPr>
          <w:rFonts w:ascii="Times" w:hAnsi="Times"/>
          <w:color w:val="000000"/>
          <w:szCs w:val="24"/>
        </w:rPr>
        <w:t xml:space="preserve"> A completed building or structure that is in existence at the time of an applicable reference in this code.</w:t>
      </w:r>
    </w:p>
    <w:p w14:paraId="30A1EBC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FABRICATED ITEM.</w:t>
      </w:r>
      <w:r w:rsidRPr="00150FA0">
        <w:rPr>
          <w:rFonts w:ascii="Times" w:hAnsi="Times"/>
          <w:color w:val="000000"/>
          <w:szCs w:val="24"/>
        </w:rPr>
        <w:t xml:space="preserve"> Products and assemblies regulated by this code that are custom manufactured or built prior to their incorporation into the work at the construction site. Fabricated items shall not include listed, labeled or approved products or assemblies. Materials produced in accordance with standard specifications referenced by this code, such as rolled structural steel shapes, steel-reinforcing bars, masonry units, and wood structural panels, or in accordance with a referenced standard listed in this code, which provides requirements for quality control done under the supervision of a third-party quality control agency, shall not be considered fabricated items.</w:t>
      </w:r>
    </w:p>
    <w:p w14:paraId="4EDF9B9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FIRE PROTECTION PLAN.</w:t>
      </w:r>
      <w:r w:rsidRPr="00150FA0">
        <w:rPr>
          <w:rFonts w:ascii="Times" w:hAnsi="Times"/>
          <w:color w:val="000000"/>
          <w:szCs w:val="24"/>
        </w:rPr>
        <w:t xml:space="preserve"> A report containing a narrative description of the life and fire safety systems and evacuation system for a structure.</w:t>
      </w:r>
    </w:p>
    <w:p w14:paraId="7360EFA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GREEN BUILDING PROJECT.</w:t>
      </w:r>
      <w:r w:rsidRPr="00150FA0">
        <w:rPr>
          <w:rFonts w:ascii="Times" w:hAnsi="Times"/>
          <w:color w:val="000000"/>
          <w:szCs w:val="24"/>
        </w:rPr>
        <w:t xml:space="preserve"> A building project or renovation undertaken that, when constructed, will produce, from renewable resources, a decrease in carbon, or carbon equivalent, emissions in a percentage no less than 50 percent of such building's prior year emissions. This may include installation of renewable energy sources such as solar energy, geothermal ground source heat pumps, or wind energy systems.</w:t>
      </w:r>
    </w:p>
    <w:p w14:paraId="68D7E1C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HEREAFTER.</w:t>
      </w:r>
      <w:r w:rsidRPr="00150FA0">
        <w:rPr>
          <w:rFonts w:ascii="Times" w:hAnsi="Times"/>
          <w:color w:val="000000"/>
          <w:szCs w:val="24"/>
        </w:rPr>
        <w:t xml:space="preserve"> On or after [July 1, 2008] </w:t>
      </w:r>
      <w:r w:rsidRPr="00150FA0">
        <w:rPr>
          <w:rFonts w:ascii="Times" w:hAnsi="Times"/>
          <w:color w:val="000000"/>
          <w:szCs w:val="24"/>
          <w:u w:val="single"/>
        </w:rPr>
        <w:t>the effective date of the New York city existing building code</w:t>
      </w:r>
      <w:r w:rsidRPr="00150FA0">
        <w:rPr>
          <w:rFonts w:ascii="Times" w:hAnsi="Times"/>
          <w:color w:val="000000"/>
          <w:szCs w:val="24"/>
        </w:rPr>
        <w:t>.</w:t>
      </w:r>
    </w:p>
    <w:p w14:paraId="3CFD0A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HERETOFORE.</w:t>
      </w:r>
      <w:r w:rsidRPr="00150FA0">
        <w:rPr>
          <w:rFonts w:ascii="Times" w:hAnsi="Times"/>
          <w:color w:val="000000"/>
          <w:szCs w:val="24"/>
        </w:rPr>
        <w:t xml:space="preserve"> Before [July 1, 2008] </w:t>
      </w:r>
      <w:r w:rsidRPr="00150FA0">
        <w:rPr>
          <w:rFonts w:ascii="Times" w:hAnsi="Times"/>
          <w:color w:val="000000"/>
          <w:szCs w:val="24"/>
          <w:u w:val="single"/>
        </w:rPr>
        <w:t>the effective date of the New York city existing building code</w:t>
      </w:r>
      <w:r w:rsidRPr="00150FA0">
        <w:rPr>
          <w:rFonts w:ascii="Times" w:hAnsi="Times"/>
          <w:color w:val="000000"/>
          <w:szCs w:val="24"/>
        </w:rPr>
        <w:t>.</w:t>
      </w:r>
    </w:p>
    <w:p w14:paraId="527FF2C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INSPECTION CERTIFICATE.</w:t>
      </w:r>
      <w:r w:rsidRPr="00150FA0">
        <w:rPr>
          <w:rFonts w:ascii="Times" w:hAnsi="Times"/>
          <w:color w:val="000000"/>
          <w:szCs w:val="24"/>
        </w:rPr>
        <w:t xml:space="preserve"> Identification applied to a product by an approved agency containing the name of the manufacturer, the function and performance characteristics, and the name and identification of the approved agency that indicates that the product or material has been inspected and evaluated by such approved agency. An inspection certificate shall also mean a certificate issued by the department upon satisfactory completion of an inspection or test.</w:t>
      </w:r>
    </w:p>
    <w:p w14:paraId="119088F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INTERIM CERTIFICATE OF OCCUPANCY</w:t>
      </w:r>
      <w:r w:rsidRPr="00150FA0">
        <w:rPr>
          <w:rFonts w:ascii="Times" w:hAnsi="Times"/>
          <w:color w:val="000000"/>
          <w:szCs w:val="24"/>
        </w:rPr>
        <w:t>. A type of temporary certificate of occupancy authorizing occupancy of one or more floors of a building prior to the completion of all work needed to obtain a certificate of occupancy for the building, and that remains in effect until the issuance of a certificate of occupancy for the building.</w:t>
      </w:r>
    </w:p>
    <w:p w14:paraId="70E4388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LABEL.</w:t>
      </w:r>
      <w:r w:rsidRPr="00150FA0">
        <w:rPr>
          <w:rFonts w:ascii="Times" w:hAnsi="Times"/>
          <w:color w:val="000000"/>
          <w:szCs w:val="24"/>
        </w:rPr>
        <w:t xml:space="preserve"> An identification applied on a product by the manufacturer that contains the name of the manufacturer, the function and performance characteristics of the product or material, and the name and identification of an approved agency and that indicates that a representative sample of the product or material has been tested and evaluated by an approved agency for compliance with nationally recognized standards or tests to determine suitable usage in a specific manner.</w:t>
      </w:r>
    </w:p>
    <w:p w14:paraId="7E5AC04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LABELED.</w:t>
      </w:r>
      <w:r w:rsidRPr="00150FA0">
        <w:rPr>
          <w:rFonts w:ascii="Times" w:hAnsi="Times"/>
          <w:color w:val="000000"/>
          <w:szCs w:val="24"/>
        </w:rPr>
        <w:t xml:space="preserve"> Material to which has been attached a label, symbol or other identifying mark of the manufacturer that contains the name of the manufacturer, the function and performance characteristics of the product or material, and the name and identification of an approved agency and that indicates that a representative sample of the material has been tested and evaluated by an approved agency for compliance with nationally recognized standards or tests to determine suitable usage in a specified manner.</w:t>
      </w:r>
    </w:p>
    <w:p w14:paraId="7A90620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LAND SURVEYOR.</w:t>
      </w:r>
      <w:r w:rsidRPr="00150FA0">
        <w:rPr>
          <w:rFonts w:ascii="Times" w:hAnsi="Times"/>
          <w:color w:val="000000"/>
          <w:szCs w:val="24"/>
        </w:rPr>
        <w:t xml:space="preserve"> A person licensed and registered to practice the profession of land surveying under the education law of the state of New York.</w:t>
      </w:r>
    </w:p>
    <w:p w14:paraId="100C88F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LANDSCAPE ARCHITECT.</w:t>
      </w:r>
      <w:r w:rsidRPr="00150FA0">
        <w:rPr>
          <w:rFonts w:ascii="Times" w:hAnsi="Times"/>
          <w:color w:val="000000"/>
          <w:szCs w:val="24"/>
        </w:rPr>
        <w:t xml:space="preserve"> A person licensed and registered to practice the profession of landscape architecture under the education law of the state of New York.</w:t>
      </w:r>
    </w:p>
    <w:p w14:paraId="4BEF6C6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LETTER OF COMPLETION.</w:t>
      </w:r>
      <w:r w:rsidRPr="00150FA0">
        <w:rPr>
          <w:rFonts w:ascii="Times" w:hAnsi="Times"/>
          <w:color w:val="000000"/>
          <w:szCs w:val="24"/>
        </w:rPr>
        <w:t xml:space="preserve"> A document issued by the department indicating that permitted work has been completed, including satisfactory final inspection in accordance with this code. A letter of completion is issued only in circumstances where a certificate of occupancy is not required upon completion of the permitted work.</w:t>
      </w:r>
    </w:p>
    <w:p w14:paraId="3B1DC0B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LIMITED ALTERATION APPLICATION.</w:t>
      </w:r>
      <w:r w:rsidRPr="00150FA0">
        <w:rPr>
          <w:rFonts w:ascii="Times" w:hAnsi="Times"/>
          <w:color w:val="000000"/>
          <w:szCs w:val="24"/>
        </w:rPr>
        <w:t xml:space="preserve"> Application for </w:t>
      </w:r>
      <w:r w:rsidRPr="00150FA0">
        <w:rPr>
          <w:rFonts w:ascii="Times" w:hAnsi="Times"/>
          <w:color w:val="000000"/>
          <w:szCs w:val="24"/>
          <w:u w:val="single"/>
        </w:rPr>
        <w:t>limited elevator alterations, limited home improvement alterations,</w:t>
      </w:r>
      <w:r w:rsidRPr="00150FA0">
        <w:rPr>
          <w:rFonts w:ascii="Times" w:hAnsi="Times"/>
          <w:color w:val="000000"/>
          <w:szCs w:val="24"/>
        </w:rPr>
        <w:t xml:space="preserve"> limited oil-burning appliance alterations, limited plumbing alterations, </w:t>
      </w:r>
      <w:r w:rsidRPr="00150FA0">
        <w:rPr>
          <w:rFonts w:ascii="Times" w:hAnsi="Times"/>
          <w:color w:val="000000"/>
          <w:szCs w:val="24"/>
          <w:u w:val="single"/>
        </w:rPr>
        <w:t>limited reroofing alterations,</w:t>
      </w:r>
      <w:r w:rsidRPr="00150FA0">
        <w:rPr>
          <w:rFonts w:ascii="Times" w:hAnsi="Times"/>
          <w:color w:val="000000"/>
          <w:szCs w:val="24"/>
        </w:rPr>
        <w:t xml:space="preserve"> limited sprinkler alterations, limited standpipe alterations</w:t>
      </w:r>
      <w:r w:rsidRPr="00150FA0">
        <w:rPr>
          <w:rFonts w:ascii="Times" w:hAnsi="Times"/>
          <w:color w:val="000000"/>
          <w:szCs w:val="24"/>
          <w:u w:val="single"/>
        </w:rPr>
        <w:t>, and limited window replacement alterations</w:t>
      </w:r>
      <w:r w:rsidRPr="00150FA0">
        <w:rPr>
          <w:rFonts w:ascii="Times" w:hAnsi="Times"/>
          <w:color w:val="000000"/>
          <w:szCs w:val="24"/>
        </w:rPr>
        <w:t xml:space="preserve"> submitted pursuant to exception 1 of section 28-104.6. Such work shall not include any associated work that would otherwise require an alteration permit including, but not limited to, any construction of fire-rated partitions and enclosures.</w:t>
      </w:r>
    </w:p>
    <w:p w14:paraId="7F7739DE" w14:textId="77777777" w:rsidR="00150FA0" w:rsidRPr="00150FA0" w:rsidRDefault="00150FA0" w:rsidP="00150FA0">
      <w:pPr>
        <w:spacing w:before="100" w:beforeAutospacing="1" w:after="100" w:afterAutospacing="1"/>
        <w:ind w:left="360"/>
        <w:jc w:val="left"/>
        <w:rPr>
          <w:rFonts w:ascii="Times" w:hAnsi="Times"/>
          <w:color w:val="000000"/>
          <w:szCs w:val="24"/>
        </w:rPr>
      </w:pPr>
      <w:r w:rsidRPr="00150FA0">
        <w:rPr>
          <w:rFonts w:ascii="Times" w:hAnsi="Times"/>
          <w:color w:val="000000"/>
          <w:szCs w:val="24"/>
        </w:rPr>
        <w:t>Category 1 work shall be limited to a new installation into an existing building or system. The utilization of this category shall be limited by an annual monetary cap.</w:t>
      </w:r>
    </w:p>
    <w:p w14:paraId="1BF3F07D" w14:textId="77777777" w:rsidR="00150FA0" w:rsidRPr="00150FA0" w:rsidRDefault="00150FA0" w:rsidP="00150FA0">
      <w:pPr>
        <w:spacing w:before="100" w:beforeAutospacing="1" w:after="100" w:afterAutospacing="1"/>
        <w:ind w:left="360"/>
        <w:jc w:val="left"/>
        <w:rPr>
          <w:rFonts w:ascii="Times" w:hAnsi="Times"/>
          <w:color w:val="000000"/>
          <w:szCs w:val="24"/>
        </w:rPr>
      </w:pPr>
      <w:r w:rsidRPr="00150FA0">
        <w:rPr>
          <w:rFonts w:ascii="Times" w:hAnsi="Times"/>
          <w:color w:val="000000"/>
          <w:szCs w:val="24"/>
        </w:rPr>
        <w:t>Category 2 work shall include any existing system or component that is replaced, repaired or altered. This category shall not be limited by a monetary cap.</w:t>
      </w:r>
    </w:p>
    <w:p w14:paraId="785DA22E" w14:textId="77777777" w:rsidR="00150FA0" w:rsidRPr="00150FA0" w:rsidRDefault="00150FA0" w:rsidP="00150FA0">
      <w:pPr>
        <w:spacing w:line="256" w:lineRule="auto"/>
        <w:ind w:left="360"/>
        <w:rPr>
          <w:rFonts w:eastAsia="Calibri"/>
          <w:bCs/>
          <w:szCs w:val="24"/>
        </w:rPr>
      </w:pPr>
      <w:r w:rsidRPr="00150FA0">
        <w:rPr>
          <w:b/>
          <w:szCs w:val="24"/>
          <w:u w:val="single"/>
        </w:rPr>
        <w:t xml:space="preserve">Category 3 </w:t>
      </w:r>
      <w:r w:rsidRPr="00150FA0">
        <w:rPr>
          <w:bCs/>
          <w:szCs w:val="24"/>
          <w:u w:val="single"/>
        </w:rPr>
        <w:t xml:space="preserve">work shall include any </w:t>
      </w:r>
      <w:r w:rsidRPr="00150FA0">
        <w:rPr>
          <w:rFonts w:eastAsia="Calibri"/>
          <w:bCs/>
          <w:szCs w:val="24"/>
          <w:u w:val="single"/>
        </w:rPr>
        <w:t>existing system or components that are altered, repaired, or replaced and do not require a department inspection. This category shall not be subject to an annual monetary cap.</w:t>
      </w:r>
    </w:p>
    <w:p w14:paraId="3B23B672" w14:textId="77777777" w:rsidR="00150FA0" w:rsidRPr="00150FA0" w:rsidRDefault="00150FA0" w:rsidP="00150FA0">
      <w:pPr>
        <w:widowControl w:val="0"/>
        <w:spacing w:before="120"/>
        <w:rPr>
          <w:b/>
          <w:bCs/>
          <w:szCs w:val="24"/>
          <w:u w:val="single"/>
        </w:rPr>
      </w:pPr>
      <w:r w:rsidRPr="00150FA0">
        <w:rPr>
          <w:b/>
          <w:bCs/>
          <w:szCs w:val="24"/>
          <w:u w:val="single"/>
        </w:rPr>
        <w:t>LIMITED ELEVATOR ALTERATIONS.</w:t>
      </w:r>
      <w:r w:rsidRPr="00150FA0">
        <w:rPr>
          <w:szCs w:val="24"/>
          <w:u w:val="single"/>
        </w:rPr>
        <w:t xml:space="preserve"> An alteration to an existing elevator that is limited in scope, subject to Chapter 5 of the New York city existing building code.</w:t>
      </w:r>
    </w:p>
    <w:p w14:paraId="641B1771" w14:textId="77777777" w:rsidR="00150FA0" w:rsidRPr="00150FA0" w:rsidRDefault="00150FA0" w:rsidP="00150FA0">
      <w:pPr>
        <w:widowControl w:val="0"/>
        <w:spacing w:before="120"/>
        <w:rPr>
          <w:b/>
          <w:bCs/>
          <w:szCs w:val="24"/>
          <w:u w:val="single"/>
        </w:rPr>
      </w:pPr>
      <w:r w:rsidRPr="00150FA0">
        <w:rPr>
          <w:b/>
          <w:bCs/>
          <w:szCs w:val="24"/>
          <w:u w:val="single"/>
        </w:rPr>
        <w:t>LIMITED HOME IMPROVEMENT ALTERATIONS.</w:t>
      </w:r>
      <w:r w:rsidRPr="00150FA0">
        <w:rPr>
          <w:szCs w:val="24"/>
          <w:u w:val="single"/>
        </w:rPr>
        <w:t xml:space="preserve"> An alteration to an existing one- or two-family dwelling that is limited in scope, subject to Chapter 5 of the New York city existing building code.</w:t>
      </w:r>
    </w:p>
    <w:p w14:paraId="7E5F36B1" w14:textId="77777777" w:rsidR="00150FA0" w:rsidRPr="00150FA0" w:rsidRDefault="00150FA0" w:rsidP="00150FA0">
      <w:pPr>
        <w:widowControl w:val="0"/>
        <w:spacing w:before="120"/>
        <w:rPr>
          <w:szCs w:val="24"/>
          <w:u w:val="single"/>
        </w:rPr>
      </w:pPr>
      <w:r w:rsidRPr="00150FA0">
        <w:rPr>
          <w:b/>
          <w:bCs/>
          <w:szCs w:val="24"/>
          <w:u w:val="single"/>
        </w:rPr>
        <w:t>LIMITED OIL-BURNING APPLIANCE ALTERATIONS.</w:t>
      </w:r>
      <w:r w:rsidRPr="00150FA0">
        <w:rPr>
          <w:w w:val="115"/>
          <w:szCs w:val="24"/>
          <w:u w:val="single"/>
        </w:rPr>
        <w:t xml:space="preserve"> </w:t>
      </w:r>
      <w:r w:rsidRPr="00150FA0">
        <w:rPr>
          <w:szCs w:val="24"/>
          <w:u w:val="single"/>
        </w:rPr>
        <w:t>An alteration to an oil burner or boiler system that is limited in scope and/or value, subject to Chapter 5 of the New York city existing building code.</w:t>
      </w:r>
    </w:p>
    <w:p w14:paraId="25C2330B" w14:textId="77777777" w:rsidR="00150FA0" w:rsidRPr="00150FA0" w:rsidRDefault="00150FA0" w:rsidP="00150FA0">
      <w:pPr>
        <w:widowControl w:val="0"/>
        <w:spacing w:before="120"/>
        <w:rPr>
          <w:szCs w:val="24"/>
          <w:u w:val="single"/>
        </w:rPr>
      </w:pPr>
      <w:r w:rsidRPr="00150FA0">
        <w:rPr>
          <w:b/>
          <w:bCs/>
          <w:szCs w:val="24"/>
          <w:u w:val="single"/>
        </w:rPr>
        <w:t>LIMITED PLUMBING ALTERATIONS.</w:t>
      </w:r>
      <w:r w:rsidRPr="00150FA0">
        <w:rPr>
          <w:szCs w:val="24"/>
          <w:u w:val="single"/>
        </w:rPr>
        <w:t xml:space="preserve"> An alteration to a plumbing or fuel gas piping system that is limited in scope or value, or both, subject to Chapter 5 of the New York city existing building code.</w:t>
      </w:r>
    </w:p>
    <w:p w14:paraId="262CE186" w14:textId="77777777" w:rsidR="00150FA0" w:rsidRPr="00150FA0" w:rsidRDefault="00150FA0" w:rsidP="00150FA0">
      <w:pPr>
        <w:widowControl w:val="0"/>
        <w:spacing w:before="120"/>
        <w:rPr>
          <w:b/>
          <w:bCs/>
          <w:szCs w:val="24"/>
          <w:u w:val="single"/>
        </w:rPr>
      </w:pPr>
      <w:r w:rsidRPr="00150FA0">
        <w:rPr>
          <w:b/>
          <w:bCs/>
          <w:szCs w:val="24"/>
          <w:u w:val="single"/>
        </w:rPr>
        <w:t>LIMITED REROOFING ALTERATIONS.</w:t>
      </w:r>
      <w:r w:rsidRPr="00150FA0">
        <w:rPr>
          <w:szCs w:val="24"/>
          <w:u w:val="single"/>
        </w:rPr>
        <w:t xml:space="preserve"> A reroofing alteration that is limited in scope, subject to Chapter 5 of the New York city existing building code.</w:t>
      </w:r>
    </w:p>
    <w:p w14:paraId="22D491D2" w14:textId="77777777" w:rsidR="00150FA0" w:rsidRPr="00150FA0" w:rsidRDefault="00150FA0" w:rsidP="00150FA0">
      <w:pPr>
        <w:widowControl w:val="0"/>
        <w:spacing w:before="120"/>
        <w:rPr>
          <w:b/>
          <w:bCs/>
          <w:szCs w:val="24"/>
          <w:u w:val="single"/>
        </w:rPr>
      </w:pPr>
      <w:r w:rsidRPr="00150FA0">
        <w:rPr>
          <w:b/>
          <w:bCs/>
          <w:szCs w:val="24"/>
          <w:u w:val="single"/>
        </w:rPr>
        <w:t>LIMITED SPRINKLER ALTERATIONS.</w:t>
      </w:r>
      <w:r w:rsidRPr="00150FA0">
        <w:rPr>
          <w:szCs w:val="24"/>
          <w:u w:val="single"/>
        </w:rPr>
        <w:t xml:space="preserve"> An alteration to a sprinkler system that is limited in scope or value, or both, subject to Chapter 5 of the New York city existing building code.</w:t>
      </w:r>
    </w:p>
    <w:p w14:paraId="4FEAEB59" w14:textId="77777777" w:rsidR="00150FA0" w:rsidRPr="00150FA0" w:rsidRDefault="00150FA0" w:rsidP="00150FA0">
      <w:pPr>
        <w:widowControl w:val="0"/>
        <w:spacing w:before="120"/>
        <w:rPr>
          <w:szCs w:val="24"/>
          <w:u w:val="single"/>
        </w:rPr>
      </w:pPr>
      <w:r w:rsidRPr="00150FA0">
        <w:rPr>
          <w:b/>
          <w:bCs/>
          <w:szCs w:val="24"/>
          <w:u w:val="single"/>
        </w:rPr>
        <w:t>LIMITED STANDPIPE ALTERATIONS.</w:t>
      </w:r>
      <w:r w:rsidRPr="00150FA0">
        <w:rPr>
          <w:szCs w:val="24"/>
          <w:u w:val="single"/>
        </w:rPr>
        <w:t xml:space="preserve"> An alteration to an existing combined standpipe system that is limited in scope or value, or both, subject to Chapter 5 of the New York city existing building code.</w:t>
      </w:r>
    </w:p>
    <w:p w14:paraId="025388CE" w14:textId="77777777" w:rsidR="00150FA0" w:rsidRPr="00150FA0" w:rsidRDefault="00150FA0" w:rsidP="00150FA0">
      <w:pPr>
        <w:widowControl w:val="0"/>
        <w:spacing w:before="120"/>
        <w:rPr>
          <w:szCs w:val="24"/>
          <w:u w:val="single"/>
        </w:rPr>
      </w:pPr>
      <w:r w:rsidRPr="00150FA0">
        <w:rPr>
          <w:b/>
          <w:bCs/>
          <w:szCs w:val="24"/>
          <w:u w:val="single"/>
        </w:rPr>
        <w:t xml:space="preserve">LIMITED WINDOW REPLACEMENT ALTERATIONS. </w:t>
      </w:r>
      <w:r w:rsidRPr="00150FA0">
        <w:rPr>
          <w:szCs w:val="24"/>
          <w:u w:val="single"/>
        </w:rPr>
        <w:t>A window replacement alteration that is limited in scope, subject to Chapter 5 of the New York city existing building code.</w:t>
      </w:r>
    </w:p>
    <w:p w14:paraId="59B407A6" w14:textId="77777777" w:rsidR="00150FA0" w:rsidRPr="00150FA0" w:rsidRDefault="00150FA0" w:rsidP="00150FA0">
      <w:pPr>
        <w:suppressAutoHyphens/>
        <w:spacing w:after="240"/>
        <w:rPr>
          <w:b/>
          <w:szCs w:val="24"/>
          <w:u w:val="single"/>
        </w:rPr>
      </w:pPr>
    </w:p>
    <w:p w14:paraId="6A9649B7" w14:textId="77777777" w:rsidR="00150FA0" w:rsidRPr="00150FA0" w:rsidRDefault="00150FA0" w:rsidP="00150FA0">
      <w:pPr>
        <w:suppressAutoHyphens/>
        <w:spacing w:after="240"/>
        <w:rPr>
          <w:rFonts w:ascii="Times" w:hAnsi="Times"/>
          <w:color w:val="000000"/>
          <w:szCs w:val="24"/>
          <w:shd w:val="clear" w:color="auto" w:fill="FFFFFF"/>
        </w:rPr>
      </w:pPr>
      <w:r w:rsidRPr="00150FA0">
        <w:rPr>
          <w:b/>
          <w:szCs w:val="24"/>
        </w:rPr>
        <w:t>LIMITED OIL-BURNING APPLIANCE ALTERATIONS.</w:t>
      </w:r>
      <w:r w:rsidRPr="00150FA0">
        <w:rPr>
          <w:spacing w:val="-6"/>
          <w:w w:val="115"/>
          <w:szCs w:val="24"/>
        </w:rPr>
        <w:t xml:space="preserve">  </w:t>
      </w:r>
      <w:r w:rsidRPr="00150FA0">
        <w:rPr>
          <w:rFonts w:ascii="Times" w:hAnsi="Times"/>
          <w:color w:val="000000"/>
          <w:szCs w:val="24"/>
          <w:shd w:val="clear" w:color="auto" w:fill="FFFFFF"/>
        </w:rPr>
        <w:t>  [</w:t>
      </w:r>
      <w:r w:rsidRPr="00150FA0">
        <w:rPr>
          <w:rFonts w:ascii="Times" w:hAnsi="Times"/>
          <w:strike/>
          <w:color w:val="000000"/>
          <w:szCs w:val="24"/>
          <w:shd w:val="clear" w:color="auto" w:fill="FFFFFF"/>
        </w:rPr>
        <w:t>An alteration, installation, replacement or repair to an oil-burning appliance that is limited in scope, falling into one of the following categories. Any construction or alteration to fire-rated partitions or enclosures, with the exception of through-penetrations that are firestopped, shall require a separate application filed with the department.</w:t>
      </w:r>
    </w:p>
    <w:p w14:paraId="2296DD3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Category 1. An addition to an existing oil-burning appliance where the total cost of the proposed Category 1 work in the building does not exceed $50,000 in any 12-month period and where the proposed work is limited to the installation of:</w:t>
      </w:r>
    </w:p>
    <w:p w14:paraId="10B1DB8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oil equipment,</w:t>
      </w:r>
    </w:p>
    <w:p w14:paraId="1240962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oil-fired appliances, located within the same enclosure or room as the existing oil-burning appliance,</w:t>
      </w:r>
    </w:p>
    <w:p w14:paraId="52CC24A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unit heaters, or</w:t>
      </w:r>
    </w:p>
    <w:p w14:paraId="7CA75BD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oil piping including no more than two above-ground oil tanks each with a capacity of no more than 330 gallons (1250 L) provided such oil tanks also comply with the capacity limits established in section 1305.11 of the New York city mechanical code. The newly installed tanks shall have a UL listing, be labeled or meet the alternative tank design and construction standards contained in section 1305.14 of the New York city mechanical code.</w:t>
      </w:r>
    </w:p>
    <w:p w14:paraId="3B7ADE8F"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2. An alteration, repair or replacement of an existing oil-burning appliance that is not subject to cost or duration limitations and that is limited to the following:</w:t>
      </w:r>
    </w:p>
    <w:p w14:paraId="73B8E83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Replacement of oil burners, oil-burning appliances or water heaters in which the heat input per appliance does not exceed 3 million Btu/h (879 kW).</w:t>
      </w:r>
    </w:p>
    <w:p w14:paraId="17B279A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Relocation of an oil burner or oil-burning appliance or water heater within the same enclosure or room.</w:t>
      </w:r>
    </w:p>
    <w:p w14:paraId="34F0C69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Placement of a temporary department of buildings registered oil-fired mobile boiler and corresponding fuel oil storage tank with associated piping at a site for emergency heating.</w:t>
      </w:r>
    </w:p>
    <w:p w14:paraId="13FE818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Placement of a temporary fuel oil storage tank with a capacity of 5,000 gallons (18 927 L) or less at a site for emergency use and connected to an existing oil-burning appliance.</w:t>
      </w:r>
    </w:p>
    <w:p w14:paraId="25BC754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strike/>
          <w:color w:val="000000"/>
          <w:szCs w:val="24"/>
        </w:rPr>
        <w:t>    5. Repair, replacement or relocation of oil equipment, appliances or oil piping including two above- ground oil tanks with 330 gallons (1250 L) provided such oil tanks also comply with the capacity limitations of section 1305.11 of the New York city mechanical code. The replacement tanks shall have a UL listing or labeling or meet the alternative tank design and construction standards contained in section 1305.14 of the New York city mechanical code. Any such relocation shall be only within the same enclosure or room.</w:t>
      </w:r>
      <w:r w:rsidRPr="00150FA0">
        <w:rPr>
          <w:rFonts w:ascii="Times" w:hAnsi="Times"/>
          <w:color w:val="000000"/>
          <w:szCs w:val="24"/>
        </w:rPr>
        <w:t>]</w:t>
      </w:r>
    </w:p>
    <w:p w14:paraId="49ED19F0" w14:textId="77777777" w:rsidR="00150FA0" w:rsidRPr="00150FA0" w:rsidRDefault="00150FA0" w:rsidP="00150FA0">
      <w:pPr>
        <w:jc w:val="left"/>
        <w:rPr>
          <w:szCs w:val="24"/>
        </w:rPr>
      </w:pPr>
    </w:p>
    <w:p w14:paraId="2808D58B" w14:textId="77777777" w:rsidR="00150FA0" w:rsidRPr="00150FA0" w:rsidRDefault="00150FA0" w:rsidP="00150FA0">
      <w:pPr>
        <w:suppressAutoHyphens/>
        <w:spacing w:after="240"/>
        <w:rPr>
          <w:rFonts w:eastAsia="Calibri"/>
          <w:szCs w:val="24"/>
        </w:rPr>
      </w:pPr>
      <w:r w:rsidRPr="00150FA0">
        <w:rPr>
          <w:spacing w:val="1"/>
          <w:szCs w:val="24"/>
          <w:u w:val="single"/>
        </w:rPr>
        <w:t>An alteration to an oil burner or boiler system that is limited in scope or value, or both, subject to chapter 5 of the New York city existing building code.</w:t>
      </w:r>
    </w:p>
    <w:p w14:paraId="75F508AA" w14:textId="77777777" w:rsidR="00150FA0" w:rsidRPr="00150FA0" w:rsidRDefault="00150FA0" w:rsidP="00150FA0">
      <w:pPr>
        <w:suppressAutoHyphens/>
        <w:spacing w:after="240"/>
        <w:rPr>
          <w:spacing w:val="1"/>
          <w:szCs w:val="24"/>
        </w:rPr>
      </w:pPr>
      <w:r w:rsidRPr="00150FA0">
        <w:rPr>
          <w:b/>
          <w:szCs w:val="24"/>
        </w:rPr>
        <w:t>LIMITED PLUMBING ALTERATIONS.</w:t>
      </w:r>
      <w:r w:rsidRPr="00150FA0">
        <w:rPr>
          <w:szCs w:val="24"/>
        </w:rPr>
        <w:t xml:space="preserve"> </w:t>
      </w:r>
      <w:r w:rsidRPr="00150FA0">
        <w:rPr>
          <w:rFonts w:ascii="Times" w:hAnsi="Times"/>
          <w:color w:val="000000"/>
          <w:szCs w:val="24"/>
        </w:rPr>
        <w:t>[</w:t>
      </w:r>
      <w:r w:rsidRPr="00150FA0">
        <w:rPr>
          <w:rFonts w:ascii="Times" w:hAnsi="Times"/>
          <w:strike/>
          <w:color w:val="000000"/>
          <w:szCs w:val="24"/>
        </w:rPr>
        <w:t>An installation, replacement, repair or alteration to a plumbing or fuel gas piping system, including fixtures and appliances, that is limited in scope, falling into one of the following categories:</w:t>
      </w:r>
    </w:p>
    <w:p w14:paraId="545A536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1. An addition to an existing plumbing or fuel gas piping system or service where the total cost of the proposed Category 1 work in the building does not exceed $50,000 in any 12-month period and where the proposed work is limited to the following:</w:t>
      </w:r>
    </w:p>
    <w:p w14:paraId="283F453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The addition of not more than five plumbing fixtures or fixture connections in a building within any 12-month period, including any associated plumbing necessary to serve such additional fixtures or fixture connections;</w:t>
      </w:r>
    </w:p>
    <w:p w14:paraId="1E4EB61B"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The installation of new fuel gas piping in conjunction with the addition of not more than five gas appliances or six unit heaters, limited to residential gas barbecue, Category 1 vented hot water heater, gas infrared heater, gas light, gas oil burner pilot, gas pool heater in conjunction with an R-3 occupancy group, one commercial gas appliance and gas unit heater, including any associated fuel gas piping necessary to serve such additional appliances;</w:t>
      </w:r>
    </w:p>
    <w:p w14:paraId="4CACF7F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The installation of up to five new sprinkler heads off of an existing domestic water system within any 12-month period;</w:t>
      </w:r>
    </w:p>
    <w:p w14:paraId="22B15D27"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Installation of a new single domestic gas dryer that is vented directly through an exterior wall in buildings occupied exclusively as one- or two-family dwellings not more than three stories in height, as provided for in the rules of the department.</w:t>
      </w:r>
    </w:p>
    <w:p w14:paraId="094F714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Category 2. The repair, replacement of or alteration to an existing plumbing or fuel gas piping system that is not subject to cost or duration limitations and that is limited to the following:</w:t>
      </w:r>
    </w:p>
    <w:p w14:paraId="47B91E36"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 The repair, replacement of or alteration of existing plumbing or fuel gas piping to serve the same number of fixtures and appliances;</w:t>
      </w:r>
    </w:p>
    <w:p w14:paraId="23C8D5A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2. The in-kind replacement of plumbing fixtures and gas appliances that do not provide heat or hot water when not constituting a minor alteration or ordinary repair under this code. This shall not preclude plumbing work that is a minor alteration or ordinary repair from being filed as a limited alteration application;</w:t>
      </w:r>
    </w:p>
    <w:p w14:paraId="6AB97847"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3. The relocation and replacement of plumbing fixtures, other than the mere replacement of existing fixtures constituting a minor alteration or ordinary repair under this code. This shall not preclude the relocation and replacement of plumbing fixtures that is a minor alteration or ordinary repair from being filed as a limited alteration application;</w:t>
      </w:r>
    </w:p>
    <w:p w14:paraId="68482B5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4. The installation or replacement of primary backflow preventers;</w:t>
      </w:r>
    </w:p>
    <w:p w14:paraId="33B45405"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5. In-kind replacement of gas-fired appliances with a combined heat input of 3 million Btu/h (879kW) or less;</w:t>
      </w:r>
    </w:p>
    <w:p w14:paraId="2808175D"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6. Replacement of gas burners with heat input of 3 million Btu/h (879 kW) or less;</w:t>
      </w:r>
    </w:p>
    <w:p w14:paraId="59751291"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7. Relocation of a gas burner/boiler within the same, unaltered fire-rated enclosure or room, with the exception of through-penetrations that are firestopped;</w:t>
      </w:r>
    </w:p>
    <w:p w14:paraId="7B561EF6"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 In-kind replacement with the following direct-vent appliances with heat input of 350,000 Btu/h (103 kW) or less that are vented directly through exterior walls serving buildings occupied exclusively as one- or two-family dwellings not more than four stories in height:</w:t>
      </w:r>
    </w:p>
    <w:p w14:paraId="31EEBEDA"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8.1. gas-fired boilers,</w:t>
      </w:r>
    </w:p>
    <w:p w14:paraId="2F1C71DC"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8.2. hot water heaters and</w:t>
      </w:r>
    </w:p>
    <w:p w14:paraId="7148D564"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8.3. furnaces;</w:t>
      </w:r>
    </w:p>
    <w:p w14:paraId="122F60A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9. In-kind direct replacement of gas-fired boilers, hot water heaters and furnaces with heat input of 350,000 Btu/h (103 kW) or less; that are vented directly through exterior walls;</w:t>
      </w:r>
    </w:p>
    <w:p w14:paraId="3E9CB6B9"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10. Placement of a registered gas-fired temporary boiler with associated gas piping at a site for emergency heating and/or hot water;</w:t>
      </w:r>
    </w:p>
    <w:p w14:paraId="1D1AA3F0"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11. Replacement of up to thirty existing sprinkler heads providing that orifice sizes, type and deflector positions remain the same, and all such sprinkler heads are off of a domestic water system;</w:t>
      </w:r>
    </w:p>
    <w:p w14:paraId="220FE1AA"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12. Rearrangement of not more than 20 sprinkler heads in areas classified in light hazard occupancy, as such term is defined in NFPA 13 as amended by appendix Q of the New York city building code, provided such areas are already sprinklered and such areas will remain in such occupancy, and provided further that all such sprinkler heads were legally installed off of a domestic water system;</w:t>
      </w:r>
    </w:p>
    <w:p w14:paraId="5651086E" w14:textId="77777777" w:rsidR="00150FA0" w:rsidRPr="00150FA0" w:rsidRDefault="00150FA0" w:rsidP="00150FA0">
      <w:pPr>
        <w:spacing w:before="100" w:beforeAutospacing="1" w:after="100" w:afterAutospacing="1"/>
        <w:jc w:val="left"/>
        <w:rPr>
          <w:rFonts w:ascii="Times" w:hAnsi="Times"/>
          <w:strike/>
          <w:color w:val="000000"/>
          <w:szCs w:val="24"/>
        </w:rPr>
      </w:pPr>
      <w:r w:rsidRPr="00150FA0">
        <w:rPr>
          <w:rFonts w:ascii="Times" w:hAnsi="Times"/>
          <w:strike/>
          <w:color w:val="000000"/>
          <w:szCs w:val="24"/>
        </w:rPr>
        <w:t>    13. Rearrangement of not more than 20 sprinkler heads in restaurant service areas classified in Group 1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 and</w:t>
      </w:r>
    </w:p>
    <w:p w14:paraId="7DBD3D5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strike/>
          <w:color w:val="000000"/>
          <w:szCs w:val="24"/>
        </w:rPr>
        <w:t>    14. Rearrangement of not more than 20 sprinkler heads in mercantile areas classified in Group 2 ordinary hazard occupancy, as such term is defined by NFPA 13 as amended by appendix Q of the New York city building code, provided such areas are already sprinklered and such areas will remain in such occupancy, and provided further that all such sprinkler heads were legally installed off of a domestic water system.</w:t>
      </w:r>
      <w:r w:rsidRPr="00150FA0">
        <w:rPr>
          <w:rFonts w:ascii="Times" w:hAnsi="Times"/>
          <w:color w:val="000000"/>
          <w:szCs w:val="24"/>
        </w:rPr>
        <w:t>]</w:t>
      </w:r>
    </w:p>
    <w:p w14:paraId="5FE773EB" w14:textId="77777777" w:rsidR="00150FA0" w:rsidRPr="00150FA0" w:rsidRDefault="00150FA0" w:rsidP="00150FA0">
      <w:pPr>
        <w:kinsoku w:val="0"/>
        <w:spacing w:before="120" w:after="120"/>
        <w:rPr>
          <w:szCs w:val="24"/>
          <w:u w:val="single"/>
        </w:rPr>
      </w:pPr>
      <w:r w:rsidRPr="00150FA0">
        <w:rPr>
          <w:szCs w:val="24"/>
          <w:u w:val="single"/>
        </w:rPr>
        <w:t>An alteration to a plumbing or fuel gas piping system that is limited in scope or value, or both, subject to chapter 5 of the New York city existing building code.</w:t>
      </w:r>
    </w:p>
    <w:p w14:paraId="4D56F07D" w14:textId="77777777" w:rsidR="00150FA0" w:rsidRPr="00150FA0" w:rsidRDefault="00150FA0" w:rsidP="00150FA0">
      <w:pPr>
        <w:suppressAutoHyphens/>
        <w:spacing w:after="240"/>
        <w:rPr>
          <w:szCs w:val="24"/>
        </w:rPr>
      </w:pPr>
      <w:r w:rsidRPr="00150FA0">
        <w:rPr>
          <w:b/>
          <w:szCs w:val="24"/>
        </w:rPr>
        <w:t>LIMITED SPRINKLER ALTERATIONS.</w:t>
      </w:r>
      <w:r w:rsidRPr="00150FA0">
        <w:rPr>
          <w:szCs w:val="24"/>
        </w:rPr>
        <w:t xml:space="preserve"> </w:t>
      </w:r>
      <w:r w:rsidRPr="00150FA0">
        <w:rPr>
          <w:spacing w:val="1"/>
          <w:szCs w:val="24"/>
        </w:rPr>
        <w:t>[</w:t>
      </w:r>
      <w:r w:rsidRPr="00150FA0">
        <w:rPr>
          <w:strike/>
          <w:szCs w:val="24"/>
        </w:rPr>
        <w:t>An alteration, installation, replacement or repair to a sprinkler system that is limited in scope, falling into one of the following categories:</w:t>
      </w:r>
      <w:r w:rsidRPr="00150FA0">
        <w:rPr>
          <w:szCs w:val="24"/>
        </w:rPr>
        <w:t>]</w:t>
      </w:r>
    </w:p>
    <w:p w14:paraId="1B54B764" w14:textId="77777777" w:rsidR="00150FA0" w:rsidRPr="00150FA0" w:rsidRDefault="00150FA0" w:rsidP="00150FA0">
      <w:pPr>
        <w:suppressAutoHyphens/>
        <w:spacing w:after="240"/>
        <w:ind w:left="360"/>
        <w:rPr>
          <w:szCs w:val="24"/>
        </w:rPr>
      </w:pPr>
      <w:r w:rsidRPr="00150FA0">
        <w:rPr>
          <w:b/>
          <w:szCs w:val="24"/>
        </w:rPr>
        <w:t>[</w:t>
      </w:r>
      <w:r w:rsidRPr="00150FA0">
        <w:rPr>
          <w:b/>
          <w:strike/>
          <w:szCs w:val="24"/>
        </w:rPr>
        <w:t>Category 1.</w:t>
      </w:r>
      <w:r w:rsidRPr="00150FA0">
        <w:rPr>
          <w:strike/>
          <w:szCs w:val="24"/>
        </w:rPr>
        <w:t xml:space="preserve"> An alteration to an existing sprinkler system where the total cost of the proposed Category 1 work in the building does not exceed fifty thousand dollars in any 12-month period, the fire rating of the area where the new sprinkler heads are being installed is not being altered and the proposed work is limited to the installation of up to five new sprinkler heads off of an existing sprinkler system.</w:t>
      </w:r>
      <w:r w:rsidRPr="00150FA0">
        <w:rPr>
          <w:szCs w:val="24"/>
        </w:rPr>
        <w:t>]</w:t>
      </w:r>
    </w:p>
    <w:p w14:paraId="1C0C31DA" w14:textId="77777777" w:rsidR="00150FA0" w:rsidRPr="00150FA0" w:rsidRDefault="00150FA0" w:rsidP="00150FA0">
      <w:pPr>
        <w:suppressAutoHyphens/>
        <w:spacing w:after="240"/>
        <w:ind w:left="360"/>
        <w:rPr>
          <w:szCs w:val="24"/>
        </w:rPr>
      </w:pPr>
      <w:r w:rsidRPr="00150FA0">
        <w:rPr>
          <w:b/>
          <w:szCs w:val="24"/>
        </w:rPr>
        <w:t>[</w:t>
      </w:r>
      <w:r w:rsidRPr="00150FA0">
        <w:rPr>
          <w:b/>
          <w:strike/>
          <w:szCs w:val="24"/>
        </w:rPr>
        <w:t>Category 2.</w:t>
      </w:r>
      <w:r w:rsidRPr="00150FA0">
        <w:rPr>
          <w:strike/>
          <w:szCs w:val="24"/>
        </w:rPr>
        <w:t xml:space="preserve"> An alteration, repair or replacement of an existing sprinkler system or combined sprinkler standpipe system that is not subject to cost or duration limitations and that is limited to:</w:t>
      </w:r>
      <w:r w:rsidRPr="00150FA0">
        <w:rPr>
          <w:szCs w:val="24"/>
        </w:rPr>
        <w:t>]</w:t>
      </w:r>
    </w:p>
    <w:p w14:paraId="1AE1265B" w14:textId="77777777" w:rsidR="00150FA0" w:rsidRPr="00150FA0" w:rsidRDefault="00150FA0" w:rsidP="00150FA0">
      <w:pPr>
        <w:kinsoku w:val="0"/>
        <w:spacing w:before="120" w:after="120"/>
        <w:ind w:left="1080" w:hanging="360"/>
        <w:rPr>
          <w:strike/>
          <w:szCs w:val="24"/>
        </w:rPr>
      </w:pPr>
      <w:r w:rsidRPr="00150FA0">
        <w:rPr>
          <w:szCs w:val="24"/>
        </w:rPr>
        <w:t>[</w:t>
      </w:r>
      <w:r w:rsidRPr="00150FA0">
        <w:rPr>
          <w:strike/>
          <w:szCs w:val="24"/>
        </w:rPr>
        <w:t>1.</w:t>
      </w:r>
      <w:r w:rsidRPr="00150FA0">
        <w:rPr>
          <w:strike/>
          <w:szCs w:val="24"/>
        </w:rPr>
        <w:tab/>
        <w:t>The replacement of sprinkler heads, provided that orifice sizes, type and deflector positions remain the same;</w:t>
      </w:r>
    </w:p>
    <w:p w14:paraId="4A892057"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2.</w:t>
      </w:r>
      <w:r w:rsidRPr="00150FA0">
        <w:rPr>
          <w:rFonts w:eastAsia="Calibri"/>
          <w:strike/>
          <w:szCs w:val="24"/>
        </w:rPr>
        <w:tab/>
        <w:t xml:space="preserve">Replacement of parts required for the operation of a sprinkler system or combined sprinkler standpipe system, </w:t>
      </w:r>
      <w:r w:rsidRPr="00150FA0">
        <w:rPr>
          <w:strike/>
          <w:szCs w:val="24"/>
        </w:rPr>
        <w:t>provided that orifice sizes, type and deflector positions remain the same</w:t>
      </w:r>
      <w:r w:rsidRPr="00150FA0">
        <w:rPr>
          <w:rFonts w:eastAsia="Calibri"/>
          <w:strike/>
          <w:szCs w:val="24"/>
        </w:rPr>
        <w:t xml:space="preserve">; </w:t>
      </w:r>
    </w:p>
    <w:p w14:paraId="09AA74B0"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3.</w:t>
      </w:r>
      <w:r w:rsidRPr="00150FA0">
        <w:rPr>
          <w:rFonts w:eastAsia="Calibri"/>
          <w:strike/>
          <w:szCs w:val="24"/>
        </w:rPr>
        <w:tab/>
        <w:t xml:space="preserve">Changes that do not alter the type of sprinkler system; </w:t>
      </w:r>
    </w:p>
    <w:p w14:paraId="6B4B3790"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4.</w:t>
      </w:r>
      <w:r w:rsidRPr="00150FA0">
        <w:rPr>
          <w:rFonts w:eastAsia="Calibri"/>
          <w:strike/>
          <w:szCs w:val="24"/>
        </w:rPr>
        <w:tab/>
        <w:t xml:space="preserve">Relocation of piping that does not affect the operation of the sprinkler system, </w:t>
      </w:r>
      <w:r w:rsidRPr="00150FA0">
        <w:rPr>
          <w:strike/>
          <w:szCs w:val="24"/>
        </w:rPr>
        <w:t>provided that orifice sizes, type and deflector positions remain the same</w:t>
      </w:r>
      <w:r w:rsidRPr="00150FA0">
        <w:rPr>
          <w:rFonts w:eastAsia="Calibri"/>
          <w:strike/>
          <w:szCs w:val="24"/>
        </w:rPr>
        <w:t xml:space="preserve">; </w:t>
      </w:r>
    </w:p>
    <w:p w14:paraId="3F9F6EEC"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5.</w:t>
      </w:r>
      <w:r w:rsidRPr="00150FA0">
        <w:rPr>
          <w:rFonts w:eastAsia="Calibri"/>
          <w:strike/>
          <w:szCs w:val="24"/>
        </w:rPr>
        <w:tab/>
        <w:t xml:space="preserve">Rearrangement of not more than 30 sprinkler heads in areas classified in light hazard occupancy, as such term is defined in NFPA 13 as amended by appendix Q of the New York city building code, provided such areas are already sprinklered and such areas will remain in such occupancy; </w:t>
      </w:r>
    </w:p>
    <w:p w14:paraId="626F24E1"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6.</w:t>
      </w:r>
      <w:r w:rsidRPr="00150FA0">
        <w:rPr>
          <w:rFonts w:eastAsia="Calibri"/>
          <w:strike/>
          <w:szCs w:val="24"/>
        </w:rPr>
        <w:tab/>
        <w:t xml:space="preserve">Rearrangement of not more than 30 sprinkler heads in restaurant service areas classified in Group 1 ordinary hazard occupancy, as such term is defined in NFPA 13 as amended by appendix Q of the New York city building code, provided such areas are already sprinklered and such areas will remain in such occupancy; </w:t>
      </w:r>
    </w:p>
    <w:p w14:paraId="5CE6C113"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7.</w:t>
      </w:r>
      <w:r w:rsidRPr="00150FA0">
        <w:rPr>
          <w:rFonts w:eastAsia="Calibri"/>
          <w:strike/>
          <w:szCs w:val="24"/>
        </w:rPr>
        <w:tab/>
        <w:t xml:space="preserve">Rearrangement of not more than 30 sprinkler heads in mercantile areas classified in Group 2 ordinary hazard occupancy, as such term is defined by NFPA 13 as amended by appendix Q of the New York city building code, provided such areas are already sprinklered and such areas will remain in such occupancy; </w:t>
      </w:r>
    </w:p>
    <w:p w14:paraId="1B89E0FA" w14:textId="77777777" w:rsidR="00150FA0" w:rsidRPr="00150FA0" w:rsidRDefault="00150FA0" w:rsidP="00150FA0">
      <w:pPr>
        <w:kinsoku w:val="0"/>
        <w:spacing w:before="120" w:after="120"/>
        <w:ind w:left="1080" w:hanging="360"/>
        <w:rPr>
          <w:strike/>
          <w:szCs w:val="24"/>
        </w:rPr>
      </w:pPr>
      <w:r w:rsidRPr="00150FA0">
        <w:rPr>
          <w:rFonts w:eastAsia="Calibri"/>
          <w:strike/>
          <w:szCs w:val="24"/>
        </w:rPr>
        <w:t>8.</w:t>
      </w:r>
      <w:r w:rsidRPr="00150FA0">
        <w:rPr>
          <w:rFonts w:eastAsia="Calibri"/>
          <w:strike/>
          <w:szCs w:val="24"/>
        </w:rPr>
        <w:tab/>
      </w:r>
      <w:r w:rsidRPr="00150FA0">
        <w:rPr>
          <w:strike/>
          <w:szCs w:val="24"/>
        </w:rPr>
        <w:t>Rearrangement of sprinkler heads in a storage area under 200 square feet classified Group 1 ordinary hazard, as such term is defined by NFPA 13 as amended by appendix Q of the New York city building code, provided such areas are already sprinklered and such areas will remain in such occupancy;</w:t>
      </w:r>
    </w:p>
    <w:p w14:paraId="13889FF4" w14:textId="77777777" w:rsidR="00150FA0" w:rsidRPr="00150FA0" w:rsidRDefault="00150FA0" w:rsidP="00150FA0">
      <w:pPr>
        <w:autoSpaceDE w:val="0"/>
        <w:autoSpaceDN w:val="0"/>
        <w:adjustRightInd w:val="0"/>
        <w:spacing w:before="120" w:after="120"/>
        <w:ind w:left="1080" w:hanging="360"/>
        <w:rPr>
          <w:rFonts w:eastAsia="Calibri"/>
          <w:strike/>
          <w:szCs w:val="24"/>
        </w:rPr>
      </w:pPr>
      <w:r w:rsidRPr="00150FA0">
        <w:rPr>
          <w:rFonts w:eastAsia="Calibri"/>
          <w:strike/>
          <w:szCs w:val="24"/>
        </w:rPr>
        <w:t>9.</w:t>
      </w:r>
      <w:r w:rsidRPr="00150FA0">
        <w:rPr>
          <w:rFonts w:eastAsia="Calibri"/>
          <w:strike/>
          <w:szCs w:val="24"/>
        </w:rPr>
        <w:tab/>
        <w:t>Unlimited cut and cap of an existing sprinkler system associated with a permitted demolition or gut renovation; and</w:t>
      </w:r>
    </w:p>
    <w:p w14:paraId="7B6D11E7" w14:textId="77777777" w:rsidR="00150FA0" w:rsidRPr="00150FA0" w:rsidRDefault="00150FA0" w:rsidP="00150FA0">
      <w:pPr>
        <w:autoSpaceDE w:val="0"/>
        <w:autoSpaceDN w:val="0"/>
        <w:adjustRightInd w:val="0"/>
        <w:spacing w:before="120" w:after="120"/>
        <w:ind w:firstLine="720"/>
        <w:rPr>
          <w:rFonts w:eastAsia="Calibri"/>
          <w:szCs w:val="24"/>
          <w:u w:val="single"/>
        </w:rPr>
      </w:pPr>
      <w:r w:rsidRPr="00150FA0">
        <w:rPr>
          <w:rFonts w:eastAsia="Calibri"/>
          <w:strike/>
          <w:szCs w:val="24"/>
        </w:rPr>
        <w:t>10.</w:t>
      </w:r>
      <w:r w:rsidRPr="00150FA0">
        <w:rPr>
          <w:rFonts w:eastAsia="Calibri"/>
          <w:strike/>
          <w:szCs w:val="24"/>
        </w:rPr>
        <w:tab/>
      </w:r>
      <w:r w:rsidRPr="00150FA0">
        <w:rPr>
          <w:strike/>
          <w:szCs w:val="24"/>
        </w:rPr>
        <w:t>Relocation of a fire department connection as part of a combined system</w:t>
      </w:r>
      <w:r w:rsidRPr="00150FA0">
        <w:rPr>
          <w:rFonts w:eastAsia="Calibri"/>
          <w:strike/>
          <w:szCs w:val="24"/>
        </w:rPr>
        <w:t>.</w:t>
      </w:r>
      <w:r w:rsidRPr="00150FA0">
        <w:rPr>
          <w:rFonts w:eastAsia="Calibri"/>
          <w:szCs w:val="24"/>
        </w:rPr>
        <w:t xml:space="preserve">] </w:t>
      </w:r>
      <w:r w:rsidRPr="00150FA0">
        <w:rPr>
          <w:rFonts w:eastAsia="Calibri"/>
          <w:szCs w:val="24"/>
          <w:u w:val="single"/>
        </w:rPr>
        <w:t>An alteration to a sprinkler system that is limited in scope or value, or both, subject to chapter 5 of the New York city existing building code.</w:t>
      </w:r>
    </w:p>
    <w:p w14:paraId="2254C8F3" w14:textId="77777777" w:rsidR="00150FA0" w:rsidRPr="00150FA0" w:rsidRDefault="00150FA0" w:rsidP="00150FA0">
      <w:pPr>
        <w:suppressAutoHyphens/>
        <w:spacing w:after="240"/>
        <w:rPr>
          <w:szCs w:val="24"/>
        </w:rPr>
      </w:pPr>
      <w:r w:rsidRPr="00150FA0">
        <w:rPr>
          <w:b/>
          <w:szCs w:val="24"/>
        </w:rPr>
        <w:t>LIMITED STANDPIPE ALTERATIONS.</w:t>
      </w:r>
      <w:r w:rsidRPr="00150FA0">
        <w:rPr>
          <w:szCs w:val="24"/>
        </w:rPr>
        <w:t xml:space="preserve"> [</w:t>
      </w:r>
      <w:r w:rsidRPr="00150FA0">
        <w:rPr>
          <w:b/>
          <w:strike/>
          <w:szCs w:val="24"/>
        </w:rPr>
        <w:t>Category 2.</w:t>
      </w:r>
      <w:r w:rsidRPr="00150FA0">
        <w:rPr>
          <w:strike/>
          <w:szCs w:val="24"/>
        </w:rPr>
        <w:t xml:space="preserve"> An alteration, replacement or repair to an existing combined standpipe system that is limited to the following:</w:t>
      </w:r>
      <w:r w:rsidRPr="00150FA0">
        <w:rPr>
          <w:szCs w:val="24"/>
        </w:rPr>
        <w:t>]</w:t>
      </w:r>
    </w:p>
    <w:p w14:paraId="29ADD9D6" w14:textId="77777777" w:rsidR="00150FA0" w:rsidRPr="00150FA0" w:rsidRDefault="00150FA0" w:rsidP="00150FA0">
      <w:pPr>
        <w:suppressAutoHyphens/>
        <w:spacing w:after="240"/>
        <w:ind w:left="720" w:hanging="360"/>
        <w:rPr>
          <w:szCs w:val="24"/>
        </w:rPr>
      </w:pPr>
      <w:r w:rsidRPr="00150FA0">
        <w:rPr>
          <w:szCs w:val="24"/>
        </w:rPr>
        <w:t>[</w:t>
      </w:r>
      <w:r w:rsidRPr="00150FA0">
        <w:rPr>
          <w:strike/>
          <w:szCs w:val="24"/>
        </w:rPr>
        <w:t>1.</w:t>
      </w:r>
      <w:r w:rsidRPr="00150FA0">
        <w:rPr>
          <w:strike/>
          <w:szCs w:val="24"/>
        </w:rPr>
        <w:tab/>
        <w:t xml:space="preserve">Replacement or relocation of parts required for the operation of a standalone or combined standpipe system; </w:t>
      </w:r>
      <w:r w:rsidRPr="00150FA0">
        <w:rPr>
          <w:szCs w:val="24"/>
        </w:rPr>
        <w:t>]</w:t>
      </w:r>
    </w:p>
    <w:p w14:paraId="0D8AAC21" w14:textId="77777777" w:rsidR="00150FA0" w:rsidRPr="00150FA0" w:rsidRDefault="00150FA0" w:rsidP="00150FA0">
      <w:pPr>
        <w:suppressAutoHyphens/>
        <w:spacing w:after="240"/>
        <w:ind w:left="720" w:hanging="360"/>
        <w:rPr>
          <w:szCs w:val="24"/>
        </w:rPr>
      </w:pPr>
      <w:r w:rsidRPr="00150FA0">
        <w:rPr>
          <w:szCs w:val="24"/>
        </w:rPr>
        <w:t>[</w:t>
      </w:r>
      <w:r w:rsidRPr="00150FA0">
        <w:rPr>
          <w:strike/>
          <w:szCs w:val="24"/>
        </w:rPr>
        <w:t>2.</w:t>
      </w:r>
      <w:r w:rsidRPr="00150FA0">
        <w:rPr>
          <w:strike/>
          <w:szCs w:val="24"/>
        </w:rPr>
        <w:tab/>
        <w:t>Relocation of standalone or combined standpipe auxiliary hose sources and cabinets within 10 feet (3048 mm) of their original location, provided that the existing covered area is not affected and provided that such relocation complies with this code for a new installation; and</w:t>
      </w:r>
      <w:r w:rsidRPr="00150FA0">
        <w:rPr>
          <w:szCs w:val="24"/>
        </w:rPr>
        <w:t>]</w:t>
      </w:r>
    </w:p>
    <w:p w14:paraId="1BFA291C" w14:textId="77777777" w:rsidR="00150FA0" w:rsidRPr="00150FA0" w:rsidRDefault="00150FA0" w:rsidP="00150FA0">
      <w:pPr>
        <w:suppressAutoHyphens/>
        <w:spacing w:after="240"/>
        <w:ind w:firstLine="360"/>
        <w:rPr>
          <w:rFonts w:eastAsia="Calibri"/>
          <w:szCs w:val="24"/>
          <w:u w:val="single"/>
        </w:rPr>
      </w:pPr>
      <w:r w:rsidRPr="00150FA0">
        <w:rPr>
          <w:rFonts w:eastAsia="Calibri"/>
          <w:bCs/>
          <w:szCs w:val="24"/>
        </w:rPr>
        <w:t>[</w:t>
      </w:r>
      <w:r w:rsidRPr="00150FA0">
        <w:rPr>
          <w:rFonts w:eastAsia="Calibri"/>
          <w:bCs/>
          <w:strike/>
          <w:szCs w:val="24"/>
        </w:rPr>
        <w:t>3.</w:t>
      </w:r>
      <w:r w:rsidRPr="00150FA0">
        <w:rPr>
          <w:rFonts w:eastAsia="Calibri"/>
          <w:bCs/>
          <w:strike/>
          <w:szCs w:val="24"/>
        </w:rPr>
        <w:tab/>
      </w:r>
      <w:r w:rsidRPr="00150FA0">
        <w:rPr>
          <w:rFonts w:eastAsia="Calibri"/>
          <w:strike/>
          <w:szCs w:val="24"/>
        </w:rPr>
        <w:t>Unlimited cut and cap of an existing standalone or combined standpipe system for a demolition or gut renovation.</w:t>
      </w:r>
      <w:r w:rsidRPr="00150FA0">
        <w:rPr>
          <w:rFonts w:eastAsia="Calibri"/>
          <w:szCs w:val="24"/>
        </w:rPr>
        <w:t xml:space="preserve">] </w:t>
      </w:r>
      <w:r w:rsidRPr="00150FA0">
        <w:rPr>
          <w:rFonts w:eastAsia="Calibri"/>
          <w:szCs w:val="24"/>
          <w:u w:val="single"/>
        </w:rPr>
        <w:t>An alteration to an existing combined standpipe system that is limited in scope or value, or both, subject to chapter 5 of the New York city existing building code.</w:t>
      </w:r>
    </w:p>
    <w:p w14:paraId="6707D6B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LISTED</w:t>
      </w:r>
      <w:r w:rsidRPr="00150FA0">
        <w:rPr>
          <w:rFonts w:ascii="Times" w:hAnsi="Times"/>
          <w:color w:val="000000"/>
          <w:szCs w:val="24"/>
        </w:rPr>
        <w:t>. Material identified in a list published by an approved agency that maintains periodic inspection of production of listed material or periodic evaluation services whose listing states either that the material meets identified nationally recognized standards or has been tested and found suitable for a specified purpose when installed in accordance with the manufacturer's installation instructions.</w:t>
      </w:r>
    </w:p>
    <w:p w14:paraId="32C4DF28" w14:textId="77777777" w:rsidR="00150FA0" w:rsidRPr="00150FA0" w:rsidRDefault="00150FA0" w:rsidP="00150FA0">
      <w:pPr>
        <w:spacing w:before="100" w:beforeAutospacing="1" w:after="100" w:afterAutospacing="1"/>
        <w:jc w:val="left"/>
        <w:rPr>
          <w:rFonts w:ascii="Times" w:hAnsi="Times"/>
          <w:b/>
          <w:bCs/>
          <w:color w:val="000000"/>
          <w:szCs w:val="24"/>
        </w:rPr>
      </w:pPr>
      <w:r w:rsidRPr="00150FA0">
        <w:rPr>
          <w:rFonts w:ascii="Times" w:hAnsi="Times"/>
          <w:b/>
          <w:bCs/>
          <w:color w:val="000000"/>
          <w:szCs w:val="24"/>
        </w:rPr>
        <w:t xml:space="preserve">LOW VOLTAGE ELECTRICAL WORK. </w:t>
      </w:r>
      <w:r w:rsidRPr="00150FA0">
        <w:rPr>
          <w:rFonts w:ascii="Times" w:hAnsi="Times"/>
          <w:color w:val="000000"/>
          <w:szCs w:val="24"/>
        </w:rPr>
        <w:t>The installation, alteration, maintenance, or repair of electrical wiring that is designed to operate at less than 50 volts for signaling, communication, alarm, and data transmission circuits.</w:t>
      </w:r>
    </w:p>
    <w:p w14:paraId="45B1CF9B"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MAIN USE OR DOMINANT OCCUPANCY (OF A BUILDING)</w:t>
      </w:r>
      <w:r w:rsidRPr="00150FA0">
        <w:rPr>
          <w:rFonts w:ascii="Times" w:hAnsi="Times"/>
          <w:color w:val="000000"/>
          <w:szCs w:val="24"/>
        </w:rPr>
        <w:t>. Refers to a single occupancy classification assigned to a structure by the department according to such structure's main use or dominant occupancy.</w:t>
      </w:r>
    </w:p>
    <w:p w14:paraId="5176517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MANUFACTURER'S DESIGNATION</w:t>
      </w:r>
      <w:r w:rsidRPr="00150FA0">
        <w:rPr>
          <w:rFonts w:ascii="Times" w:hAnsi="Times"/>
          <w:color w:val="000000"/>
          <w:szCs w:val="24"/>
        </w:rPr>
        <w:t>. Identification applied to material by the manufacturer indicating that the material complies with a specified standard or set of rules (see "Label" and "Mark").</w:t>
      </w:r>
    </w:p>
    <w:p w14:paraId="4320FCA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MARK.</w:t>
      </w:r>
      <w:r w:rsidRPr="00150FA0">
        <w:rPr>
          <w:rFonts w:ascii="Times" w:hAnsi="Times"/>
          <w:color w:val="000000"/>
          <w:szCs w:val="24"/>
        </w:rPr>
        <w:t xml:space="preserve"> Identification applied to a product by the manufacturer indicating the name of the manufacturer and the function of a product or material (see "Label" and "Manufacturer's Label and designation").</w:t>
      </w:r>
    </w:p>
    <w:p w14:paraId="63888C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MATERIALS</w:t>
      </w:r>
      <w:r w:rsidRPr="00150FA0">
        <w:rPr>
          <w:rFonts w:ascii="Times" w:hAnsi="Times"/>
          <w:color w:val="000000"/>
          <w:szCs w:val="24"/>
        </w:rPr>
        <w:t>. Materials, assemblies, appliances, equipment, devices, systems, products and methods of construction regulated in their use by this code.</w:t>
      </w:r>
    </w:p>
    <w:p w14:paraId="08878B5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MINOR ALTERATIONS.</w:t>
      </w:r>
      <w:r w:rsidRPr="00150FA0">
        <w:rPr>
          <w:rFonts w:ascii="Times" w:hAnsi="Times"/>
          <w:color w:val="000000"/>
          <w:szCs w:val="24"/>
        </w:rPr>
        <w:t xml:space="preserve"> See Chapter 2 of the New York city existing building code.</w:t>
      </w:r>
    </w:p>
    <w:p w14:paraId="52F8C7A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xml:space="preserve">MINOR ELECTRICAL WORK. </w:t>
      </w:r>
      <w:r w:rsidRPr="00150FA0">
        <w:rPr>
          <w:rFonts w:ascii="Times" w:hAnsi="Times"/>
          <w:color w:val="000000"/>
          <w:szCs w:val="24"/>
        </w:rPr>
        <w:t xml:space="preserve">Electrical work that is limited in scope, falling into 1 of the following categories: </w:t>
      </w:r>
    </w:p>
    <w:p w14:paraId="2D0FCC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1. Replacement of defective circuit breakers or switches rated 30 amperes or less, excluding main service disconnects; </w:t>
      </w:r>
    </w:p>
    <w:p w14:paraId="521C704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2. Replacement of parts in electrical panels where voltage does not exceed 150 volts to ground; </w:t>
      </w:r>
    </w:p>
    <w:p w14:paraId="280BF4E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3. Replacement of minor elevator parts as defined by rule; </w:t>
      </w:r>
    </w:p>
    <w:p w14:paraId="6DBF736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4. Replacement of defective controls rated at 30 amperes or less; </w:t>
      </w:r>
    </w:p>
    <w:p w14:paraId="64BBDBD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5. Repair of defective fixtures; </w:t>
      </w:r>
    </w:p>
    <w:p w14:paraId="15ED864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6. Replacement of fixtures in existing outlets, provided the number of such fixtures does not exceed 5 and does not increase existing wattage; </w:t>
      </w:r>
    </w:p>
    <w:p w14:paraId="5444E3A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7. Replacement, repair, disconnection, or reconnection of motors not to exceed 1 horsepower, and associated devices; </w:t>
      </w:r>
    </w:p>
    <w:p w14:paraId="71DD53CE"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8. Repairs to low pressure heating plants with a capacity of less than 15 pounds per square inch, except as may otherwise be required by rule of the commissioner; </w:t>
      </w:r>
    </w:p>
    <w:p w14:paraId="52E4E824"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9. Installation of any 10 or fewer units not requiring the installation of an additional branch circuit; </w:t>
      </w:r>
    </w:p>
    <w:p w14:paraId="32AA92E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10. Installation of motors of fractional horsepower; [and] </w:t>
      </w:r>
    </w:p>
    <w:p w14:paraId="54D2A25A" w14:textId="77777777" w:rsidR="00150FA0" w:rsidRPr="00150FA0" w:rsidRDefault="00150FA0" w:rsidP="00150FA0">
      <w:pPr>
        <w:spacing w:before="100" w:beforeAutospacing="1" w:after="100" w:afterAutospacing="1"/>
        <w:jc w:val="left"/>
        <w:rPr>
          <w:rFonts w:ascii="Times" w:hAnsi="Times"/>
          <w:color w:val="000000"/>
          <w:szCs w:val="24"/>
          <w:u w:val="single"/>
        </w:rPr>
      </w:pPr>
      <w:r w:rsidRPr="00150FA0">
        <w:rPr>
          <w:rFonts w:ascii="Times" w:hAnsi="Times"/>
          <w:color w:val="000000"/>
          <w:szCs w:val="24"/>
        </w:rPr>
        <w:t>11. Installation of transformers rated at 1000 volt amperes or less</w:t>
      </w:r>
      <w:r w:rsidRPr="00150FA0">
        <w:rPr>
          <w:rFonts w:ascii="Times" w:hAnsi="Times"/>
          <w:color w:val="000000"/>
          <w:szCs w:val="24"/>
          <w:u w:val="single"/>
        </w:rPr>
        <w:t>; and</w:t>
      </w:r>
    </w:p>
    <w:p w14:paraId="2FAB28E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u w:val="single"/>
        </w:rPr>
        <w:t>12. Other categories of work as described in department rules, consistent with public safety</w:t>
      </w:r>
      <w:r w:rsidRPr="00150FA0">
        <w:rPr>
          <w:rFonts w:ascii="Times" w:hAnsi="Times"/>
          <w:color w:val="000000"/>
          <w:szCs w:val="24"/>
        </w:rPr>
        <w:t>.</w:t>
      </w:r>
    </w:p>
    <w:p w14:paraId="544C96A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OCCUPANCY</w:t>
      </w:r>
      <w:r w:rsidRPr="00150FA0">
        <w:rPr>
          <w:rFonts w:ascii="Times" w:hAnsi="Times"/>
          <w:color w:val="000000"/>
          <w:szCs w:val="24"/>
        </w:rPr>
        <w:t>. The purpose or activity for which a building or space is used or is designed, arranged or intended to be used.</w:t>
      </w:r>
    </w:p>
    <w:p w14:paraId="193B9C98"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OWNER</w:t>
      </w:r>
      <w:r w:rsidRPr="00150FA0">
        <w:rPr>
          <w:rFonts w:ascii="Times" w:hAnsi="Times"/>
          <w:color w:val="000000"/>
          <w:szCs w:val="24"/>
        </w:rPr>
        <w:t>. Any person, agent, firm, partnership, corporation or other legal entity having a legal or equitable interest in, or control of the premises.</w:t>
      </w:r>
    </w:p>
    <w:p w14:paraId="1EF34199"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PARTY WALL</w:t>
      </w:r>
      <w:r w:rsidRPr="00150FA0">
        <w:rPr>
          <w:color w:val="000000"/>
          <w:szCs w:val="24"/>
        </w:rPr>
        <w:t>. A fire division on an interior lot line common to two adjoining buildings.</w:t>
      </w:r>
    </w:p>
    <w:p w14:paraId="75283DE8"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PERMIT</w:t>
      </w:r>
      <w:r w:rsidRPr="00150FA0">
        <w:rPr>
          <w:color w:val="000000"/>
          <w:szCs w:val="24"/>
        </w:rPr>
        <w:t>. An official document or certificate issued by the commissioner that authorizes performance of specified work or activity.</w:t>
      </w:r>
    </w:p>
    <w:p w14:paraId="23DBD76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PERSON.</w:t>
      </w:r>
      <w:r w:rsidRPr="00150FA0">
        <w:rPr>
          <w:color w:val="000000"/>
          <w:szCs w:val="24"/>
        </w:rPr>
        <w:t xml:space="preserve"> An individual, partnership, corporation, or other legal entity.</w:t>
      </w:r>
    </w:p>
    <w:p w14:paraId="43E285D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PREMISES</w:t>
      </w:r>
      <w:r w:rsidRPr="00150FA0">
        <w:rPr>
          <w:color w:val="000000"/>
          <w:szCs w:val="24"/>
        </w:rPr>
        <w:t>. Land, improvements thereon, or any part thereof.</w:t>
      </w:r>
    </w:p>
    <w:p w14:paraId="6436897C" w14:textId="77777777" w:rsidR="00150FA0" w:rsidRPr="00150FA0" w:rsidRDefault="00150FA0" w:rsidP="00150FA0">
      <w:pPr>
        <w:suppressAutoHyphens/>
        <w:spacing w:after="240"/>
        <w:rPr>
          <w:szCs w:val="24"/>
          <w:u w:val="single"/>
        </w:rPr>
      </w:pPr>
      <w:r w:rsidRPr="00150FA0">
        <w:rPr>
          <w:b/>
          <w:szCs w:val="24"/>
        </w:rPr>
        <w:t>PRIOR CODE BUILDING</w:t>
      </w:r>
      <w:r w:rsidRPr="00150FA0">
        <w:rPr>
          <w:b/>
          <w:szCs w:val="24"/>
          <w:u w:val="single"/>
        </w:rPr>
        <w:t xml:space="preserve"> OR STRUCTURE</w:t>
      </w:r>
      <w:r w:rsidRPr="00150FA0">
        <w:rPr>
          <w:b/>
          <w:szCs w:val="24"/>
        </w:rPr>
        <w:t>. [</w:t>
      </w:r>
      <w:r w:rsidRPr="00150FA0">
        <w:rPr>
          <w:strike/>
          <w:szCs w:val="24"/>
        </w:rPr>
        <w:t>See 1968 OR PRIOR CODE BUILDING OR STRUCTURE (PRIOR CODE BUILDING)</w:t>
      </w:r>
      <w:r w:rsidRPr="00150FA0">
        <w:rPr>
          <w:szCs w:val="24"/>
        </w:rPr>
        <w:t>]</w:t>
      </w:r>
      <w:r w:rsidRPr="00150FA0">
        <w:rPr>
          <w:szCs w:val="24"/>
          <w:u w:val="single"/>
        </w:rPr>
        <w:t xml:space="preserve"> A building or structure erected in accordance with the building laws in effect prior to July 1, 2008.</w:t>
      </w:r>
    </w:p>
    <w:p w14:paraId="1B455335"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PROFESSIONAL CERTIFICATION</w:t>
      </w:r>
      <w:r w:rsidRPr="00150FA0">
        <w:rPr>
          <w:color w:val="000000"/>
          <w:szCs w:val="24"/>
        </w:rPr>
        <w:t>. A personal verification of a registered design professional made under such professional's signature and seal that accompanies construction documents and other related documents filed with the department and that attests that such documents do not contain false information and are in compliance with all applicable provisions of law.</w:t>
      </w:r>
    </w:p>
    <w:p w14:paraId="4D95E714"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PROGRESS INSPECTION</w:t>
      </w:r>
      <w:r w:rsidRPr="00150FA0">
        <w:rPr>
          <w:color w:val="000000"/>
          <w:szCs w:val="24"/>
        </w:rPr>
        <w:t>. Inspection of permitted construction work in progress to verify compliance with the code and with approved construction documents.</w:t>
      </w:r>
    </w:p>
    <w:p w14:paraId="0ACEC768"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 xml:space="preserve">PROJECT. </w:t>
      </w:r>
      <w:r w:rsidRPr="00150FA0">
        <w:rPr>
          <w:color w:val="000000"/>
          <w:szCs w:val="24"/>
        </w:rPr>
        <w:t>A design and construction undertaking comprised of work related to one or more buildings or structures and the site improvements. A project is represented by one or more plan/work applications, including construction documents compiled in accordance with article 104 of this chapter, that relate either to the construction of new buildings or structures or to the demolition or alteration of existing buildings or structures. Applications for a project may have different registered design professionals and different application numbers, and may result in the issuance of one or more permits.</w:t>
      </w:r>
    </w:p>
    <w:p w14:paraId="39C48BC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REGISTERED DESIGN PROFESSIONAL</w:t>
      </w:r>
      <w:r w:rsidRPr="00150FA0">
        <w:rPr>
          <w:color w:val="000000"/>
          <w:szCs w:val="24"/>
        </w:rPr>
        <w:t>. An architect or engineer.</w:t>
      </w:r>
    </w:p>
    <w:p w14:paraId="4433A843"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REGISTERED DESIGN PROFESSIONAL OF RECORD</w:t>
      </w:r>
      <w:r w:rsidRPr="00150FA0">
        <w:rPr>
          <w:color w:val="000000"/>
          <w:szCs w:val="24"/>
        </w:rPr>
        <w:t>. The registered design professional who prepared or supervised the preparation of applicable construction documents filed with the department.</w:t>
      </w:r>
    </w:p>
    <w:p w14:paraId="0CCAF10D"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REQUIRED</w:t>
      </w:r>
      <w:r w:rsidRPr="00150FA0">
        <w:rPr>
          <w:color w:val="000000"/>
          <w:szCs w:val="24"/>
        </w:rPr>
        <w:t>. Shall mean required by the provisions of this code.</w:t>
      </w:r>
    </w:p>
    <w:p w14:paraId="608E49F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RETAINING WALL</w:t>
      </w:r>
      <w:r w:rsidRPr="00150FA0">
        <w:rPr>
          <w:color w:val="000000"/>
          <w:szCs w:val="24"/>
        </w:rPr>
        <w:t>. A wall designed to prevent the lateral displacement of soil or other materials.</w:t>
      </w:r>
    </w:p>
    <w:p w14:paraId="4DB8D5E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SERVICE EQUIPMENT</w:t>
      </w:r>
      <w:r w:rsidRPr="00150FA0">
        <w:rPr>
          <w:color w:val="000000"/>
          <w:szCs w:val="24"/>
        </w:rPr>
        <w:t>. Equipment or systems, and all components thereof, that provide sanitation, power, light, heat, ventilation, air conditioning, refuse disposal, fire-fighting, transportation or other facilities for buildings.</w:t>
      </w:r>
    </w:p>
    <w:p w14:paraId="46F225AE"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SIGN-OFF</w:t>
      </w:r>
      <w:r w:rsidRPr="00150FA0">
        <w:rPr>
          <w:color w:val="000000"/>
          <w:szCs w:val="24"/>
        </w:rPr>
        <w:t>. The issuance by the department of a letter of completion or certificate of occupancy for permitted work indicating the satisfactory completion of all required inspections and receipt by the department of all required submittal documents.</w:t>
      </w:r>
    </w:p>
    <w:p w14:paraId="529C513D"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SINGLE ROOM OCCUPANCY MULTIPLE DWELLING</w:t>
      </w:r>
      <w:r w:rsidRPr="00150FA0">
        <w:rPr>
          <w:color w:val="000000"/>
          <w:szCs w:val="24"/>
        </w:rPr>
        <w:t>. See section 28-107.2.</w:t>
      </w:r>
    </w:p>
    <w:p w14:paraId="51E5608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INSPECTION</w:t>
      </w:r>
      <w:r w:rsidRPr="00150FA0">
        <w:rPr>
          <w:color w:val="000000"/>
          <w:szCs w:val="24"/>
        </w:rPr>
        <w:t>. Inspection and testing of selected materials, equipment, installation, fabrication, erection or placement of components and connections, to ensure compliance with approved construction documents and referenced standards as required by chapter 17 of the New York city building code or elsewhere in this code or its referenced standards.</w:t>
      </w:r>
    </w:p>
    <w:p w14:paraId="67B442C6"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INSPECTION AGENCY</w:t>
      </w:r>
      <w:r w:rsidRPr="00150FA0">
        <w:rPr>
          <w:color w:val="000000"/>
          <w:szCs w:val="24"/>
        </w:rPr>
        <w:t>. An agency employing one or more persons who are special inspectors and that meets the requirements of department rules.</w:t>
      </w:r>
    </w:p>
    <w:p w14:paraId="0972A72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SPECIAL INSPECTOR</w:t>
      </w:r>
      <w:r w:rsidRPr="00150FA0">
        <w:rPr>
          <w:color w:val="000000"/>
          <w:szCs w:val="24"/>
        </w:rPr>
        <w:t>. An individual employed by a special inspection agency having required qualifications and authorized by department rules to perform or witness particular special inspections required by this code or by the rules of the department, including but not limited to a qualified registered design professional so authorized.</w:t>
      </w:r>
    </w:p>
    <w:p w14:paraId="0E847637"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STRUCTURE</w:t>
      </w:r>
      <w:r w:rsidRPr="00150FA0">
        <w:rPr>
          <w:color w:val="000000"/>
          <w:szCs w:val="24"/>
        </w:rPr>
        <w:t>. That which is built or constructed, including among others: buildings, stadia, tents, reviewing stands, platforms, stagings, observation towers, radio towers, tanks, trestles, open sheds, shelters, fences, and display signs.</w:t>
      </w:r>
    </w:p>
    <w:p w14:paraId="0AB7E20B"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SUBMITTAL DOCUMENTS</w:t>
      </w:r>
      <w:r w:rsidRPr="00150FA0">
        <w:rPr>
          <w:color w:val="000000"/>
          <w:szCs w:val="24"/>
        </w:rPr>
        <w:t>. Completed application forms, construction documents, reports and any other documents submitted in compliance with this code or other applicable laws and rules including but not limited to special inspection reports, certifications or approvals from other governmental agencies and other data required by this code or by the department.</w:t>
      </w:r>
    </w:p>
    <w:p w14:paraId="4B676D1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SUPERINTENDENT OF CONSTRUCTION (CONSTRUCTION SUPERINTENDENT).</w:t>
      </w:r>
      <w:r w:rsidRPr="00150FA0">
        <w:rPr>
          <w:color w:val="000000"/>
          <w:szCs w:val="24"/>
        </w:rPr>
        <w:t xml:space="preserve"> An individual, when authorized pursuant to department rules as qualified to superintend permitted construction work on behalf of the owner.</w:t>
      </w:r>
    </w:p>
    <w:p w14:paraId="59D1659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USE (USED)</w:t>
      </w:r>
      <w:r w:rsidRPr="00150FA0">
        <w:rPr>
          <w:color w:val="000000"/>
          <w:szCs w:val="24"/>
        </w:rPr>
        <w:t>. The purpose for which a building, structure, or space is occupied or utilized, unless otherwise indicated by the text. Use (used) shall be construed as if followed by the words "or is intended, arranged, or designed to be used."</w:t>
      </w:r>
    </w:p>
    <w:p w14:paraId="5134632C"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UTILITY COMPANY OR PUBLIC UTILITY COMPANY</w:t>
      </w:r>
      <w:r w:rsidRPr="00150FA0">
        <w:rPr>
          <w:color w:val="000000"/>
          <w:szCs w:val="24"/>
        </w:rPr>
        <w:t>. The term shall be construed to have the same meaning as that contained in section two of the New York state public service law.</w:t>
      </w:r>
    </w:p>
    <w:p w14:paraId="61CD63B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UTILITY CORPORATION OR PUBLIC UTILITY CORPORATION</w:t>
      </w:r>
      <w:r w:rsidRPr="00150FA0">
        <w:rPr>
          <w:color w:val="000000"/>
          <w:szCs w:val="24"/>
        </w:rPr>
        <w:t>. The term shall be construed to have the same meaning as that contained in section two of the New York state public service law.</w:t>
      </w:r>
    </w:p>
    <w:p w14:paraId="1F77C11F" w14:textId="77777777" w:rsidR="00150FA0" w:rsidRPr="00150FA0" w:rsidRDefault="00150FA0" w:rsidP="00150FA0">
      <w:pPr>
        <w:suppressAutoHyphens/>
        <w:spacing w:after="240"/>
        <w:rPr>
          <w:spacing w:val="1"/>
          <w:szCs w:val="24"/>
        </w:rPr>
      </w:pPr>
      <w:r w:rsidRPr="00150FA0">
        <w:rPr>
          <w:b/>
          <w:szCs w:val="24"/>
        </w:rPr>
        <w:t>[W</w:t>
      </w:r>
      <w:r w:rsidRPr="00150FA0">
        <w:rPr>
          <w:b/>
          <w:strike/>
          <w:szCs w:val="24"/>
        </w:rPr>
        <w:t>ORK NOT CONSTITUTING MINOR ALTERATIONS OR ORDINARY REPAIRS.</w:t>
      </w:r>
      <w:r w:rsidRPr="00150FA0">
        <w:rPr>
          <w:b/>
          <w:bCs/>
          <w:strike/>
          <w:spacing w:val="-1"/>
          <w:w w:val="105"/>
          <w:szCs w:val="24"/>
        </w:rPr>
        <w:t xml:space="preserve"> </w:t>
      </w:r>
      <w:r w:rsidRPr="00150FA0">
        <w:rPr>
          <w:strike/>
          <w:spacing w:val="1"/>
          <w:szCs w:val="24"/>
        </w:rPr>
        <w:t>See section 28-105.4.2.1</w:t>
      </w:r>
      <w:r w:rsidRPr="00150FA0">
        <w:rPr>
          <w:spacing w:val="1"/>
          <w:szCs w:val="24"/>
        </w:rPr>
        <w:t>]</w:t>
      </w:r>
    </w:p>
    <w:p w14:paraId="503880FA"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WRITING (WRITTEN)</w:t>
      </w:r>
      <w:r w:rsidRPr="00150FA0">
        <w:rPr>
          <w:color w:val="000000"/>
          <w:szCs w:val="24"/>
        </w:rPr>
        <w:t>. The term shall be construed to include handwriting, typewriting, printing, photo- offset, or any other form of reproduction in legible symbols or characters, including, in the discretion of the commissioner, electronic media.</w:t>
      </w:r>
    </w:p>
    <w:p w14:paraId="22B8D1E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WRITTEN NOTICE</w:t>
      </w:r>
      <w:r w:rsidRPr="00150FA0">
        <w:rPr>
          <w:color w:val="000000"/>
          <w:szCs w:val="24"/>
        </w:rPr>
        <w:t>. A notification in writing delivered by hand to the person or parties intended, or delivered at or sent by mail or in the discretion of the commissioner by electronic media to the last address known to the party giving such notice.</w:t>
      </w:r>
    </w:p>
    <w:p w14:paraId="275A92DF" w14:textId="77777777" w:rsidR="00150FA0" w:rsidRPr="00150FA0" w:rsidRDefault="00150FA0" w:rsidP="00150FA0">
      <w:pPr>
        <w:tabs>
          <w:tab w:val="left" w:pos="1440"/>
        </w:tabs>
        <w:spacing w:before="100" w:beforeAutospacing="1" w:after="100" w:afterAutospacing="1"/>
        <w:jc w:val="left"/>
        <w:rPr>
          <w:color w:val="000000"/>
          <w:szCs w:val="24"/>
        </w:rPr>
      </w:pPr>
      <w:r w:rsidRPr="00150FA0">
        <w:rPr>
          <w:b/>
          <w:bCs/>
          <w:color w:val="000000"/>
          <w:szCs w:val="24"/>
        </w:rPr>
        <w:t>ZONING RESOLUTION</w:t>
      </w:r>
      <w:r w:rsidRPr="00150FA0">
        <w:rPr>
          <w:color w:val="000000"/>
          <w:szCs w:val="24"/>
        </w:rPr>
        <w:t xml:space="preserve">. The zoning resolution of the city of New York, adopted December [fifteenth, nineteen hundred sixty-one] </w:t>
      </w:r>
      <w:r w:rsidRPr="00150FA0">
        <w:rPr>
          <w:color w:val="000000"/>
          <w:szCs w:val="24"/>
          <w:u w:val="single"/>
        </w:rPr>
        <w:t>15, 1961</w:t>
      </w:r>
      <w:r w:rsidRPr="00150FA0">
        <w:rPr>
          <w:color w:val="000000"/>
          <w:szCs w:val="24"/>
        </w:rPr>
        <w:t>, including all amendments thereto.</w:t>
      </w:r>
    </w:p>
    <w:p w14:paraId="58C12EB5" w14:textId="77777777" w:rsidR="00150FA0" w:rsidRPr="00150FA0" w:rsidRDefault="00150FA0" w:rsidP="00150FA0">
      <w:pPr>
        <w:tabs>
          <w:tab w:val="left" w:pos="1440"/>
        </w:tabs>
        <w:spacing w:before="100" w:beforeAutospacing="1" w:after="100" w:afterAutospacing="1" w:line="480" w:lineRule="auto"/>
        <w:ind w:firstLine="720"/>
        <w:jc w:val="left"/>
        <w:rPr>
          <w:rFonts w:eastAsia="Calibri"/>
          <w:szCs w:val="24"/>
        </w:rPr>
      </w:pPr>
      <w:r w:rsidRPr="00150FA0">
        <w:rPr>
          <w:rFonts w:eastAsia="Calibri"/>
          <w:szCs w:val="24"/>
        </w:rPr>
        <w:t>§ 5. Section 28-102.4.1 of the administrative code of the city of New York, as amended by local law number 126 for the year 2021, is amended to read as follows:</w:t>
      </w:r>
    </w:p>
    <w:p w14:paraId="0629AA5A" w14:textId="77777777" w:rsidR="00150FA0" w:rsidRPr="00150FA0" w:rsidRDefault="00150FA0" w:rsidP="00150FA0">
      <w:pPr>
        <w:widowControl w:val="0"/>
        <w:kinsoku w:val="0"/>
        <w:spacing w:before="120" w:after="120"/>
        <w:rPr>
          <w:b/>
          <w:szCs w:val="24"/>
        </w:rPr>
      </w:pPr>
      <w:r w:rsidRPr="00150FA0">
        <w:rPr>
          <w:b/>
          <w:szCs w:val="24"/>
        </w:rPr>
        <w:t>§28-102.4.1 [</w:t>
      </w:r>
      <w:r w:rsidRPr="00150FA0">
        <w:rPr>
          <w:b/>
          <w:strike/>
          <w:szCs w:val="24"/>
        </w:rPr>
        <w:t>Prior</w:t>
      </w:r>
      <w:r w:rsidRPr="00150FA0">
        <w:rPr>
          <w:b/>
          <w:szCs w:val="24"/>
        </w:rPr>
        <w:t xml:space="preserve">] </w:t>
      </w:r>
      <w:r w:rsidRPr="00150FA0">
        <w:rPr>
          <w:b/>
          <w:szCs w:val="24"/>
          <w:u w:val="single"/>
        </w:rPr>
        <w:t>Compliance of prior</w:t>
      </w:r>
      <w:r w:rsidRPr="00150FA0">
        <w:rPr>
          <w:b/>
          <w:szCs w:val="24"/>
        </w:rPr>
        <w:t xml:space="preserve"> code buildings [</w:t>
      </w:r>
      <w:r w:rsidRPr="00150FA0">
        <w:rPr>
          <w:b/>
          <w:strike/>
          <w:szCs w:val="24"/>
        </w:rPr>
        <w:t>must comply</w:t>
      </w:r>
      <w:r w:rsidRPr="00150FA0">
        <w:rPr>
          <w:b/>
          <w:szCs w:val="24"/>
        </w:rPr>
        <w:t>] with the applicable retroactive requirements of the 1968 building code and prior codes.</w:t>
      </w:r>
      <w:r w:rsidRPr="00150FA0">
        <w:rPr>
          <w:b/>
          <w:bCs/>
          <w:szCs w:val="24"/>
        </w:rPr>
        <w:t xml:space="preserve"> </w:t>
      </w:r>
      <w:r w:rsidRPr="00150FA0">
        <w:rPr>
          <w:bCs/>
          <w:szCs w:val="24"/>
        </w:rPr>
        <w:t xml:space="preserve">Prior code buildings must comply with the applicable retroactive requirements of the 1968 building code </w:t>
      </w:r>
      <w:r w:rsidRPr="00150FA0">
        <w:rPr>
          <w:bCs/>
          <w:szCs w:val="24"/>
          <w:u w:val="single"/>
        </w:rPr>
        <w:t>and prior codes,</w:t>
      </w:r>
      <w:r w:rsidRPr="00150FA0">
        <w:rPr>
          <w:bCs/>
          <w:szCs w:val="24"/>
        </w:rPr>
        <w:t xml:space="preserve"> including those requiring the installation of fire safety and building safety systems and the filing of verifying reports [</w:t>
      </w:r>
      <w:r w:rsidRPr="00150FA0">
        <w:rPr>
          <w:bCs/>
          <w:strike/>
          <w:szCs w:val="24"/>
        </w:rPr>
        <w:t>with the department of such installations by the dates</w:t>
      </w:r>
      <w:r w:rsidRPr="00150FA0">
        <w:rPr>
          <w:bCs/>
          <w:szCs w:val="24"/>
        </w:rPr>
        <w:t xml:space="preserve"> </w:t>
      </w:r>
      <w:r w:rsidRPr="00150FA0">
        <w:rPr>
          <w:bCs/>
          <w:strike/>
          <w:szCs w:val="24"/>
        </w:rPr>
        <w:t xml:space="preserve">specified in section 27-228.5 of the </w:t>
      </w:r>
      <w:r w:rsidRPr="00150FA0">
        <w:rPr>
          <w:bCs/>
          <w:i/>
          <w:iCs/>
          <w:strike/>
          <w:szCs w:val="24"/>
        </w:rPr>
        <w:t>administrative code</w:t>
      </w:r>
      <w:r w:rsidRPr="00150FA0">
        <w:rPr>
          <w:bCs/>
          <w:strike/>
          <w:szCs w:val="24"/>
        </w:rPr>
        <w:t xml:space="preserve"> or in other applicable provisions of such 1968 building code</w:t>
      </w:r>
      <w:r w:rsidRPr="00150FA0">
        <w:rPr>
          <w:bCs/>
          <w:szCs w:val="24"/>
        </w:rPr>
        <w:t>]</w:t>
      </w:r>
      <w:r w:rsidRPr="00150FA0">
        <w:rPr>
          <w:iCs/>
          <w:spacing w:val="1"/>
          <w:szCs w:val="24"/>
          <w:u w:val="single"/>
        </w:rPr>
        <w:t>verifying compliance of such installations</w:t>
      </w:r>
      <w:r w:rsidRPr="00150FA0">
        <w:rPr>
          <w:iCs/>
          <w:spacing w:val="1"/>
          <w:szCs w:val="24"/>
        </w:rPr>
        <w:t>.</w:t>
      </w:r>
      <w:r w:rsidRPr="00150FA0">
        <w:rPr>
          <w:bCs/>
          <w:szCs w:val="24"/>
        </w:rPr>
        <w:t xml:space="preserve"> A violation of such provisions shall be a violation of this code.</w:t>
      </w:r>
    </w:p>
    <w:p w14:paraId="0778F4F2" w14:textId="77777777" w:rsidR="00150FA0" w:rsidRPr="00150FA0" w:rsidRDefault="00150FA0" w:rsidP="00150FA0">
      <w:pPr>
        <w:spacing w:line="256" w:lineRule="auto"/>
        <w:rPr>
          <w:rFonts w:eastAsia="Calibri"/>
          <w:szCs w:val="24"/>
        </w:rPr>
      </w:pPr>
    </w:p>
    <w:p w14:paraId="4659AEDF" w14:textId="77777777" w:rsidR="00150FA0" w:rsidRPr="00150FA0" w:rsidRDefault="00150FA0" w:rsidP="00150FA0">
      <w:pPr>
        <w:spacing w:line="480" w:lineRule="auto"/>
        <w:ind w:firstLine="720"/>
        <w:rPr>
          <w:rFonts w:eastAsia="Calibri"/>
          <w:szCs w:val="24"/>
        </w:rPr>
      </w:pPr>
      <w:r w:rsidRPr="00150FA0">
        <w:rPr>
          <w:rFonts w:eastAsia="Calibri"/>
          <w:szCs w:val="24"/>
        </w:rPr>
        <w:t>§ 6. Section 28-102.4.2 of the administrative code of the city of New York, as amended by local law number 126 for the year 2021, is amended to read as follows:</w:t>
      </w:r>
    </w:p>
    <w:p w14:paraId="79967B5F" w14:textId="77777777" w:rsidR="00150FA0" w:rsidRPr="00150FA0" w:rsidRDefault="00150FA0" w:rsidP="00150FA0">
      <w:pPr>
        <w:widowControl w:val="0"/>
        <w:spacing w:before="120" w:after="120"/>
        <w:rPr>
          <w:spacing w:val="1"/>
          <w:szCs w:val="24"/>
          <w:u w:val="single"/>
        </w:rPr>
      </w:pPr>
      <w:r w:rsidRPr="00150FA0">
        <w:rPr>
          <w:rFonts w:eastAsia="Calibri"/>
          <w:b/>
          <w:szCs w:val="24"/>
        </w:rPr>
        <w:t xml:space="preserve">§28-102.4.2 Change in use or occupancy. </w:t>
      </w:r>
      <w:r w:rsidRPr="00150FA0">
        <w:rPr>
          <w:rFonts w:eastAsia="Calibri"/>
          <w:spacing w:val="1"/>
          <w:szCs w:val="24"/>
        </w:rPr>
        <w:t>[</w:t>
      </w:r>
      <w:r w:rsidRPr="00150FA0">
        <w:rPr>
          <w:rFonts w:eastAsia="Calibri"/>
          <w:strike/>
          <w:spacing w:val="1"/>
          <w:szCs w:val="24"/>
        </w:rPr>
        <w:t>Except as otherwise provided in sections 28-101.4.1, 28-101.4.2, 28-101.4.3 or 28-101.4.4 changes]</w:t>
      </w:r>
      <w:r w:rsidRPr="00150FA0">
        <w:rPr>
          <w:rFonts w:eastAsia="Calibri"/>
          <w:spacing w:val="1"/>
          <w:szCs w:val="24"/>
        </w:rPr>
        <w:t xml:space="preserve"> </w:t>
      </w:r>
      <w:r w:rsidRPr="00150FA0">
        <w:rPr>
          <w:rFonts w:eastAsia="Calibri"/>
          <w:spacing w:val="1"/>
          <w:szCs w:val="24"/>
          <w:u w:val="single"/>
        </w:rPr>
        <w:t xml:space="preserve">Changes </w:t>
      </w:r>
      <w:r w:rsidRPr="00150FA0">
        <w:rPr>
          <w:rFonts w:eastAsia="Calibri"/>
          <w:spacing w:val="1"/>
          <w:szCs w:val="24"/>
        </w:rPr>
        <w:t xml:space="preserve">in the use or occupancy of any </w:t>
      </w:r>
      <w:r w:rsidRPr="00150FA0">
        <w:rPr>
          <w:rFonts w:eastAsia="Calibri"/>
          <w:spacing w:val="1"/>
          <w:szCs w:val="24"/>
          <w:u w:val="single"/>
        </w:rPr>
        <w:t>existing</w:t>
      </w:r>
      <w:r w:rsidRPr="00150FA0">
        <w:rPr>
          <w:rFonts w:eastAsia="Calibri"/>
          <w:spacing w:val="1"/>
          <w:szCs w:val="24"/>
        </w:rPr>
        <w:t xml:space="preserve"> building or structure [</w:t>
      </w:r>
      <w:r w:rsidRPr="00150FA0">
        <w:rPr>
          <w:rFonts w:eastAsia="Calibri"/>
          <w:strike/>
          <w:spacing w:val="1"/>
          <w:szCs w:val="24"/>
        </w:rPr>
        <w:t xml:space="preserve"> made after July 1, 2008 shall comply with the provisions of this code. Any changes made in the use or occupancy of a building or structure not in compliance with this code shall be prohibited and shall be a violation of this code. After a change in use or occupancy has been made in a building, the re-establishment of a prior use or occupancy that would not be lawful in a new building of the same construction class shall be prohibited unless and until all the applicable provisions of this code and other applicable laws and rules for such reestablished use or occupancy shall have been complied with. A change from a use prohibited by the provisions of this code, but which was permitted prior to July 1, 2008, to another use prohibited by the provisions of this code shall be deemed a violation of this code</w:t>
      </w:r>
      <w:r w:rsidRPr="00150FA0">
        <w:rPr>
          <w:rFonts w:eastAsia="Calibri"/>
          <w:spacing w:val="1"/>
          <w:szCs w:val="24"/>
          <w:u w:val="single"/>
        </w:rPr>
        <w:t xml:space="preserve"> shall comply with the provisions of this code. </w:t>
      </w:r>
      <w:r w:rsidRPr="00150FA0">
        <w:rPr>
          <w:spacing w:val="1"/>
          <w:szCs w:val="24"/>
          <w:u w:val="single"/>
        </w:rPr>
        <w:t>A violation of such provisions shall be a violation of this code</w:t>
      </w:r>
      <w:r w:rsidRPr="00150FA0">
        <w:rPr>
          <w:spacing w:val="1"/>
          <w:szCs w:val="24"/>
        </w:rPr>
        <w:t>.</w:t>
      </w:r>
    </w:p>
    <w:p w14:paraId="1D07EDF7" w14:textId="77777777" w:rsidR="00150FA0" w:rsidRPr="00150FA0" w:rsidRDefault="00150FA0" w:rsidP="00150FA0">
      <w:pPr>
        <w:spacing w:line="256" w:lineRule="auto"/>
        <w:rPr>
          <w:rFonts w:eastAsia="Calibri"/>
          <w:szCs w:val="24"/>
        </w:rPr>
      </w:pPr>
    </w:p>
    <w:p w14:paraId="5440D959" w14:textId="77777777" w:rsidR="00150FA0" w:rsidRPr="00150FA0" w:rsidRDefault="00150FA0" w:rsidP="00150FA0">
      <w:pPr>
        <w:spacing w:line="480" w:lineRule="auto"/>
        <w:ind w:firstLine="720"/>
        <w:rPr>
          <w:rFonts w:eastAsia="Calibri"/>
          <w:szCs w:val="24"/>
        </w:rPr>
      </w:pPr>
      <w:r w:rsidRPr="00150FA0">
        <w:rPr>
          <w:rFonts w:eastAsia="Calibri"/>
          <w:szCs w:val="24"/>
        </w:rPr>
        <w:t>§ 7. Section 28-102.4.3 of the administrative code of the city of New York, as amended by local law number 126 for the year 2021, is amended to read as follows:</w:t>
      </w:r>
    </w:p>
    <w:p w14:paraId="56DF0326" w14:textId="77777777" w:rsidR="00150FA0" w:rsidRPr="00150FA0" w:rsidRDefault="00150FA0" w:rsidP="00150FA0">
      <w:pPr>
        <w:spacing w:line="256" w:lineRule="auto"/>
        <w:rPr>
          <w:rFonts w:eastAsia="Calibri"/>
          <w:szCs w:val="24"/>
        </w:rPr>
      </w:pPr>
    </w:p>
    <w:p w14:paraId="44889E26" w14:textId="77777777" w:rsidR="00150FA0" w:rsidRPr="00150FA0" w:rsidRDefault="00150FA0" w:rsidP="00150FA0">
      <w:pPr>
        <w:widowControl w:val="0"/>
        <w:kinsoku w:val="0"/>
        <w:spacing w:before="120" w:after="120"/>
        <w:ind w:left="360"/>
        <w:rPr>
          <w:spacing w:val="1"/>
          <w:szCs w:val="24"/>
          <w:u w:val="single"/>
        </w:rPr>
      </w:pPr>
      <w:r w:rsidRPr="00150FA0">
        <w:rPr>
          <w:b/>
          <w:szCs w:val="24"/>
        </w:rPr>
        <w:t>§28-102.4.3 Alteration of [</w:t>
      </w:r>
      <w:r w:rsidRPr="00150FA0">
        <w:rPr>
          <w:b/>
          <w:strike/>
          <w:szCs w:val="24"/>
        </w:rPr>
        <w:t>prior code</w:t>
      </w:r>
      <w:r w:rsidRPr="00150FA0">
        <w:rPr>
          <w:b/>
          <w:szCs w:val="24"/>
        </w:rPr>
        <w:t xml:space="preserve">] </w:t>
      </w:r>
      <w:r w:rsidRPr="00150FA0">
        <w:rPr>
          <w:b/>
          <w:szCs w:val="24"/>
          <w:u w:val="single"/>
        </w:rPr>
        <w:t>existing</w:t>
      </w:r>
      <w:r w:rsidRPr="00150FA0">
        <w:rPr>
          <w:b/>
          <w:szCs w:val="24"/>
        </w:rPr>
        <w:t xml:space="preserve"> buildings.</w:t>
      </w:r>
      <w:r w:rsidRPr="00150FA0">
        <w:rPr>
          <w:b/>
          <w:bCs/>
          <w:szCs w:val="24"/>
        </w:rPr>
        <w:t xml:space="preserve"> [</w:t>
      </w:r>
      <w:r w:rsidRPr="00150FA0">
        <w:rPr>
          <w:bCs/>
          <w:strike/>
          <w:szCs w:val="24"/>
        </w:rPr>
        <w:t xml:space="preserve">Except as otherwise provided in sections 28-101.4.1, 28-101.4.2, 28-101.4.3 and 28-101.4.4, prior code buildings altered after July 1, 2008] </w:t>
      </w:r>
      <w:r w:rsidRPr="00150FA0">
        <w:rPr>
          <w:bCs/>
          <w:szCs w:val="24"/>
          <w:u w:val="single"/>
        </w:rPr>
        <w:t>Alteration of existing buildings, including prior code buildings,</w:t>
      </w:r>
      <w:r w:rsidRPr="00150FA0">
        <w:rPr>
          <w:bCs/>
          <w:szCs w:val="24"/>
        </w:rPr>
        <w:t xml:space="preserve"> shall comply with the provisions of this code. [</w:t>
      </w:r>
      <w:r w:rsidRPr="00150FA0">
        <w:rPr>
          <w:bCs/>
          <w:strike/>
          <w:szCs w:val="24"/>
        </w:rPr>
        <w:t xml:space="preserve"> In accordance with subdivision eleven of section three of the New York state multiple dwelling law and article 4 of subchapter 1 of the 1968 building code, at the option of the owner, multiple dwellings erected prior to December 6, 1969 may be altered and buildings erected prior to December 6, 1969 may be converted to multiple dwellings in accordance with applicable provisions of the New York state multiple dwelling law and the building laws and regulations in effect prior to December 6, 1968, provided the general safety and public welfare are not thereby endangered. At a minimum, the application of sections 28-101.4.3, 28-101.4.4 and 28-101.4.5 to any such alteration shall be deemed necessary to protect the general safety and public welfare.</w:t>
      </w:r>
      <w:r w:rsidRPr="00150FA0">
        <w:rPr>
          <w:bCs/>
          <w:szCs w:val="24"/>
        </w:rPr>
        <w:t>]</w:t>
      </w:r>
      <w:r w:rsidRPr="00150FA0">
        <w:rPr>
          <w:b/>
          <w:szCs w:val="24"/>
        </w:rPr>
        <w:t xml:space="preserve"> </w:t>
      </w:r>
    </w:p>
    <w:p w14:paraId="4827ED5F" w14:textId="77777777" w:rsidR="00150FA0" w:rsidRPr="00150FA0" w:rsidRDefault="00150FA0" w:rsidP="00150FA0">
      <w:pPr>
        <w:widowControl w:val="0"/>
        <w:kinsoku w:val="0"/>
        <w:spacing w:before="120" w:after="120"/>
        <w:ind w:left="360"/>
        <w:rPr>
          <w:bCs/>
          <w:szCs w:val="24"/>
          <w:u w:val="single"/>
        </w:rPr>
      </w:pPr>
    </w:p>
    <w:p w14:paraId="3ECA3FFC" w14:textId="77777777" w:rsidR="00150FA0" w:rsidRPr="00150FA0" w:rsidRDefault="00150FA0" w:rsidP="00150FA0">
      <w:pPr>
        <w:spacing w:line="480" w:lineRule="auto"/>
        <w:ind w:firstLine="720"/>
        <w:rPr>
          <w:rFonts w:eastAsia="Calibri"/>
          <w:szCs w:val="24"/>
        </w:rPr>
      </w:pPr>
      <w:r w:rsidRPr="00150FA0">
        <w:rPr>
          <w:rFonts w:eastAsia="Calibri"/>
          <w:szCs w:val="24"/>
        </w:rPr>
        <w:t>§ 8. Section 28-102.4.4 of the administrative code of the city of New York, as amended by local law number 126 for the year 2021, is amended to read as follows:</w:t>
      </w:r>
    </w:p>
    <w:p w14:paraId="700584A7" w14:textId="77777777" w:rsidR="00150FA0" w:rsidRPr="00150FA0" w:rsidRDefault="00150FA0" w:rsidP="00150FA0">
      <w:pPr>
        <w:widowControl w:val="0"/>
        <w:spacing w:before="120" w:after="120"/>
        <w:rPr>
          <w:iCs/>
          <w:spacing w:val="1"/>
          <w:szCs w:val="24"/>
        </w:rPr>
      </w:pPr>
      <w:r w:rsidRPr="00150FA0">
        <w:rPr>
          <w:b/>
          <w:szCs w:val="24"/>
        </w:rPr>
        <w:t xml:space="preserve">§28-102.4.4 </w:t>
      </w:r>
      <w:r w:rsidRPr="00150FA0">
        <w:rPr>
          <w:b/>
          <w:spacing w:val="1"/>
          <w:szCs w:val="24"/>
        </w:rPr>
        <w:t>Continuation of unlawful use or occupancy.</w:t>
      </w:r>
      <w:r w:rsidRPr="00150FA0">
        <w:rPr>
          <w:spacing w:val="1"/>
          <w:szCs w:val="24"/>
        </w:rPr>
        <w:t xml:space="preserve"> The continuation of the unlawful use or occupancy of a building or structure contrary to the provisions of this code, [</w:t>
      </w:r>
      <w:r w:rsidRPr="00150FA0">
        <w:rPr>
          <w:strike/>
          <w:spacing w:val="1"/>
          <w:szCs w:val="24"/>
        </w:rPr>
        <w:t>or contrary to</w:t>
      </w:r>
      <w:r w:rsidRPr="00150FA0">
        <w:rPr>
          <w:spacing w:val="1"/>
          <w:szCs w:val="24"/>
        </w:rPr>
        <w:t xml:space="preserve">] </w:t>
      </w:r>
      <w:r w:rsidRPr="00150FA0">
        <w:rPr>
          <w:iCs/>
          <w:spacing w:val="1"/>
          <w:szCs w:val="24"/>
        </w:rPr>
        <w:t>the provisions of prior codes or other applicable law or rule, shall be a violation of this code.</w:t>
      </w:r>
    </w:p>
    <w:p w14:paraId="1EBF0044" w14:textId="77777777" w:rsidR="00150FA0" w:rsidRPr="00150FA0" w:rsidRDefault="00150FA0" w:rsidP="00150FA0">
      <w:pPr>
        <w:spacing w:line="480" w:lineRule="auto"/>
        <w:ind w:firstLine="720"/>
        <w:rPr>
          <w:rFonts w:eastAsia="Calibri"/>
          <w:szCs w:val="24"/>
        </w:rPr>
      </w:pPr>
      <w:r w:rsidRPr="00150FA0">
        <w:rPr>
          <w:rFonts w:eastAsia="Calibri"/>
          <w:szCs w:val="24"/>
        </w:rPr>
        <w:t>§ 9. Section 28-104.6 of the administrative code of the city of New York, as amended by local law number 128 for the year 2024, is amended to read as follows:</w:t>
      </w:r>
    </w:p>
    <w:p w14:paraId="207A0573"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28-104.6 Applicant.</w:t>
      </w:r>
      <w:r w:rsidRPr="00150FA0">
        <w:rPr>
          <w:rFonts w:ascii="Times" w:hAnsi="Times"/>
          <w:color w:val="000000"/>
          <w:szCs w:val="24"/>
        </w:rPr>
        <w:t xml:space="preserve"> The applicant for approval of construction documents shall be the registered design professional who prepared or supervised the preparation of the construction documents on behalf of the owner.</w:t>
      </w:r>
    </w:p>
    <w:p w14:paraId="042FD0F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Exception: The applicant may be other than a registered design professional for:</w:t>
      </w:r>
    </w:p>
    <w:p w14:paraId="3970527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    1. Limited </w:t>
      </w:r>
      <w:r w:rsidRPr="00150FA0">
        <w:rPr>
          <w:szCs w:val="24"/>
          <w:u w:val="single"/>
        </w:rPr>
        <w:t xml:space="preserve">elevator alterations, limited home improvement alterations, limited </w:t>
      </w:r>
      <w:r w:rsidRPr="00150FA0">
        <w:rPr>
          <w:rFonts w:ascii="Times" w:hAnsi="Times"/>
          <w:color w:val="000000"/>
          <w:szCs w:val="24"/>
        </w:rPr>
        <w:t xml:space="preserve">oil-burning appliance alterations, limited plumbing alterations, </w:t>
      </w:r>
      <w:r w:rsidRPr="00150FA0">
        <w:rPr>
          <w:szCs w:val="24"/>
          <w:u w:val="single"/>
        </w:rPr>
        <w:t xml:space="preserve">limited reroofing alterations, </w:t>
      </w:r>
      <w:r w:rsidRPr="00150FA0">
        <w:rPr>
          <w:rFonts w:ascii="Times" w:hAnsi="Times"/>
          <w:color w:val="000000"/>
          <w:szCs w:val="24"/>
        </w:rPr>
        <w:t>limited sprinkler alterations, [</w:t>
      </w:r>
      <w:r w:rsidRPr="00150FA0">
        <w:rPr>
          <w:rFonts w:ascii="Times" w:hAnsi="Times"/>
          <w:strike/>
          <w:color w:val="000000"/>
          <w:szCs w:val="24"/>
        </w:rPr>
        <w:t>and</w:t>
      </w:r>
      <w:r w:rsidRPr="00150FA0">
        <w:rPr>
          <w:rFonts w:ascii="Times" w:hAnsi="Times"/>
          <w:color w:val="000000"/>
          <w:szCs w:val="24"/>
        </w:rPr>
        <w:t>] limited standpipe alterations</w:t>
      </w:r>
      <w:r w:rsidRPr="00150FA0">
        <w:rPr>
          <w:rFonts w:ascii="Times" w:hAnsi="Times"/>
          <w:color w:val="000000"/>
          <w:szCs w:val="24"/>
          <w:u w:val="single"/>
        </w:rPr>
        <w:t>,</w:t>
      </w:r>
      <w:r w:rsidRPr="00150FA0">
        <w:rPr>
          <w:szCs w:val="24"/>
          <w:u w:val="single"/>
        </w:rPr>
        <w:t xml:space="preserve"> and limited window replacement alterations</w:t>
      </w:r>
      <w:r w:rsidRPr="00150FA0">
        <w:rPr>
          <w:rFonts w:ascii="Times" w:hAnsi="Times"/>
          <w:color w:val="000000"/>
          <w:szCs w:val="24"/>
        </w:rPr>
        <w:t xml:space="preserve"> (limited alteration applications)[, where the applicant is licensed to perform such work pursuant to this code];</w:t>
      </w:r>
    </w:p>
    <w:p w14:paraId="2517BA8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2. Demolition applications other than those specified in section 3306.5 of the New York city building code, where the applicant is the demolition contractor performing such demolition. In such cases, the commissioner may require structural plans designed by a registered design professional to address any critical structural, sequencing or site safety items;</w:t>
      </w:r>
    </w:p>
    <w:p w14:paraId="1A5BA217"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3. Elevator applications;</w:t>
      </w:r>
    </w:p>
    <w:p w14:paraId="4866060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4. Applications for work falling within the practice of landscape architecture as defined by the New York state education law, including but not limited to landscaping and vegetation plans, tree protection plans, erosion and sedimentation plans, grading and drainage plans, curb cuts, pavement plans, and site plans for urban plazas and parking lots, where the applicant is a landscape architect. Landscape architects shall not file plans for stormwater management and plumbing systems;</w:t>
      </w:r>
    </w:p>
    <w:p w14:paraId="0D02F552"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5. Other categories of work consistent with rules promulgated by the commissioner.</w:t>
      </w:r>
    </w:p>
    <w:p w14:paraId="458A010A" w14:textId="77777777" w:rsidR="00150FA0" w:rsidRPr="00150FA0" w:rsidRDefault="00150FA0" w:rsidP="00150FA0">
      <w:pPr>
        <w:widowControl w:val="0"/>
        <w:spacing w:before="120" w:after="120"/>
        <w:rPr>
          <w:rFonts w:eastAsia="Calibri"/>
          <w:szCs w:val="24"/>
          <w:u w:val="single"/>
        </w:rPr>
      </w:pPr>
    </w:p>
    <w:p w14:paraId="5A56A397" w14:textId="77777777" w:rsidR="00150FA0" w:rsidRPr="00150FA0" w:rsidRDefault="00150FA0" w:rsidP="00150FA0">
      <w:pPr>
        <w:spacing w:after="160" w:line="480" w:lineRule="auto"/>
        <w:ind w:firstLine="720"/>
        <w:rPr>
          <w:rFonts w:eastAsia="Calibri"/>
          <w:szCs w:val="24"/>
        </w:rPr>
      </w:pPr>
      <w:r w:rsidRPr="00150FA0">
        <w:rPr>
          <w:rFonts w:eastAsia="Calibri"/>
          <w:szCs w:val="24"/>
        </w:rPr>
        <w:t>§ 10. Section 28-104.7.13 of the administrative code of the city of New York, as amended by local law number 126 for the year 2021, is amended to read as follows:</w:t>
      </w:r>
    </w:p>
    <w:p w14:paraId="48CEB238" w14:textId="77777777" w:rsidR="00150FA0" w:rsidRPr="00150FA0" w:rsidRDefault="00150FA0" w:rsidP="00150FA0">
      <w:pPr>
        <w:widowControl w:val="0"/>
        <w:kinsoku w:val="0"/>
        <w:spacing w:before="120" w:after="120"/>
        <w:rPr>
          <w:spacing w:val="1"/>
          <w:szCs w:val="24"/>
          <w:u w:val="single"/>
        </w:rPr>
      </w:pPr>
      <w:r w:rsidRPr="00150FA0">
        <w:rPr>
          <w:b/>
          <w:szCs w:val="24"/>
        </w:rPr>
        <w:t xml:space="preserve">§ 28-104.7.13 Identification of work involving </w:t>
      </w:r>
      <w:r w:rsidRPr="00150FA0">
        <w:rPr>
          <w:b/>
          <w:szCs w:val="24"/>
          <w:u w:val="single"/>
        </w:rPr>
        <w:t>relocation, moving, or</w:t>
      </w:r>
      <w:r w:rsidRPr="00150FA0">
        <w:rPr>
          <w:b/>
          <w:szCs w:val="24"/>
        </w:rPr>
        <w:t xml:space="preserve"> raising [</w:t>
      </w:r>
      <w:r w:rsidRPr="00150FA0">
        <w:rPr>
          <w:b/>
          <w:strike/>
          <w:szCs w:val="24"/>
        </w:rPr>
        <w:t>or moving</w:t>
      </w:r>
      <w:r w:rsidRPr="00150FA0">
        <w:rPr>
          <w:b/>
          <w:szCs w:val="24"/>
        </w:rPr>
        <w:t xml:space="preserve">] </w:t>
      </w:r>
      <w:r w:rsidRPr="00150FA0">
        <w:rPr>
          <w:b/>
          <w:szCs w:val="24"/>
          <w:u w:val="single"/>
        </w:rPr>
        <w:t xml:space="preserve">of </w:t>
      </w:r>
      <w:r w:rsidRPr="00150FA0">
        <w:rPr>
          <w:b/>
          <w:szCs w:val="24"/>
        </w:rPr>
        <w:t>a building.</w:t>
      </w:r>
      <w:r w:rsidRPr="00150FA0">
        <w:rPr>
          <w:szCs w:val="24"/>
        </w:rPr>
        <w:t xml:space="preserve"> </w:t>
      </w:r>
      <w:r w:rsidRPr="00150FA0">
        <w:rPr>
          <w:spacing w:val="1"/>
          <w:szCs w:val="24"/>
        </w:rPr>
        <w:t xml:space="preserve">Where </w:t>
      </w:r>
      <w:r w:rsidRPr="00150FA0">
        <w:rPr>
          <w:spacing w:val="1"/>
          <w:szCs w:val="24"/>
          <w:u w:val="single"/>
        </w:rPr>
        <w:t xml:space="preserve">an existing building is being relocated, moved, or </w:t>
      </w:r>
      <w:r w:rsidRPr="00150FA0">
        <w:rPr>
          <w:spacing w:val="1"/>
          <w:szCs w:val="24"/>
        </w:rPr>
        <w:t>the lowest above-grade floor or the lowest subgrade floor of a building is to be raised, lifted</w:t>
      </w:r>
      <w:r w:rsidRPr="00150FA0">
        <w:rPr>
          <w:spacing w:val="1"/>
          <w:szCs w:val="24"/>
          <w:u w:val="single"/>
        </w:rPr>
        <w:t>,</w:t>
      </w:r>
      <w:r w:rsidRPr="00150FA0">
        <w:rPr>
          <w:spacing w:val="1"/>
          <w:szCs w:val="24"/>
        </w:rPr>
        <w:t xml:space="preserve"> or elevated[</w:t>
      </w:r>
      <w:r w:rsidRPr="00150FA0">
        <w:rPr>
          <w:strike/>
          <w:spacing w:val="1"/>
          <w:szCs w:val="24"/>
        </w:rPr>
        <w:t xml:space="preserve"> or moved</w:t>
      </w:r>
      <w:r w:rsidRPr="00150FA0">
        <w:rPr>
          <w:spacing w:val="1"/>
          <w:szCs w:val="24"/>
        </w:rPr>
        <w:t xml:space="preserve">], such work shall be listed on the title sheet of the construction documents as subject to special inspection. </w:t>
      </w:r>
    </w:p>
    <w:p w14:paraId="3C97EA6E" w14:textId="77777777" w:rsidR="00150FA0" w:rsidRPr="00150FA0" w:rsidRDefault="00150FA0" w:rsidP="00150FA0">
      <w:pPr>
        <w:widowControl w:val="0"/>
        <w:spacing w:before="120" w:after="120"/>
        <w:rPr>
          <w:rFonts w:eastAsia="Calibri"/>
          <w:szCs w:val="24"/>
          <w:u w:val="single"/>
        </w:rPr>
      </w:pPr>
    </w:p>
    <w:p w14:paraId="2B0960DE" w14:textId="77777777" w:rsidR="00150FA0" w:rsidRPr="00150FA0" w:rsidRDefault="00150FA0" w:rsidP="00150FA0">
      <w:pPr>
        <w:spacing w:after="160" w:line="480" w:lineRule="auto"/>
        <w:ind w:firstLine="720"/>
        <w:rPr>
          <w:rFonts w:eastAsia="Calibri"/>
          <w:szCs w:val="24"/>
        </w:rPr>
      </w:pPr>
      <w:r w:rsidRPr="00150FA0">
        <w:rPr>
          <w:rFonts w:eastAsia="Calibri"/>
          <w:szCs w:val="24"/>
        </w:rPr>
        <w:t>§ 11. Section 28-104.7.16 of the administrative code of the city of New York, as amended by local law number 126 for the year 2021, is amended to read as follows:</w:t>
      </w:r>
    </w:p>
    <w:p w14:paraId="21D5F580" w14:textId="77777777" w:rsidR="00150FA0" w:rsidRPr="00150FA0" w:rsidRDefault="00150FA0" w:rsidP="00150FA0">
      <w:pPr>
        <w:widowControl w:val="0"/>
        <w:kinsoku w:val="0"/>
        <w:spacing w:before="120" w:after="120"/>
        <w:rPr>
          <w:szCs w:val="24"/>
        </w:rPr>
      </w:pPr>
      <w:r w:rsidRPr="00150FA0">
        <w:rPr>
          <w:b/>
          <w:szCs w:val="24"/>
        </w:rPr>
        <w:t>§ 28-104.7.16 Tenant protection plan.</w:t>
      </w:r>
      <w:r w:rsidRPr="00150FA0">
        <w:rPr>
          <w:szCs w:val="24"/>
        </w:rPr>
        <w:t xml:space="preserve"> The title sheet of construction documents shall contain a statement requiring a tenant protection plan be submitted in accordance with the requirements of [</w:t>
      </w:r>
      <w:r w:rsidRPr="00150FA0">
        <w:rPr>
          <w:strike/>
          <w:szCs w:val="24"/>
        </w:rPr>
        <w:t>article 120</w:t>
      </w:r>
      <w:r w:rsidRPr="00150FA0">
        <w:rPr>
          <w:szCs w:val="24"/>
        </w:rPr>
        <w:t xml:space="preserve">] </w:t>
      </w:r>
      <w:r w:rsidRPr="00150FA0">
        <w:rPr>
          <w:szCs w:val="24"/>
          <w:u w:val="single"/>
        </w:rPr>
        <w:t>chapter 15 of the New York city existing building code</w:t>
      </w:r>
      <w:r w:rsidRPr="00150FA0">
        <w:rPr>
          <w:szCs w:val="24"/>
        </w:rPr>
        <w:t xml:space="preserve"> prior to the issuance of a permit for alteration, construction</w:t>
      </w:r>
      <w:r w:rsidRPr="00150FA0">
        <w:rPr>
          <w:szCs w:val="24"/>
          <w:u w:val="single"/>
        </w:rPr>
        <w:t>,</w:t>
      </w:r>
      <w:r w:rsidRPr="00150FA0">
        <w:rPr>
          <w:szCs w:val="24"/>
        </w:rPr>
        <w:t xml:space="preserve"> or partial demolition work in a building containing one or more occupied dwelling units.</w:t>
      </w:r>
    </w:p>
    <w:p w14:paraId="2837E29A" w14:textId="77777777" w:rsidR="00150FA0" w:rsidRPr="00150FA0" w:rsidRDefault="00150FA0" w:rsidP="00150FA0">
      <w:pPr>
        <w:spacing w:after="160" w:line="480" w:lineRule="auto"/>
        <w:ind w:firstLine="720"/>
        <w:rPr>
          <w:rFonts w:eastAsia="Calibri"/>
          <w:szCs w:val="24"/>
        </w:rPr>
      </w:pPr>
      <w:r w:rsidRPr="00150FA0">
        <w:rPr>
          <w:rFonts w:eastAsia="Calibri"/>
          <w:szCs w:val="24"/>
        </w:rPr>
        <w:t>§ 12. Section 28-105.2 of the administrative code of the city of New York, as amended by local law number 77 for the year 2023, is amended to read as follows:</w:t>
      </w:r>
    </w:p>
    <w:p w14:paraId="02FD032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b/>
          <w:bCs/>
          <w:color w:val="000000"/>
          <w:szCs w:val="24"/>
        </w:rPr>
        <w:t xml:space="preserve">§ 28-105.2 Classification of work permits. </w:t>
      </w:r>
      <w:r w:rsidRPr="00150FA0">
        <w:rPr>
          <w:rFonts w:ascii="Times" w:hAnsi="Times"/>
          <w:color w:val="000000"/>
          <w:szCs w:val="24"/>
        </w:rPr>
        <w:t>For the purposes of this code, work permits shall be classified as follows:</w:t>
      </w:r>
    </w:p>
    <w:p w14:paraId="3F6E43B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 New building permits: for the construction of new buildings, including as provided for in section 28- 101.4.5.</w:t>
      </w:r>
    </w:p>
    <w:p w14:paraId="0428697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2. Alteration permits: for the alteration of buildings or structures, including new and existing sign structures and partial demolition in conjunction with such [</w:t>
      </w:r>
      <w:r w:rsidRPr="00150FA0">
        <w:rPr>
          <w:rFonts w:ascii="Times" w:hAnsi="Times"/>
          <w:strike/>
          <w:color w:val="000000"/>
          <w:szCs w:val="24"/>
        </w:rPr>
        <w:t>buildings</w:t>
      </w:r>
      <w:r w:rsidRPr="00150FA0">
        <w:rPr>
          <w:rFonts w:ascii="Times" w:hAnsi="Times"/>
          <w:color w:val="000000"/>
          <w:szCs w:val="24"/>
        </w:rPr>
        <w:t xml:space="preserve">] </w:t>
      </w:r>
      <w:r w:rsidRPr="00150FA0">
        <w:rPr>
          <w:rFonts w:ascii="Times" w:hAnsi="Times"/>
          <w:color w:val="000000"/>
          <w:szCs w:val="24"/>
          <w:u w:val="single"/>
        </w:rPr>
        <w:t>building</w:t>
      </w:r>
      <w:r w:rsidRPr="00150FA0">
        <w:rPr>
          <w:rFonts w:ascii="Times" w:hAnsi="Times"/>
          <w:color w:val="000000"/>
          <w:szCs w:val="24"/>
        </w:rPr>
        <w:t xml:space="preserve"> or [</w:t>
      </w:r>
      <w:r w:rsidRPr="00150FA0">
        <w:rPr>
          <w:rFonts w:ascii="Times" w:hAnsi="Times"/>
          <w:strike/>
          <w:color w:val="000000"/>
          <w:szCs w:val="24"/>
        </w:rPr>
        <w:t>structures</w:t>
      </w:r>
      <w:r w:rsidRPr="00150FA0">
        <w:rPr>
          <w:rFonts w:ascii="Times" w:hAnsi="Times"/>
          <w:color w:val="000000"/>
          <w:szCs w:val="24"/>
        </w:rPr>
        <w:t xml:space="preserve">] </w:t>
      </w:r>
      <w:r w:rsidRPr="00150FA0">
        <w:rPr>
          <w:rFonts w:ascii="Times" w:hAnsi="Times"/>
          <w:color w:val="000000"/>
          <w:szCs w:val="24"/>
          <w:u w:val="single"/>
        </w:rPr>
        <w:t>structure</w:t>
      </w:r>
      <w:r w:rsidRPr="00150FA0">
        <w:rPr>
          <w:bCs/>
          <w:szCs w:val="24"/>
          <w:u w:val="single"/>
        </w:rPr>
        <w:t>, and permits for limited home improvement alterations, limited reroofing alterations, and limited window replacement alterations</w:t>
      </w:r>
      <w:r w:rsidRPr="00150FA0">
        <w:rPr>
          <w:rFonts w:ascii="Times" w:hAnsi="Times"/>
          <w:color w:val="000000"/>
          <w:szCs w:val="24"/>
        </w:rPr>
        <w:t>.</w:t>
      </w:r>
    </w:p>
    <w:p w14:paraId="1D6314F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3. Foundation and earthwork permits: for the construction or alteration of foundations, including earthwork, excavation, fill, and foundation insulation.</w:t>
      </w:r>
    </w:p>
    <w:p w14:paraId="7D27D836"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4. Earthwork permits: for work solely involving earthwork, excavation, or fill operations.</w:t>
      </w:r>
    </w:p>
    <w:p w14:paraId="7C9E8E51"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5. Full demolition permits: for the full demolition and removal of buildings or structures.</w:t>
      </w:r>
    </w:p>
    <w:p w14:paraId="69C6BF9F"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6. Plumbing permits: for the installation or alteration of plumbing and plumbing systems, including gas piping. Such permits shall include permits for limited plumbing alterations.</w:t>
      </w:r>
    </w:p>
    <w:p w14:paraId="08B21CE5"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7. Sign permits: for the erection, installation, display</w:t>
      </w:r>
      <w:r w:rsidRPr="00150FA0">
        <w:rPr>
          <w:rFonts w:ascii="Times" w:hAnsi="Times"/>
          <w:color w:val="000000"/>
          <w:szCs w:val="24"/>
          <w:u w:val="single"/>
        </w:rPr>
        <w:t>,</w:t>
      </w:r>
      <w:r w:rsidRPr="00150FA0">
        <w:rPr>
          <w:rFonts w:ascii="Times" w:hAnsi="Times"/>
          <w:color w:val="000000"/>
          <w:szCs w:val="24"/>
        </w:rPr>
        <w:t xml:space="preserve"> or alteration of signs.</w:t>
      </w:r>
    </w:p>
    <w:p w14:paraId="340B2069"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xml:space="preserve">    8. Service equipment permits: for the installation or alteration of service equipment, including but not limited to air conditioning and ventilating systems, boilers, elevators, escalators, moving walkways, dumbwaiters, mobile boilers and mobile oil tanks. Such permits shall include permits for limited oil-burning appliance alterations </w:t>
      </w:r>
      <w:r w:rsidRPr="00150FA0">
        <w:rPr>
          <w:rFonts w:ascii="Times" w:hAnsi="Times"/>
          <w:color w:val="000000"/>
          <w:szCs w:val="24"/>
          <w:u w:val="single"/>
        </w:rPr>
        <w:t>and limited elevator alterations</w:t>
      </w:r>
      <w:r w:rsidRPr="00150FA0">
        <w:rPr>
          <w:rFonts w:ascii="Times" w:hAnsi="Times"/>
          <w:color w:val="000000"/>
          <w:szCs w:val="24"/>
        </w:rPr>
        <w:t>.</w:t>
      </w:r>
    </w:p>
    <w:p w14:paraId="29E71DDC"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9. Temporary construction installation permits: for the erection, installation and use of temporary construction installations to facilitate construction and/or safety during construction, including but not limited to temporary fences, railings, catch platforms, over-the-sidewalk chutes, footbridges, sidewalk sheds, and scaffolds.</w:t>
      </w:r>
    </w:p>
    <w:p w14:paraId="22713FDD"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10. Fire protection and suppression system permits: for the installation and alteration of fire protection and suppression systems, including sprinkler systems and standpipe systems. Such permits shall include permits for limited sprinkler alterations and limited standpipe alterations.</w:t>
      </w:r>
    </w:p>
    <w:p w14:paraId="6DABCAF0"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11. Crane and derrick permits: for the use of power-operated cranes and derricks during construction.</w:t>
      </w:r>
    </w:p>
    <w:p w14:paraId="7295483A" w14:textId="77777777" w:rsidR="00150FA0" w:rsidRPr="00150FA0" w:rsidRDefault="00150FA0" w:rsidP="00150FA0">
      <w:pPr>
        <w:spacing w:before="100" w:beforeAutospacing="1" w:after="100" w:afterAutospacing="1"/>
        <w:jc w:val="left"/>
        <w:rPr>
          <w:rFonts w:ascii="Times" w:hAnsi="Times"/>
          <w:color w:val="000000"/>
          <w:szCs w:val="24"/>
        </w:rPr>
      </w:pPr>
      <w:r w:rsidRPr="00150FA0">
        <w:rPr>
          <w:rFonts w:ascii="Times" w:hAnsi="Times"/>
          <w:color w:val="000000"/>
          <w:szCs w:val="24"/>
        </w:rPr>
        <w:t>    12. Temporary structure permits and temporary use authorizations: for temporary structures and uses, see article 111.</w:t>
      </w:r>
    </w:p>
    <w:p w14:paraId="6400E0C3" w14:textId="77777777" w:rsidR="00150FA0" w:rsidRPr="00150FA0" w:rsidRDefault="00150FA0" w:rsidP="00150FA0">
      <w:pPr>
        <w:widowControl w:val="0"/>
        <w:spacing w:before="120" w:after="120"/>
        <w:rPr>
          <w:rFonts w:eastAsia="Calibri"/>
          <w:szCs w:val="24"/>
          <w:u w:val="single"/>
        </w:rPr>
      </w:pPr>
    </w:p>
    <w:p w14:paraId="10BB973F" w14:textId="77777777" w:rsidR="00150FA0" w:rsidRPr="00150FA0" w:rsidRDefault="00150FA0" w:rsidP="00150FA0">
      <w:pPr>
        <w:spacing w:line="480" w:lineRule="auto"/>
        <w:ind w:firstLine="720"/>
        <w:rPr>
          <w:rFonts w:eastAsia="Calibri"/>
          <w:szCs w:val="24"/>
        </w:rPr>
      </w:pPr>
      <w:r w:rsidRPr="00150FA0">
        <w:rPr>
          <w:rFonts w:eastAsia="Calibri"/>
          <w:szCs w:val="24"/>
        </w:rPr>
        <w:t>§ 13. Section 28-105.4 of the administrative code of the city of New York, as amended by local law number 128 for the year 2024, is amended to read as follows:</w:t>
      </w:r>
    </w:p>
    <w:p w14:paraId="07A60FC7" w14:textId="77777777" w:rsidR="00150FA0" w:rsidRPr="00150FA0" w:rsidRDefault="00150FA0" w:rsidP="00150FA0">
      <w:pPr>
        <w:spacing w:before="100" w:beforeAutospacing="1" w:after="100" w:afterAutospacing="1"/>
        <w:rPr>
          <w:color w:val="000000"/>
          <w:szCs w:val="24"/>
        </w:rPr>
      </w:pPr>
      <w:r w:rsidRPr="00150FA0">
        <w:rPr>
          <w:b/>
          <w:bCs/>
          <w:color w:val="000000"/>
          <w:szCs w:val="24"/>
        </w:rPr>
        <w:t xml:space="preserve">§ 28-105.4 Work exempt from permit. </w:t>
      </w:r>
      <w:r w:rsidRPr="00150FA0">
        <w:rPr>
          <w:color w:val="000000"/>
          <w:szCs w:val="24"/>
        </w:rPr>
        <w:t>Exemptions from permit requirements of this code shall not be deemed to grant authorization for any work to be done in any manner in violation of the provisions of this code, the zoning resolution or any other law or rules enforced by the department. Such exemptions shall not relieve any owner of the obligation to comply with the requirements of or file with other city agencies. Unless otherwise indicated, permits shall not be required for the following:</w:t>
      </w:r>
    </w:p>
    <w:p w14:paraId="08B7E82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Emergency work, as set forth in section 28-105.4.1.</w:t>
      </w:r>
    </w:p>
    <w:p w14:paraId="12514BF4" w14:textId="77777777" w:rsidR="00150FA0" w:rsidRPr="00150FA0" w:rsidRDefault="00150FA0" w:rsidP="00150FA0">
      <w:pPr>
        <w:spacing w:before="100" w:beforeAutospacing="1" w:after="100" w:afterAutospacing="1"/>
        <w:ind w:left="450" w:hanging="450"/>
        <w:jc w:val="left"/>
        <w:rPr>
          <w:color w:val="000000"/>
          <w:szCs w:val="24"/>
        </w:rPr>
      </w:pPr>
      <w:r w:rsidRPr="00150FA0">
        <w:rPr>
          <w:color w:val="000000"/>
          <w:szCs w:val="24"/>
        </w:rPr>
        <w:t>    2. Minor alterations and ordinary repairs, as [</w:t>
      </w:r>
      <w:r w:rsidRPr="00150FA0">
        <w:rPr>
          <w:strike/>
          <w:color w:val="000000"/>
          <w:szCs w:val="24"/>
        </w:rPr>
        <w:t>described</w:t>
      </w:r>
      <w:r w:rsidRPr="00150FA0">
        <w:rPr>
          <w:color w:val="000000"/>
          <w:szCs w:val="24"/>
        </w:rPr>
        <w:t xml:space="preserve">] defined in chapter 2 </w:t>
      </w:r>
      <w:r w:rsidRPr="00150FA0">
        <w:rPr>
          <w:color w:val="000000"/>
          <w:szCs w:val="24"/>
          <w:u w:val="single"/>
        </w:rPr>
        <w:t>of the New York city existing building code</w:t>
      </w:r>
      <w:r w:rsidRPr="00150FA0">
        <w:rPr>
          <w:color w:val="000000"/>
          <w:szCs w:val="24"/>
        </w:rPr>
        <w:t>.</w:t>
      </w:r>
    </w:p>
    <w:p w14:paraId="53DB7CD2"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3. Certain work performed by a public utility company or public utility corporation, as set forth in section 28-105.4.3.</w:t>
      </w:r>
    </w:p>
    <w:p w14:paraId="2650726F"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xml:space="preserve">    4. Ordinary plumbing work, as [set forth] </w:t>
      </w:r>
      <w:r w:rsidRPr="00150FA0">
        <w:rPr>
          <w:color w:val="000000"/>
          <w:szCs w:val="24"/>
          <w:u w:val="single"/>
        </w:rPr>
        <w:t>defined in chapter 2 of the New York city existing building code</w:t>
      </w:r>
      <w:r w:rsidRPr="00150FA0">
        <w:rPr>
          <w:color w:val="000000"/>
          <w:szCs w:val="24"/>
        </w:rPr>
        <w:t>.</w:t>
      </w:r>
    </w:p>
    <w:p w14:paraId="7742E69C"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Permits for the installation of certain signs, as set forth in section 28-105.4.5.</w:t>
      </w:r>
    </w:p>
    <w:p w14:paraId="5C95EA27"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Geotechnical investigations, as set forth in section 28-105.4.6.</w:t>
      </w:r>
    </w:p>
    <w:p w14:paraId="7E44C131" w14:textId="77777777" w:rsidR="00150FA0" w:rsidRPr="00150FA0" w:rsidRDefault="00150FA0" w:rsidP="00150FA0">
      <w:pPr>
        <w:spacing w:before="100" w:beforeAutospacing="1" w:after="100" w:afterAutospacing="1"/>
        <w:ind w:left="450" w:hanging="450"/>
        <w:jc w:val="left"/>
        <w:rPr>
          <w:color w:val="000000"/>
          <w:szCs w:val="24"/>
        </w:rPr>
      </w:pPr>
      <w:r w:rsidRPr="00150FA0">
        <w:rPr>
          <w:color w:val="000000"/>
          <w:szCs w:val="24"/>
        </w:rPr>
        <w:t>    7. The installation, alteration or removal of alternative automatic fire extinguishing systems, including but not limited to fire extinguishing systems for commercial cooking equipment, subject to the approval of the fire department in accordance with section 105 of the New York city fire code.</w:t>
      </w:r>
    </w:p>
    <w:p w14:paraId="2EB46BA3" w14:textId="77777777" w:rsidR="00150FA0" w:rsidRPr="00150FA0" w:rsidRDefault="00150FA0" w:rsidP="00150FA0">
      <w:pPr>
        <w:spacing w:before="100" w:beforeAutospacing="1" w:after="100" w:afterAutospacing="1"/>
        <w:ind w:left="540" w:hanging="540"/>
        <w:jc w:val="left"/>
        <w:rPr>
          <w:color w:val="000000"/>
          <w:szCs w:val="24"/>
        </w:rPr>
      </w:pPr>
      <w:r w:rsidRPr="00150FA0">
        <w:rPr>
          <w:color w:val="000000"/>
          <w:szCs w:val="24"/>
        </w:rPr>
        <w:t>    8. The installation, alteration or removal of fire alarm systems, emergency alarm systems and fire department in-building auxiliary radio communication systems, subject to the approval of the fire department in accordance with the requirements of this code. Such work shall be submitted in accordance with the rules and regulations of the fire department.</w:t>
      </w:r>
    </w:p>
    <w:p w14:paraId="5A922959" w14:textId="77777777" w:rsidR="00150FA0" w:rsidRPr="00150FA0" w:rsidRDefault="00150FA0" w:rsidP="00150FA0">
      <w:pPr>
        <w:spacing w:before="100" w:beforeAutospacing="1" w:after="100" w:afterAutospacing="1"/>
        <w:ind w:firstLine="270"/>
        <w:jc w:val="left"/>
        <w:rPr>
          <w:szCs w:val="24"/>
        </w:rPr>
      </w:pPr>
      <w:r w:rsidRPr="00150FA0">
        <w:rPr>
          <w:szCs w:val="24"/>
        </w:rPr>
        <w:t xml:space="preserve">9. Low voltage electrical work. </w:t>
      </w:r>
    </w:p>
    <w:p w14:paraId="34493312" w14:textId="77777777" w:rsidR="00150FA0" w:rsidRPr="00150FA0" w:rsidRDefault="00150FA0" w:rsidP="00150FA0">
      <w:pPr>
        <w:spacing w:before="100" w:beforeAutospacing="1" w:after="100" w:afterAutospacing="1"/>
        <w:ind w:left="630" w:hanging="360"/>
        <w:jc w:val="left"/>
        <w:rPr>
          <w:color w:val="000000"/>
          <w:szCs w:val="24"/>
        </w:rPr>
      </w:pPr>
      <w:r w:rsidRPr="00150FA0">
        <w:rPr>
          <w:szCs w:val="24"/>
        </w:rPr>
        <w:t>10. Electrical work relating to the construction and maintenance of city streetlights and city traffic lights owned, operated, or controlled by the city or any agency thereof.</w:t>
      </w:r>
      <w:r w:rsidRPr="00150FA0">
        <w:rPr>
          <w:color w:val="000000"/>
          <w:szCs w:val="24"/>
        </w:rPr>
        <w:t xml:space="preserve">    </w:t>
      </w:r>
    </w:p>
    <w:p w14:paraId="7738F70D" w14:textId="77777777" w:rsidR="00150FA0" w:rsidRPr="00150FA0" w:rsidRDefault="00150FA0" w:rsidP="00150FA0">
      <w:pPr>
        <w:spacing w:before="100" w:beforeAutospacing="1" w:after="100" w:afterAutospacing="1"/>
        <w:ind w:firstLine="270"/>
        <w:jc w:val="left"/>
        <w:rPr>
          <w:color w:val="000000"/>
          <w:szCs w:val="24"/>
        </w:rPr>
      </w:pPr>
      <w:r w:rsidRPr="00150FA0">
        <w:rPr>
          <w:color w:val="000000"/>
          <w:szCs w:val="24"/>
        </w:rPr>
        <w:t>11. Other categories of work as described in department rules, consistent with public safety.</w:t>
      </w:r>
    </w:p>
    <w:p w14:paraId="5F6AB2CB" w14:textId="77777777" w:rsidR="00150FA0" w:rsidRPr="00150FA0" w:rsidRDefault="00150FA0" w:rsidP="00150FA0">
      <w:pPr>
        <w:widowControl w:val="0"/>
        <w:spacing w:before="120" w:after="120"/>
        <w:rPr>
          <w:rFonts w:eastAsia="Calibri"/>
          <w:szCs w:val="24"/>
        </w:rPr>
      </w:pPr>
    </w:p>
    <w:p w14:paraId="1B5A065E" w14:textId="77777777" w:rsidR="00150FA0" w:rsidRPr="00150FA0" w:rsidRDefault="00150FA0" w:rsidP="00150FA0">
      <w:pPr>
        <w:spacing w:after="160" w:line="480" w:lineRule="auto"/>
        <w:ind w:firstLine="720"/>
        <w:rPr>
          <w:rFonts w:eastAsia="Calibri"/>
          <w:szCs w:val="24"/>
        </w:rPr>
      </w:pPr>
      <w:r w:rsidRPr="00150FA0">
        <w:rPr>
          <w:rFonts w:eastAsia="Calibri"/>
          <w:szCs w:val="24"/>
        </w:rPr>
        <w:t>§ 14. Section 28-105.4.2 of the administrative code of the city of New York, as amended by local law number 126 for the year 2021, is amended to read as follows:</w:t>
      </w:r>
    </w:p>
    <w:p w14:paraId="67B2F7D9" w14:textId="77777777" w:rsidR="00150FA0" w:rsidRPr="00150FA0" w:rsidRDefault="00150FA0" w:rsidP="00150FA0">
      <w:pPr>
        <w:widowControl w:val="0"/>
        <w:spacing w:before="120" w:after="120"/>
        <w:rPr>
          <w:rFonts w:eastAsia="Calibri"/>
          <w:szCs w:val="24"/>
        </w:rPr>
      </w:pPr>
      <w:r w:rsidRPr="00150FA0">
        <w:rPr>
          <w:rFonts w:eastAsia="Calibri"/>
          <w:b/>
          <w:bCs/>
          <w:szCs w:val="24"/>
        </w:rPr>
        <w:t xml:space="preserve">§ 28-105.4.2 Minor alterations and ordinary repairs. </w:t>
      </w:r>
      <w:r w:rsidRPr="00150FA0">
        <w:rPr>
          <w:rFonts w:eastAsia="Calibri"/>
          <w:szCs w:val="24"/>
        </w:rPr>
        <w:t xml:space="preserve">A permit shall not be required for minor alterations and ordinary repairs </w:t>
      </w:r>
      <w:r w:rsidRPr="00150FA0">
        <w:rPr>
          <w:rFonts w:eastAsia="Calibri"/>
          <w:szCs w:val="24"/>
          <w:u w:val="single"/>
        </w:rPr>
        <w:t xml:space="preserve">as set forth in section 105.3 of the </w:t>
      </w:r>
      <w:r w:rsidRPr="00150FA0">
        <w:rPr>
          <w:spacing w:val="1"/>
          <w:szCs w:val="24"/>
          <w:u w:val="single"/>
        </w:rPr>
        <w:t>New York city existing building code</w:t>
      </w:r>
      <w:r w:rsidRPr="00150FA0">
        <w:rPr>
          <w:rFonts w:eastAsia="Calibri"/>
          <w:szCs w:val="24"/>
        </w:rPr>
        <w:t>.</w:t>
      </w:r>
    </w:p>
    <w:p w14:paraId="57DB2668" w14:textId="77777777" w:rsidR="00150FA0" w:rsidRPr="00150FA0" w:rsidRDefault="00150FA0" w:rsidP="00150FA0">
      <w:pPr>
        <w:widowControl w:val="0"/>
        <w:spacing w:before="120" w:after="120"/>
        <w:rPr>
          <w:rFonts w:eastAsia="Calibri"/>
          <w:szCs w:val="24"/>
        </w:rPr>
      </w:pPr>
    </w:p>
    <w:p w14:paraId="0D5D572D" w14:textId="77777777" w:rsidR="00150FA0" w:rsidRPr="00150FA0" w:rsidRDefault="00150FA0" w:rsidP="00150FA0">
      <w:pPr>
        <w:spacing w:after="160" w:line="480" w:lineRule="auto"/>
        <w:ind w:firstLine="720"/>
        <w:rPr>
          <w:rFonts w:eastAsia="Calibri"/>
          <w:szCs w:val="24"/>
        </w:rPr>
      </w:pPr>
      <w:r w:rsidRPr="00150FA0">
        <w:rPr>
          <w:rFonts w:eastAsia="Calibri"/>
          <w:szCs w:val="24"/>
        </w:rPr>
        <w:t>§ 15. Section 28-105.4.2.1 of the administrative code of the city of New York, as amended by local law number 126 for the year 2021, is amended to read as follows:</w:t>
      </w:r>
    </w:p>
    <w:p w14:paraId="50E60255" w14:textId="77777777" w:rsidR="00150FA0" w:rsidRPr="00150FA0" w:rsidRDefault="00150FA0" w:rsidP="00150FA0">
      <w:pPr>
        <w:widowControl w:val="0"/>
        <w:spacing w:before="120" w:after="120"/>
        <w:rPr>
          <w:rFonts w:eastAsia="Calibri"/>
          <w:spacing w:val="1"/>
          <w:szCs w:val="24"/>
        </w:rPr>
      </w:pPr>
      <w:r w:rsidRPr="00150FA0">
        <w:rPr>
          <w:rFonts w:eastAsia="Calibri"/>
          <w:b/>
          <w:bCs/>
          <w:szCs w:val="24"/>
        </w:rPr>
        <w:t>§28-105.4.2.1 [</w:t>
      </w:r>
      <w:r w:rsidRPr="00150FA0">
        <w:rPr>
          <w:rFonts w:eastAsia="Calibri"/>
          <w:b/>
          <w:bCs/>
          <w:strike/>
          <w:szCs w:val="24"/>
        </w:rPr>
        <w:t>Definitions.</w:t>
      </w:r>
      <w:r w:rsidRPr="00150FA0">
        <w:rPr>
          <w:rFonts w:eastAsia="Calibri"/>
          <w:b/>
          <w:bCs/>
          <w:strike/>
          <w:w w:val="110"/>
          <w:szCs w:val="24"/>
        </w:rPr>
        <w:t xml:space="preserve"> </w:t>
      </w:r>
      <w:r w:rsidRPr="00150FA0">
        <w:rPr>
          <w:rFonts w:eastAsia="Calibri"/>
          <w:strike/>
          <w:spacing w:val="1"/>
          <w:szCs w:val="24"/>
        </w:rPr>
        <w:t>The following words and terms shall, for the purposes of this section 28-105.4.2 and as used elsewhere in this code, have the meanings shown herein.</w:t>
      </w:r>
    </w:p>
    <w:p w14:paraId="22F45E6F"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b/>
          <w:bCs/>
          <w:strike/>
          <w:color w:val="000000"/>
          <w:szCs w:val="24"/>
        </w:rPr>
        <w:t>MINOR ALTERATIONS. </w:t>
      </w:r>
      <w:r w:rsidRPr="00150FA0">
        <w:rPr>
          <w:rFonts w:ascii="Times" w:hAnsi="Times"/>
          <w:strike/>
          <w:color w:val="000000"/>
          <w:szCs w:val="24"/>
        </w:rPr>
        <w:t>Minor changes or modifications in a building or any part thereof, excluding additions thereto, that do not in any way affect health or the fire or structural safety of the building or the safe use and operation of the service equipment therein. Minor alterations shall not include any of the work described as "work not constituting minor alterations or ordinary repairs."</w:t>
      </w:r>
    </w:p>
    <w:p w14:paraId="13D77CDA"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w:t>
      </w:r>
      <w:r w:rsidRPr="00150FA0">
        <w:rPr>
          <w:rFonts w:ascii="Times" w:hAnsi="Times"/>
          <w:b/>
          <w:bCs/>
          <w:strike/>
          <w:color w:val="000000"/>
          <w:szCs w:val="24"/>
        </w:rPr>
        <w:t>ORDINARY REPAIRS.</w:t>
      </w:r>
      <w:r w:rsidRPr="00150FA0">
        <w:rPr>
          <w:rFonts w:ascii="Times" w:hAnsi="Times"/>
          <w:strike/>
          <w:color w:val="000000"/>
          <w:szCs w:val="24"/>
        </w:rPr>
        <w:t> Replacements or renewals of existing work in a building, or of parts of the service equipment therein, with the same or equivalent materials or equipment parts, that are made in the ordinary course of maintenance and that do not in any way affect health or the fire or structural safety of the building or the safe use and operation of the service equipment therein. Ordinary repairs shall include the repair or replacement of any plumbing fixture, piping or faucets from any exposed stop valve to the inlet side of a trap. Ordinary repairs shall not include any of the work described as "work not constituting minor alterations or ordinary repairs."</w:t>
      </w:r>
    </w:p>
    <w:p w14:paraId="4CDD7755"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w:t>
      </w:r>
      <w:r w:rsidRPr="00150FA0">
        <w:rPr>
          <w:rFonts w:ascii="Times" w:hAnsi="Times"/>
          <w:b/>
          <w:bCs/>
          <w:strike/>
          <w:color w:val="000000"/>
          <w:szCs w:val="24"/>
        </w:rPr>
        <w:t>WORK NOT CONSTITUTING MINOR ALTERATIONS OR ORDINARY REPAIRS.</w:t>
      </w:r>
      <w:r w:rsidRPr="00150FA0">
        <w:rPr>
          <w:rFonts w:ascii="Times" w:hAnsi="Times"/>
          <w:strike/>
          <w:color w:val="000000"/>
          <w:szCs w:val="24"/>
        </w:rPr>
        <w:t> Minor alterations or ordinary repairs shall not include:</w:t>
      </w:r>
    </w:p>
    <w:p w14:paraId="6737E44C"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1.   The removal or cutting away of any load bearing or required fire rated wall, fire door, floor, or roof construction, or any portion thereof;</w:t>
      </w:r>
    </w:p>
    <w:p w14:paraId="663E3171"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2.   The removal, cutting, or modification of any beams or structural supports; 3. The removal, change, or closing of any required exit;</w:t>
      </w:r>
    </w:p>
    <w:p w14:paraId="7AFBA339"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4.   The addition, rearrangement, relocation, removal or replacement of any parts of the building affecting loading or exit requirements, or light, heat, ventilation, or elevator requirements or accessibility requirements, or any fire suppression or fire protection system;</w:t>
      </w:r>
    </w:p>
    <w:p w14:paraId="22B1C67B"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5.   Additions to, alterations of, or rearrangement, relocation, replacement, repair or removal of any portion of a standpipe or sprinkler system, water distribution system, house sewer, private sewer, or drainage system, including leaders, or any soil, waste or vent pipe, or any gas distribution system;</w:t>
      </w:r>
    </w:p>
    <w:p w14:paraId="1918316E"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6.   Any plumbing work other than the repair or replacement of plumbing fixtures, piping or faucets from the exposed stop valve to the inlet side of a trap;</w:t>
      </w:r>
    </w:p>
    <w:p w14:paraId="502D0D25" w14:textId="77777777" w:rsidR="00150FA0" w:rsidRPr="00150FA0" w:rsidRDefault="00150FA0" w:rsidP="00150FA0">
      <w:pPr>
        <w:widowControl w:val="0"/>
        <w:spacing w:before="120" w:after="120"/>
        <w:rPr>
          <w:rFonts w:ascii="Times" w:hAnsi="Times"/>
          <w:strike/>
          <w:color w:val="000000"/>
          <w:szCs w:val="24"/>
        </w:rPr>
      </w:pPr>
      <w:r w:rsidRPr="00150FA0">
        <w:rPr>
          <w:rFonts w:ascii="Times" w:hAnsi="Times"/>
          <w:strike/>
          <w:color w:val="000000"/>
          <w:szCs w:val="24"/>
        </w:rPr>
        <w:t>      7.   The alteration or repair of a sign for which a permit is required; or</w:t>
      </w:r>
    </w:p>
    <w:p w14:paraId="6B5E2984" w14:textId="77777777" w:rsidR="00150FA0" w:rsidRPr="00150FA0" w:rsidRDefault="00150FA0" w:rsidP="00150FA0">
      <w:pPr>
        <w:widowControl w:val="0"/>
        <w:spacing w:before="120" w:after="120"/>
        <w:rPr>
          <w:rFonts w:ascii="Times" w:hAnsi="Times"/>
          <w:color w:val="000000"/>
          <w:szCs w:val="24"/>
          <w:u w:val="single"/>
        </w:rPr>
      </w:pPr>
      <w:r w:rsidRPr="00150FA0">
        <w:rPr>
          <w:rFonts w:ascii="Times" w:hAnsi="Times"/>
          <w:strike/>
          <w:color w:val="000000"/>
          <w:szCs w:val="24"/>
        </w:rPr>
        <w:t>      8.   Any other work affecting health or the fire or structural safety of the building or the safe use and operation of the service equipment therein.</w:t>
      </w:r>
      <w:r w:rsidRPr="00150FA0">
        <w:rPr>
          <w:rFonts w:ascii="Times" w:hAnsi="Times"/>
          <w:color w:val="000000"/>
          <w:szCs w:val="24"/>
        </w:rPr>
        <w:t xml:space="preserve">] </w:t>
      </w:r>
      <w:r w:rsidRPr="00150FA0">
        <w:rPr>
          <w:rFonts w:ascii="Times" w:hAnsi="Times"/>
          <w:color w:val="000000"/>
          <w:szCs w:val="24"/>
          <w:u w:val="single"/>
        </w:rPr>
        <w:t>Reserved.</w:t>
      </w:r>
    </w:p>
    <w:p w14:paraId="166BAE6F" w14:textId="77777777" w:rsidR="00150FA0" w:rsidRPr="00150FA0" w:rsidRDefault="00150FA0" w:rsidP="00150FA0">
      <w:pPr>
        <w:tabs>
          <w:tab w:val="left" w:pos="1245"/>
        </w:tabs>
        <w:spacing w:before="100" w:beforeAutospacing="1" w:after="100" w:afterAutospacing="1"/>
        <w:jc w:val="left"/>
        <w:rPr>
          <w:rFonts w:ascii="Times" w:hAnsi="Times"/>
          <w:color w:val="000000"/>
          <w:szCs w:val="24"/>
        </w:rPr>
      </w:pPr>
    </w:p>
    <w:p w14:paraId="3C0F8701" w14:textId="77777777" w:rsidR="00150FA0" w:rsidRPr="00150FA0" w:rsidRDefault="00150FA0" w:rsidP="00150FA0">
      <w:pPr>
        <w:spacing w:before="100" w:beforeAutospacing="1" w:after="100" w:afterAutospacing="1" w:line="480" w:lineRule="auto"/>
        <w:ind w:firstLine="720"/>
        <w:rPr>
          <w:rFonts w:ascii="Times" w:hAnsi="Times"/>
          <w:b/>
          <w:bCs/>
          <w:color w:val="000000"/>
          <w:szCs w:val="24"/>
        </w:rPr>
      </w:pPr>
      <w:r w:rsidRPr="00150FA0">
        <w:rPr>
          <w:rFonts w:eastAsia="Calibri"/>
          <w:szCs w:val="24"/>
        </w:rPr>
        <w:t>§ 16. Section 28-105.4.4 of the administrative code of the city of New York, as amended by local law number 77 for the year 2023, is amended to read as follows:</w:t>
      </w:r>
      <w:r w:rsidRPr="00150FA0">
        <w:rPr>
          <w:rFonts w:ascii="Times" w:hAnsi="Times"/>
          <w:b/>
          <w:bCs/>
          <w:color w:val="000000"/>
          <w:szCs w:val="24"/>
        </w:rPr>
        <w:t> </w:t>
      </w:r>
    </w:p>
    <w:p w14:paraId="3ABB116C"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b/>
          <w:bCs/>
          <w:color w:val="000000"/>
          <w:szCs w:val="24"/>
        </w:rPr>
        <w:t>§ 28-105.4.4 Ordinary plumbing work.</w:t>
      </w:r>
      <w:r w:rsidRPr="00150FA0">
        <w:rPr>
          <w:rFonts w:ascii="Times" w:hAnsi="Times"/>
          <w:color w:val="000000"/>
          <w:szCs w:val="24"/>
        </w:rPr>
        <w:t xml:space="preserve"> [</w:t>
      </w:r>
      <w:r w:rsidRPr="00150FA0">
        <w:rPr>
          <w:rFonts w:ascii="Times" w:hAnsi="Times"/>
          <w:strike/>
          <w:color w:val="000000"/>
          <w:szCs w:val="24"/>
        </w:rPr>
        <w:t>The following ordinary plumbing work may be performed without a permit, provided that the licensed plumber performing such work: (i) provides a monthly report listing completed work and work in progress during the preceding month, including the block, lot and address of each job, a description of the work performed or in progress at each address, and the location in each building where the work was performed or is in progress; (ii) pays the fees for such work in accordance with this code; and (iii) submits to the department a certification that the work was performed in accordance with this code and all applicable laws and rules. Ordinary plumbing work shall include:</w:t>
      </w:r>
    </w:p>
    <w:p w14:paraId="359830D4"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1. The removal of a domestic plumbing system not connected to a fire suppression or fire protection system, or the removal of a portion of such system.</w:t>
      </w:r>
    </w:p>
    <w:p w14:paraId="2A9611A1"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2. The relocation of up to two plumbing fixtures within the same room to a maximum of 10 feet (3048 mm) distant from the original location, except in health care facilities.</w:t>
      </w:r>
    </w:p>
    <w:p w14:paraId="5A2F1472"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3. The installation, replacement or repair of a food waste grinder (food waste disposal) or secondary back flow preventer and the replacement or repair of a sump pump.</w:t>
      </w:r>
    </w:p>
    <w:p w14:paraId="5B3033C7"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xml:space="preserve">    4. The repair components of a plumbing appliance or plumbing appurtenance or the replacement of a plumbing appurtenance. </w:t>
      </w:r>
    </w:p>
    <w:p w14:paraId="633F3561"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5. In buildings classified as residential occupancy groups occupied by five families or fewer, the replacement of a gas water heater, gas furnace, or a gas-fired boiler with a capacity of 350,000 BTU (103 kW) or less where the existing appliance shutoff valve is not moved, provided that the plumber has inspected the chimney and found it to be in good operational condition.</w:t>
      </w:r>
    </w:p>
    <w:p w14:paraId="0AEFAD26"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6. The repair or replacement of any non-gas, non-fire suppression piping not longer than 25 feet (7620 mm) inside a building, or connected piping previously repaired or replaced under this provision.</w:t>
      </w:r>
    </w:p>
    <w:p w14:paraId="27D2354A" w14:textId="77777777" w:rsidR="00150FA0" w:rsidRPr="00150FA0" w:rsidRDefault="00150FA0" w:rsidP="00150FA0">
      <w:pPr>
        <w:spacing w:before="100" w:beforeAutospacing="1" w:after="100" w:afterAutospacing="1"/>
        <w:rPr>
          <w:rFonts w:ascii="Times" w:hAnsi="Times"/>
          <w:strike/>
          <w:color w:val="000000"/>
          <w:szCs w:val="24"/>
        </w:rPr>
      </w:pPr>
      <w:r w:rsidRPr="00150FA0">
        <w:rPr>
          <w:rFonts w:ascii="Times" w:hAnsi="Times"/>
          <w:strike/>
          <w:color w:val="000000"/>
          <w:szCs w:val="24"/>
        </w:rPr>
        <w:t>    7. The repair or replacement of any non-gas, non-fire suppression branch piping after the riser shutoff valve, including the replacement of fixtures.</w:t>
      </w:r>
    </w:p>
    <w:p w14:paraId="46533159" w14:textId="77777777" w:rsidR="00150FA0" w:rsidRPr="00150FA0" w:rsidRDefault="00150FA0" w:rsidP="00150FA0">
      <w:pPr>
        <w:spacing w:before="100" w:beforeAutospacing="1" w:after="100" w:afterAutospacing="1"/>
        <w:rPr>
          <w:rFonts w:ascii="Times" w:hAnsi="Times" w:cs="Times"/>
          <w:strike/>
          <w:szCs w:val="24"/>
        </w:rPr>
      </w:pPr>
      <w:r w:rsidRPr="00150FA0">
        <w:rPr>
          <w:rFonts w:ascii="Times" w:hAnsi="Times"/>
          <w:strike/>
          <w:color w:val="000000"/>
          <w:szCs w:val="24"/>
        </w:rPr>
        <w:t>    8. The replacement of</w:t>
      </w:r>
      <w:r w:rsidRPr="00150FA0">
        <w:rPr>
          <w:rFonts w:ascii="Times" w:hAnsi="Times" w:cs="Times"/>
          <w:strike/>
          <w:szCs w:val="24"/>
        </w:rPr>
        <w:t xml:space="preserve"> an appliance connector serving the following domestic gas appliances: ranges, ovens, stoves, barbecues, and clothes dryers where the existing appliance shutoff valve remains and replacement shall be in accordance with this code and the New York city fuel gas code. The existing appliance shutoff valve shall be accessible and in good working condition with no noticeable corrosion or deterioration.</w:t>
      </w:r>
    </w:p>
    <w:p w14:paraId="0098F888" w14:textId="77777777" w:rsidR="00150FA0" w:rsidRPr="00150FA0" w:rsidRDefault="00150FA0" w:rsidP="00150FA0">
      <w:pPr>
        <w:spacing w:before="100" w:beforeAutospacing="1" w:after="100" w:afterAutospacing="1"/>
        <w:rPr>
          <w:rFonts w:ascii="Times" w:hAnsi="Times"/>
          <w:color w:val="000000"/>
          <w:szCs w:val="24"/>
        </w:rPr>
      </w:pPr>
      <w:r w:rsidRPr="00150FA0">
        <w:rPr>
          <w:rFonts w:ascii="Times" w:hAnsi="Times"/>
          <w:strike/>
          <w:color w:val="000000"/>
          <w:szCs w:val="24"/>
        </w:rPr>
        <w:t xml:space="preserve">    9. The </w:t>
      </w:r>
      <w:r w:rsidRPr="00150FA0">
        <w:rPr>
          <w:rFonts w:ascii="Times" w:hAnsi="Times" w:cs="Times"/>
          <w:strike/>
          <w:szCs w:val="24"/>
        </w:rPr>
        <w:t>replacement of the following domestic gas appliances: ranges, ovens, stoves, barbecues, and clothes dryers where the existing appliance shutoff valve remains and when such appliance replacement is in accordance with this code and the New York City fuel gas code. The existing appliance shutoff valve shall be accessible and in good working condition with no noticeable corrosion or deterioration</w:t>
      </w:r>
      <w:r w:rsidRPr="00150FA0">
        <w:rPr>
          <w:rFonts w:ascii="Times" w:hAnsi="Times"/>
          <w:strike/>
          <w:color w:val="000000"/>
          <w:szCs w:val="24"/>
        </w:rPr>
        <w:t>]</w:t>
      </w:r>
      <w:r w:rsidRPr="00150FA0">
        <w:rPr>
          <w:rFonts w:ascii="Times" w:hAnsi="Times"/>
          <w:color w:val="000000"/>
          <w:szCs w:val="24"/>
        </w:rPr>
        <w:t xml:space="preserve"> </w:t>
      </w:r>
      <w:r w:rsidRPr="00150FA0">
        <w:rPr>
          <w:spacing w:val="2"/>
          <w:w w:val="105"/>
          <w:szCs w:val="24"/>
          <w:u w:val="single"/>
        </w:rPr>
        <w:t>As</w:t>
      </w:r>
      <w:r w:rsidRPr="00150FA0">
        <w:rPr>
          <w:b/>
          <w:bCs/>
          <w:spacing w:val="2"/>
          <w:w w:val="105"/>
          <w:szCs w:val="24"/>
          <w:u w:val="single"/>
        </w:rPr>
        <w:t xml:space="preserve"> </w:t>
      </w:r>
      <w:r w:rsidRPr="00150FA0">
        <w:rPr>
          <w:spacing w:val="1"/>
          <w:szCs w:val="24"/>
          <w:u w:val="single"/>
        </w:rPr>
        <w:t xml:space="preserve">defined in Chapter 2 of the New York city existing building code, </w:t>
      </w:r>
      <w:r w:rsidRPr="00150FA0">
        <w:rPr>
          <w:bCs/>
          <w:szCs w:val="24"/>
          <w:u w:val="single"/>
        </w:rPr>
        <w:t xml:space="preserve">the installation, relocation, repair, and removal of certain plumbing work that may be performed without a permit provided the licensed plumber provides the department with monthly reports of work performed in accordance with section 105.3.1.2 </w:t>
      </w:r>
      <w:r w:rsidRPr="00150FA0">
        <w:rPr>
          <w:spacing w:val="1"/>
          <w:szCs w:val="24"/>
          <w:u w:val="single"/>
        </w:rPr>
        <w:t>of the New York city existing building code.</w:t>
      </w:r>
    </w:p>
    <w:p w14:paraId="07831AAE" w14:textId="77777777" w:rsidR="00150FA0" w:rsidRPr="00150FA0" w:rsidRDefault="00150FA0" w:rsidP="00150FA0">
      <w:pPr>
        <w:spacing w:before="120" w:after="120"/>
        <w:rPr>
          <w:b/>
          <w:szCs w:val="24"/>
        </w:rPr>
      </w:pPr>
    </w:p>
    <w:p w14:paraId="4BA32B3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17. Section 28-116.2 of the administrative code of the city of New York, as amended by local law number 126 for the year 2021, is amended to read as follows:</w:t>
      </w:r>
    </w:p>
    <w:p w14:paraId="4DBD2C64" w14:textId="77777777" w:rsidR="00150FA0" w:rsidRPr="00150FA0" w:rsidRDefault="00150FA0" w:rsidP="00150FA0">
      <w:pPr>
        <w:widowControl w:val="0"/>
        <w:spacing w:before="120" w:after="120"/>
        <w:rPr>
          <w:rFonts w:eastAsia="Calibri"/>
          <w:bCs/>
          <w:szCs w:val="24"/>
          <w:u w:val="single"/>
        </w:rPr>
      </w:pPr>
      <w:r w:rsidRPr="00150FA0">
        <w:rPr>
          <w:rFonts w:eastAsia="Calibri"/>
          <w:b/>
          <w:szCs w:val="24"/>
        </w:rPr>
        <w:t xml:space="preserve">§28-116.2 Types of inspections </w:t>
      </w:r>
      <w:r w:rsidRPr="00150FA0">
        <w:rPr>
          <w:rFonts w:eastAsia="Calibri"/>
          <w:b/>
          <w:szCs w:val="24"/>
          <w:u w:val="single"/>
        </w:rPr>
        <w:t>and assessments</w:t>
      </w:r>
      <w:r w:rsidRPr="00150FA0">
        <w:rPr>
          <w:rFonts w:eastAsia="Calibri"/>
          <w:b/>
          <w:szCs w:val="24"/>
        </w:rPr>
        <w:t xml:space="preserve">. </w:t>
      </w:r>
      <w:r w:rsidRPr="00150FA0">
        <w:rPr>
          <w:rFonts w:eastAsia="Calibri"/>
          <w:bCs/>
          <w:szCs w:val="24"/>
        </w:rPr>
        <w:t>The inspections and assessments set forth in sections 28-116.2.1 through [</w:t>
      </w:r>
      <w:r w:rsidRPr="00150FA0">
        <w:rPr>
          <w:rFonts w:eastAsia="Calibri"/>
          <w:bCs/>
          <w:strike/>
          <w:szCs w:val="24"/>
        </w:rPr>
        <w:t>28-116.2.4</w:t>
      </w:r>
      <w:r w:rsidRPr="00150FA0">
        <w:rPr>
          <w:rFonts w:eastAsia="Calibri"/>
          <w:bCs/>
          <w:szCs w:val="24"/>
        </w:rPr>
        <w:t>]</w:t>
      </w:r>
      <w:r w:rsidRPr="00150FA0">
        <w:rPr>
          <w:rFonts w:eastAsia="Calibri"/>
          <w:bCs/>
          <w:szCs w:val="24"/>
          <w:u w:val="single"/>
        </w:rPr>
        <w:t>28-116.2.6</w:t>
      </w:r>
      <w:r w:rsidRPr="00150FA0">
        <w:rPr>
          <w:rFonts w:eastAsia="Calibri"/>
          <w:bCs/>
          <w:szCs w:val="24"/>
        </w:rPr>
        <w:t xml:space="preserve"> are required or authorized by this code. </w:t>
      </w:r>
    </w:p>
    <w:p w14:paraId="6D5CC6DA" w14:textId="77777777" w:rsidR="00150FA0" w:rsidRPr="00150FA0" w:rsidRDefault="00150FA0" w:rsidP="00150FA0">
      <w:pPr>
        <w:widowControl w:val="0"/>
        <w:spacing w:before="120" w:after="120"/>
        <w:rPr>
          <w:rFonts w:eastAsia="Calibri"/>
          <w:b/>
          <w:szCs w:val="24"/>
          <w:u w:val="single"/>
        </w:rPr>
      </w:pPr>
    </w:p>
    <w:p w14:paraId="1B4580D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18. Section 28-116.2.3.2 of the administrative code of the city of New York, as amended by local law number 126 for the year 2021, is amended to read as follows:</w:t>
      </w:r>
    </w:p>
    <w:p w14:paraId="546BDA38" w14:textId="77777777" w:rsidR="00150FA0" w:rsidRPr="00150FA0" w:rsidRDefault="00150FA0" w:rsidP="00150FA0">
      <w:pPr>
        <w:widowControl w:val="0"/>
        <w:spacing w:before="120" w:after="120"/>
        <w:rPr>
          <w:rFonts w:eastAsia="Calibri"/>
          <w:szCs w:val="24"/>
        </w:rPr>
      </w:pPr>
      <w:r w:rsidRPr="00150FA0">
        <w:rPr>
          <w:rFonts w:eastAsia="Calibri"/>
          <w:b/>
          <w:szCs w:val="24"/>
        </w:rPr>
        <w:t xml:space="preserve">§28-116.2.3.2 Special inspection of </w:t>
      </w:r>
      <w:r w:rsidRPr="00150FA0">
        <w:rPr>
          <w:rFonts w:eastAsia="Calibri"/>
          <w:b/>
          <w:szCs w:val="24"/>
          <w:u w:val="single"/>
        </w:rPr>
        <w:t>relocating, moving, or</w:t>
      </w:r>
      <w:r w:rsidRPr="00150FA0">
        <w:rPr>
          <w:rFonts w:eastAsia="Calibri"/>
          <w:b/>
          <w:szCs w:val="24"/>
        </w:rPr>
        <w:t xml:space="preserve"> raising [</w:t>
      </w:r>
      <w:r w:rsidRPr="00150FA0">
        <w:rPr>
          <w:rFonts w:eastAsia="Calibri"/>
          <w:b/>
          <w:strike/>
          <w:szCs w:val="24"/>
        </w:rPr>
        <w:t>and moving</w:t>
      </w:r>
      <w:r w:rsidRPr="00150FA0">
        <w:rPr>
          <w:rFonts w:eastAsia="Calibri"/>
          <w:b/>
          <w:szCs w:val="24"/>
        </w:rPr>
        <w:t>] of a building.</w:t>
      </w:r>
      <w:r w:rsidRPr="00150FA0">
        <w:rPr>
          <w:rFonts w:eastAsia="Calibri"/>
          <w:szCs w:val="24"/>
        </w:rPr>
        <w:t xml:space="preserve"> </w:t>
      </w:r>
      <w:r w:rsidRPr="00150FA0">
        <w:rPr>
          <w:rFonts w:eastAsia="Calibri"/>
          <w:spacing w:val="1"/>
          <w:szCs w:val="24"/>
        </w:rPr>
        <w:t xml:space="preserve">Where </w:t>
      </w:r>
      <w:r w:rsidRPr="00150FA0">
        <w:rPr>
          <w:rFonts w:eastAsia="Calibri"/>
          <w:spacing w:val="1"/>
          <w:szCs w:val="24"/>
          <w:u w:val="single"/>
        </w:rPr>
        <w:t>an existing building is being relocated,  moved, or</w:t>
      </w:r>
      <w:r w:rsidRPr="00150FA0">
        <w:rPr>
          <w:rFonts w:eastAsia="Calibri"/>
          <w:spacing w:val="1"/>
          <w:szCs w:val="24"/>
        </w:rPr>
        <w:t xml:space="preserve"> the lowest above-grade floor or the lowest subgrade floor of a building is to be raised, lifted[</w:t>
      </w:r>
      <w:r w:rsidRPr="00150FA0">
        <w:rPr>
          <w:rFonts w:eastAsia="Calibri"/>
          <w:strike/>
          <w:spacing w:val="1"/>
          <w:szCs w:val="24"/>
        </w:rPr>
        <w:t>,</w:t>
      </w:r>
      <w:r w:rsidRPr="00150FA0">
        <w:rPr>
          <w:rFonts w:eastAsia="Calibri"/>
          <w:spacing w:val="1"/>
          <w:szCs w:val="24"/>
        </w:rPr>
        <w:t xml:space="preserve">] </w:t>
      </w:r>
      <w:r w:rsidRPr="00150FA0">
        <w:rPr>
          <w:rFonts w:eastAsia="Calibri"/>
          <w:spacing w:val="1"/>
          <w:szCs w:val="24"/>
          <w:u w:val="single"/>
        </w:rPr>
        <w:t>or</w:t>
      </w:r>
      <w:r w:rsidRPr="00150FA0">
        <w:rPr>
          <w:rFonts w:eastAsia="Calibri"/>
          <w:spacing w:val="1"/>
          <w:szCs w:val="24"/>
        </w:rPr>
        <w:t xml:space="preserve"> elevated[</w:t>
      </w:r>
      <w:r w:rsidRPr="00150FA0">
        <w:rPr>
          <w:rFonts w:eastAsia="Calibri"/>
          <w:strike/>
          <w:spacing w:val="1"/>
          <w:szCs w:val="24"/>
        </w:rPr>
        <w:t>or moved</w:t>
      </w:r>
      <w:r w:rsidRPr="00150FA0">
        <w:rPr>
          <w:rFonts w:eastAsia="Calibri"/>
          <w:spacing w:val="1"/>
          <w:szCs w:val="24"/>
        </w:rPr>
        <w:t xml:space="preserve">], </w:t>
      </w:r>
      <w:r w:rsidRPr="00150FA0">
        <w:rPr>
          <w:rFonts w:eastAsia="Calibri"/>
          <w:spacing w:val="1"/>
          <w:szCs w:val="24"/>
          <w:u w:val="single"/>
        </w:rPr>
        <w:t xml:space="preserve">periodic </w:t>
      </w:r>
      <w:r w:rsidRPr="00150FA0">
        <w:rPr>
          <w:rFonts w:eastAsia="Calibri"/>
          <w:spacing w:val="1"/>
          <w:szCs w:val="24"/>
        </w:rPr>
        <w:t>special inspection of such work is required. The permit holder shall notify the department in writing at least 48 hours before the commencement of such work.</w:t>
      </w:r>
    </w:p>
    <w:p w14:paraId="489F7FB1" w14:textId="77777777" w:rsidR="00150FA0" w:rsidRPr="00150FA0" w:rsidRDefault="00150FA0" w:rsidP="00150FA0">
      <w:pPr>
        <w:shd w:val="clear" w:color="auto" w:fill="FFFFFF"/>
        <w:spacing w:line="480" w:lineRule="auto"/>
        <w:ind w:firstLine="720"/>
        <w:rPr>
          <w:rFonts w:eastAsia="Calibri"/>
          <w:szCs w:val="24"/>
        </w:rPr>
      </w:pPr>
      <w:r w:rsidRPr="00150FA0">
        <w:rPr>
          <w:rFonts w:eastAsia="Calibri"/>
          <w:szCs w:val="24"/>
        </w:rPr>
        <w:t>§ 19. Section 28-116.2.4 of the administrative code of the city of New York, as amended by local law number 128 for the year 2024, is amended to read as follows:</w:t>
      </w:r>
    </w:p>
    <w:p w14:paraId="29F291FA" w14:textId="77777777" w:rsidR="00150FA0" w:rsidRPr="00150FA0" w:rsidRDefault="00150FA0" w:rsidP="00150FA0">
      <w:pPr>
        <w:shd w:val="clear" w:color="auto" w:fill="FFFFFF"/>
        <w:spacing w:line="256" w:lineRule="auto"/>
        <w:rPr>
          <w:szCs w:val="24"/>
        </w:rPr>
      </w:pPr>
      <w:r w:rsidRPr="00150FA0">
        <w:rPr>
          <w:b/>
          <w:bCs/>
          <w:szCs w:val="24"/>
        </w:rPr>
        <w:t>[</w:t>
      </w:r>
      <w:r w:rsidRPr="00150FA0">
        <w:rPr>
          <w:b/>
          <w:bCs/>
          <w:strike/>
          <w:szCs w:val="24"/>
        </w:rPr>
        <w:t>§28-116.2.4</w:t>
      </w:r>
      <w:r w:rsidRPr="00150FA0">
        <w:rPr>
          <w:b/>
          <w:bCs/>
          <w:szCs w:val="24"/>
        </w:rPr>
        <w:t xml:space="preserve">] </w:t>
      </w:r>
      <w:r w:rsidRPr="00150FA0">
        <w:rPr>
          <w:b/>
          <w:bCs/>
          <w:szCs w:val="24"/>
          <w:u w:val="single"/>
        </w:rPr>
        <w:t>§28-116.2.6</w:t>
      </w:r>
      <w:r w:rsidRPr="00150FA0">
        <w:rPr>
          <w:b/>
          <w:bCs/>
          <w:szCs w:val="24"/>
        </w:rPr>
        <w:t xml:space="preserve"> Final inspection. </w:t>
      </w:r>
      <w:r w:rsidRPr="00150FA0">
        <w:rPr>
          <w:szCs w:val="24"/>
        </w:rPr>
        <w:t>There shall be a final inspection of all permitted work. Final inspections shall comply with sections [</w:t>
      </w:r>
      <w:r w:rsidRPr="00150FA0">
        <w:rPr>
          <w:strike/>
          <w:szCs w:val="24"/>
        </w:rPr>
        <w:t>28-116.2.4.1</w:t>
      </w:r>
      <w:r w:rsidRPr="00150FA0">
        <w:rPr>
          <w:szCs w:val="24"/>
        </w:rPr>
        <w:t>]</w:t>
      </w:r>
      <w:r w:rsidRPr="00150FA0">
        <w:rPr>
          <w:szCs w:val="24"/>
          <w:u w:val="single"/>
        </w:rPr>
        <w:t>28-116.2.6.1</w:t>
      </w:r>
      <w:r w:rsidRPr="00150FA0">
        <w:rPr>
          <w:szCs w:val="24"/>
        </w:rPr>
        <w:t xml:space="preserve"> through [</w:t>
      </w:r>
      <w:r w:rsidRPr="00150FA0">
        <w:rPr>
          <w:strike/>
          <w:szCs w:val="24"/>
        </w:rPr>
        <w:t>28-116.2.4.3</w:t>
      </w:r>
      <w:r w:rsidRPr="00150FA0">
        <w:rPr>
          <w:szCs w:val="24"/>
        </w:rPr>
        <w:t>]</w:t>
      </w:r>
      <w:r w:rsidRPr="00150FA0">
        <w:rPr>
          <w:szCs w:val="24"/>
          <w:u w:val="single"/>
        </w:rPr>
        <w:t>28-116.2.6.4</w:t>
      </w:r>
      <w:r w:rsidRPr="00150FA0">
        <w:rPr>
          <w:szCs w:val="24"/>
        </w:rPr>
        <w:t>.</w:t>
      </w:r>
    </w:p>
    <w:p w14:paraId="59D6F424" w14:textId="77777777" w:rsidR="00150FA0" w:rsidRPr="00150FA0" w:rsidRDefault="00150FA0" w:rsidP="00150FA0">
      <w:pPr>
        <w:shd w:val="clear" w:color="auto" w:fill="FFFFFF"/>
        <w:spacing w:line="256" w:lineRule="auto"/>
        <w:rPr>
          <w:szCs w:val="24"/>
        </w:rPr>
      </w:pPr>
    </w:p>
    <w:p w14:paraId="2660FE7E" w14:textId="77777777" w:rsidR="00150FA0" w:rsidRPr="00150FA0" w:rsidRDefault="00150FA0" w:rsidP="00150FA0">
      <w:pPr>
        <w:widowControl w:val="0"/>
        <w:spacing w:after="240"/>
        <w:ind w:left="720"/>
        <w:rPr>
          <w:spacing w:val="1"/>
          <w:szCs w:val="24"/>
        </w:rPr>
      </w:pPr>
      <w:r w:rsidRPr="00150FA0">
        <w:rPr>
          <w:b/>
          <w:spacing w:val="1"/>
          <w:szCs w:val="24"/>
        </w:rPr>
        <w:t>Exception.</w:t>
      </w:r>
      <w:r w:rsidRPr="00150FA0">
        <w:rPr>
          <w:spacing w:val="1"/>
          <w:szCs w:val="24"/>
        </w:rPr>
        <w:t xml:space="preserve"> A final inspection shall not be required for minor electrical work as defined in section 28</w:t>
      </w:r>
      <w:r w:rsidRPr="00150FA0">
        <w:rPr>
          <w:spacing w:val="1"/>
          <w:szCs w:val="24"/>
        </w:rPr>
        <w:noBreakHyphen/>
        <w:t>101.5.</w:t>
      </w:r>
    </w:p>
    <w:p w14:paraId="720FF373"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20. Article 116 of chapter 1 of title 28 of the administrative code of the city of New York, is amended by adding new sections 28-116.2.4 and 28-116.2.5 to read as follows:</w:t>
      </w:r>
    </w:p>
    <w:p w14:paraId="68FB6E26" w14:textId="77777777" w:rsidR="00150FA0" w:rsidRPr="00150FA0" w:rsidRDefault="00150FA0" w:rsidP="00150FA0">
      <w:pPr>
        <w:widowControl w:val="0"/>
        <w:spacing w:before="120" w:after="120"/>
        <w:rPr>
          <w:rFonts w:eastAsia="Arial"/>
          <w:szCs w:val="24"/>
          <w:u w:val="single"/>
        </w:rPr>
      </w:pPr>
      <w:r w:rsidRPr="00150FA0">
        <w:rPr>
          <w:rFonts w:eastAsia="Calibri"/>
          <w:b/>
          <w:szCs w:val="24"/>
          <w:u w:val="single"/>
        </w:rPr>
        <w:t xml:space="preserve">§ 28-116.2.4 Structural condition assessments. </w:t>
      </w:r>
      <w:r w:rsidRPr="00150FA0">
        <w:rPr>
          <w:rFonts w:eastAsia="Arial"/>
          <w:szCs w:val="24"/>
          <w:u w:val="single"/>
        </w:rPr>
        <w:t>Initial and detailed condition assessments shall be performed before and during the construction phase of the project as provided for in section 704 of the New York city existing building code.</w:t>
      </w:r>
    </w:p>
    <w:p w14:paraId="10BD8CE3" w14:textId="77777777" w:rsidR="00150FA0" w:rsidRPr="00150FA0" w:rsidRDefault="00150FA0" w:rsidP="00150FA0">
      <w:pPr>
        <w:widowControl w:val="0"/>
        <w:spacing w:before="120" w:after="120"/>
        <w:ind w:left="360"/>
        <w:rPr>
          <w:rFonts w:eastAsia="MS Gothic"/>
          <w:b/>
          <w:szCs w:val="24"/>
          <w:u w:val="single"/>
        </w:rPr>
      </w:pPr>
    </w:p>
    <w:p w14:paraId="52D29537" w14:textId="77777777" w:rsidR="00150FA0" w:rsidRPr="00150FA0" w:rsidRDefault="00150FA0" w:rsidP="00150FA0">
      <w:pPr>
        <w:widowControl w:val="0"/>
        <w:spacing w:before="120" w:after="120"/>
        <w:rPr>
          <w:rFonts w:eastAsia="MS Gothic"/>
          <w:bCs/>
          <w:szCs w:val="24"/>
          <w:u w:val="single"/>
        </w:rPr>
      </w:pPr>
      <w:r w:rsidRPr="00150FA0">
        <w:rPr>
          <w:rFonts w:eastAsia="MS Gothic"/>
          <w:b/>
          <w:szCs w:val="24"/>
          <w:u w:val="single"/>
        </w:rPr>
        <w:t xml:space="preserve">§ 28-116.2.5 Architectural conditions assessment. </w:t>
      </w:r>
      <w:r w:rsidRPr="00150FA0">
        <w:rPr>
          <w:rFonts w:eastAsia="MS Gothic"/>
          <w:bCs/>
          <w:szCs w:val="24"/>
          <w:u w:val="single"/>
        </w:rPr>
        <w:t>Where an existing building is being altered and the work area exceeds 50 percent of the floor area, the design professional of record shall perform an assessment of certain building elements within the work area to evaluate their condition. Such assessment shall be performed in accordance with section 803.10 of the New York city existing building code.</w:t>
      </w:r>
    </w:p>
    <w:p w14:paraId="73B33405" w14:textId="77777777" w:rsidR="00150FA0" w:rsidRPr="00150FA0" w:rsidRDefault="00150FA0" w:rsidP="00150FA0">
      <w:pPr>
        <w:widowControl w:val="0"/>
        <w:spacing w:before="120" w:after="120" w:line="480" w:lineRule="auto"/>
        <w:ind w:firstLine="720"/>
        <w:rPr>
          <w:rFonts w:eastAsia="Calibri"/>
          <w:szCs w:val="24"/>
        </w:rPr>
      </w:pPr>
    </w:p>
    <w:p w14:paraId="3CDFAA3D"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21. Sections 28-116.2.4.1, 28-116.2.4.2 and 28-116.2.4.3 of the administrative code of the city of New York are redesignated as sections 28-116.2.6.1, 28-116.2.6.2 and 28-116.2.6.3, respectively and a new section 28-116.2.6.4 is added to read as follows:</w:t>
      </w:r>
    </w:p>
    <w:p w14:paraId="6B92BAE7" w14:textId="77777777" w:rsidR="00150FA0" w:rsidRPr="00150FA0" w:rsidRDefault="00150FA0" w:rsidP="00150FA0">
      <w:pPr>
        <w:rPr>
          <w:color w:val="000000"/>
          <w:szCs w:val="24"/>
          <w:u w:val="single"/>
        </w:rPr>
      </w:pPr>
      <w:r w:rsidRPr="00150FA0">
        <w:rPr>
          <w:b/>
          <w:bCs/>
          <w:color w:val="000000"/>
          <w:szCs w:val="24"/>
          <w:u w:val="single"/>
        </w:rPr>
        <w:t>28-116.2.6.4 Electrical final inspection.</w:t>
      </w:r>
      <w:r w:rsidRPr="00150FA0">
        <w:rPr>
          <w:color w:val="000000"/>
          <w:szCs w:val="24"/>
          <w:u w:val="single"/>
        </w:rPr>
        <w:t xml:space="preserve"> Final inspections for electrical work for which a permit is required shall be performed in accordance with the New York city electrical code.</w:t>
      </w:r>
    </w:p>
    <w:p w14:paraId="77191A77" w14:textId="77777777" w:rsidR="00150FA0" w:rsidRPr="00150FA0" w:rsidRDefault="00150FA0" w:rsidP="00150FA0">
      <w:pPr>
        <w:rPr>
          <w:color w:val="000000"/>
          <w:szCs w:val="24"/>
          <w:u w:val="single"/>
        </w:rPr>
      </w:pPr>
    </w:p>
    <w:p w14:paraId="19192C76"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22. Section 28-117.1 of the administrative code of the city of New York, as amended by local law number 126 for the year 2021, is amended to read as follows:</w:t>
      </w:r>
    </w:p>
    <w:p w14:paraId="75CB6DA0" w14:textId="77777777" w:rsidR="00150FA0" w:rsidRPr="00150FA0" w:rsidRDefault="00150FA0" w:rsidP="00150FA0">
      <w:pPr>
        <w:suppressAutoHyphens/>
        <w:spacing w:after="240"/>
        <w:rPr>
          <w:bCs/>
          <w:szCs w:val="24"/>
        </w:rPr>
      </w:pPr>
      <w:r w:rsidRPr="00150FA0">
        <w:rPr>
          <w:b/>
          <w:szCs w:val="24"/>
        </w:rPr>
        <w:t>§ 28-117.1 Place of assembly certificate of operation.</w:t>
      </w:r>
      <w:r w:rsidRPr="00150FA0">
        <w:rPr>
          <w:bCs/>
          <w:szCs w:val="24"/>
        </w:rPr>
        <w:t xml:space="preserve"> It shall be unlawful to use or occupy any building or space, including an outdoor space, as a place of assembly without a certificate of operation issued by the commissioner. An application for a certificate of operation shall be made to the department in such form and containing such information as the commissioner shall provide. The department shall inspect every place of assembly space prior to the issuance of a certificate of operation. The commissioner shall not issue a certificate of operation unless the department determines that the space conforms substantially to the approved construction documents and to this code or the 1968 building code as applicable and that the certificate of occupancy authorizes such use. A certificate of operation shall not be issued to a place of assembly providing seating or other moveable furnishings unless the commissioner approves a plan conforming to this code or the 1968 building code as applicable and the rules of the department. Seating and other moveable furnishings shall be maintained at all times during occupancy in accordance with the approved plan. Any amendment of such plan shall be subject to the prior approval of the commissioner.</w:t>
      </w:r>
    </w:p>
    <w:p w14:paraId="18398D43" w14:textId="77777777" w:rsidR="00150FA0" w:rsidRPr="00150FA0" w:rsidRDefault="00150FA0" w:rsidP="00150FA0">
      <w:pPr>
        <w:suppressAutoHyphens/>
        <w:spacing w:after="240"/>
        <w:ind w:left="360"/>
        <w:rPr>
          <w:bCs/>
          <w:szCs w:val="24"/>
          <w:u w:val="single"/>
        </w:rPr>
      </w:pPr>
      <w:r w:rsidRPr="00150FA0">
        <w:rPr>
          <w:b/>
          <w:szCs w:val="24"/>
          <w:u w:val="single"/>
        </w:rPr>
        <w:t>Exception:</w:t>
      </w:r>
      <w:r w:rsidRPr="00150FA0">
        <w:rPr>
          <w:bCs/>
          <w:szCs w:val="24"/>
          <w:u w:val="single"/>
        </w:rPr>
        <w:t xml:space="preserve"> A place of assembly certificate of operation shall not be required in certain existing special occupancy structures in accordance with section 305.5.18 of the New York city existing building code.</w:t>
      </w:r>
    </w:p>
    <w:p w14:paraId="72ECF9CF" w14:textId="77777777" w:rsidR="00150FA0" w:rsidRPr="00150FA0" w:rsidRDefault="00150FA0" w:rsidP="00150FA0">
      <w:pPr>
        <w:widowControl w:val="0"/>
        <w:spacing w:before="120" w:after="120"/>
        <w:ind w:left="540"/>
        <w:rPr>
          <w:rFonts w:eastAsia="Calibri"/>
          <w:b/>
          <w:bCs/>
          <w:spacing w:val="-10"/>
          <w:w w:val="110"/>
          <w:szCs w:val="24"/>
        </w:rPr>
      </w:pPr>
    </w:p>
    <w:p w14:paraId="08387C6E"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23. Section 28-117.1.2 of the administrative code of the city of New York, as amended by local law number 126 for the year 2021, is amended to read as follows:</w:t>
      </w:r>
    </w:p>
    <w:p w14:paraId="7A0A2FBF" w14:textId="77777777" w:rsidR="00150FA0" w:rsidRPr="00150FA0" w:rsidRDefault="00150FA0" w:rsidP="00150FA0">
      <w:pPr>
        <w:widowControl w:val="0"/>
        <w:spacing w:before="120" w:after="120"/>
        <w:rPr>
          <w:rFonts w:eastAsia="Calibri"/>
          <w:spacing w:val="1"/>
          <w:szCs w:val="24"/>
        </w:rPr>
      </w:pPr>
      <w:r w:rsidRPr="00150FA0">
        <w:rPr>
          <w:rFonts w:eastAsia="Calibri"/>
          <w:b/>
          <w:bCs/>
          <w:spacing w:val="-10"/>
          <w:w w:val="110"/>
          <w:szCs w:val="24"/>
        </w:rPr>
        <w:t xml:space="preserve">§ </w:t>
      </w:r>
      <w:r w:rsidRPr="00150FA0">
        <w:rPr>
          <w:rFonts w:eastAsia="Calibri"/>
          <w:b/>
          <w:szCs w:val="24"/>
        </w:rPr>
        <w:t xml:space="preserve">28-117.1.2 New certificate required. </w:t>
      </w:r>
      <w:r w:rsidRPr="00150FA0">
        <w:rPr>
          <w:rFonts w:eastAsia="Calibri"/>
          <w:spacing w:val="1"/>
          <w:szCs w:val="24"/>
        </w:rPr>
        <w:t>The following changes to a place of assembly shall require a new place of assembly certificate of operation instead of an amendment filed in accordance with section 28-117.1.3:</w:t>
      </w:r>
    </w:p>
    <w:p w14:paraId="73D69D88" w14:textId="77777777" w:rsidR="00150FA0" w:rsidRPr="00150FA0" w:rsidRDefault="00150FA0" w:rsidP="00150FA0">
      <w:pPr>
        <w:widowControl w:val="0"/>
        <w:spacing w:before="120" w:after="120"/>
        <w:ind w:left="1080" w:hanging="360"/>
        <w:contextualSpacing/>
        <w:rPr>
          <w:rFonts w:eastAsia="Calibri"/>
          <w:spacing w:val="1"/>
          <w:szCs w:val="24"/>
        </w:rPr>
      </w:pPr>
      <w:r w:rsidRPr="00150FA0">
        <w:rPr>
          <w:rFonts w:eastAsia="Calibri"/>
          <w:spacing w:val="1"/>
          <w:szCs w:val="24"/>
        </w:rPr>
        <w:t>1.</w:t>
      </w:r>
      <w:r w:rsidRPr="00150FA0">
        <w:rPr>
          <w:rFonts w:eastAsia="Calibri"/>
          <w:spacing w:val="1"/>
          <w:szCs w:val="24"/>
        </w:rPr>
        <w:tab/>
        <w:t>For a department issued place of assembly permit or place of assembly certificate of operation that does not have a nine-digit job number, any change of zoning use group, assembly occupancy group A-1 through A-5, or any of the changes set forth in section 28-117.1.3.</w:t>
      </w:r>
    </w:p>
    <w:p w14:paraId="0B666105" w14:textId="77777777" w:rsidR="00150FA0" w:rsidRPr="00150FA0" w:rsidRDefault="00150FA0" w:rsidP="00150FA0">
      <w:pPr>
        <w:widowControl w:val="0"/>
        <w:spacing w:before="120" w:after="120"/>
        <w:ind w:left="1080" w:hanging="360"/>
        <w:contextualSpacing/>
        <w:rPr>
          <w:rFonts w:eastAsia="Calibri"/>
          <w:spacing w:val="1"/>
          <w:szCs w:val="24"/>
        </w:rPr>
      </w:pPr>
      <w:r w:rsidRPr="00150FA0">
        <w:rPr>
          <w:rFonts w:eastAsia="Calibri"/>
          <w:spacing w:val="1"/>
          <w:szCs w:val="24"/>
        </w:rPr>
        <w:t>2.</w:t>
      </w:r>
      <w:r w:rsidRPr="00150FA0">
        <w:rPr>
          <w:rFonts w:eastAsia="Calibri"/>
          <w:spacing w:val="1"/>
          <w:szCs w:val="24"/>
        </w:rPr>
        <w:tab/>
        <w:t>For all other department issued place of assembly permits or place of assembly certificates of operation, any change of zoning use group or assembly occupancy group A-1 through A-5.</w:t>
      </w:r>
    </w:p>
    <w:p w14:paraId="71A4C4F8" w14:textId="77777777" w:rsidR="00150FA0" w:rsidRPr="00150FA0" w:rsidRDefault="00150FA0" w:rsidP="00150FA0">
      <w:pPr>
        <w:widowControl w:val="0"/>
        <w:spacing w:before="120" w:after="120"/>
        <w:ind w:left="1080" w:hanging="360"/>
        <w:contextualSpacing/>
        <w:rPr>
          <w:rFonts w:eastAsia="Calibri"/>
          <w:spacing w:val="1"/>
          <w:szCs w:val="24"/>
          <w:u w:val="single"/>
        </w:rPr>
      </w:pPr>
      <w:r w:rsidRPr="00150FA0">
        <w:rPr>
          <w:rFonts w:eastAsia="Calibri"/>
          <w:spacing w:val="1"/>
          <w:szCs w:val="24"/>
          <w:u w:val="single"/>
        </w:rPr>
        <w:t>3.</w:t>
      </w:r>
      <w:r w:rsidRPr="00150FA0">
        <w:rPr>
          <w:rFonts w:eastAsia="Calibri"/>
          <w:spacing w:val="1"/>
          <w:szCs w:val="24"/>
          <w:u w:val="single"/>
        </w:rPr>
        <w:tab/>
        <w:t>Where required by section 305.5.18.3 of the New York city existing building code.</w:t>
      </w:r>
    </w:p>
    <w:p w14:paraId="59255B39" w14:textId="77777777" w:rsidR="00150FA0" w:rsidRPr="00150FA0" w:rsidRDefault="00150FA0" w:rsidP="00150FA0">
      <w:pPr>
        <w:widowControl w:val="0"/>
        <w:spacing w:before="120" w:after="120"/>
        <w:ind w:left="360"/>
        <w:rPr>
          <w:rFonts w:eastAsia="Calibri"/>
          <w:b/>
          <w:szCs w:val="24"/>
        </w:rPr>
      </w:pPr>
    </w:p>
    <w:p w14:paraId="092980BD"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24. Section 28-117.1.3 of the administrative code of the city of New York, as amended by local law number 126 for the year 2021, is amended to read as follows:</w:t>
      </w:r>
    </w:p>
    <w:p w14:paraId="183C7CC6" w14:textId="77777777" w:rsidR="00150FA0" w:rsidRPr="00150FA0" w:rsidRDefault="00150FA0" w:rsidP="00150FA0">
      <w:pPr>
        <w:widowControl w:val="0"/>
        <w:spacing w:before="120" w:after="120"/>
        <w:rPr>
          <w:rFonts w:eastAsia="Calibri"/>
          <w:bCs/>
          <w:szCs w:val="24"/>
        </w:rPr>
      </w:pPr>
      <w:r w:rsidRPr="00150FA0">
        <w:rPr>
          <w:rFonts w:eastAsia="Calibri"/>
          <w:b/>
          <w:szCs w:val="24"/>
        </w:rPr>
        <w:t>§ 28-117.1.3 Amendments.</w:t>
      </w:r>
      <w:r w:rsidRPr="00150FA0">
        <w:rPr>
          <w:rFonts w:eastAsia="Calibri"/>
          <w:bCs/>
          <w:szCs w:val="24"/>
        </w:rPr>
        <w:t xml:space="preserve"> No change shall be made to a place of assembly that is inconsistent with the most recently issued place of assembly certificate of operation or renewal unless an amendment to such certificate is filed with and approved or accepted by the department. Changes that require an amendment include any of the following:</w:t>
      </w:r>
    </w:p>
    <w:p w14:paraId="638B6E8D"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1.</w:t>
      </w:r>
      <w:r w:rsidRPr="00150FA0">
        <w:rPr>
          <w:rFonts w:eastAsia="Calibri"/>
          <w:bCs/>
          <w:szCs w:val="24"/>
        </w:rPr>
        <w:tab/>
        <w:t>Any physical change requiring an alteration permit to be issued by the department.</w:t>
      </w:r>
    </w:p>
    <w:p w14:paraId="771D0105"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2.</w:t>
      </w:r>
      <w:r w:rsidRPr="00150FA0">
        <w:rPr>
          <w:rFonts w:eastAsia="Calibri"/>
          <w:bCs/>
          <w:szCs w:val="24"/>
        </w:rPr>
        <w:tab/>
        <w:t>Any amendment to the plan for seating and other moveable furnishing, in accordance with section 28-117.1.</w:t>
      </w:r>
    </w:p>
    <w:p w14:paraId="2EBD08F0" w14:textId="77777777" w:rsidR="00150FA0" w:rsidRPr="00150FA0" w:rsidRDefault="00150FA0" w:rsidP="00150FA0">
      <w:pPr>
        <w:widowControl w:val="0"/>
        <w:spacing w:before="120" w:after="120"/>
        <w:ind w:left="1080" w:hanging="360"/>
        <w:rPr>
          <w:rFonts w:eastAsia="Calibri"/>
          <w:bCs/>
          <w:szCs w:val="24"/>
        </w:rPr>
      </w:pPr>
      <w:r w:rsidRPr="00150FA0">
        <w:rPr>
          <w:rFonts w:eastAsia="Calibri"/>
          <w:bCs/>
          <w:szCs w:val="24"/>
        </w:rPr>
        <w:t>3.</w:t>
      </w:r>
      <w:r w:rsidRPr="00150FA0">
        <w:rPr>
          <w:rFonts w:eastAsia="Calibri"/>
          <w:bCs/>
          <w:szCs w:val="24"/>
        </w:rPr>
        <w:tab/>
        <w:t>Any change to the name of the establishment.</w:t>
      </w:r>
    </w:p>
    <w:p w14:paraId="250CBD39" w14:textId="77777777" w:rsidR="00150FA0" w:rsidRPr="00150FA0" w:rsidRDefault="00150FA0" w:rsidP="00150FA0">
      <w:pPr>
        <w:widowControl w:val="0"/>
        <w:spacing w:before="120" w:after="120"/>
        <w:ind w:left="1080" w:hanging="360"/>
        <w:rPr>
          <w:rFonts w:eastAsia="Calibri"/>
          <w:bCs/>
          <w:szCs w:val="24"/>
          <w:u w:val="single"/>
        </w:rPr>
      </w:pPr>
      <w:r w:rsidRPr="00150FA0">
        <w:rPr>
          <w:rFonts w:eastAsia="Calibri"/>
          <w:bCs/>
          <w:szCs w:val="24"/>
          <w:u w:val="single"/>
        </w:rPr>
        <w:t>4.</w:t>
      </w:r>
      <w:r w:rsidRPr="00150FA0">
        <w:rPr>
          <w:rFonts w:eastAsia="Calibri"/>
          <w:bCs/>
          <w:szCs w:val="24"/>
          <w:u w:val="single"/>
        </w:rPr>
        <w:tab/>
        <w:t>Where required by section 305.5.18 of the New York city existing building code unless limited work is permitted within an assembly space in accordance with such section.</w:t>
      </w:r>
    </w:p>
    <w:p w14:paraId="74C40BF8" w14:textId="77777777" w:rsidR="00150FA0" w:rsidRPr="00150FA0" w:rsidRDefault="00150FA0" w:rsidP="00150FA0">
      <w:pPr>
        <w:widowControl w:val="0"/>
        <w:spacing w:before="120" w:after="120" w:line="480" w:lineRule="auto"/>
        <w:ind w:firstLine="720"/>
        <w:rPr>
          <w:rFonts w:eastAsia="Calibri"/>
          <w:szCs w:val="24"/>
        </w:rPr>
      </w:pPr>
    </w:p>
    <w:p w14:paraId="200C2840"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25. Section 28-118.3.1 of the administrative code of the city of New York, as amended by local law number 126 for the year 2021, is amended to read as follows:</w:t>
      </w:r>
    </w:p>
    <w:p w14:paraId="0D70DC2C" w14:textId="77777777" w:rsidR="00150FA0" w:rsidRPr="00150FA0" w:rsidRDefault="00150FA0" w:rsidP="00150FA0">
      <w:pPr>
        <w:widowControl w:val="0"/>
        <w:spacing w:before="120" w:after="120"/>
        <w:rPr>
          <w:spacing w:val="1"/>
          <w:szCs w:val="24"/>
        </w:rPr>
      </w:pPr>
      <w:r w:rsidRPr="00150FA0">
        <w:rPr>
          <w:b/>
          <w:bCs/>
          <w:szCs w:val="24"/>
        </w:rPr>
        <w:t>§ 28-118.3.1 Change of occupancy or use</w:t>
      </w:r>
      <w:r w:rsidRPr="00150FA0">
        <w:rPr>
          <w:b/>
          <w:bCs/>
          <w:spacing w:val="-4"/>
          <w:w w:val="110"/>
          <w:szCs w:val="24"/>
        </w:rPr>
        <w:t xml:space="preserve">. </w:t>
      </w:r>
      <w:r w:rsidRPr="00150FA0">
        <w:rPr>
          <w:spacing w:val="1"/>
          <w:szCs w:val="24"/>
        </w:rPr>
        <w:t>No building, open lot or portion thereof hereafter altered so as to change from one occupancy group to another, or from one zoning use group to another, either in whole or in part, shall be occupied or used unless and until the commissioner has issued a certificate of occupancy certifying that the alteration work for which the permit was issued has been completed substantially in accordance with the approved construction documents and the provisions of [</w:t>
      </w:r>
      <w:r w:rsidRPr="00150FA0">
        <w:rPr>
          <w:strike/>
          <w:spacing w:val="1"/>
          <w:szCs w:val="24"/>
        </w:rPr>
        <w:t>this code</w:t>
      </w:r>
      <w:r w:rsidRPr="00150FA0">
        <w:rPr>
          <w:spacing w:val="1"/>
          <w:szCs w:val="24"/>
        </w:rPr>
        <w:t xml:space="preserve">] </w:t>
      </w:r>
      <w:r w:rsidRPr="00150FA0">
        <w:rPr>
          <w:spacing w:val="1"/>
          <w:szCs w:val="24"/>
          <w:u w:val="single"/>
        </w:rPr>
        <w:t>chapter 10 of the New York city existing building code</w:t>
      </w:r>
      <w:r w:rsidRPr="00150FA0">
        <w:rPr>
          <w:spacing w:val="1"/>
          <w:szCs w:val="24"/>
        </w:rPr>
        <w:t xml:space="preserve"> and other applicable laws and rules for the new occupancy or use.</w:t>
      </w:r>
    </w:p>
    <w:p w14:paraId="3DBB2AF3" w14:textId="77777777" w:rsidR="00150FA0" w:rsidRPr="00150FA0" w:rsidRDefault="00150FA0" w:rsidP="00150FA0">
      <w:pPr>
        <w:widowControl w:val="0"/>
        <w:spacing w:before="120" w:after="120"/>
        <w:rPr>
          <w:rFonts w:eastAsia="Calibri"/>
          <w:b/>
          <w:szCs w:val="24"/>
        </w:rPr>
      </w:pPr>
    </w:p>
    <w:p w14:paraId="506B7123"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26. The title of Article 120 of chapter 1 of title 28 of the administrative code of the city of New York, as amended by local law number 126 for the year 2021, is amended to read as follows:</w:t>
      </w:r>
    </w:p>
    <w:p w14:paraId="44E022C8" w14:textId="77777777" w:rsidR="00150FA0" w:rsidRPr="00150FA0" w:rsidRDefault="00150FA0" w:rsidP="00150FA0">
      <w:pPr>
        <w:widowControl w:val="0"/>
        <w:spacing w:before="120" w:after="120"/>
        <w:jc w:val="center"/>
        <w:rPr>
          <w:b/>
          <w:caps/>
          <w:spacing w:val="-8"/>
          <w:w w:val="105"/>
          <w:szCs w:val="24"/>
        </w:rPr>
      </w:pPr>
      <w:r w:rsidRPr="00150FA0">
        <w:rPr>
          <w:b/>
          <w:caps/>
          <w:spacing w:val="-8"/>
          <w:w w:val="105"/>
          <w:szCs w:val="24"/>
        </w:rPr>
        <w:t>ARTICLE 120</w:t>
      </w:r>
      <w:r w:rsidRPr="00150FA0">
        <w:rPr>
          <w:b/>
          <w:caps/>
          <w:spacing w:val="-8"/>
          <w:w w:val="105"/>
          <w:szCs w:val="24"/>
        </w:rPr>
        <w:br/>
        <w:t xml:space="preserve">TENANT </w:t>
      </w:r>
      <w:r w:rsidRPr="00150FA0">
        <w:rPr>
          <w:b/>
          <w:caps/>
          <w:spacing w:val="-8"/>
          <w:w w:val="105"/>
          <w:szCs w:val="24"/>
          <w:u w:val="single"/>
        </w:rPr>
        <w:t>OR OCCUPANT</w:t>
      </w:r>
      <w:r w:rsidRPr="00150FA0">
        <w:rPr>
          <w:b/>
          <w:caps/>
          <w:spacing w:val="-8"/>
          <w:w w:val="105"/>
          <w:szCs w:val="24"/>
        </w:rPr>
        <w:t xml:space="preserve"> PROTECTION PLAN</w:t>
      </w:r>
    </w:p>
    <w:p w14:paraId="65A32F0A" w14:textId="77777777" w:rsidR="00150FA0" w:rsidRPr="00150FA0" w:rsidRDefault="00150FA0" w:rsidP="00150FA0">
      <w:pPr>
        <w:widowControl w:val="0"/>
        <w:spacing w:before="120" w:after="120" w:line="480" w:lineRule="auto"/>
        <w:ind w:firstLine="720"/>
        <w:rPr>
          <w:rFonts w:eastAsia="Calibri"/>
          <w:szCs w:val="24"/>
        </w:rPr>
      </w:pPr>
    </w:p>
    <w:p w14:paraId="40509169"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27. Section 28-120.1 of the administrative code of the city of New York, as amended by local law number 119 for the year 2019, subdivision 3.1 as amended by local law number 40 for the year 2021 and local law number 126 for the year 2021, is amended to read as follows:</w:t>
      </w:r>
    </w:p>
    <w:p w14:paraId="6DE74FDE" w14:textId="77777777" w:rsidR="00150FA0" w:rsidRPr="00150FA0" w:rsidRDefault="00150FA0" w:rsidP="00150FA0">
      <w:pPr>
        <w:spacing w:line="256" w:lineRule="auto"/>
        <w:rPr>
          <w:rFonts w:eastAsia="Calibri"/>
          <w:szCs w:val="24"/>
        </w:rPr>
      </w:pPr>
      <w:r w:rsidRPr="00150FA0">
        <w:rPr>
          <w:rFonts w:eastAsia="Calibri"/>
          <w:b/>
          <w:bCs/>
          <w:szCs w:val="24"/>
        </w:rPr>
        <w:t>§ 28-120.1</w:t>
      </w:r>
      <w:r w:rsidRPr="00150FA0">
        <w:rPr>
          <w:rFonts w:eastAsia="Calibri"/>
          <w:szCs w:val="24"/>
        </w:rPr>
        <w:t xml:space="preserve"> </w:t>
      </w:r>
      <w:r w:rsidRPr="00150FA0">
        <w:rPr>
          <w:rFonts w:eastAsia="Calibri"/>
          <w:b/>
          <w:bCs/>
          <w:szCs w:val="24"/>
        </w:rPr>
        <w:t xml:space="preserve">Tenant </w:t>
      </w:r>
      <w:r w:rsidRPr="00150FA0">
        <w:rPr>
          <w:rFonts w:eastAsia="Calibri"/>
          <w:b/>
          <w:bCs/>
          <w:szCs w:val="24"/>
          <w:u w:val="single"/>
        </w:rPr>
        <w:t xml:space="preserve">or occupant </w:t>
      </w:r>
      <w:r w:rsidRPr="00150FA0">
        <w:rPr>
          <w:rFonts w:eastAsia="Calibri"/>
          <w:b/>
          <w:bCs/>
          <w:szCs w:val="24"/>
        </w:rPr>
        <w:t>protection plan.</w:t>
      </w:r>
      <w:r w:rsidRPr="00150FA0">
        <w:rPr>
          <w:rFonts w:eastAsia="Calibri"/>
          <w:szCs w:val="24"/>
        </w:rPr>
        <w:t xml:space="preserve"> A tenant </w:t>
      </w:r>
      <w:r w:rsidRPr="00150FA0">
        <w:rPr>
          <w:rFonts w:eastAsia="Calibri"/>
          <w:szCs w:val="24"/>
          <w:u w:val="single"/>
        </w:rPr>
        <w:t xml:space="preserve">or occupant </w:t>
      </w:r>
      <w:r w:rsidRPr="00150FA0">
        <w:rPr>
          <w:rFonts w:eastAsia="Calibri"/>
          <w:szCs w:val="24"/>
        </w:rPr>
        <w:t>protection plan shall be prepared [</w:t>
      </w:r>
      <w:r w:rsidRPr="00150FA0">
        <w:rPr>
          <w:rFonts w:eastAsia="Calibri"/>
          <w:strike/>
          <w:szCs w:val="24"/>
        </w:rPr>
        <w:t xml:space="preserve">and submitted </w:t>
      </w:r>
      <w:r w:rsidRPr="00150FA0">
        <w:rPr>
          <w:rFonts w:eastAsia="Calibri"/>
          <w:szCs w:val="24"/>
        </w:rPr>
        <w:t>]for the alteration, construction, or partial demolition [</w:t>
      </w:r>
      <w:r w:rsidRPr="00150FA0">
        <w:rPr>
          <w:rFonts w:eastAsia="Calibri"/>
          <w:strike/>
          <w:szCs w:val="24"/>
        </w:rPr>
        <w:t xml:space="preserve">of </w:t>
      </w:r>
      <w:r w:rsidRPr="00150FA0">
        <w:rPr>
          <w:rFonts w:eastAsia="Calibri"/>
          <w:szCs w:val="24"/>
        </w:rPr>
        <w:t>]</w:t>
      </w:r>
      <w:r w:rsidRPr="00150FA0">
        <w:rPr>
          <w:rFonts w:eastAsia="Calibri"/>
          <w:szCs w:val="24"/>
          <w:u w:val="single"/>
        </w:rPr>
        <w:t xml:space="preserve">work performed in </w:t>
      </w:r>
      <w:r w:rsidRPr="00150FA0">
        <w:rPr>
          <w:rFonts w:eastAsia="Calibri"/>
          <w:szCs w:val="24"/>
        </w:rPr>
        <w:t>buildings [</w:t>
      </w:r>
      <w:r w:rsidRPr="00150FA0">
        <w:rPr>
          <w:rFonts w:eastAsia="Calibri"/>
          <w:strike/>
          <w:szCs w:val="24"/>
        </w:rPr>
        <w:t xml:space="preserve">in which any dwelling unit </w:t>
      </w:r>
      <w:r w:rsidRPr="00150FA0">
        <w:rPr>
          <w:rFonts w:eastAsia="Calibri"/>
          <w:szCs w:val="24"/>
        </w:rPr>
        <w:t>]</w:t>
      </w:r>
      <w:r w:rsidRPr="00150FA0">
        <w:rPr>
          <w:rFonts w:eastAsia="Calibri"/>
          <w:szCs w:val="24"/>
          <w:u w:val="single"/>
        </w:rPr>
        <w:t xml:space="preserve">that </w:t>
      </w:r>
      <w:r w:rsidRPr="00150FA0">
        <w:rPr>
          <w:rFonts w:eastAsia="Calibri"/>
          <w:szCs w:val="24"/>
        </w:rPr>
        <w:t>will be occupied during [</w:t>
      </w:r>
      <w:r w:rsidRPr="00150FA0">
        <w:rPr>
          <w:rFonts w:eastAsia="Calibri"/>
          <w:strike/>
          <w:szCs w:val="24"/>
        </w:rPr>
        <w:t>construction</w:t>
      </w:r>
      <w:r w:rsidRPr="00150FA0">
        <w:rPr>
          <w:rFonts w:eastAsia="Calibri"/>
          <w:szCs w:val="24"/>
        </w:rPr>
        <w:t>]</w:t>
      </w:r>
      <w:r w:rsidRPr="00150FA0">
        <w:rPr>
          <w:rFonts w:eastAsia="Calibri"/>
          <w:szCs w:val="24"/>
          <w:u w:val="single"/>
        </w:rPr>
        <w:t>such work</w:t>
      </w:r>
      <w:r w:rsidRPr="00150FA0">
        <w:rPr>
          <w:rFonts w:eastAsia="Calibri"/>
          <w:szCs w:val="24"/>
        </w:rPr>
        <w:t xml:space="preserve">, including newly constructed buildings that are partially occupied where work is ongoing, </w:t>
      </w:r>
      <w:r w:rsidRPr="00150FA0">
        <w:rPr>
          <w:rFonts w:eastAsia="Calibri"/>
          <w:szCs w:val="24"/>
          <w:u w:val="single"/>
        </w:rPr>
        <w:t>where required by and in accordance with chapter 15 of the New York city existing building code</w:t>
      </w:r>
      <w:r w:rsidRPr="00150FA0">
        <w:rPr>
          <w:rFonts w:eastAsia="Calibri"/>
          <w:szCs w:val="24"/>
        </w:rPr>
        <w:t xml:space="preserve">. </w:t>
      </w:r>
      <w:r w:rsidRPr="00150FA0">
        <w:rPr>
          <w:rFonts w:eastAsia="Calibri"/>
          <w:spacing w:val="1"/>
          <w:szCs w:val="24"/>
        </w:rPr>
        <w:t>[</w:t>
      </w:r>
      <w:r w:rsidRPr="00150FA0">
        <w:rPr>
          <w:rFonts w:eastAsia="Calibri"/>
          <w:strike/>
          <w:spacing w:val="1"/>
          <w:szCs w:val="24"/>
        </w:rPr>
        <w:t>The tenant protection plan shall be prepared by a registered design professional and filed with the department. The registered design professional preparing the tenant protection plan shall be retained by the general contractor performing the alteration, construction, or partial demolition work. No permit shall be issued for work that requires a tenant protection plan unless such plan is approved by the department. Such plan shall contain a statement signed by the owner and signed by the applicant affirming that the building contains dwelling units that will be occupied during construction and shall identify in sufficient detail the specific units that are or may be occupied during construction, the means and methods to be employed to safeguard the safety and health of the occupants throughout the construction, including, where applicable, details such as temporary fire-rated assemblies, opening protectives, or dust containment procedures. Such means and methods shall be described with particularity and in no case shall terms such as “code compliant,” “approved,” “legal,” “protected in accordance with law” or similar terms be used as a substitute for such description. The tenant protection plan must be site specific. The elements of the tenant protection plan may vary depending on the nature and scope of the work but at a minimum,</w:t>
      </w:r>
      <w:r w:rsidRPr="00150FA0">
        <w:rPr>
          <w:rFonts w:eastAsia="Calibri"/>
          <w:strike/>
          <w:szCs w:val="24"/>
        </w:rPr>
        <w:t xml:space="preserve"> </w:t>
      </w:r>
      <w:r w:rsidRPr="00150FA0">
        <w:rPr>
          <w:rFonts w:eastAsia="Calibri"/>
          <w:strike/>
          <w:spacing w:val="1"/>
          <w:szCs w:val="24"/>
        </w:rPr>
        <w:t>must comply with all applicable laws and regulations, including the New York city construction codes, the New York city housing maintenance code, the New York city noise control code and the New York city health code, and shall make detailed and specific provisions for:</w:t>
      </w:r>
      <w:r w:rsidRPr="00150FA0">
        <w:rPr>
          <w:rFonts w:eastAsia="Calibri"/>
          <w:spacing w:val="1"/>
          <w:szCs w:val="24"/>
        </w:rPr>
        <w:t>]</w:t>
      </w:r>
    </w:p>
    <w:p w14:paraId="5DEFF8F9"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1.</w:t>
      </w:r>
      <w:r w:rsidRPr="00150FA0">
        <w:rPr>
          <w:b/>
          <w:strike/>
          <w:szCs w:val="24"/>
        </w:rPr>
        <w:tab/>
        <w:t>Egress.</w:t>
      </w:r>
      <w:r w:rsidRPr="00150FA0">
        <w:rPr>
          <w:b/>
          <w:bCs/>
          <w:strike/>
          <w:spacing w:val="-4"/>
          <w:w w:val="110"/>
          <w:szCs w:val="24"/>
        </w:rPr>
        <w:t xml:space="preserve"> </w:t>
      </w:r>
      <w:r w:rsidRPr="00150FA0">
        <w:rPr>
          <w:strike/>
          <w:spacing w:val="1"/>
          <w:szCs w:val="24"/>
        </w:rPr>
        <w:t>At all times in the course of construction</w:t>
      </w:r>
      <w:r w:rsidRPr="00150FA0">
        <w:rPr>
          <w:strike/>
          <w:spacing w:val="1"/>
          <w:szCs w:val="24"/>
          <w:u w:val="single"/>
        </w:rPr>
        <w:t>,</w:t>
      </w:r>
      <w:r w:rsidRPr="00150FA0">
        <w:rPr>
          <w:strike/>
          <w:spacing w:val="1"/>
          <w:szCs w:val="24"/>
        </w:rPr>
        <w:t xml:space="preserve"> provision shall be made for adequate egress as required by this code and the tenant protection plan shall identify the egress that will be provided. Required egress shall not be obstructed at any time except where approved by the commissioner.</w:t>
      </w:r>
      <w:r w:rsidRPr="00150FA0">
        <w:rPr>
          <w:spacing w:val="1"/>
          <w:szCs w:val="24"/>
        </w:rPr>
        <w:t>]</w:t>
      </w:r>
    </w:p>
    <w:p w14:paraId="5A2F5613"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2.</w:t>
      </w:r>
      <w:r w:rsidRPr="00150FA0">
        <w:rPr>
          <w:b/>
          <w:strike/>
          <w:szCs w:val="24"/>
        </w:rPr>
        <w:tab/>
        <w:t>Fire safety.</w:t>
      </w:r>
      <w:r w:rsidRPr="00150FA0">
        <w:rPr>
          <w:b/>
          <w:bCs/>
          <w:strike/>
          <w:spacing w:val="-2"/>
          <w:w w:val="110"/>
          <w:szCs w:val="24"/>
        </w:rPr>
        <w:t xml:space="preserve"> </w:t>
      </w:r>
      <w:r w:rsidRPr="00150FA0">
        <w:rPr>
          <w:strike/>
          <w:spacing w:val="1"/>
          <w:szCs w:val="24"/>
        </w:rPr>
        <w:t>All necessary laws and controls, including those with respect to occupied dwellings, as well as additional safety measures necessitated by the construction shall be strictly observed.</w:t>
      </w:r>
      <w:r w:rsidRPr="00150FA0">
        <w:rPr>
          <w:spacing w:val="1"/>
          <w:szCs w:val="24"/>
        </w:rPr>
        <w:t>]</w:t>
      </w:r>
    </w:p>
    <w:p w14:paraId="65060D23"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3.</w:t>
      </w:r>
      <w:r w:rsidRPr="00150FA0">
        <w:rPr>
          <w:b/>
          <w:strike/>
          <w:szCs w:val="24"/>
        </w:rPr>
        <w:tab/>
        <w:t>Health requirements.</w:t>
      </w:r>
      <w:r w:rsidRPr="00150FA0">
        <w:rPr>
          <w:b/>
          <w:bCs/>
          <w:strike/>
          <w:spacing w:val="-1"/>
          <w:w w:val="110"/>
          <w:szCs w:val="24"/>
        </w:rPr>
        <w:t xml:space="preserve"> </w:t>
      </w:r>
      <w:r w:rsidRPr="00150FA0">
        <w:rPr>
          <w:strike/>
          <w:spacing w:val="1"/>
          <w:szCs w:val="24"/>
        </w:rPr>
        <w:t>Specification of means and methods to be used for control of dust, disposal of construction debris, pest control and maintenance of sanitary facilities shall be included.</w:t>
      </w:r>
      <w:r w:rsidRPr="00150FA0">
        <w:rPr>
          <w:spacing w:val="1"/>
          <w:szCs w:val="24"/>
        </w:rPr>
        <w:t>]</w:t>
      </w:r>
    </w:p>
    <w:p w14:paraId="3432E9AF" w14:textId="77777777" w:rsidR="00150FA0" w:rsidRPr="00150FA0" w:rsidRDefault="00150FA0" w:rsidP="00150FA0">
      <w:pPr>
        <w:widowControl w:val="0"/>
        <w:kinsoku w:val="0"/>
        <w:spacing w:before="120" w:after="120"/>
        <w:ind w:left="1260" w:hanging="540"/>
        <w:rPr>
          <w:spacing w:val="1"/>
          <w:szCs w:val="24"/>
        </w:rPr>
      </w:pPr>
      <w:r w:rsidRPr="00150FA0">
        <w:rPr>
          <w:spacing w:val="1"/>
          <w:szCs w:val="24"/>
        </w:rPr>
        <w:t>[</w:t>
      </w:r>
      <w:r w:rsidRPr="00150FA0">
        <w:rPr>
          <w:strike/>
          <w:spacing w:val="1"/>
          <w:szCs w:val="24"/>
        </w:rPr>
        <w:t>3.1.</w:t>
      </w:r>
      <w:r w:rsidRPr="00150FA0">
        <w:rPr>
          <w:strike/>
          <w:spacing w:val="1"/>
          <w:szCs w:val="24"/>
        </w:rPr>
        <w:tab/>
        <w:t>There shall be included a statement of compliance with applicable provisions of law relating to lead and asbestos, and such statement shall describe with particularity what means and methods are being undertaken to meet such compliance.</w:t>
      </w:r>
      <w:r w:rsidRPr="00150FA0">
        <w:rPr>
          <w:spacing w:val="1"/>
          <w:szCs w:val="24"/>
        </w:rPr>
        <w:t>]</w:t>
      </w:r>
    </w:p>
    <w:p w14:paraId="203B9C9E"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4.</w:t>
      </w:r>
      <w:r w:rsidRPr="00150FA0">
        <w:rPr>
          <w:b/>
          <w:strike/>
          <w:szCs w:val="24"/>
        </w:rPr>
        <w:tab/>
        <w:t xml:space="preserve">Compliance with housing standards. </w:t>
      </w:r>
      <w:r w:rsidRPr="00150FA0">
        <w:rPr>
          <w:strike/>
          <w:spacing w:val="1"/>
          <w:szCs w:val="24"/>
        </w:rPr>
        <w:t>The requirements of the New York city housing maintenance code, and, where applicable, the New York state multiple dwelling law shall be strictly observed.</w:t>
      </w:r>
      <w:r w:rsidRPr="00150FA0">
        <w:rPr>
          <w:spacing w:val="1"/>
          <w:szCs w:val="24"/>
        </w:rPr>
        <w:t>]</w:t>
      </w:r>
    </w:p>
    <w:p w14:paraId="29F41C29" w14:textId="77777777" w:rsidR="00150FA0" w:rsidRPr="00150FA0" w:rsidRDefault="00150FA0" w:rsidP="00150FA0">
      <w:pPr>
        <w:widowControl w:val="0"/>
        <w:kinsoku w:val="0"/>
        <w:spacing w:before="120" w:after="120"/>
        <w:ind w:left="720" w:hanging="360"/>
        <w:rPr>
          <w:spacing w:val="3"/>
          <w:szCs w:val="24"/>
        </w:rPr>
      </w:pPr>
      <w:r w:rsidRPr="00150FA0">
        <w:rPr>
          <w:szCs w:val="24"/>
        </w:rPr>
        <w:t>[</w:t>
      </w:r>
      <w:r w:rsidRPr="00150FA0">
        <w:rPr>
          <w:strike/>
          <w:szCs w:val="24"/>
        </w:rPr>
        <w:t>5.</w:t>
      </w:r>
      <w:r w:rsidRPr="00150FA0">
        <w:rPr>
          <w:b/>
          <w:strike/>
          <w:szCs w:val="24"/>
        </w:rPr>
        <w:tab/>
        <w:t>Structural safety</w:t>
      </w:r>
      <w:r w:rsidRPr="00150FA0">
        <w:rPr>
          <w:b/>
          <w:bCs/>
          <w:strike/>
          <w:spacing w:val="-3"/>
          <w:w w:val="110"/>
          <w:szCs w:val="24"/>
        </w:rPr>
        <w:t xml:space="preserve">. </w:t>
      </w:r>
      <w:r w:rsidRPr="00150FA0">
        <w:rPr>
          <w:strike/>
          <w:spacing w:val="1"/>
          <w:szCs w:val="24"/>
        </w:rPr>
        <w:t>No structural work shall be done that may endanger the occupants.</w:t>
      </w:r>
      <w:r w:rsidRPr="00150FA0">
        <w:rPr>
          <w:spacing w:val="1"/>
          <w:szCs w:val="24"/>
        </w:rPr>
        <w:t>]</w:t>
      </w:r>
    </w:p>
    <w:p w14:paraId="14E924AB" w14:textId="77777777" w:rsidR="00150FA0" w:rsidRPr="00150FA0" w:rsidRDefault="00150FA0" w:rsidP="00150FA0">
      <w:pPr>
        <w:widowControl w:val="0"/>
        <w:kinsoku w:val="0"/>
        <w:spacing w:before="120" w:after="120"/>
        <w:ind w:left="720" w:hanging="360"/>
        <w:rPr>
          <w:spacing w:val="1"/>
          <w:szCs w:val="24"/>
        </w:rPr>
      </w:pPr>
      <w:r w:rsidRPr="00150FA0">
        <w:rPr>
          <w:szCs w:val="24"/>
        </w:rPr>
        <w:t>[</w:t>
      </w:r>
      <w:r w:rsidRPr="00150FA0">
        <w:rPr>
          <w:strike/>
          <w:szCs w:val="24"/>
        </w:rPr>
        <w:t>6.</w:t>
      </w:r>
      <w:r w:rsidRPr="00150FA0">
        <w:rPr>
          <w:b/>
          <w:strike/>
          <w:szCs w:val="24"/>
        </w:rPr>
        <w:tab/>
        <w:t>Noise restrictions.</w:t>
      </w:r>
      <w:r w:rsidRPr="00150FA0">
        <w:rPr>
          <w:b/>
          <w:bCs/>
          <w:strike/>
          <w:spacing w:val="-1"/>
          <w:w w:val="110"/>
          <w:szCs w:val="24"/>
        </w:rPr>
        <w:t xml:space="preserve"> </w:t>
      </w:r>
      <w:r w:rsidRPr="00150FA0">
        <w:rPr>
          <w:strike/>
          <w:spacing w:val="1"/>
          <w:szCs w:val="24"/>
        </w:rPr>
        <w:t>Specification of means and methods to be used for the limitation of noise to acceptable levels in accordance with the New York city noise control code shall be included. Where hours of the day or the days of the week in which construction work may be undertaken are limited pursuant to the New York city noise control code, such limitations shall be stated.</w:t>
      </w:r>
      <w:r w:rsidRPr="00150FA0">
        <w:rPr>
          <w:spacing w:val="1"/>
          <w:szCs w:val="24"/>
        </w:rPr>
        <w:t>]</w:t>
      </w:r>
    </w:p>
    <w:p w14:paraId="4F306A72" w14:textId="77777777" w:rsidR="00150FA0" w:rsidRPr="00150FA0" w:rsidRDefault="00150FA0" w:rsidP="00150FA0">
      <w:pPr>
        <w:widowControl w:val="0"/>
        <w:kinsoku w:val="0"/>
        <w:spacing w:before="120" w:after="120"/>
        <w:ind w:left="720" w:hanging="360"/>
        <w:rPr>
          <w:spacing w:val="3"/>
          <w:szCs w:val="24"/>
        </w:rPr>
      </w:pPr>
      <w:r w:rsidRPr="00150FA0">
        <w:rPr>
          <w:spacing w:val="3"/>
          <w:szCs w:val="24"/>
        </w:rPr>
        <w:t>[</w:t>
      </w:r>
      <w:r w:rsidRPr="00150FA0">
        <w:rPr>
          <w:strike/>
          <w:spacing w:val="3"/>
          <w:szCs w:val="24"/>
        </w:rPr>
        <w:t>7.</w:t>
      </w:r>
      <w:r w:rsidRPr="00150FA0">
        <w:rPr>
          <w:b/>
          <w:strike/>
          <w:spacing w:val="3"/>
          <w:szCs w:val="24"/>
        </w:rPr>
        <w:tab/>
        <w:t>Maintaining essential services.</w:t>
      </w:r>
      <w:r w:rsidRPr="00150FA0">
        <w:rPr>
          <w:strike/>
          <w:spacing w:val="3"/>
          <w:szCs w:val="24"/>
        </w:rPr>
        <w:t xml:space="preserve"> Where heat, hot water, cold water, gas, electricity, or other utility services are provided in such building or in any dwelling unit located therein, the tenant protection plan shall specify the means and methods to be used for maintaining such services during such work in accordance with the requirements of the New York city housing maintenance code. If a disruption of any such service is anticipated during the work, then such plan shall specify the anticipated duration of such disruption and the means and methods to be employed to minimize such disruption, including the provision of sufficient alternatives for such service during such disruption. Notification of the disruption must be given to all affected occupants of occupied dwelling units.</w:t>
      </w:r>
      <w:r w:rsidRPr="00150FA0">
        <w:rPr>
          <w:spacing w:val="3"/>
          <w:szCs w:val="24"/>
        </w:rPr>
        <w:t>]</w:t>
      </w:r>
    </w:p>
    <w:p w14:paraId="0F706558" w14:textId="77777777" w:rsidR="00150FA0" w:rsidRPr="00150FA0" w:rsidRDefault="00150FA0" w:rsidP="00150FA0">
      <w:pPr>
        <w:widowControl w:val="0"/>
        <w:spacing w:before="120" w:after="120"/>
        <w:ind w:left="360"/>
        <w:rPr>
          <w:strike/>
          <w:spacing w:val="3"/>
          <w:szCs w:val="24"/>
        </w:rPr>
      </w:pPr>
      <w:r w:rsidRPr="00150FA0">
        <w:rPr>
          <w:b/>
          <w:spacing w:val="3"/>
          <w:szCs w:val="24"/>
        </w:rPr>
        <w:t>[</w:t>
      </w:r>
      <w:r w:rsidRPr="00150FA0">
        <w:rPr>
          <w:b/>
          <w:strike/>
          <w:spacing w:val="3"/>
          <w:szCs w:val="24"/>
        </w:rPr>
        <w:t>Exception:</w:t>
      </w:r>
      <w:r w:rsidRPr="00150FA0">
        <w:rPr>
          <w:strike/>
          <w:spacing w:val="3"/>
          <w:szCs w:val="24"/>
        </w:rPr>
        <w:t xml:space="preserve"> In the following instances, the tenant protection plan may be prepared and filed by the registered design professional of record for the alteration, construction, or partial demolition work as part of the underlying application:</w:t>
      </w:r>
    </w:p>
    <w:p w14:paraId="65EC90D9" w14:textId="77777777" w:rsidR="00150FA0" w:rsidRPr="00150FA0" w:rsidRDefault="00150FA0" w:rsidP="00150FA0">
      <w:pPr>
        <w:widowControl w:val="0"/>
        <w:tabs>
          <w:tab w:val="num" w:pos="504"/>
        </w:tabs>
        <w:kinsoku w:val="0"/>
        <w:spacing w:before="120" w:after="120"/>
        <w:ind w:left="1080" w:hanging="360"/>
        <w:rPr>
          <w:strike/>
          <w:spacing w:val="3"/>
          <w:szCs w:val="24"/>
        </w:rPr>
      </w:pPr>
      <w:r w:rsidRPr="00150FA0">
        <w:rPr>
          <w:strike/>
          <w:spacing w:val="3"/>
          <w:szCs w:val="24"/>
        </w:rPr>
        <w:t>1.</w:t>
      </w:r>
      <w:r w:rsidRPr="00150FA0">
        <w:rPr>
          <w:strike/>
          <w:spacing w:val="3"/>
          <w:szCs w:val="24"/>
        </w:rPr>
        <w:tab/>
        <w:t>Work in occupied one- and two-family homes.</w:t>
      </w:r>
    </w:p>
    <w:p w14:paraId="3F7DB14B" w14:textId="77777777" w:rsidR="00150FA0" w:rsidRPr="00150FA0" w:rsidRDefault="00150FA0" w:rsidP="00150FA0">
      <w:pPr>
        <w:widowControl w:val="0"/>
        <w:tabs>
          <w:tab w:val="num" w:pos="504"/>
        </w:tabs>
        <w:kinsoku w:val="0"/>
        <w:spacing w:before="120" w:after="120"/>
        <w:ind w:left="1080" w:hanging="360"/>
        <w:rPr>
          <w:spacing w:val="3"/>
          <w:szCs w:val="24"/>
        </w:rPr>
      </w:pPr>
      <w:r w:rsidRPr="00150FA0">
        <w:rPr>
          <w:strike/>
          <w:spacing w:val="3"/>
          <w:szCs w:val="24"/>
        </w:rPr>
        <w:t>2.</w:t>
      </w:r>
      <w:r w:rsidRPr="00150FA0">
        <w:rPr>
          <w:strike/>
          <w:spacing w:val="3"/>
          <w:szCs w:val="24"/>
        </w:rPr>
        <w:tab/>
        <w:t>Work limited to the interior of a single dwelling unit of an occupied multiple dwelling with no disruption to the essential services of other units, where such dwelling is owner-occupied. For a dwelling unit within a property that is owned by a condominium or held by a shareholder of a cooperative corporation under a proprietary lease, the unit must be occupied by the owners of record for such unit.</w:t>
      </w:r>
      <w:r w:rsidRPr="00150FA0">
        <w:rPr>
          <w:spacing w:val="3"/>
          <w:szCs w:val="24"/>
        </w:rPr>
        <w:t>]</w:t>
      </w:r>
    </w:p>
    <w:p w14:paraId="540769A1" w14:textId="77777777" w:rsidR="00150FA0" w:rsidRPr="00150FA0" w:rsidRDefault="00150FA0" w:rsidP="00150FA0">
      <w:pPr>
        <w:widowControl w:val="0"/>
        <w:tabs>
          <w:tab w:val="num" w:pos="504"/>
        </w:tabs>
        <w:kinsoku w:val="0"/>
        <w:spacing w:before="120" w:after="120"/>
        <w:ind w:left="1080" w:hanging="360"/>
        <w:rPr>
          <w:spacing w:val="3"/>
          <w:szCs w:val="24"/>
        </w:rPr>
      </w:pPr>
    </w:p>
    <w:p w14:paraId="3B6C2818" w14:textId="77777777" w:rsidR="00150FA0" w:rsidRPr="00150FA0" w:rsidRDefault="00150FA0" w:rsidP="00150FA0">
      <w:pPr>
        <w:widowControl w:val="0"/>
        <w:spacing w:before="120" w:after="120" w:line="480" w:lineRule="auto"/>
        <w:ind w:firstLine="720"/>
        <w:rPr>
          <w:rFonts w:eastAsia="Calibri"/>
          <w:b/>
          <w:szCs w:val="24"/>
        </w:rPr>
      </w:pPr>
      <w:r w:rsidRPr="00150FA0">
        <w:rPr>
          <w:rFonts w:eastAsia="Calibri"/>
          <w:szCs w:val="24"/>
        </w:rPr>
        <w:t>§ 28. Sections 28-120.1.1, 28-120.1.2, 28-120.1.3, 28-120.2, and 28-120.3 of the administrative code of the city of New York are REPEALED.</w:t>
      </w:r>
    </w:p>
    <w:p w14:paraId="3F4AFC0F"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29. Section 28-301.1 of the administrative code of the city of New York, as amended by local law number 126 for the year 2021, is amended to read as follows:</w:t>
      </w:r>
    </w:p>
    <w:p w14:paraId="3AB48F09" w14:textId="77777777" w:rsidR="00150FA0" w:rsidRPr="00150FA0" w:rsidRDefault="00150FA0" w:rsidP="00150FA0">
      <w:pPr>
        <w:widowControl w:val="0"/>
        <w:spacing w:before="120" w:after="120"/>
        <w:rPr>
          <w:rFonts w:eastAsia="Calibri"/>
          <w:szCs w:val="24"/>
        </w:rPr>
      </w:pPr>
      <w:r w:rsidRPr="00150FA0">
        <w:rPr>
          <w:rFonts w:eastAsia="Calibri"/>
          <w:b/>
          <w:szCs w:val="24"/>
        </w:rPr>
        <w:t xml:space="preserve">§ 28-301.1 Owner’s responsibilities. </w:t>
      </w:r>
      <w:r w:rsidRPr="00150FA0">
        <w:rPr>
          <w:rFonts w:eastAsia="Calibri"/>
          <w:spacing w:val="1"/>
          <w:szCs w:val="24"/>
        </w:rPr>
        <w:t>All buildings and all parts thereof and all other structures shall be maintained in a safe condition. All service equipment means of egress, materials, devices, and safeguards that are required in a building by the provisions of this code[</w:t>
      </w:r>
      <w:r w:rsidRPr="00150FA0">
        <w:rPr>
          <w:rFonts w:eastAsia="Calibri"/>
          <w:strike/>
          <w:spacing w:val="1"/>
          <w:szCs w:val="24"/>
        </w:rPr>
        <w:t>, the 1968 building code</w:t>
      </w:r>
      <w:r w:rsidRPr="00150FA0">
        <w:rPr>
          <w:rFonts w:eastAsia="Calibri"/>
          <w:spacing w:val="1"/>
          <w:szCs w:val="24"/>
        </w:rPr>
        <w:t>] or other applicable laws or rules, or that were required by law when the building was erected, altered, or repaired, shall be maintained in good working condition. Whenever persons engaged in building operations have reason to believe in the course of such operations that any building or other structure is dangerous or unsafe, such person shall forthwith report such belief in writing to the department. The owner shall be responsible at all times to maintain the building and its facilities and all other structures regulated by this code in a safe and code-compliant manner and shall comply with the inspection and maintenance requirements of this chapter.</w:t>
      </w:r>
    </w:p>
    <w:p w14:paraId="3BE01FF7"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30. The title of article 307 of chapter 3 of title 28 of the administrative code of the city of New York, as amended by local law number 126 for the year 2021, is amended to read as follows:</w:t>
      </w:r>
      <w:bookmarkStart w:id="282" w:name="_Hlk80357512"/>
    </w:p>
    <w:bookmarkEnd w:id="282"/>
    <w:p w14:paraId="20371C73" w14:textId="77777777" w:rsidR="00150FA0" w:rsidRPr="00150FA0" w:rsidRDefault="00150FA0" w:rsidP="00150FA0">
      <w:pPr>
        <w:widowControl w:val="0"/>
        <w:spacing w:before="120" w:after="120"/>
        <w:jc w:val="center"/>
        <w:rPr>
          <w:b/>
          <w:bCs/>
          <w:caps/>
          <w:w w:val="105"/>
          <w:szCs w:val="24"/>
        </w:rPr>
      </w:pPr>
      <w:r w:rsidRPr="00150FA0">
        <w:rPr>
          <w:b/>
          <w:bCs/>
          <w:caps/>
          <w:w w:val="105"/>
          <w:szCs w:val="24"/>
        </w:rPr>
        <w:t>ARTICLE 307</w:t>
      </w:r>
      <w:r w:rsidRPr="00150FA0">
        <w:rPr>
          <w:b/>
          <w:bCs/>
          <w:caps/>
          <w:w w:val="105"/>
          <w:szCs w:val="24"/>
        </w:rPr>
        <w:br/>
        <w:t>[</w:t>
      </w:r>
      <w:r w:rsidRPr="00150FA0">
        <w:rPr>
          <w:b/>
          <w:bCs/>
          <w:caps/>
          <w:strike/>
          <w:w w:val="105"/>
          <w:szCs w:val="24"/>
        </w:rPr>
        <w:t>WORKPLACE</w:t>
      </w:r>
      <w:r w:rsidRPr="00150FA0">
        <w:rPr>
          <w:b/>
          <w:bCs/>
          <w:caps/>
          <w:w w:val="105"/>
          <w:szCs w:val="24"/>
        </w:rPr>
        <w:t xml:space="preserve">] </w:t>
      </w:r>
      <w:r w:rsidRPr="00150FA0">
        <w:rPr>
          <w:b/>
          <w:bCs/>
          <w:caps/>
          <w:w w:val="105"/>
          <w:szCs w:val="24"/>
          <w:u w:val="single"/>
        </w:rPr>
        <w:t>OBSTRUCTION OF</w:t>
      </w:r>
      <w:r w:rsidRPr="00150FA0">
        <w:rPr>
          <w:b/>
          <w:bCs/>
          <w:caps/>
          <w:w w:val="105"/>
          <w:szCs w:val="24"/>
        </w:rPr>
        <w:t xml:space="preserve"> EXITS</w:t>
      </w:r>
    </w:p>
    <w:p w14:paraId="7D4B39D2" w14:textId="77777777" w:rsidR="00150FA0" w:rsidRPr="00150FA0" w:rsidRDefault="00150FA0" w:rsidP="00150FA0">
      <w:pPr>
        <w:widowControl w:val="0"/>
        <w:spacing w:before="120" w:after="120"/>
        <w:rPr>
          <w:b/>
          <w:szCs w:val="24"/>
        </w:rPr>
      </w:pPr>
    </w:p>
    <w:p w14:paraId="49F62985"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31. Section 28-307.1 of the administrative code of the city of New York, as amended by local law number 126 for the year 2021, is amended to read as follows:</w:t>
      </w:r>
    </w:p>
    <w:p w14:paraId="03A3B374" w14:textId="77777777" w:rsidR="00150FA0" w:rsidRPr="00150FA0" w:rsidRDefault="00150FA0" w:rsidP="00150FA0">
      <w:pPr>
        <w:widowControl w:val="0"/>
        <w:spacing w:before="120" w:after="120"/>
        <w:rPr>
          <w:b/>
          <w:szCs w:val="24"/>
        </w:rPr>
      </w:pPr>
    </w:p>
    <w:p w14:paraId="3A281E57" w14:textId="77777777" w:rsidR="00150FA0" w:rsidRPr="00150FA0" w:rsidRDefault="00150FA0" w:rsidP="00150FA0">
      <w:pPr>
        <w:widowControl w:val="0"/>
        <w:spacing w:before="120" w:after="120"/>
        <w:rPr>
          <w:bCs/>
          <w:szCs w:val="24"/>
        </w:rPr>
      </w:pPr>
      <w:r w:rsidRPr="00150FA0">
        <w:rPr>
          <w:b/>
          <w:szCs w:val="24"/>
        </w:rPr>
        <w:t xml:space="preserve">§28-307.1 </w:t>
      </w:r>
      <w:r w:rsidRPr="00150FA0">
        <w:rPr>
          <w:b/>
          <w:szCs w:val="24"/>
          <w:u w:val="single"/>
        </w:rPr>
        <w:t xml:space="preserve">Workplace exists. </w:t>
      </w:r>
      <w:r w:rsidRPr="00150FA0">
        <w:rPr>
          <w:bCs/>
          <w:szCs w:val="24"/>
          <w:u w:val="single"/>
        </w:rPr>
        <w:t>Workplace exists shall comply with the requirements of sections 28-307.1.1 through 28-307.1.3.</w:t>
      </w:r>
      <w:r w:rsidRPr="00150FA0">
        <w:rPr>
          <w:bCs/>
          <w:szCs w:val="24"/>
        </w:rPr>
        <w:t xml:space="preserve"> </w:t>
      </w:r>
    </w:p>
    <w:p w14:paraId="3020C819" w14:textId="77777777" w:rsidR="00150FA0" w:rsidRPr="00150FA0" w:rsidRDefault="00150FA0" w:rsidP="00150FA0">
      <w:pPr>
        <w:widowControl w:val="0"/>
        <w:kinsoku w:val="0"/>
        <w:spacing w:before="120" w:after="240"/>
        <w:ind w:left="360"/>
        <w:rPr>
          <w:spacing w:val="1"/>
          <w:szCs w:val="24"/>
        </w:rPr>
      </w:pPr>
      <w:r w:rsidRPr="00150FA0">
        <w:rPr>
          <w:rFonts w:eastAsia="Calibri"/>
          <w:b/>
          <w:szCs w:val="24"/>
          <w:u w:val="single"/>
        </w:rPr>
        <w:t>§28-307.1.1</w:t>
      </w:r>
      <w:r w:rsidRPr="00150FA0">
        <w:rPr>
          <w:rFonts w:ascii="Calibri" w:eastAsia="Calibri" w:hAnsi="Calibri"/>
          <w:b/>
          <w:szCs w:val="24"/>
        </w:rPr>
        <w:t xml:space="preserve"> </w:t>
      </w:r>
      <w:r w:rsidRPr="00150FA0">
        <w:rPr>
          <w:b/>
          <w:szCs w:val="24"/>
        </w:rPr>
        <w:t xml:space="preserve">Obstruction of workplace exits prohibited. </w:t>
      </w:r>
      <w:r w:rsidRPr="00150FA0">
        <w:rPr>
          <w:spacing w:val="1"/>
          <w:szCs w:val="24"/>
        </w:rPr>
        <w:t>Except for the exemptions specified in subdivision j of section 27-371 of the administrative code or chapter 10 of the New York city building code, as applicable, it shall be unlawful for an employer or the agent of an employer to lock the doors of a workplace or otherwise obstruct or prohibit exit from a workplace when such act may endanger the health or safety of any employee, independent contractor or other individual in such workplace in the event of a fire or other hazardous condition or event. The commissioner shall classify a violation of this section as an immediately hazardous violation. Notwithstanding any other provision of this code, upon criminal conviction or civil adjudication of liability for a violation of this section an additional fine or civil penalty of not less than five thousand dollars nor more than twenty thousand dollars shall be imposed for each employee, independent contractor or other individual endangered by a violation of this section.</w:t>
      </w:r>
    </w:p>
    <w:p w14:paraId="74A92E69"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32. Sections 28-307.1.1, 28-307.2, and 28-307.3 of the administrative code of the city of New York are redesignated as sections 28-307.1.1.1, 28-307.1.2, and 28-307.1.3, respectively.</w:t>
      </w:r>
    </w:p>
    <w:p w14:paraId="19666F5A" w14:textId="77777777" w:rsidR="00150FA0" w:rsidRPr="00150FA0" w:rsidRDefault="00150FA0" w:rsidP="00150FA0">
      <w:pPr>
        <w:shd w:val="clear" w:color="auto" w:fill="FFFFFF"/>
        <w:jc w:val="left"/>
        <w:rPr>
          <w:rFonts w:eastAsia="Calibri"/>
          <w:b/>
          <w:szCs w:val="24"/>
          <w:u w:val="single"/>
        </w:rPr>
      </w:pPr>
    </w:p>
    <w:p w14:paraId="09CA9741" w14:textId="77777777" w:rsidR="00150FA0" w:rsidRPr="00150FA0" w:rsidRDefault="00150FA0" w:rsidP="00150FA0">
      <w:pPr>
        <w:shd w:val="clear" w:color="auto" w:fill="FFFFFF"/>
        <w:spacing w:line="480" w:lineRule="auto"/>
        <w:ind w:firstLine="720"/>
        <w:jc w:val="left"/>
        <w:rPr>
          <w:rFonts w:eastAsia="Calibri"/>
          <w:b/>
          <w:szCs w:val="24"/>
          <w:u w:val="single"/>
        </w:rPr>
      </w:pPr>
      <w:r w:rsidRPr="00150FA0">
        <w:rPr>
          <w:rFonts w:eastAsia="Calibri"/>
          <w:szCs w:val="24"/>
        </w:rPr>
        <w:t>§ 33. Title 28 of the administrative code of the city of New York is amended by adding new sections 28-307.2 and 28-307.3 to read as follows:</w:t>
      </w:r>
    </w:p>
    <w:p w14:paraId="3C195DFF" w14:textId="77777777" w:rsidR="00150FA0" w:rsidRPr="00150FA0" w:rsidRDefault="00150FA0" w:rsidP="00150FA0">
      <w:pPr>
        <w:shd w:val="clear" w:color="auto" w:fill="FFFFFF"/>
        <w:jc w:val="left"/>
        <w:rPr>
          <w:rFonts w:eastAsia="Calibri"/>
          <w:b/>
          <w:szCs w:val="24"/>
          <w:u w:val="single"/>
        </w:rPr>
      </w:pPr>
    </w:p>
    <w:p w14:paraId="3437E11F" w14:textId="77777777" w:rsidR="00150FA0" w:rsidRPr="00150FA0" w:rsidRDefault="00150FA0" w:rsidP="00150FA0">
      <w:pPr>
        <w:shd w:val="clear" w:color="auto" w:fill="FFFFFF"/>
        <w:jc w:val="left"/>
        <w:rPr>
          <w:rFonts w:eastAsia="Calibri"/>
          <w:szCs w:val="24"/>
          <w:u w:val="single"/>
        </w:rPr>
      </w:pPr>
      <w:r w:rsidRPr="00150FA0">
        <w:rPr>
          <w:rFonts w:eastAsia="Calibri"/>
          <w:b/>
          <w:szCs w:val="24"/>
          <w:u w:val="single"/>
        </w:rPr>
        <w:t xml:space="preserve">§ 28-307.2 </w:t>
      </w:r>
      <w:r w:rsidRPr="00150FA0">
        <w:rPr>
          <w:rFonts w:eastAsia="Calibri"/>
          <w:b/>
          <w:bCs/>
          <w:szCs w:val="24"/>
          <w:u w:val="single"/>
        </w:rPr>
        <w:t>Obstruction of corridors.</w:t>
      </w:r>
      <w:r w:rsidRPr="00150FA0">
        <w:rPr>
          <w:rFonts w:eastAsia="Calibri"/>
          <w:szCs w:val="24"/>
          <w:u w:val="single"/>
        </w:rPr>
        <w:t xml:space="preserve"> Corridors shall be kept readily accessible and unobstructed at all times. Corridors shall be kept free of combustible contents, except that in buildings classified in Occupancy Groups E and I, combustible contents may be stored in noncombustible lockers, and combustible bulletin boards meeting the requirements of chapter 8 of the New York city building code shall be permitted.</w:t>
      </w:r>
    </w:p>
    <w:p w14:paraId="5EC421CD" w14:textId="77777777" w:rsidR="00150FA0" w:rsidRPr="00150FA0" w:rsidRDefault="00150FA0" w:rsidP="00150FA0">
      <w:pPr>
        <w:shd w:val="clear" w:color="auto" w:fill="FFFFFF"/>
        <w:jc w:val="left"/>
        <w:rPr>
          <w:rFonts w:eastAsia="Calibri"/>
          <w:szCs w:val="24"/>
          <w:u w:val="single"/>
        </w:rPr>
      </w:pPr>
    </w:p>
    <w:p w14:paraId="25519083" w14:textId="77777777" w:rsidR="00150FA0" w:rsidRPr="00150FA0" w:rsidRDefault="00150FA0" w:rsidP="00150FA0">
      <w:pPr>
        <w:widowControl w:val="0"/>
        <w:tabs>
          <w:tab w:val="left" w:pos="720"/>
        </w:tabs>
        <w:rPr>
          <w:szCs w:val="24"/>
          <w:u w:val="single"/>
        </w:rPr>
      </w:pPr>
      <w:r w:rsidRPr="00150FA0">
        <w:rPr>
          <w:b/>
          <w:szCs w:val="24"/>
          <w:u w:val="single"/>
        </w:rPr>
        <w:t>§ 28-307.3 Obstructions to fire tower balconies and vestibules.</w:t>
      </w:r>
      <w:r w:rsidRPr="00150FA0">
        <w:rPr>
          <w:bCs/>
          <w:szCs w:val="24"/>
          <w:u w:val="single"/>
        </w:rPr>
        <w:t xml:space="preserve"> Fire tower balconies and</w:t>
      </w:r>
      <w:r w:rsidRPr="00150FA0">
        <w:rPr>
          <w:szCs w:val="24"/>
          <w:u w:val="single"/>
        </w:rPr>
        <w:t xml:space="preserve"> vestibules shall be kept clear of obstructions that may reduce required width or headroom for egress. </w:t>
      </w:r>
    </w:p>
    <w:p w14:paraId="4521BFAA" w14:textId="77777777" w:rsidR="00150FA0" w:rsidRPr="00150FA0" w:rsidRDefault="00150FA0" w:rsidP="00150FA0">
      <w:pPr>
        <w:widowControl w:val="0"/>
        <w:autoSpaceDE w:val="0"/>
        <w:autoSpaceDN w:val="0"/>
        <w:adjustRightInd w:val="0"/>
        <w:spacing w:before="120" w:after="120"/>
        <w:rPr>
          <w:bCs/>
          <w:szCs w:val="24"/>
        </w:rPr>
      </w:pPr>
    </w:p>
    <w:p w14:paraId="3AC2C0F0" w14:textId="77777777" w:rsidR="00150FA0" w:rsidRPr="00150FA0" w:rsidRDefault="00150FA0" w:rsidP="00150FA0">
      <w:pPr>
        <w:widowControl w:val="0"/>
        <w:spacing w:before="120" w:after="120"/>
        <w:rPr>
          <w:rFonts w:eastAsia="Calibri"/>
          <w:szCs w:val="24"/>
          <w:u w:val="single"/>
        </w:rPr>
      </w:pPr>
    </w:p>
    <w:p w14:paraId="5C708B68"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36. The title of article 316 of chapter 3 of title 28 of the administrative code of the city of New York, as amended by local law number 126 for the year 2021, is amended to read as follows:</w:t>
      </w:r>
    </w:p>
    <w:p w14:paraId="64A0F4EA" w14:textId="77777777" w:rsidR="00150FA0" w:rsidRPr="00150FA0" w:rsidRDefault="00150FA0" w:rsidP="00150FA0">
      <w:pPr>
        <w:widowControl w:val="0"/>
        <w:spacing w:before="120" w:after="120"/>
        <w:jc w:val="center"/>
        <w:rPr>
          <w:rFonts w:eastAsia="Calibri"/>
          <w:b/>
          <w:bCs/>
          <w:szCs w:val="24"/>
        </w:rPr>
      </w:pPr>
      <w:r w:rsidRPr="00150FA0">
        <w:rPr>
          <w:rFonts w:eastAsia="Calibri"/>
          <w:b/>
          <w:bCs/>
          <w:szCs w:val="24"/>
        </w:rPr>
        <w:t>ARTICLE 316</w:t>
      </w:r>
    </w:p>
    <w:p w14:paraId="0DE09093" w14:textId="77777777" w:rsidR="00150FA0" w:rsidRPr="00150FA0" w:rsidRDefault="00150FA0" w:rsidP="00150FA0">
      <w:pPr>
        <w:widowControl w:val="0"/>
        <w:spacing w:before="120" w:after="120"/>
        <w:jc w:val="center"/>
        <w:rPr>
          <w:rFonts w:eastAsia="Calibri"/>
          <w:b/>
          <w:bCs/>
          <w:szCs w:val="24"/>
        </w:rPr>
      </w:pPr>
      <w:r w:rsidRPr="00150FA0">
        <w:rPr>
          <w:rFonts w:eastAsia="Calibri"/>
          <w:b/>
          <w:bCs/>
          <w:szCs w:val="24"/>
        </w:rPr>
        <w:t>[</w:t>
      </w:r>
      <w:r w:rsidRPr="00150FA0">
        <w:rPr>
          <w:rFonts w:eastAsia="Calibri"/>
          <w:b/>
          <w:bCs/>
          <w:strike/>
          <w:szCs w:val="24"/>
        </w:rPr>
        <w:t>INSULATION OF CONCEALED PIPES EXPOSED DURING ALTERATION OR REPAIR</w:t>
      </w:r>
      <w:r w:rsidRPr="00150FA0">
        <w:rPr>
          <w:rFonts w:eastAsia="Calibri"/>
          <w:b/>
          <w:bCs/>
          <w:szCs w:val="24"/>
        </w:rPr>
        <w:t>]</w:t>
      </w:r>
    </w:p>
    <w:p w14:paraId="7B170987" w14:textId="77777777" w:rsidR="00150FA0" w:rsidRPr="00150FA0" w:rsidRDefault="00150FA0" w:rsidP="00150FA0">
      <w:pPr>
        <w:widowControl w:val="0"/>
        <w:spacing w:before="120" w:after="120"/>
        <w:jc w:val="center"/>
        <w:rPr>
          <w:rFonts w:eastAsia="Calibri"/>
          <w:b/>
          <w:bCs/>
          <w:szCs w:val="24"/>
          <w:u w:val="single"/>
        </w:rPr>
      </w:pPr>
      <w:r w:rsidRPr="00150FA0">
        <w:rPr>
          <w:rFonts w:eastAsia="Calibri"/>
          <w:b/>
          <w:bCs/>
          <w:szCs w:val="24"/>
          <w:u w:val="single"/>
        </w:rPr>
        <w:t>RESERVED</w:t>
      </w:r>
    </w:p>
    <w:p w14:paraId="3DD56DBD"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37. Section 28-316.1 of the administrative code of the city of New York is REPEALED.</w:t>
      </w:r>
    </w:p>
    <w:p w14:paraId="3FDFC281" w14:textId="77777777" w:rsidR="00150FA0" w:rsidRPr="00150FA0" w:rsidRDefault="00150FA0" w:rsidP="00150FA0">
      <w:pPr>
        <w:widowControl w:val="0"/>
        <w:spacing w:before="120" w:after="120"/>
        <w:rPr>
          <w:rFonts w:eastAsia="Calibri"/>
          <w:szCs w:val="24"/>
        </w:rPr>
      </w:pPr>
    </w:p>
    <w:p w14:paraId="06359659"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38. Section 28-422.1 of the administrative code of the city of New York, as amended by local law number 126 for the year 2021, is amended to read as follows:</w:t>
      </w:r>
    </w:p>
    <w:p w14:paraId="50D592BF" w14:textId="77777777" w:rsidR="00150FA0" w:rsidRPr="00150FA0" w:rsidRDefault="00150FA0" w:rsidP="00150FA0">
      <w:pPr>
        <w:spacing w:line="256" w:lineRule="auto"/>
        <w:rPr>
          <w:rFonts w:eastAsia="Calibri"/>
          <w:szCs w:val="24"/>
        </w:rPr>
      </w:pPr>
      <w:r w:rsidRPr="00150FA0">
        <w:rPr>
          <w:rFonts w:eastAsia="Calibri"/>
          <w:b/>
          <w:bCs/>
          <w:szCs w:val="24"/>
        </w:rPr>
        <w:t xml:space="preserve">§28-422.1 </w:t>
      </w:r>
      <w:bookmarkStart w:id="283" w:name="_Hlk52177283"/>
      <w:r w:rsidRPr="00150FA0">
        <w:rPr>
          <w:rFonts w:eastAsia="Calibri"/>
          <w:b/>
          <w:bCs/>
          <w:szCs w:val="24"/>
        </w:rPr>
        <w:t>Elevator agency inspector license required</w:t>
      </w:r>
      <w:r w:rsidRPr="00150FA0">
        <w:rPr>
          <w:rFonts w:eastAsia="Calibri"/>
          <w:szCs w:val="24"/>
        </w:rPr>
        <w:t xml:space="preserve">. It shall be unlawful to witness and/or perform inspections and tests on behalf of an elevator agency pursuant to article 304 of chapter 3 of this code unless licensed pursuant to this article. Licensed </w:t>
      </w:r>
      <w:r w:rsidRPr="00150FA0">
        <w:rPr>
          <w:rFonts w:eastAsia="Calibri"/>
          <w:szCs w:val="24"/>
          <w:u w:val="single"/>
        </w:rPr>
        <w:t>elevator</w:t>
      </w:r>
      <w:r w:rsidRPr="00150FA0">
        <w:rPr>
          <w:rFonts w:eastAsia="Calibri"/>
          <w:szCs w:val="24"/>
        </w:rPr>
        <w:t xml:space="preserve"> inspectors shall perform such work under the direct and continuing supervision of a designated </w:t>
      </w:r>
      <w:r w:rsidRPr="00150FA0">
        <w:rPr>
          <w:rFonts w:eastAsia="Calibri"/>
          <w:szCs w:val="24"/>
          <w:u w:val="single"/>
        </w:rPr>
        <w:t>elevator agency</w:t>
      </w:r>
      <w:r w:rsidRPr="00150FA0">
        <w:rPr>
          <w:rFonts w:eastAsia="Calibri"/>
          <w:szCs w:val="24"/>
        </w:rPr>
        <w:t xml:space="preserve"> director in responsible charge licensed pursuant to article 421 of this chapter.</w:t>
      </w:r>
      <w:bookmarkStart w:id="284" w:name="_Hlk74822147"/>
      <w:bookmarkEnd w:id="283"/>
    </w:p>
    <w:bookmarkEnd w:id="284"/>
    <w:p w14:paraId="2C6B8EFE"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39. Section 28-425.1 of the administrative code of the city of New York, as amended by local law number 126 for the year 2021, is amended to read as follows:</w:t>
      </w:r>
    </w:p>
    <w:p w14:paraId="35596570" w14:textId="77777777" w:rsidR="00150FA0" w:rsidRPr="00150FA0" w:rsidRDefault="00150FA0" w:rsidP="00150FA0">
      <w:pPr>
        <w:spacing w:line="256" w:lineRule="auto"/>
        <w:rPr>
          <w:rFonts w:eastAsia="Calibri"/>
          <w:szCs w:val="24"/>
          <w:u w:val="single"/>
        </w:rPr>
      </w:pPr>
      <w:r w:rsidRPr="00150FA0">
        <w:rPr>
          <w:rFonts w:eastAsia="Calibri"/>
          <w:b/>
          <w:bCs/>
          <w:szCs w:val="24"/>
        </w:rPr>
        <w:t>§ 28-425.1</w:t>
      </w:r>
      <w:r w:rsidRPr="00150FA0">
        <w:rPr>
          <w:rFonts w:eastAsia="Calibri"/>
          <w:szCs w:val="24"/>
        </w:rPr>
        <w:t xml:space="preserve"> </w:t>
      </w:r>
      <w:r w:rsidRPr="00150FA0">
        <w:rPr>
          <w:rFonts w:eastAsia="Calibri"/>
          <w:b/>
          <w:bCs/>
          <w:szCs w:val="24"/>
        </w:rPr>
        <w:t>Elevator agency technician license required</w:t>
      </w:r>
      <w:r w:rsidRPr="00150FA0">
        <w:rPr>
          <w:rFonts w:eastAsia="Calibri"/>
          <w:szCs w:val="24"/>
        </w:rPr>
        <w:t xml:space="preserve">. It shall be unlawful to perform elevator work as defined in this chapter, unless that work is performed by or under the direction of an elevator agency technician and under the </w:t>
      </w:r>
      <w:r w:rsidRPr="00150FA0">
        <w:rPr>
          <w:rFonts w:eastAsia="Calibri"/>
          <w:szCs w:val="24"/>
          <w:u w:val="single"/>
        </w:rPr>
        <w:t>direct</w:t>
      </w:r>
      <w:r w:rsidRPr="00150FA0">
        <w:rPr>
          <w:rFonts w:eastAsia="Calibri"/>
          <w:szCs w:val="24"/>
        </w:rPr>
        <w:t xml:space="preserve"> supervision of a designated director of an elevator agency licensed pursuant to article 421 of this chapter.</w:t>
      </w:r>
    </w:p>
    <w:p w14:paraId="4195583F" w14:textId="77777777" w:rsidR="00150FA0" w:rsidRPr="00150FA0" w:rsidRDefault="00150FA0" w:rsidP="00150FA0">
      <w:pPr>
        <w:widowControl w:val="0"/>
        <w:spacing w:before="120" w:after="120" w:line="480" w:lineRule="auto"/>
        <w:ind w:firstLine="720"/>
        <w:rPr>
          <w:rFonts w:eastAsia="Calibri"/>
          <w:b/>
          <w:bCs/>
          <w:spacing w:val="-10"/>
          <w:w w:val="110"/>
          <w:szCs w:val="24"/>
        </w:rPr>
      </w:pPr>
      <w:r w:rsidRPr="00150FA0">
        <w:rPr>
          <w:rFonts w:eastAsia="Calibri"/>
          <w:szCs w:val="24"/>
        </w:rPr>
        <w:t>§ 40. Section 28-425.3 of the administrative code of the city of New York, as amended by local law number 126 for the year 2021, is amended to read as follows:</w:t>
      </w:r>
    </w:p>
    <w:p w14:paraId="19674B92" w14:textId="77777777" w:rsidR="00150FA0" w:rsidRPr="00150FA0" w:rsidRDefault="00150FA0" w:rsidP="00150FA0">
      <w:pPr>
        <w:spacing w:line="256" w:lineRule="auto"/>
        <w:rPr>
          <w:rFonts w:eastAsia="Calibri"/>
          <w:szCs w:val="24"/>
        </w:rPr>
      </w:pPr>
    </w:p>
    <w:p w14:paraId="2ACADBFC" w14:textId="77777777" w:rsidR="00150FA0" w:rsidRPr="00150FA0" w:rsidRDefault="00150FA0" w:rsidP="00150FA0">
      <w:pPr>
        <w:spacing w:line="256" w:lineRule="auto"/>
        <w:rPr>
          <w:rFonts w:eastAsia="Calibri"/>
          <w:szCs w:val="24"/>
        </w:rPr>
        <w:sectPr w:rsidR="00150FA0" w:rsidRPr="00150FA0" w:rsidSect="00150FA0">
          <w:type w:val="continuous"/>
          <w:pgSz w:w="12240" w:h="15840"/>
          <w:pgMar w:top="1440" w:right="1440" w:bottom="1440" w:left="1440" w:header="720" w:footer="720" w:gutter="0"/>
          <w:lnNumType w:countBy="1"/>
          <w:cols w:space="720"/>
          <w:docGrid w:linePitch="360"/>
        </w:sectPr>
      </w:pPr>
      <w:r w:rsidRPr="00150FA0">
        <w:rPr>
          <w:rFonts w:eastAsia="Calibri"/>
          <w:b/>
          <w:bCs/>
          <w:szCs w:val="24"/>
        </w:rPr>
        <w:t>§ 28-425.3</w:t>
      </w:r>
      <w:r w:rsidRPr="00150FA0">
        <w:rPr>
          <w:rFonts w:eastAsia="Calibri"/>
          <w:szCs w:val="24"/>
        </w:rPr>
        <w:t xml:space="preserve"> </w:t>
      </w:r>
      <w:r w:rsidRPr="00150FA0">
        <w:rPr>
          <w:rFonts w:eastAsia="Calibri"/>
          <w:b/>
          <w:bCs/>
          <w:szCs w:val="24"/>
        </w:rPr>
        <w:t>Qualifications.</w:t>
      </w:r>
      <w:r w:rsidRPr="00150FA0">
        <w:rPr>
          <w:rFonts w:eastAsia="Calibri"/>
          <w:szCs w:val="24"/>
        </w:rPr>
        <w:t xml:space="preserve"> </w:t>
      </w:r>
      <w:r w:rsidRPr="00150FA0">
        <w:rPr>
          <w:rFonts w:eastAsia="Calibri"/>
          <w:bCs/>
          <w:szCs w:val="24"/>
        </w:rPr>
        <w:t xml:space="preserve">An applicant for an elevator agency technician license or a restricted elevator agency technician license must possess a valid elevator mechanic’s license issued by the New York state department of labor in accordance with the provisions of article thirty-three of the New York state labor law. Such state license must remain valid during the term of the city license. </w:t>
      </w:r>
      <w:r w:rsidRPr="00150FA0">
        <w:rPr>
          <w:rFonts w:eastAsia="Calibri"/>
          <w:szCs w:val="24"/>
        </w:rPr>
        <w:t>The agency may, by rule, establish qualifications for elevator agency technicians, including, but not limited to, acceptable proof that an applicant has worked on elevator construction, maintenance or repair with direct and continuing supervision [</w:t>
      </w:r>
      <w:r w:rsidRPr="00150FA0">
        <w:rPr>
          <w:rFonts w:eastAsia="Calibri"/>
          <w:strike/>
          <w:szCs w:val="24"/>
        </w:rPr>
        <w:t>in this state</w:t>
      </w:r>
      <w:r w:rsidRPr="00150FA0">
        <w:rPr>
          <w:rFonts w:eastAsia="Calibri"/>
          <w:szCs w:val="24"/>
        </w:rPr>
        <w:t>] for a specified period of time prior to the effective date of this article; provided, however, that the provisions of this section and any rules adopted pursuant thereto shall not be inconsistent with the requirements for elevator mechanics contained in article thirty-three of the New York state labor law and nothing herein shall prevent the enactment by local law, ordinance, or rule of additional requirements.</w:t>
      </w:r>
    </w:p>
    <w:p w14:paraId="43661203" w14:textId="77777777" w:rsidR="00150FA0" w:rsidRPr="00150FA0" w:rsidRDefault="00150FA0" w:rsidP="00150FA0">
      <w:pPr>
        <w:widowControl w:val="0"/>
        <w:kinsoku w:val="0"/>
        <w:spacing w:before="120" w:after="120"/>
        <w:rPr>
          <w:rFonts w:eastAsia="Calibri"/>
          <w:szCs w:val="24"/>
        </w:rPr>
      </w:pPr>
    </w:p>
    <w:p w14:paraId="3DCDD129" w14:textId="77777777" w:rsidR="00150FA0" w:rsidRPr="00150FA0" w:rsidRDefault="00150FA0" w:rsidP="00150FA0">
      <w:pPr>
        <w:spacing w:line="480" w:lineRule="auto"/>
        <w:ind w:firstLine="720"/>
        <w:rPr>
          <w:b/>
          <w:spacing w:val="1"/>
          <w:szCs w:val="24"/>
          <w:u w:val="single"/>
        </w:rPr>
      </w:pPr>
      <w:r w:rsidRPr="00150FA0">
        <w:rPr>
          <w:szCs w:val="24"/>
        </w:rPr>
        <w:t>§ 41. Chapter 1 of the New York city building code is amended by adding a new section 101.4.7 to read as follows:</w:t>
      </w:r>
    </w:p>
    <w:p w14:paraId="1BDDE418" w14:textId="77777777" w:rsidR="00150FA0" w:rsidRPr="00150FA0" w:rsidRDefault="00150FA0" w:rsidP="00150FA0">
      <w:pPr>
        <w:widowControl w:val="0"/>
        <w:kinsoku w:val="0"/>
        <w:spacing w:before="120" w:after="120"/>
        <w:ind w:left="360"/>
        <w:rPr>
          <w:i/>
          <w:iCs/>
          <w:spacing w:val="1"/>
          <w:szCs w:val="24"/>
          <w:u w:val="single"/>
        </w:rPr>
      </w:pPr>
      <w:r w:rsidRPr="00150FA0">
        <w:rPr>
          <w:b/>
          <w:spacing w:val="1"/>
          <w:szCs w:val="24"/>
          <w:u w:val="single"/>
        </w:rPr>
        <w:t>101.4.7 Existing buildings.</w:t>
      </w:r>
      <w:r w:rsidRPr="00150FA0">
        <w:rPr>
          <w:bCs/>
          <w:spacing w:val="1"/>
          <w:szCs w:val="24"/>
          <w:u w:val="single"/>
        </w:rPr>
        <w:t xml:space="preserve"> </w:t>
      </w:r>
      <w:r w:rsidRPr="00150FA0">
        <w:rPr>
          <w:spacing w:val="1"/>
          <w:szCs w:val="24"/>
          <w:u w:val="single"/>
        </w:rPr>
        <w:t xml:space="preserve">The provisions of the </w:t>
      </w:r>
      <w:r w:rsidRPr="00150FA0">
        <w:rPr>
          <w:i/>
          <w:iCs/>
          <w:spacing w:val="1"/>
          <w:szCs w:val="24"/>
          <w:u w:val="single"/>
        </w:rPr>
        <w:t>New York City Existing Building Code</w:t>
      </w:r>
      <w:r w:rsidRPr="00150FA0">
        <w:rPr>
          <w:spacing w:val="1"/>
          <w:szCs w:val="24"/>
          <w:u w:val="single"/>
        </w:rPr>
        <w:t xml:space="preserve"> shall apply to matters governing the repair, alteration, change of occupancy, addition to, moving, raising, and relocation of existing buildings.</w:t>
      </w:r>
    </w:p>
    <w:p w14:paraId="2A842A29" w14:textId="77777777" w:rsidR="00150FA0" w:rsidRPr="00150FA0" w:rsidRDefault="00150FA0" w:rsidP="00150FA0">
      <w:pPr>
        <w:rPr>
          <w:szCs w:val="24"/>
        </w:rPr>
      </w:pPr>
    </w:p>
    <w:p w14:paraId="2B523EA3" w14:textId="77777777" w:rsidR="00150FA0" w:rsidRPr="00150FA0" w:rsidRDefault="00150FA0" w:rsidP="00150FA0">
      <w:pPr>
        <w:ind w:firstLine="720"/>
        <w:rPr>
          <w:szCs w:val="24"/>
        </w:rPr>
      </w:pPr>
      <w:r w:rsidRPr="00150FA0">
        <w:rPr>
          <w:szCs w:val="24"/>
        </w:rPr>
        <w:t>§ 42. Section 102.6 of the New York city building code is REPEALED.</w:t>
      </w:r>
    </w:p>
    <w:p w14:paraId="0D39C198" w14:textId="77777777" w:rsidR="00150FA0" w:rsidRPr="00150FA0" w:rsidRDefault="00150FA0" w:rsidP="00150FA0">
      <w:pPr>
        <w:ind w:firstLine="720"/>
        <w:rPr>
          <w:szCs w:val="24"/>
        </w:rPr>
      </w:pPr>
    </w:p>
    <w:p w14:paraId="7BC4978B" w14:textId="77777777" w:rsidR="00150FA0" w:rsidRPr="00150FA0" w:rsidRDefault="00150FA0" w:rsidP="00150FA0">
      <w:pPr>
        <w:spacing w:line="480" w:lineRule="auto"/>
        <w:ind w:firstLine="720"/>
        <w:rPr>
          <w:szCs w:val="24"/>
        </w:rPr>
      </w:pPr>
      <w:r w:rsidRPr="00150FA0">
        <w:rPr>
          <w:szCs w:val="24"/>
        </w:rPr>
        <w:t>§ 43. Section 106.3 of the New York city building code, as amended by local law number 126 for the year 2021, is amended to read as follows:</w:t>
      </w:r>
    </w:p>
    <w:p w14:paraId="3FF69998" w14:textId="77777777" w:rsidR="00150FA0" w:rsidRPr="00150FA0" w:rsidRDefault="00150FA0" w:rsidP="00150FA0">
      <w:pPr>
        <w:widowControl w:val="0"/>
        <w:spacing w:before="120" w:after="120"/>
        <w:rPr>
          <w:spacing w:val="2"/>
          <w:szCs w:val="24"/>
        </w:rPr>
      </w:pPr>
      <w:bookmarkStart w:id="285" w:name="_Hlk129250918"/>
      <w:r w:rsidRPr="00150FA0">
        <w:rPr>
          <w:b/>
          <w:szCs w:val="24"/>
        </w:rPr>
        <w:t>106.3 Work exempt from permit.</w:t>
      </w:r>
      <w:r w:rsidRPr="00150FA0">
        <w:rPr>
          <w:b/>
          <w:bCs/>
          <w:spacing w:val="-6"/>
          <w:w w:val="110"/>
          <w:szCs w:val="24"/>
        </w:rPr>
        <w:t xml:space="preserve"> </w:t>
      </w:r>
      <w:r w:rsidRPr="00150FA0">
        <w:rPr>
          <w:spacing w:val="1"/>
          <w:szCs w:val="24"/>
        </w:rPr>
        <w:t xml:space="preserve">Exemptions from permit requirements of this code as authorized in Chapter 1 of Title 28 of the </w:t>
      </w:r>
      <w:r w:rsidRPr="00150FA0">
        <w:rPr>
          <w:i/>
          <w:spacing w:val="1"/>
          <w:szCs w:val="24"/>
        </w:rPr>
        <w:t>Administrative Code</w:t>
      </w:r>
      <w:r w:rsidRPr="00150FA0">
        <w:rPr>
          <w:iCs/>
          <w:spacing w:val="1"/>
          <w:szCs w:val="24"/>
          <w:u w:val="single"/>
        </w:rPr>
        <w:t>, the</w:t>
      </w:r>
      <w:r w:rsidRPr="00150FA0">
        <w:rPr>
          <w:i/>
          <w:spacing w:val="1"/>
          <w:szCs w:val="24"/>
          <w:u w:val="single"/>
        </w:rPr>
        <w:t xml:space="preserve"> New York City Existing Building Code,</w:t>
      </w:r>
      <w:r w:rsidRPr="00150FA0">
        <w:rPr>
          <w:spacing w:val="1"/>
          <w:szCs w:val="24"/>
        </w:rPr>
        <w:t xml:space="preserve"> and the rules of the department shall not be deemed to grant authorization for any work to be done in any manner in violation of the provisions of this code or any other laws or rules.</w:t>
      </w:r>
    </w:p>
    <w:bookmarkEnd w:id="285"/>
    <w:p w14:paraId="726F3DD9" w14:textId="77777777" w:rsidR="00150FA0" w:rsidRPr="00150FA0" w:rsidRDefault="00150FA0" w:rsidP="00150FA0">
      <w:pPr>
        <w:widowControl w:val="0"/>
        <w:spacing w:before="120" w:after="120"/>
        <w:ind w:firstLine="720"/>
        <w:rPr>
          <w:szCs w:val="24"/>
        </w:rPr>
      </w:pPr>
      <w:r w:rsidRPr="00150FA0">
        <w:rPr>
          <w:szCs w:val="24"/>
        </w:rPr>
        <w:t>§ 44. Section 106.10 of the New York city building code is REPEALED.</w:t>
      </w:r>
    </w:p>
    <w:p w14:paraId="30A4A1AC" w14:textId="77777777" w:rsidR="00150FA0" w:rsidRPr="00150FA0" w:rsidRDefault="00150FA0" w:rsidP="00150FA0">
      <w:pPr>
        <w:spacing w:line="480" w:lineRule="auto"/>
        <w:ind w:firstLine="720"/>
        <w:rPr>
          <w:szCs w:val="24"/>
        </w:rPr>
      </w:pPr>
      <w:r w:rsidRPr="00150FA0">
        <w:rPr>
          <w:szCs w:val="24"/>
        </w:rPr>
        <w:t>§ 45. Section 107.11.2 of the New York city building code, as amended by local law number 126 for the year 2021, is amended to read as follows:</w:t>
      </w:r>
    </w:p>
    <w:p w14:paraId="36DB166E" w14:textId="77777777" w:rsidR="00150FA0" w:rsidRPr="00150FA0" w:rsidRDefault="00150FA0" w:rsidP="00150FA0">
      <w:pPr>
        <w:widowControl w:val="0"/>
        <w:spacing w:before="120" w:after="120"/>
        <w:ind w:left="360"/>
        <w:rPr>
          <w:spacing w:val="3"/>
          <w:szCs w:val="24"/>
        </w:rPr>
      </w:pPr>
      <w:r w:rsidRPr="00150FA0">
        <w:rPr>
          <w:b/>
          <w:spacing w:val="3"/>
          <w:szCs w:val="24"/>
        </w:rPr>
        <w:t>107.11.2 Stormwater.</w:t>
      </w:r>
      <w:r w:rsidRPr="00150FA0">
        <w:rPr>
          <w:spacing w:val="3"/>
          <w:szCs w:val="24"/>
        </w:rPr>
        <w:t xml:space="preserve"> Applications for construction document approval shall include submittal documents relating to the availability and feasibility of a public combined or storm sewer or other approved method for stormwater discharge in accordance with Sections 107.11.2.1 and 107.11.2.2 for the following types of applications:</w:t>
      </w:r>
    </w:p>
    <w:p w14:paraId="0DF856BA"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1.</w:t>
      </w:r>
      <w:r w:rsidRPr="00150FA0">
        <w:rPr>
          <w:spacing w:val="3"/>
          <w:szCs w:val="24"/>
        </w:rPr>
        <w:tab/>
        <w:t>New buildings;</w:t>
      </w:r>
    </w:p>
    <w:p w14:paraId="0B23CC1B"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2.</w:t>
      </w:r>
      <w:r w:rsidRPr="00150FA0">
        <w:rPr>
          <w:spacing w:val="3"/>
          <w:szCs w:val="24"/>
        </w:rPr>
        <w:tab/>
        <w:t xml:space="preserve">Alterations of buildings proposing horizontal building enlargement </w:t>
      </w:r>
      <w:r w:rsidRPr="00150FA0">
        <w:rPr>
          <w:spacing w:val="3"/>
          <w:szCs w:val="24"/>
          <w:u w:val="single"/>
        </w:rPr>
        <w:t xml:space="preserve">pursuant to Section 106 of the </w:t>
      </w:r>
      <w:r w:rsidRPr="00150FA0">
        <w:rPr>
          <w:i/>
          <w:iCs/>
          <w:spacing w:val="3"/>
          <w:szCs w:val="24"/>
          <w:u w:val="single"/>
        </w:rPr>
        <w:t>New York City Existing Building Code</w:t>
      </w:r>
      <w:r w:rsidRPr="00150FA0">
        <w:rPr>
          <w:spacing w:val="3"/>
          <w:szCs w:val="24"/>
        </w:rPr>
        <w:t>; [and/]or</w:t>
      </w:r>
    </w:p>
    <w:p w14:paraId="7759D390" w14:textId="77777777" w:rsidR="00150FA0" w:rsidRPr="00150FA0" w:rsidRDefault="00150FA0" w:rsidP="00150FA0">
      <w:pPr>
        <w:widowControl w:val="0"/>
        <w:kinsoku w:val="0"/>
        <w:spacing w:before="120" w:after="120"/>
        <w:ind w:left="1080" w:hanging="360"/>
        <w:rPr>
          <w:spacing w:val="3"/>
          <w:szCs w:val="24"/>
        </w:rPr>
      </w:pPr>
      <w:r w:rsidRPr="00150FA0">
        <w:rPr>
          <w:spacing w:val="3"/>
          <w:szCs w:val="24"/>
        </w:rPr>
        <w:t>3.</w:t>
      </w:r>
      <w:r w:rsidRPr="00150FA0">
        <w:rPr>
          <w:spacing w:val="3"/>
          <w:szCs w:val="24"/>
        </w:rPr>
        <w:tab/>
        <w:t>Alterations that increase impervious surfaces on the tax lot</w:t>
      </w:r>
      <w:r w:rsidRPr="00150FA0">
        <w:rPr>
          <w:spacing w:val="3"/>
          <w:szCs w:val="24"/>
          <w:u w:val="single"/>
        </w:rPr>
        <w:t xml:space="preserve"> pursuant to Section 106 of the </w:t>
      </w:r>
      <w:r w:rsidRPr="00150FA0">
        <w:rPr>
          <w:i/>
          <w:iCs/>
          <w:spacing w:val="3"/>
          <w:szCs w:val="24"/>
          <w:u w:val="single"/>
        </w:rPr>
        <w:t>New York City Existing Building Code</w:t>
      </w:r>
      <w:r w:rsidRPr="00150FA0">
        <w:rPr>
          <w:spacing w:val="3"/>
          <w:szCs w:val="24"/>
        </w:rPr>
        <w:t>.</w:t>
      </w:r>
    </w:p>
    <w:p w14:paraId="4C163E83" w14:textId="77777777" w:rsidR="00150FA0" w:rsidRPr="00150FA0" w:rsidRDefault="00150FA0" w:rsidP="00150FA0">
      <w:pPr>
        <w:widowControl w:val="0"/>
        <w:kinsoku w:val="0"/>
        <w:spacing w:before="120" w:after="120"/>
        <w:ind w:left="720"/>
        <w:rPr>
          <w:b/>
          <w:spacing w:val="3"/>
          <w:szCs w:val="24"/>
        </w:rPr>
      </w:pPr>
      <w:r w:rsidRPr="00150FA0">
        <w:rPr>
          <w:b/>
          <w:spacing w:val="3"/>
          <w:szCs w:val="24"/>
        </w:rPr>
        <w:t>[</w:t>
      </w:r>
      <w:r w:rsidRPr="00150FA0">
        <w:rPr>
          <w:b/>
          <w:strike/>
          <w:spacing w:val="3"/>
          <w:szCs w:val="24"/>
        </w:rPr>
        <w:t>Exceptions:</w:t>
      </w:r>
      <w:r w:rsidRPr="00150FA0">
        <w:rPr>
          <w:b/>
          <w:spacing w:val="3"/>
          <w:szCs w:val="24"/>
        </w:rPr>
        <w:t>]</w:t>
      </w:r>
    </w:p>
    <w:p w14:paraId="0C690388" w14:textId="77777777" w:rsidR="00150FA0" w:rsidRPr="00150FA0" w:rsidRDefault="00150FA0" w:rsidP="00150FA0">
      <w:pPr>
        <w:widowControl w:val="0"/>
        <w:kinsoku w:val="0"/>
        <w:spacing w:before="120" w:after="120"/>
        <w:ind w:left="1440" w:hanging="360"/>
        <w:rPr>
          <w:spacing w:val="3"/>
          <w:szCs w:val="24"/>
        </w:rPr>
      </w:pPr>
      <w:r w:rsidRPr="00150FA0">
        <w:rPr>
          <w:spacing w:val="3"/>
          <w:szCs w:val="24"/>
        </w:rPr>
        <w:t>[</w:t>
      </w:r>
      <w:r w:rsidRPr="00150FA0">
        <w:rPr>
          <w:strike/>
          <w:spacing w:val="3"/>
          <w:szCs w:val="24"/>
        </w:rPr>
        <w:t>1.</w:t>
      </w:r>
      <w:r w:rsidRPr="00150FA0">
        <w:rPr>
          <w:strike/>
          <w:spacing w:val="3"/>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50FA0">
        <w:rPr>
          <w:strike/>
          <w:spacing w:val="3"/>
          <w:szCs w:val="24"/>
          <w:vertAlign w:val="superscript"/>
        </w:rPr>
        <w:t>2</w:t>
      </w:r>
      <w:r w:rsidRPr="00150FA0">
        <w:rPr>
          <w:strike/>
          <w:spacing w:val="3"/>
          <w:szCs w:val="24"/>
        </w:rPr>
        <w:t>). Construction documents shall include the amount of proposed increase in impervious area.</w:t>
      </w:r>
      <w:r w:rsidRPr="00150FA0">
        <w:rPr>
          <w:spacing w:val="3"/>
          <w:szCs w:val="24"/>
        </w:rPr>
        <w:t>]</w:t>
      </w:r>
    </w:p>
    <w:p w14:paraId="33B92703"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1.1.</w:t>
      </w:r>
      <w:r w:rsidRPr="00150FA0">
        <w:rPr>
          <w:strike/>
          <w:spacing w:val="3"/>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50FA0">
        <w:rPr>
          <w:strike/>
          <w:spacing w:val="3"/>
          <w:szCs w:val="24"/>
          <w:vertAlign w:val="superscript"/>
        </w:rPr>
        <w:t>2</w:t>
      </w:r>
      <w:r w:rsidRPr="00150FA0">
        <w:rPr>
          <w:strike/>
          <w:spacing w:val="3"/>
          <w:szCs w:val="24"/>
        </w:rPr>
        <w:t>).</w:t>
      </w:r>
      <w:r w:rsidRPr="00150FA0">
        <w:rPr>
          <w:spacing w:val="3"/>
          <w:szCs w:val="24"/>
        </w:rPr>
        <w:t>]</w:t>
      </w:r>
    </w:p>
    <w:p w14:paraId="611A772E" w14:textId="77777777" w:rsidR="00150FA0" w:rsidRPr="00150FA0" w:rsidRDefault="00150FA0" w:rsidP="00150FA0">
      <w:pPr>
        <w:widowControl w:val="0"/>
        <w:kinsoku w:val="0"/>
        <w:spacing w:before="120" w:after="120"/>
        <w:ind w:left="1440" w:hanging="360"/>
        <w:rPr>
          <w:spacing w:val="3"/>
          <w:szCs w:val="24"/>
        </w:rPr>
      </w:pPr>
      <w:r w:rsidRPr="00150FA0">
        <w:rPr>
          <w:spacing w:val="3"/>
          <w:szCs w:val="24"/>
        </w:rPr>
        <w:t>[</w:t>
      </w:r>
      <w:r w:rsidRPr="00150FA0">
        <w:rPr>
          <w:strike/>
          <w:spacing w:val="3"/>
          <w:szCs w:val="24"/>
        </w:rPr>
        <w:t>2.</w:t>
      </w:r>
      <w:r w:rsidRPr="00150FA0">
        <w:rPr>
          <w:strike/>
          <w:spacing w:val="3"/>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50FA0">
        <w:rPr>
          <w:strike/>
          <w:spacing w:val="3"/>
          <w:szCs w:val="24"/>
          <w:vertAlign w:val="superscript"/>
        </w:rPr>
        <w:t>2</w:t>
      </w:r>
      <w:r w:rsidRPr="00150FA0">
        <w:rPr>
          <w:strike/>
          <w:spacing w:val="3"/>
          <w:szCs w:val="24"/>
        </w:rPr>
        <w:t>), and on-site disposal of stormwater conforming to the provisions of the applicable laws and rules as determined by the department is proposed for such enlargement and/or increase in impervious surface. Construction documents shall include the amount of proposed increase in impervious area.</w:t>
      </w:r>
      <w:r w:rsidRPr="00150FA0">
        <w:rPr>
          <w:spacing w:val="3"/>
          <w:szCs w:val="24"/>
        </w:rPr>
        <w:t>]</w:t>
      </w:r>
    </w:p>
    <w:p w14:paraId="4F5AF86D"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2.1.</w:t>
      </w:r>
      <w:r w:rsidRPr="00150FA0">
        <w:rPr>
          <w:strike/>
          <w:spacing w:val="3"/>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50FA0">
        <w:rPr>
          <w:spacing w:val="3"/>
          <w:szCs w:val="24"/>
        </w:rPr>
        <w:t>]</w:t>
      </w:r>
    </w:p>
    <w:p w14:paraId="6FF949D5" w14:textId="77777777" w:rsidR="00150FA0" w:rsidRPr="00150FA0" w:rsidRDefault="00150FA0" w:rsidP="00150FA0">
      <w:pPr>
        <w:widowControl w:val="0"/>
        <w:kinsoku w:val="0"/>
        <w:spacing w:before="120" w:after="120"/>
        <w:ind w:left="2160" w:hanging="720"/>
        <w:rPr>
          <w:spacing w:val="3"/>
          <w:szCs w:val="24"/>
        </w:rPr>
      </w:pPr>
      <w:r w:rsidRPr="00150FA0">
        <w:rPr>
          <w:spacing w:val="3"/>
          <w:szCs w:val="24"/>
        </w:rPr>
        <w:t>[</w:t>
      </w:r>
      <w:r w:rsidRPr="00150FA0">
        <w:rPr>
          <w:strike/>
          <w:spacing w:val="3"/>
          <w:szCs w:val="24"/>
        </w:rPr>
        <w:t>2.2.</w:t>
      </w:r>
      <w:r w:rsidRPr="00150FA0">
        <w:rPr>
          <w:strike/>
          <w:spacing w:val="3"/>
          <w:szCs w:val="24"/>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50FA0">
        <w:rPr>
          <w:strike/>
          <w:spacing w:val="3"/>
          <w:szCs w:val="24"/>
          <w:vertAlign w:val="superscript"/>
        </w:rPr>
        <w:t>2</w:t>
      </w:r>
      <w:r w:rsidRPr="00150FA0">
        <w:rPr>
          <w:strike/>
          <w:spacing w:val="3"/>
          <w:szCs w:val="24"/>
        </w:rPr>
        <w:t>).</w:t>
      </w:r>
      <w:r w:rsidRPr="00150FA0">
        <w:rPr>
          <w:spacing w:val="3"/>
          <w:szCs w:val="24"/>
        </w:rPr>
        <w:t>]</w:t>
      </w:r>
    </w:p>
    <w:p w14:paraId="49926138" w14:textId="77777777" w:rsidR="00150FA0" w:rsidRPr="00150FA0" w:rsidRDefault="00150FA0" w:rsidP="00150FA0">
      <w:pPr>
        <w:spacing w:line="480" w:lineRule="auto"/>
        <w:ind w:firstLine="720"/>
        <w:rPr>
          <w:szCs w:val="24"/>
        </w:rPr>
      </w:pPr>
      <w:r w:rsidRPr="00150FA0">
        <w:rPr>
          <w:szCs w:val="24"/>
        </w:rPr>
        <w:t>§ 46. Section 201.3 of the New York city building code, as amended by local law number 126 for the year 2021, and section 201.3.1 of such code, as added by local law number 126 for the year 2021, are amended to read as follows:</w:t>
      </w:r>
    </w:p>
    <w:p w14:paraId="0FA89077" w14:textId="77777777" w:rsidR="00150FA0" w:rsidRPr="00150FA0" w:rsidRDefault="00150FA0" w:rsidP="00150FA0">
      <w:pPr>
        <w:widowControl w:val="0"/>
        <w:spacing w:before="120" w:after="120"/>
        <w:rPr>
          <w:szCs w:val="24"/>
        </w:rPr>
      </w:pPr>
    </w:p>
    <w:p w14:paraId="50BAE704" w14:textId="77777777" w:rsidR="00150FA0" w:rsidRPr="00150FA0" w:rsidRDefault="00150FA0" w:rsidP="00150FA0">
      <w:pPr>
        <w:suppressAutoHyphens/>
        <w:spacing w:after="240"/>
        <w:rPr>
          <w:spacing w:val="1"/>
          <w:szCs w:val="24"/>
        </w:rPr>
      </w:pPr>
      <w:r w:rsidRPr="00150FA0">
        <w:rPr>
          <w:b/>
          <w:szCs w:val="24"/>
        </w:rPr>
        <w:t>201.3 Terms defined in other codes.</w:t>
      </w:r>
      <w:r w:rsidRPr="00150FA0">
        <w:rPr>
          <w:b/>
          <w:bCs/>
          <w:spacing w:val="1"/>
          <w:w w:val="105"/>
          <w:szCs w:val="24"/>
        </w:rPr>
        <w:t xml:space="preserve"> </w:t>
      </w:r>
      <w:r w:rsidRPr="00150FA0">
        <w:rPr>
          <w:spacing w:val="1"/>
          <w:szCs w:val="24"/>
        </w:rPr>
        <w:t xml:space="preserve">Where terms are not defined in this code and are defined in the </w:t>
      </w:r>
      <w:r w:rsidRPr="00150FA0">
        <w:rPr>
          <w:i/>
          <w:iCs/>
          <w:spacing w:val="1"/>
          <w:szCs w:val="24"/>
        </w:rPr>
        <w:t>New York City Fuel Gas Code, New York City Fire Code, New York City Mechanical Code, New York City Electrical Code, New York City Plumbing Code</w:t>
      </w:r>
      <w:r w:rsidRPr="00150FA0">
        <w:rPr>
          <w:szCs w:val="24"/>
        </w:rPr>
        <w:t>, [</w:t>
      </w:r>
      <w:r w:rsidRPr="00150FA0">
        <w:rPr>
          <w:strike/>
          <w:szCs w:val="24"/>
        </w:rPr>
        <w:t xml:space="preserve">or the </w:t>
      </w:r>
      <w:r w:rsidRPr="00150FA0">
        <w:rPr>
          <w:szCs w:val="24"/>
        </w:rPr>
        <w:t>]</w:t>
      </w:r>
      <w:r w:rsidRPr="00150FA0">
        <w:rPr>
          <w:i/>
          <w:iCs/>
          <w:spacing w:val="1"/>
          <w:szCs w:val="24"/>
        </w:rPr>
        <w:t>New York City Energy Conservation Code,</w:t>
      </w:r>
      <w:r w:rsidRPr="00150FA0">
        <w:rPr>
          <w:i/>
          <w:iCs/>
          <w:szCs w:val="24"/>
        </w:rPr>
        <w:t xml:space="preserve"> </w:t>
      </w:r>
      <w:r w:rsidRPr="00150FA0">
        <w:rPr>
          <w:i/>
          <w:iCs/>
          <w:szCs w:val="24"/>
          <w:u w:val="single"/>
        </w:rPr>
        <w:t>or the New York City Existing Building Code</w:t>
      </w:r>
      <w:r w:rsidRPr="00150FA0">
        <w:rPr>
          <w:szCs w:val="24"/>
          <w:u w:val="single"/>
        </w:rPr>
        <w:t>,</w:t>
      </w:r>
      <w:r w:rsidRPr="00150FA0">
        <w:rPr>
          <w:spacing w:val="1"/>
          <w:szCs w:val="24"/>
        </w:rPr>
        <w:t xml:space="preserve"> such terms shall have the meanings ascribed to them as in those codes.</w:t>
      </w:r>
    </w:p>
    <w:p w14:paraId="2D3D70BA" w14:textId="77777777" w:rsidR="00150FA0" w:rsidRPr="00150FA0" w:rsidRDefault="00150FA0" w:rsidP="00150FA0">
      <w:pPr>
        <w:widowControl w:val="0"/>
        <w:spacing w:before="120" w:after="120"/>
        <w:ind w:left="360"/>
        <w:rPr>
          <w:szCs w:val="24"/>
        </w:rPr>
      </w:pPr>
      <w:r w:rsidRPr="00150FA0">
        <w:rPr>
          <w:b/>
          <w:bCs/>
          <w:szCs w:val="24"/>
        </w:rPr>
        <w:t>201.3.1 Terms defined in the general administrative provisions.</w:t>
      </w:r>
      <w:r w:rsidRPr="00150FA0">
        <w:rPr>
          <w:szCs w:val="24"/>
        </w:rPr>
        <w:t xml:space="preserve"> The following terms are defined in Section 28-101.5 of the </w:t>
      </w:r>
      <w:r w:rsidRPr="00150FA0">
        <w:rPr>
          <w:i/>
          <w:szCs w:val="24"/>
        </w:rPr>
        <w:t>Administrative Code</w:t>
      </w:r>
      <w:r w:rsidRPr="00150FA0">
        <w:rPr>
          <w:szCs w:val="24"/>
        </w:rPr>
        <w:t>:</w:t>
      </w:r>
    </w:p>
    <w:p w14:paraId="291A551B"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723FB5DC"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1130BCF3"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15CD6BDB"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04AF5F2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56E2A759"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503ADA0C"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7CCBDA98"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338DEA10"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66593091"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06A912D4"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1F4414ED"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11E38DA2"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61BD48E8"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35A2C9F1"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4129FE57"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030F16A4"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74E44C8B"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75596ED3"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02FD8F04"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54643164"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22C7B83A"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62F34CF4"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2ADC1C36"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593308DA"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15E766BE"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695D4ECD"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3BA50F20"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464213BE"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6FFC470C"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3C3E8E32"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46E1F14D"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64F2E858"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55C85BD9"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0278728C"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61CF08C0"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5E8F87D1"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435A3424"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768F3366"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6EB3C697"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01D6767C"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1B8C2E9E" w14:textId="77777777" w:rsidR="00150FA0" w:rsidRPr="00150FA0" w:rsidRDefault="00150FA0" w:rsidP="00150FA0">
      <w:pPr>
        <w:suppressAutoHyphens/>
        <w:spacing w:after="240"/>
        <w:ind w:firstLine="360"/>
        <w:rPr>
          <w:b/>
          <w:szCs w:val="24"/>
          <w:u w:val="single"/>
        </w:rPr>
      </w:pPr>
      <w:r w:rsidRPr="00150FA0">
        <w:rPr>
          <w:b/>
          <w:szCs w:val="24"/>
          <w:u w:val="single"/>
        </w:rPr>
        <w:t>LIMITED HOME IMPROVEMENT ALTERATIONS</w:t>
      </w:r>
    </w:p>
    <w:p w14:paraId="6BE52662" w14:textId="77777777" w:rsidR="00150FA0" w:rsidRPr="00150FA0" w:rsidRDefault="00150FA0" w:rsidP="00150FA0">
      <w:pPr>
        <w:suppressAutoHyphens/>
        <w:spacing w:after="240"/>
        <w:ind w:left="360"/>
        <w:rPr>
          <w:spacing w:val="1"/>
          <w:szCs w:val="24"/>
        </w:rPr>
      </w:pPr>
      <w:r w:rsidRPr="00150FA0">
        <w:rPr>
          <w:b/>
          <w:szCs w:val="24"/>
        </w:rPr>
        <w:t>LIMITED OIL-BURNING APPLIANCE ALTERATIONS.</w:t>
      </w:r>
      <w:r w:rsidRPr="00150FA0">
        <w:rPr>
          <w:spacing w:val="-6"/>
          <w:w w:val="115"/>
          <w:szCs w:val="24"/>
        </w:rPr>
        <w:t xml:space="preserve"> </w:t>
      </w:r>
    </w:p>
    <w:p w14:paraId="50FE7D47"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4E18FA6A"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2F4B8462"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F226F33"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6711024B"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1291E060"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01597049"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5F3556D7"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1C516A66"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7A6B8665"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0A0FCB81"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1AFEBC41"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3988B96B"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4D3E135D"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6179BA4A"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15EC8B1E"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2EA1B665"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0CDF18E3" w14:textId="77777777" w:rsidR="00150FA0" w:rsidRPr="00150FA0" w:rsidRDefault="00150FA0" w:rsidP="00150FA0">
      <w:pPr>
        <w:suppressAutoHyphens/>
        <w:spacing w:after="240"/>
        <w:ind w:left="360"/>
        <w:rPr>
          <w:spacing w:val="2"/>
          <w:szCs w:val="24"/>
        </w:rPr>
      </w:pPr>
      <w:r w:rsidRPr="00150FA0">
        <w:rPr>
          <w:b/>
          <w:szCs w:val="24"/>
        </w:rPr>
        <w:t>PROFESSIONAL CERTIFICATION.</w:t>
      </w:r>
      <w:r w:rsidRPr="00150FA0">
        <w:rPr>
          <w:b/>
          <w:bCs/>
          <w:spacing w:val="-4"/>
          <w:w w:val="105"/>
          <w:szCs w:val="24"/>
        </w:rPr>
        <w:t xml:space="preserve"> </w:t>
      </w:r>
    </w:p>
    <w:p w14:paraId="65CA67EC" w14:textId="77777777" w:rsidR="00150FA0" w:rsidRPr="00150FA0" w:rsidRDefault="00150FA0" w:rsidP="00150FA0">
      <w:pPr>
        <w:suppressAutoHyphens/>
        <w:spacing w:after="240"/>
        <w:ind w:left="360"/>
        <w:rPr>
          <w:szCs w:val="24"/>
        </w:rPr>
      </w:pPr>
      <w:r w:rsidRPr="00150FA0">
        <w:rPr>
          <w:b/>
          <w:szCs w:val="24"/>
        </w:rPr>
        <w:t>PROGRESS INSPECTION.</w:t>
      </w:r>
      <w:r w:rsidRPr="00150FA0">
        <w:rPr>
          <w:szCs w:val="24"/>
        </w:rPr>
        <w:t xml:space="preserve"> </w:t>
      </w:r>
    </w:p>
    <w:p w14:paraId="2101B010" w14:textId="77777777" w:rsidR="00150FA0" w:rsidRPr="00150FA0" w:rsidRDefault="00150FA0" w:rsidP="00150FA0">
      <w:pPr>
        <w:suppressAutoHyphens/>
        <w:spacing w:after="240"/>
        <w:ind w:left="360"/>
        <w:rPr>
          <w:szCs w:val="24"/>
        </w:rPr>
      </w:pPr>
      <w:r w:rsidRPr="00150FA0">
        <w:rPr>
          <w:b/>
          <w:szCs w:val="24"/>
        </w:rPr>
        <w:t>PROJECT.</w:t>
      </w:r>
      <w:r w:rsidRPr="00150FA0">
        <w:rPr>
          <w:szCs w:val="24"/>
        </w:rPr>
        <w:t xml:space="preserve"> </w:t>
      </w:r>
    </w:p>
    <w:p w14:paraId="58CC1BCB" w14:textId="77777777" w:rsidR="00150FA0" w:rsidRPr="00150FA0" w:rsidRDefault="00150FA0" w:rsidP="00150FA0">
      <w:pPr>
        <w:suppressAutoHyphens/>
        <w:spacing w:after="240"/>
        <w:ind w:left="360"/>
        <w:rPr>
          <w:spacing w:val="-2"/>
          <w:szCs w:val="24"/>
        </w:rPr>
      </w:pPr>
      <w:r w:rsidRPr="00150FA0">
        <w:rPr>
          <w:b/>
          <w:szCs w:val="24"/>
        </w:rPr>
        <w:t>REGISTERED DESIGN PROFESSIONAL.</w:t>
      </w:r>
      <w:r w:rsidRPr="00150FA0">
        <w:rPr>
          <w:b/>
          <w:bCs/>
          <w:spacing w:val="-2"/>
          <w:w w:val="105"/>
          <w:szCs w:val="24"/>
        </w:rPr>
        <w:t xml:space="preserve"> </w:t>
      </w:r>
    </w:p>
    <w:p w14:paraId="29532D9D" w14:textId="77777777" w:rsidR="00150FA0" w:rsidRPr="00150FA0" w:rsidRDefault="00150FA0" w:rsidP="00150FA0">
      <w:pPr>
        <w:suppressAutoHyphens/>
        <w:spacing w:after="240"/>
        <w:ind w:left="360"/>
        <w:rPr>
          <w:spacing w:val="3"/>
          <w:szCs w:val="24"/>
        </w:rPr>
      </w:pPr>
      <w:r w:rsidRPr="00150FA0">
        <w:rPr>
          <w:b/>
          <w:szCs w:val="24"/>
        </w:rPr>
        <w:t xml:space="preserve">REGISTERED DESIGN PROFESSIONAL OF RECORD. </w:t>
      </w:r>
    </w:p>
    <w:p w14:paraId="7709A4F7" w14:textId="77777777" w:rsidR="00150FA0" w:rsidRPr="00150FA0" w:rsidRDefault="00150FA0" w:rsidP="00150FA0">
      <w:pPr>
        <w:suppressAutoHyphens/>
        <w:spacing w:after="240"/>
        <w:ind w:left="360"/>
        <w:rPr>
          <w:spacing w:val="3"/>
          <w:szCs w:val="24"/>
        </w:rPr>
      </w:pPr>
      <w:r w:rsidRPr="00150FA0">
        <w:rPr>
          <w:b/>
          <w:szCs w:val="24"/>
        </w:rPr>
        <w:t>REQUIRED.</w:t>
      </w:r>
      <w:r w:rsidRPr="00150FA0">
        <w:rPr>
          <w:b/>
          <w:bCs/>
          <w:spacing w:val="3"/>
          <w:w w:val="105"/>
          <w:szCs w:val="24"/>
        </w:rPr>
        <w:t xml:space="preserve"> </w:t>
      </w:r>
    </w:p>
    <w:p w14:paraId="480A9C21" w14:textId="77777777" w:rsidR="00150FA0" w:rsidRPr="00150FA0" w:rsidRDefault="00150FA0" w:rsidP="00150FA0">
      <w:pPr>
        <w:suppressAutoHyphens/>
        <w:spacing w:after="240"/>
        <w:ind w:left="360"/>
        <w:rPr>
          <w:szCs w:val="24"/>
        </w:rPr>
      </w:pPr>
      <w:r w:rsidRPr="00150FA0">
        <w:rPr>
          <w:b/>
          <w:szCs w:val="24"/>
        </w:rPr>
        <w:t>RETAINING WALL.</w:t>
      </w:r>
      <w:r w:rsidRPr="00150FA0">
        <w:rPr>
          <w:b/>
          <w:bCs/>
          <w:w w:val="105"/>
          <w:szCs w:val="24"/>
        </w:rPr>
        <w:t xml:space="preserve"> </w:t>
      </w:r>
    </w:p>
    <w:p w14:paraId="5A147654" w14:textId="77777777" w:rsidR="00150FA0" w:rsidRPr="00150FA0" w:rsidRDefault="00150FA0" w:rsidP="00150FA0">
      <w:pPr>
        <w:suppressAutoHyphens/>
        <w:spacing w:after="240"/>
        <w:ind w:left="360"/>
        <w:rPr>
          <w:spacing w:val="3"/>
          <w:szCs w:val="24"/>
        </w:rPr>
      </w:pPr>
      <w:r w:rsidRPr="00150FA0">
        <w:rPr>
          <w:b/>
          <w:szCs w:val="24"/>
        </w:rPr>
        <w:t>SERVICE EQUIPMENT.</w:t>
      </w:r>
      <w:r w:rsidRPr="00150FA0">
        <w:rPr>
          <w:b/>
          <w:bCs/>
          <w:w w:val="105"/>
          <w:szCs w:val="24"/>
        </w:rPr>
        <w:t xml:space="preserve"> </w:t>
      </w:r>
    </w:p>
    <w:p w14:paraId="5E0C5446" w14:textId="77777777" w:rsidR="00150FA0" w:rsidRPr="00150FA0" w:rsidRDefault="00150FA0" w:rsidP="00150FA0">
      <w:pPr>
        <w:suppressAutoHyphens/>
        <w:spacing w:after="240"/>
        <w:ind w:left="360"/>
        <w:rPr>
          <w:spacing w:val="1"/>
          <w:szCs w:val="24"/>
        </w:rPr>
      </w:pPr>
      <w:r w:rsidRPr="00150FA0">
        <w:rPr>
          <w:b/>
          <w:szCs w:val="24"/>
        </w:rPr>
        <w:t xml:space="preserve">SIGN-OFF. </w:t>
      </w:r>
    </w:p>
    <w:p w14:paraId="1A09E084" w14:textId="77777777" w:rsidR="00150FA0" w:rsidRPr="00150FA0" w:rsidRDefault="00150FA0" w:rsidP="00150FA0">
      <w:pPr>
        <w:suppressAutoHyphens/>
        <w:spacing w:after="240"/>
        <w:ind w:left="360"/>
        <w:rPr>
          <w:b/>
          <w:szCs w:val="24"/>
        </w:rPr>
      </w:pPr>
      <w:r w:rsidRPr="00150FA0">
        <w:rPr>
          <w:b/>
          <w:szCs w:val="24"/>
        </w:rPr>
        <w:t>SINGLE ROOM OCCUPANCY MULTIPLE DWELLING</w:t>
      </w:r>
      <w:r w:rsidRPr="00150FA0">
        <w:rPr>
          <w:b/>
          <w:bCs/>
          <w:spacing w:val="2"/>
          <w:w w:val="105"/>
          <w:szCs w:val="24"/>
        </w:rPr>
        <w:t xml:space="preserve">. </w:t>
      </w:r>
    </w:p>
    <w:p w14:paraId="07F6EEB0" w14:textId="77777777" w:rsidR="00150FA0" w:rsidRPr="00150FA0" w:rsidRDefault="00150FA0" w:rsidP="00150FA0">
      <w:pPr>
        <w:suppressAutoHyphens/>
        <w:spacing w:after="240"/>
        <w:ind w:left="360"/>
        <w:rPr>
          <w:spacing w:val="1"/>
          <w:szCs w:val="24"/>
        </w:rPr>
      </w:pPr>
      <w:r w:rsidRPr="00150FA0">
        <w:rPr>
          <w:b/>
          <w:szCs w:val="24"/>
        </w:rPr>
        <w:t xml:space="preserve">SPECIAL INSPECTION. </w:t>
      </w:r>
    </w:p>
    <w:p w14:paraId="272F9B66" w14:textId="77777777" w:rsidR="00150FA0" w:rsidRPr="00150FA0" w:rsidRDefault="00150FA0" w:rsidP="00150FA0">
      <w:pPr>
        <w:suppressAutoHyphens/>
        <w:spacing w:after="240"/>
        <w:ind w:left="360"/>
        <w:rPr>
          <w:szCs w:val="24"/>
        </w:rPr>
      </w:pPr>
      <w:r w:rsidRPr="00150FA0">
        <w:rPr>
          <w:b/>
          <w:szCs w:val="24"/>
        </w:rPr>
        <w:t>SPECIAL INSPECTION AGENCY.</w:t>
      </w:r>
      <w:r w:rsidRPr="00150FA0">
        <w:rPr>
          <w:szCs w:val="24"/>
        </w:rPr>
        <w:t xml:space="preserve"> </w:t>
      </w:r>
    </w:p>
    <w:p w14:paraId="68695A24" w14:textId="77777777" w:rsidR="00150FA0" w:rsidRPr="00150FA0" w:rsidRDefault="00150FA0" w:rsidP="00150FA0">
      <w:pPr>
        <w:suppressAutoHyphens/>
        <w:spacing w:after="240"/>
        <w:ind w:left="360"/>
        <w:rPr>
          <w:spacing w:val="3"/>
          <w:szCs w:val="24"/>
        </w:rPr>
      </w:pPr>
      <w:r w:rsidRPr="00150FA0">
        <w:rPr>
          <w:b/>
          <w:szCs w:val="24"/>
        </w:rPr>
        <w:t>SPECIAL INSPECTOR.</w:t>
      </w:r>
      <w:r w:rsidRPr="00150FA0">
        <w:rPr>
          <w:b/>
          <w:bCs/>
          <w:spacing w:val="2"/>
          <w:w w:val="105"/>
          <w:szCs w:val="24"/>
        </w:rPr>
        <w:t xml:space="preserve"> </w:t>
      </w:r>
    </w:p>
    <w:p w14:paraId="2CB3F8DC" w14:textId="77777777" w:rsidR="00150FA0" w:rsidRPr="00150FA0" w:rsidRDefault="00150FA0" w:rsidP="00150FA0">
      <w:pPr>
        <w:suppressAutoHyphens/>
        <w:spacing w:after="240"/>
        <w:ind w:left="360"/>
        <w:rPr>
          <w:spacing w:val="3"/>
          <w:szCs w:val="24"/>
        </w:rPr>
      </w:pPr>
      <w:r w:rsidRPr="00150FA0">
        <w:rPr>
          <w:b/>
          <w:szCs w:val="24"/>
        </w:rPr>
        <w:t>STRUCTURE.</w:t>
      </w:r>
      <w:r w:rsidRPr="00150FA0">
        <w:rPr>
          <w:b/>
          <w:bCs/>
          <w:spacing w:val="-1"/>
          <w:w w:val="105"/>
          <w:szCs w:val="24"/>
        </w:rPr>
        <w:t xml:space="preserve"> </w:t>
      </w:r>
    </w:p>
    <w:p w14:paraId="0F5EEB56" w14:textId="77777777" w:rsidR="00150FA0" w:rsidRPr="00150FA0" w:rsidRDefault="00150FA0" w:rsidP="00150FA0">
      <w:pPr>
        <w:suppressAutoHyphens/>
        <w:spacing w:after="240"/>
        <w:ind w:left="360"/>
        <w:rPr>
          <w:spacing w:val="2"/>
          <w:szCs w:val="24"/>
        </w:rPr>
      </w:pPr>
      <w:r w:rsidRPr="00150FA0">
        <w:rPr>
          <w:b/>
          <w:szCs w:val="24"/>
        </w:rPr>
        <w:t xml:space="preserve">SUBMITTAL DOCUMENTS. </w:t>
      </w:r>
    </w:p>
    <w:p w14:paraId="47770CCC" w14:textId="77777777" w:rsidR="00150FA0" w:rsidRPr="00150FA0" w:rsidRDefault="00150FA0" w:rsidP="00150FA0">
      <w:pPr>
        <w:suppressAutoHyphens/>
        <w:spacing w:after="240"/>
        <w:ind w:left="360"/>
        <w:rPr>
          <w:szCs w:val="24"/>
        </w:rPr>
      </w:pPr>
      <w:r w:rsidRPr="00150FA0">
        <w:rPr>
          <w:b/>
          <w:szCs w:val="24"/>
        </w:rPr>
        <w:t>SUPERINTENDENT OF CONSTRUCTION (CONSTRUCTION SUPERINTENDENT).</w:t>
      </w:r>
      <w:r w:rsidRPr="00150FA0">
        <w:rPr>
          <w:szCs w:val="24"/>
        </w:rPr>
        <w:t xml:space="preserve"> </w:t>
      </w:r>
    </w:p>
    <w:p w14:paraId="3D32BDAF" w14:textId="77777777" w:rsidR="00150FA0" w:rsidRPr="00150FA0" w:rsidRDefault="00150FA0" w:rsidP="00150FA0">
      <w:pPr>
        <w:suppressAutoHyphens/>
        <w:spacing w:after="240"/>
        <w:ind w:left="360"/>
        <w:rPr>
          <w:spacing w:val="3"/>
          <w:szCs w:val="24"/>
        </w:rPr>
      </w:pPr>
      <w:r w:rsidRPr="00150FA0">
        <w:rPr>
          <w:b/>
          <w:szCs w:val="24"/>
        </w:rPr>
        <w:t>USE (USED).</w:t>
      </w:r>
      <w:r w:rsidRPr="00150FA0">
        <w:rPr>
          <w:b/>
          <w:bCs/>
          <w:spacing w:val="-1"/>
          <w:w w:val="105"/>
          <w:szCs w:val="24"/>
        </w:rPr>
        <w:t xml:space="preserve"> </w:t>
      </w:r>
    </w:p>
    <w:p w14:paraId="5EA3B8AA" w14:textId="77777777" w:rsidR="00150FA0" w:rsidRPr="00150FA0" w:rsidRDefault="00150FA0" w:rsidP="00150FA0">
      <w:pPr>
        <w:suppressAutoHyphens/>
        <w:spacing w:after="240"/>
        <w:ind w:left="360"/>
        <w:rPr>
          <w:szCs w:val="24"/>
        </w:rPr>
      </w:pPr>
      <w:r w:rsidRPr="00150FA0">
        <w:rPr>
          <w:b/>
          <w:szCs w:val="24"/>
        </w:rPr>
        <w:t xml:space="preserve">UTILITY COMPANY OR PUBLIC UTILITY COMPANY. </w:t>
      </w:r>
    </w:p>
    <w:p w14:paraId="49F046A5" w14:textId="77777777" w:rsidR="00150FA0" w:rsidRPr="00150FA0" w:rsidRDefault="00150FA0" w:rsidP="00150FA0">
      <w:pPr>
        <w:suppressAutoHyphens/>
        <w:spacing w:after="240"/>
        <w:ind w:left="360"/>
        <w:rPr>
          <w:szCs w:val="24"/>
        </w:rPr>
      </w:pPr>
      <w:r w:rsidRPr="00150FA0">
        <w:rPr>
          <w:b/>
          <w:szCs w:val="24"/>
        </w:rPr>
        <w:t xml:space="preserve">UTILITY CORPORATION OR PUBLIC UTILITY CORPORATION. </w:t>
      </w:r>
    </w:p>
    <w:p w14:paraId="21D30F92" w14:textId="77777777" w:rsidR="00150FA0" w:rsidRPr="00150FA0" w:rsidRDefault="00150FA0" w:rsidP="00150FA0">
      <w:pPr>
        <w:suppressAutoHyphens/>
        <w:spacing w:after="240"/>
        <w:ind w:left="360"/>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39090F88" w14:textId="77777777" w:rsidR="00150FA0" w:rsidRPr="00150FA0" w:rsidRDefault="00150FA0" w:rsidP="00150FA0">
      <w:pPr>
        <w:suppressAutoHyphens/>
        <w:spacing w:after="240"/>
        <w:ind w:left="360"/>
        <w:rPr>
          <w:spacing w:val="2"/>
          <w:szCs w:val="24"/>
        </w:rPr>
      </w:pPr>
      <w:r w:rsidRPr="00150FA0">
        <w:rPr>
          <w:b/>
          <w:szCs w:val="24"/>
        </w:rPr>
        <w:t>WRITING (WRITTEN).</w:t>
      </w:r>
      <w:r w:rsidRPr="00150FA0">
        <w:rPr>
          <w:b/>
          <w:bCs/>
          <w:w w:val="110"/>
          <w:szCs w:val="24"/>
        </w:rPr>
        <w:t xml:space="preserve"> </w:t>
      </w:r>
    </w:p>
    <w:p w14:paraId="2BA5B6CA" w14:textId="77777777" w:rsidR="00150FA0" w:rsidRPr="00150FA0" w:rsidRDefault="00150FA0" w:rsidP="00150FA0">
      <w:pPr>
        <w:suppressAutoHyphens/>
        <w:spacing w:after="240"/>
        <w:ind w:left="360"/>
        <w:rPr>
          <w:szCs w:val="24"/>
        </w:rPr>
      </w:pPr>
      <w:r w:rsidRPr="00150FA0">
        <w:rPr>
          <w:b/>
          <w:szCs w:val="24"/>
        </w:rPr>
        <w:t>WRITTEN NOTICE.</w:t>
      </w:r>
      <w:r w:rsidRPr="00150FA0">
        <w:rPr>
          <w:b/>
          <w:bCs/>
          <w:spacing w:val="-3"/>
          <w:w w:val="110"/>
          <w:szCs w:val="24"/>
        </w:rPr>
        <w:t xml:space="preserve"> </w:t>
      </w:r>
    </w:p>
    <w:p w14:paraId="0F6229D2"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43EB06E0" w14:textId="77777777" w:rsidR="00150FA0" w:rsidRPr="00150FA0" w:rsidRDefault="00150FA0" w:rsidP="00150FA0">
      <w:pPr>
        <w:spacing w:line="480" w:lineRule="auto"/>
        <w:ind w:firstLine="720"/>
        <w:rPr>
          <w:szCs w:val="24"/>
        </w:rPr>
      </w:pPr>
      <w:r w:rsidRPr="00150FA0">
        <w:rPr>
          <w:szCs w:val="24"/>
        </w:rPr>
        <w:t>§ 47. Chapter 3 of the New York city building code is amended by adding a new section 307.3.2 to read as follows:</w:t>
      </w:r>
    </w:p>
    <w:p w14:paraId="2A7391F3" w14:textId="77777777" w:rsidR="00150FA0" w:rsidRPr="00150FA0" w:rsidRDefault="00150FA0" w:rsidP="00150FA0">
      <w:pPr>
        <w:suppressAutoHyphens/>
        <w:spacing w:after="240"/>
        <w:rPr>
          <w:spacing w:val="3"/>
          <w:szCs w:val="24"/>
          <w:u w:val="single"/>
        </w:rPr>
      </w:pPr>
      <w:r w:rsidRPr="00150FA0">
        <w:rPr>
          <w:rFonts w:eastAsia="Calibri"/>
          <w:b/>
          <w:bCs/>
          <w:szCs w:val="24"/>
          <w:u w:val="single"/>
        </w:rPr>
        <w:t>307.3.2</w:t>
      </w:r>
      <w:r w:rsidRPr="00150FA0">
        <w:rPr>
          <w:b/>
          <w:bCs/>
          <w:szCs w:val="24"/>
          <w:u w:val="single"/>
        </w:rPr>
        <w:t xml:space="preserve"> Group H-1 prohibited.</w:t>
      </w:r>
      <w:r w:rsidRPr="00150FA0">
        <w:rPr>
          <w:szCs w:val="24"/>
          <w:u w:val="single"/>
        </w:rPr>
        <w:t xml:space="preserve"> </w:t>
      </w:r>
      <w:r w:rsidRPr="00150FA0">
        <w:rPr>
          <w:spacing w:val="1"/>
          <w:szCs w:val="24"/>
          <w:u w:val="single"/>
        </w:rPr>
        <w:t>Group H-1 occupancies shall be prohibited from being located within the fire district as indicated in Appendix D.</w:t>
      </w:r>
    </w:p>
    <w:p w14:paraId="2EB2D133" w14:textId="77777777" w:rsidR="00150FA0" w:rsidRPr="00150FA0" w:rsidRDefault="00150FA0" w:rsidP="00150FA0">
      <w:pPr>
        <w:spacing w:line="480" w:lineRule="auto"/>
        <w:ind w:firstLine="720"/>
        <w:rPr>
          <w:szCs w:val="24"/>
        </w:rPr>
      </w:pPr>
      <w:r w:rsidRPr="00150FA0">
        <w:rPr>
          <w:szCs w:val="24"/>
        </w:rPr>
        <w:t>§ 48. Chapter 4 of the New York city building code is amended by adding a new section 401.1.1 to read as follows:</w:t>
      </w:r>
    </w:p>
    <w:p w14:paraId="1D1054AA" w14:textId="77777777" w:rsidR="00150FA0" w:rsidRPr="00150FA0" w:rsidRDefault="00150FA0" w:rsidP="00150FA0">
      <w:pPr>
        <w:widowControl w:val="0"/>
        <w:spacing w:before="120" w:after="120"/>
        <w:rPr>
          <w:bCs/>
          <w:szCs w:val="24"/>
          <w:u w:val="single"/>
        </w:rPr>
      </w:pPr>
      <w:r w:rsidRPr="00150FA0">
        <w:rPr>
          <w:b/>
          <w:szCs w:val="24"/>
          <w:u w:val="single"/>
        </w:rPr>
        <w:t>401.1.1 Existing buildings.</w:t>
      </w:r>
      <w:r w:rsidRPr="00150FA0">
        <w:rPr>
          <w:bCs/>
          <w:szCs w:val="24"/>
          <w:u w:val="single"/>
        </w:rPr>
        <w:t xml:space="preserve"> Alterations, additions, and changes of occupancy made to existing buildings subject to this chapter shall comply with additional requirements of the </w:t>
      </w:r>
      <w:r w:rsidRPr="00150FA0">
        <w:rPr>
          <w:bCs/>
          <w:i/>
          <w:iCs/>
          <w:szCs w:val="24"/>
          <w:u w:val="single"/>
        </w:rPr>
        <w:t>New York City Existing Building Code</w:t>
      </w:r>
      <w:r w:rsidRPr="00150FA0">
        <w:rPr>
          <w:bCs/>
          <w:szCs w:val="24"/>
          <w:u w:val="single"/>
        </w:rPr>
        <w:t>.</w:t>
      </w:r>
    </w:p>
    <w:p w14:paraId="168CCE02" w14:textId="77777777" w:rsidR="00150FA0" w:rsidRPr="00150FA0" w:rsidRDefault="00150FA0" w:rsidP="00150FA0">
      <w:pPr>
        <w:spacing w:line="480" w:lineRule="auto"/>
        <w:ind w:firstLine="720"/>
        <w:rPr>
          <w:szCs w:val="24"/>
        </w:rPr>
      </w:pPr>
      <w:r w:rsidRPr="00150FA0">
        <w:rPr>
          <w:szCs w:val="24"/>
        </w:rPr>
        <w:t>§ 49. Chapter 4 of the New York city building code is amended by adding a new section 403.1.1 to read as follows:</w:t>
      </w:r>
    </w:p>
    <w:p w14:paraId="32C7EACF" w14:textId="77777777" w:rsidR="00150FA0" w:rsidRPr="00150FA0" w:rsidRDefault="00150FA0" w:rsidP="00150FA0">
      <w:pPr>
        <w:widowControl w:val="0"/>
        <w:spacing w:before="120" w:after="120"/>
        <w:rPr>
          <w:szCs w:val="24"/>
        </w:rPr>
      </w:pPr>
      <w:r w:rsidRPr="00150FA0">
        <w:rPr>
          <w:b/>
          <w:bCs/>
          <w:szCs w:val="24"/>
          <w:u w:val="single"/>
        </w:rPr>
        <w:t xml:space="preserve">403.1.1 Existing high-rise buildings. </w:t>
      </w:r>
      <w:r w:rsidRPr="00150FA0">
        <w:rPr>
          <w:szCs w:val="24"/>
          <w:u w:val="single"/>
        </w:rPr>
        <w:t xml:space="preserve">Alterations and additions made to existing high-rise buildings shall also comply with the requirements of Chapters 8, 9, and 11 of the </w:t>
      </w:r>
      <w:r w:rsidRPr="00150FA0">
        <w:rPr>
          <w:i/>
          <w:iCs/>
          <w:szCs w:val="24"/>
          <w:u w:val="single"/>
        </w:rPr>
        <w:t>New York City Existing Building Code</w:t>
      </w:r>
      <w:r w:rsidRPr="00150FA0">
        <w:rPr>
          <w:szCs w:val="24"/>
          <w:u w:val="single"/>
        </w:rPr>
        <w:t>.</w:t>
      </w:r>
    </w:p>
    <w:p w14:paraId="3A87D700" w14:textId="77777777" w:rsidR="00150FA0" w:rsidRPr="00150FA0" w:rsidRDefault="00150FA0" w:rsidP="00150FA0">
      <w:pPr>
        <w:spacing w:line="480" w:lineRule="auto"/>
        <w:ind w:firstLine="720"/>
        <w:rPr>
          <w:bCs/>
          <w:szCs w:val="24"/>
        </w:rPr>
      </w:pPr>
      <w:r w:rsidRPr="00150FA0">
        <w:rPr>
          <w:szCs w:val="24"/>
        </w:rPr>
        <w:t>§ 50. Section 406.9.6 of the New York city building code, as amended by local law number 126 for the year 2021, is amended to read as follows:</w:t>
      </w:r>
    </w:p>
    <w:p w14:paraId="084FDFA3" w14:textId="77777777" w:rsidR="00150FA0" w:rsidRPr="00150FA0" w:rsidRDefault="00150FA0" w:rsidP="00150FA0">
      <w:pPr>
        <w:widowControl w:val="0"/>
        <w:spacing w:before="120" w:after="120"/>
        <w:ind w:left="360"/>
        <w:rPr>
          <w:i/>
          <w:iCs/>
          <w:szCs w:val="24"/>
        </w:rPr>
      </w:pPr>
      <w:bookmarkStart w:id="286" w:name="_Hlk135644422"/>
      <w:r w:rsidRPr="00150FA0">
        <w:rPr>
          <w:b/>
          <w:bCs/>
          <w:szCs w:val="24"/>
        </w:rPr>
        <w:t>406.9.6 Accessory uses and occupancies.</w:t>
      </w:r>
      <w:r w:rsidRPr="00150FA0">
        <w:rPr>
          <w:szCs w:val="24"/>
        </w:rPr>
        <w:t xml:space="preserve"> Parking lot offices, attendant shelters, storage facilities, and similar structures used in conjunction with open parking lots may be provided as an accessory use and shall comply with the applicable code provisions. Such accessory structures may be constructed of combustible materials subject to the limitations of Section [</w:t>
      </w:r>
      <w:r w:rsidRPr="00150FA0">
        <w:rPr>
          <w:strike/>
          <w:szCs w:val="24"/>
        </w:rPr>
        <w:t>D105.1 of Appendix D</w:t>
      </w:r>
      <w:r w:rsidRPr="00150FA0">
        <w:rPr>
          <w:szCs w:val="24"/>
        </w:rPr>
        <w:t>]</w:t>
      </w:r>
      <w:r w:rsidRPr="00150FA0">
        <w:rPr>
          <w:szCs w:val="24"/>
          <w:u w:val="single"/>
        </w:rPr>
        <w:t>601.1.1.5</w:t>
      </w:r>
      <w:r w:rsidRPr="00150FA0">
        <w:rPr>
          <w:szCs w:val="24"/>
        </w:rPr>
        <w:t>.</w:t>
      </w:r>
    </w:p>
    <w:bookmarkEnd w:id="286"/>
    <w:p w14:paraId="7B433260" w14:textId="77777777" w:rsidR="00150FA0" w:rsidRPr="00150FA0" w:rsidRDefault="00150FA0" w:rsidP="00150FA0">
      <w:pPr>
        <w:widowControl w:val="0"/>
        <w:spacing w:before="120" w:after="120"/>
        <w:rPr>
          <w:bCs/>
          <w:szCs w:val="24"/>
        </w:rPr>
      </w:pPr>
    </w:p>
    <w:p w14:paraId="5BF075A0" w14:textId="77777777" w:rsidR="00150FA0" w:rsidRPr="00150FA0" w:rsidRDefault="00150FA0" w:rsidP="00150FA0">
      <w:pPr>
        <w:widowControl w:val="0"/>
        <w:spacing w:before="120" w:after="120" w:line="480" w:lineRule="auto"/>
        <w:ind w:firstLine="720"/>
        <w:rPr>
          <w:bCs/>
          <w:szCs w:val="24"/>
        </w:rPr>
      </w:pPr>
      <w:r w:rsidRPr="00150FA0">
        <w:rPr>
          <w:bCs/>
          <w:szCs w:val="24"/>
        </w:rPr>
        <w:t>§ 51. Table 504.3 of the New York city building code, as amended by local law number 126 for the year 2021, and tables 504.4 and 506.2, as added by local law number 126 for the year 2021, are amended to read as follows:</w:t>
      </w:r>
    </w:p>
    <w:tbl>
      <w:tblPr>
        <w:tblStyle w:val="TableGrid14"/>
        <w:tblW w:w="5000" w:type="pct"/>
        <w:jc w:val="center"/>
        <w:tblInd w:w="0" w:type="dxa"/>
        <w:tblLook w:val="04A0" w:firstRow="1" w:lastRow="0" w:firstColumn="1" w:lastColumn="0" w:noHBand="0" w:noVBand="1"/>
      </w:tblPr>
      <w:tblGrid>
        <w:gridCol w:w="2284"/>
        <w:gridCol w:w="1710"/>
        <w:gridCol w:w="630"/>
        <w:gridCol w:w="633"/>
        <w:gridCol w:w="710"/>
        <w:gridCol w:w="712"/>
        <w:gridCol w:w="456"/>
        <w:gridCol w:w="456"/>
        <w:gridCol w:w="857"/>
        <w:gridCol w:w="456"/>
        <w:gridCol w:w="456"/>
      </w:tblGrid>
      <w:tr w:rsidR="00150FA0" w:rsidRPr="00150FA0" w14:paraId="6FB55D8A" w14:textId="77777777" w:rsidTr="003B01AE">
        <w:trPr>
          <w:tblHeader/>
          <w:jc w:val="center"/>
        </w:trPr>
        <w:tc>
          <w:tcPr>
            <w:tcW w:w="5000" w:type="pct"/>
            <w:gridSpan w:val="11"/>
            <w:tcBorders>
              <w:top w:val="nil"/>
              <w:left w:val="nil"/>
              <w:bottom w:val="single" w:sz="4" w:space="0" w:color="auto"/>
              <w:right w:val="nil"/>
            </w:tcBorders>
            <w:vAlign w:val="center"/>
            <w:hideMark/>
          </w:tcPr>
          <w:p w14:paraId="32DD5291" w14:textId="77777777" w:rsidR="00150FA0" w:rsidRPr="00150FA0" w:rsidRDefault="00150FA0" w:rsidP="00150FA0">
            <w:pPr>
              <w:widowControl w:val="0"/>
              <w:spacing w:before="120" w:after="120"/>
              <w:jc w:val="center"/>
              <w:outlineLvl w:val="0"/>
              <w:rPr>
                <w:b/>
                <w:caps/>
                <w:szCs w:val="24"/>
              </w:rPr>
            </w:pPr>
            <w:bookmarkStart w:id="287" w:name="_Toc389742663"/>
            <w:bookmarkStart w:id="288" w:name="_Toc389734101"/>
            <w:r w:rsidRPr="00150FA0">
              <w:rPr>
                <w:b/>
                <w:caps/>
                <w:szCs w:val="24"/>
              </w:rPr>
              <w:t>TABLE 504.3</w:t>
            </w:r>
            <w:r w:rsidRPr="00150FA0">
              <w:rPr>
                <w:b/>
                <w:szCs w:val="24"/>
                <w:vertAlign w:val="superscript"/>
              </w:rPr>
              <w:t>a</w:t>
            </w:r>
            <w:r w:rsidRPr="00150FA0">
              <w:rPr>
                <w:b/>
                <w:szCs w:val="24"/>
                <w:u w:val="single"/>
                <w:vertAlign w:val="superscript"/>
              </w:rPr>
              <w:t>, k</w:t>
            </w:r>
            <w:r w:rsidRPr="00150FA0">
              <w:rPr>
                <w:b/>
                <w:caps/>
                <w:szCs w:val="24"/>
              </w:rPr>
              <w:br/>
              <w:t>ALLOWABLE BUILDING HEIGHT IN FEET ABOVE GRADE PLANE</w:t>
            </w:r>
            <w:bookmarkEnd w:id="287"/>
            <w:bookmarkEnd w:id="288"/>
          </w:p>
        </w:tc>
      </w:tr>
      <w:tr w:rsidR="00150FA0" w:rsidRPr="00150FA0" w14:paraId="227E016A" w14:textId="77777777" w:rsidTr="003B01AE">
        <w:trPr>
          <w:tblHeade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1BD2614F" w14:textId="77777777" w:rsidR="00150FA0" w:rsidRPr="00150FA0" w:rsidRDefault="00150FA0" w:rsidP="00150FA0">
            <w:pPr>
              <w:widowControl w:val="0"/>
              <w:spacing w:before="50" w:after="50"/>
              <w:jc w:val="center"/>
              <w:rPr>
                <w:b/>
                <w:szCs w:val="24"/>
              </w:rPr>
            </w:pPr>
            <w:r w:rsidRPr="00150FA0">
              <w:rPr>
                <w:b/>
                <w:szCs w:val="24"/>
              </w:rPr>
              <w:t>OCCUPANCY CLASSIFICATION</w:t>
            </w:r>
          </w:p>
        </w:tc>
        <w:tc>
          <w:tcPr>
            <w:tcW w:w="3872" w:type="pct"/>
            <w:gridSpan w:val="10"/>
            <w:tcBorders>
              <w:top w:val="single" w:sz="4" w:space="0" w:color="auto"/>
              <w:left w:val="single" w:sz="4" w:space="0" w:color="auto"/>
              <w:bottom w:val="single" w:sz="4" w:space="0" w:color="auto"/>
              <w:right w:val="single" w:sz="4" w:space="0" w:color="auto"/>
            </w:tcBorders>
            <w:vAlign w:val="center"/>
            <w:hideMark/>
          </w:tcPr>
          <w:p w14:paraId="70EBD602" w14:textId="77777777" w:rsidR="00150FA0" w:rsidRPr="00150FA0" w:rsidRDefault="00150FA0" w:rsidP="00150FA0">
            <w:pPr>
              <w:widowControl w:val="0"/>
              <w:spacing w:before="50" w:after="50"/>
              <w:jc w:val="center"/>
              <w:rPr>
                <w:b/>
                <w:szCs w:val="24"/>
              </w:rPr>
            </w:pPr>
            <w:r w:rsidRPr="00150FA0">
              <w:rPr>
                <w:b/>
                <w:szCs w:val="24"/>
              </w:rPr>
              <w:t>TYPE OF CONSTRUCTION</w:t>
            </w:r>
          </w:p>
        </w:tc>
      </w:tr>
      <w:tr w:rsidR="00150FA0" w:rsidRPr="00150FA0" w14:paraId="3FA17037"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90E8E" w14:textId="77777777" w:rsidR="00150FA0" w:rsidRPr="00150FA0" w:rsidRDefault="00150FA0" w:rsidP="00150FA0">
            <w:pPr>
              <w:jc w:val="left"/>
              <w:rPr>
                <w:b/>
                <w:szCs w:val="24"/>
              </w:rPr>
            </w:pP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14:paraId="11804FA1" w14:textId="77777777" w:rsidR="00150FA0" w:rsidRPr="00150FA0" w:rsidRDefault="00150FA0" w:rsidP="00150FA0">
            <w:pPr>
              <w:widowControl w:val="0"/>
              <w:spacing w:before="50" w:after="50"/>
              <w:jc w:val="center"/>
              <w:rPr>
                <w:b/>
                <w:szCs w:val="24"/>
              </w:rPr>
            </w:pPr>
            <w:r w:rsidRPr="00150FA0">
              <w:rPr>
                <w:b/>
                <w:szCs w:val="24"/>
              </w:rPr>
              <w:t>SEE FOOTNOTES</w:t>
            </w:r>
          </w:p>
        </w:tc>
        <w:tc>
          <w:tcPr>
            <w:tcW w:w="747" w:type="pct"/>
            <w:gridSpan w:val="2"/>
            <w:tcBorders>
              <w:top w:val="single" w:sz="4" w:space="0" w:color="auto"/>
              <w:left w:val="single" w:sz="4" w:space="0" w:color="auto"/>
              <w:bottom w:val="single" w:sz="4" w:space="0" w:color="auto"/>
              <w:right w:val="single" w:sz="4" w:space="0" w:color="auto"/>
            </w:tcBorders>
            <w:vAlign w:val="center"/>
            <w:hideMark/>
          </w:tcPr>
          <w:p w14:paraId="027B9880" w14:textId="77777777" w:rsidR="00150FA0" w:rsidRPr="00150FA0" w:rsidRDefault="00150FA0" w:rsidP="00150FA0">
            <w:pPr>
              <w:widowControl w:val="0"/>
              <w:spacing w:before="50" w:after="50"/>
              <w:jc w:val="center"/>
              <w:rPr>
                <w:b/>
                <w:szCs w:val="24"/>
              </w:rPr>
            </w:pPr>
            <w:r w:rsidRPr="00150FA0">
              <w:rPr>
                <w:b/>
                <w:szCs w:val="24"/>
              </w:rPr>
              <w:t>TYPE I</w:t>
            </w:r>
          </w:p>
        </w:tc>
        <w:tc>
          <w:tcPr>
            <w:tcW w:w="831" w:type="pct"/>
            <w:gridSpan w:val="2"/>
            <w:tcBorders>
              <w:top w:val="single" w:sz="4" w:space="0" w:color="auto"/>
              <w:left w:val="single" w:sz="4" w:space="0" w:color="auto"/>
              <w:bottom w:val="single" w:sz="4" w:space="0" w:color="auto"/>
              <w:right w:val="single" w:sz="4" w:space="0" w:color="auto"/>
            </w:tcBorders>
            <w:vAlign w:val="center"/>
            <w:hideMark/>
          </w:tcPr>
          <w:p w14:paraId="5A962524" w14:textId="77777777" w:rsidR="00150FA0" w:rsidRPr="00150FA0" w:rsidRDefault="00150FA0" w:rsidP="00150FA0">
            <w:pPr>
              <w:widowControl w:val="0"/>
              <w:spacing w:before="50" w:after="50"/>
              <w:jc w:val="center"/>
              <w:rPr>
                <w:b/>
                <w:szCs w:val="24"/>
              </w:rPr>
            </w:pPr>
            <w:r w:rsidRPr="00150FA0">
              <w:rPr>
                <w:b/>
                <w:szCs w:val="24"/>
              </w:rPr>
              <w:t>TYPE II</w:t>
            </w:r>
          </w:p>
        </w:tc>
        <w:tc>
          <w:tcPr>
            <w:tcW w:w="481" w:type="pct"/>
            <w:gridSpan w:val="2"/>
            <w:tcBorders>
              <w:top w:val="single" w:sz="4" w:space="0" w:color="auto"/>
              <w:left w:val="single" w:sz="4" w:space="0" w:color="auto"/>
              <w:bottom w:val="single" w:sz="4" w:space="0" w:color="auto"/>
              <w:right w:val="single" w:sz="4" w:space="0" w:color="auto"/>
            </w:tcBorders>
            <w:vAlign w:val="center"/>
            <w:hideMark/>
          </w:tcPr>
          <w:p w14:paraId="4D1BAA39" w14:textId="77777777" w:rsidR="00150FA0" w:rsidRPr="00150FA0" w:rsidRDefault="00150FA0" w:rsidP="00150FA0">
            <w:pPr>
              <w:widowControl w:val="0"/>
              <w:spacing w:before="50" w:after="50"/>
              <w:jc w:val="center"/>
              <w:rPr>
                <w:b/>
                <w:szCs w:val="24"/>
              </w:rPr>
            </w:pPr>
            <w:r w:rsidRPr="00150FA0">
              <w:rPr>
                <w:b/>
                <w:szCs w:val="24"/>
              </w:rPr>
              <w:t>TYPE III</w:t>
            </w:r>
          </w:p>
        </w:tc>
        <w:tc>
          <w:tcPr>
            <w:tcW w:w="429" w:type="pct"/>
            <w:tcBorders>
              <w:top w:val="single" w:sz="4" w:space="0" w:color="auto"/>
              <w:left w:val="single" w:sz="4" w:space="0" w:color="auto"/>
              <w:bottom w:val="single" w:sz="4" w:space="0" w:color="auto"/>
              <w:right w:val="single" w:sz="4" w:space="0" w:color="auto"/>
            </w:tcBorders>
            <w:vAlign w:val="center"/>
            <w:hideMark/>
          </w:tcPr>
          <w:p w14:paraId="395E3CE0" w14:textId="77777777" w:rsidR="00150FA0" w:rsidRPr="00150FA0" w:rsidRDefault="00150FA0" w:rsidP="00150FA0">
            <w:pPr>
              <w:widowControl w:val="0"/>
              <w:spacing w:before="50" w:after="50"/>
              <w:jc w:val="center"/>
              <w:rPr>
                <w:b/>
                <w:szCs w:val="24"/>
              </w:rPr>
            </w:pPr>
            <w:r w:rsidRPr="00150FA0">
              <w:rPr>
                <w:b/>
                <w:szCs w:val="24"/>
              </w:rPr>
              <w:t>TYPE IV</w:t>
            </w:r>
            <w:r w:rsidRPr="00150FA0">
              <w:rPr>
                <w:b/>
                <w:szCs w:val="24"/>
                <w:vertAlign w:val="superscript"/>
              </w:rPr>
              <w:t>j</w:t>
            </w:r>
          </w:p>
        </w:tc>
        <w:tc>
          <w:tcPr>
            <w:tcW w:w="538" w:type="pct"/>
            <w:gridSpan w:val="2"/>
            <w:tcBorders>
              <w:top w:val="single" w:sz="4" w:space="0" w:color="auto"/>
              <w:left w:val="single" w:sz="4" w:space="0" w:color="auto"/>
              <w:bottom w:val="single" w:sz="4" w:space="0" w:color="auto"/>
              <w:right w:val="single" w:sz="4" w:space="0" w:color="auto"/>
            </w:tcBorders>
            <w:vAlign w:val="center"/>
            <w:hideMark/>
          </w:tcPr>
          <w:p w14:paraId="6F5233FD" w14:textId="77777777" w:rsidR="00150FA0" w:rsidRPr="00150FA0" w:rsidRDefault="00150FA0" w:rsidP="00150FA0">
            <w:pPr>
              <w:widowControl w:val="0"/>
              <w:spacing w:before="50" w:after="50"/>
              <w:jc w:val="center"/>
              <w:rPr>
                <w:b/>
                <w:szCs w:val="24"/>
              </w:rPr>
            </w:pPr>
            <w:r w:rsidRPr="00150FA0">
              <w:rPr>
                <w:b/>
                <w:szCs w:val="24"/>
              </w:rPr>
              <w:t>TYPE V</w:t>
            </w:r>
          </w:p>
        </w:tc>
      </w:tr>
      <w:tr w:rsidR="00150FA0" w:rsidRPr="00150FA0" w14:paraId="7D7C7A9D"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AB8D6" w14:textId="77777777" w:rsidR="00150FA0" w:rsidRPr="00150FA0" w:rsidRDefault="00150FA0" w:rsidP="00150FA0">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71AED3" w14:textId="77777777" w:rsidR="00150FA0" w:rsidRPr="00150FA0" w:rsidRDefault="00150FA0" w:rsidP="00150FA0">
            <w:pPr>
              <w:jc w:val="left"/>
              <w:rPr>
                <w:b/>
                <w:szCs w:val="24"/>
              </w:rPr>
            </w:pPr>
          </w:p>
        </w:tc>
        <w:tc>
          <w:tcPr>
            <w:tcW w:w="373" w:type="pct"/>
            <w:tcBorders>
              <w:top w:val="single" w:sz="4" w:space="0" w:color="auto"/>
              <w:left w:val="single" w:sz="4" w:space="0" w:color="auto"/>
              <w:bottom w:val="single" w:sz="4" w:space="0" w:color="auto"/>
              <w:right w:val="single" w:sz="4" w:space="0" w:color="auto"/>
            </w:tcBorders>
            <w:vAlign w:val="center"/>
            <w:hideMark/>
          </w:tcPr>
          <w:p w14:paraId="124CC0A1" w14:textId="77777777" w:rsidR="00150FA0" w:rsidRPr="00150FA0" w:rsidRDefault="00150FA0" w:rsidP="00150FA0">
            <w:pPr>
              <w:widowControl w:val="0"/>
              <w:spacing w:before="50" w:after="50"/>
              <w:jc w:val="center"/>
              <w:rPr>
                <w:b/>
                <w:szCs w:val="24"/>
              </w:rPr>
            </w:pPr>
            <w:r w:rsidRPr="00150FA0">
              <w:rPr>
                <w:b/>
                <w:szCs w:val="24"/>
              </w:rPr>
              <w:t>A</w:t>
            </w:r>
          </w:p>
        </w:tc>
        <w:tc>
          <w:tcPr>
            <w:tcW w:w="373" w:type="pct"/>
            <w:tcBorders>
              <w:top w:val="single" w:sz="4" w:space="0" w:color="auto"/>
              <w:left w:val="single" w:sz="4" w:space="0" w:color="auto"/>
              <w:bottom w:val="single" w:sz="4" w:space="0" w:color="auto"/>
              <w:right w:val="single" w:sz="4" w:space="0" w:color="auto"/>
            </w:tcBorders>
            <w:vAlign w:val="center"/>
            <w:hideMark/>
          </w:tcPr>
          <w:p w14:paraId="25868A26" w14:textId="77777777" w:rsidR="00150FA0" w:rsidRPr="00150FA0" w:rsidRDefault="00150FA0" w:rsidP="00150FA0">
            <w:pPr>
              <w:widowControl w:val="0"/>
              <w:spacing w:before="50" w:after="50"/>
              <w:jc w:val="center"/>
              <w:rPr>
                <w:b/>
                <w:szCs w:val="24"/>
              </w:rPr>
            </w:pPr>
            <w:r w:rsidRPr="00150FA0">
              <w:rPr>
                <w:b/>
                <w:szCs w:val="24"/>
              </w:rPr>
              <w:t>B</w:t>
            </w:r>
            <w:r w:rsidRPr="00150FA0">
              <w:rPr>
                <w:b/>
                <w:szCs w:val="24"/>
                <w:vertAlign w:val="superscript"/>
              </w:rPr>
              <w:t>i</w:t>
            </w:r>
          </w:p>
        </w:tc>
        <w:tc>
          <w:tcPr>
            <w:tcW w:w="415" w:type="pct"/>
            <w:tcBorders>
              <w:top w:val="single" w:sz="4" w:space="0" w:color="auto"/>
              <w:left w:val="single" w:sz="4" w:space="0" w:color="auto"/>
              <w:bottom w:val="single" w:sz="4" w:space="0" w:color="auto"/>
              <w:right w:val="single" w:sz="4" w:space="0" w:color="auto"/>
            </w:tcBorders>
            <w:vAlign w:val="center"/>
            <w:hideMark/>
          </w:tcPr>
          <w:p w14:paraId="356EAD58" w14:textId="77777777" w:rsidR="00150FA0" w:rsidRPr="00150FA0" w:rsidRDefault="00150FA0" w:rsidP="00150FA0">
            <w:pPr>
              <w:widowControl w:val="0"/>
              <w:spacing w:before="50" w:after="50"/>
              <w:jc w:val="center"/>
              <w:rPr>
                <w:b/>
                <w:szCs w:val="24"/>
              </w:rPr>
            </w:pPr>
            <w:r w:rsidRPr="00150FA0">
              <w:rPr>
                <w:b/>
                <w:szCs w:val="24"/>
              </w:rPr>
              <w:t>A</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FCE521" w14:textId="77777777" w:rsidR="00150FA0" w:rsidRPr="00150FA0" w:rsidRDefault="00150FA0" w:rsidP="00150FA0">
            <w:pPr>
              <w:widowControl w:val="0"/>
              <w:spacing w:before="50" w:after="50"/>
              <w:jc w:val="center"/>
              <w:rPr>
                <w:b/>
                <w:szCs w:val="24"/>
              </w:rPr>
            </w:pPr>
            <w:r w:rsidRPr="00150FA0">
              <w:rPr>
                <w:b/>
                <w:szCs w:val="24"/>
              </w:rPr>
              <w:t>B</w:t>
            </w:r>
          </w:p>
        </w:tc>
        <w:tc>
          <w:tcPr>
            <w:tcW w:w="248" w:type="pct"/>
            <w:tcBorders>
              <w:top w:val="single" w:sz="4" w:space="0" w:color="auto"/>
              <w:left w:val="single" w:sz="4" w:space="0" w:color="auto"/>
              <w:bottom w:val="single" w:sz="4" w:space="0" w:color="auto"/>
              <w:right w:val="single" w:sz="4" w:space="0" w:color="auto"/>
            </w:tcBorders>
            <w:vAlign w:val="center"/>
            <w:hideMark/>
          </w:tcPr>
          <w:p w14:paraId="0DEF0CDE" w14:textId="77777777" w:rsidR="00150FA0" w:rsidRPr="00150FA0" w:rsidRDefault="00150FA0" w:rsidP="00150FA0">
            <w:pPr>
              <w:widowControl w:val="0"/>
              <w:spacing w:before="50" w:after="50"/>
              <w:jc w:val="center"/>
              <w:rPr>
                <w:b/>
                <w:szCs w:val="24"/>
              </w:rPr>
            </w:pPr>
            <w:r w:rsidRPr="00150FA0">
              <w:rPr>
                <w:b/>
                <w:szCs w:val="24"/>
              </w:rPr>
              <w:t>A</w:t>
            </w:r>
          </w:p>
        </w:tc>
        <w:tc>
          <w:tcPr>
            <w:tcW w:w="233" w:type="pct"/>
            <w:tcBorders>
              <w:top w:val="single" w:sz="4" w:space="0" w:color="auto"/>
              <w:left w:val="single" w:sz="4" w:space="0" w:color="auto"/>
              <w:bottom w:val="single" w:sz="4" w:space="0" w:color="auto"/>
              <w:right w:val="single" w:sz="4" w:space="0" w:color="auto"/>
            </w:tcBorders>
            <w:vAlign w:val="center"/>
            <w:hideMark/>
          </w:tcPr>
          <w:p w14:paraId="26CD4717" w14:textId="77777777" w:rsidR="00150FA0" w:rsidRPr="00150FA0" w:rsidRDefault="00150FA0" w:rsidP="00150FA0">
            <w:pPr>
              <w:widowControl w:val="0"/>
              <w:spacing w:before="50" w:after="50"/>
              <w:jc w:val="center"/>
              <w:rPr>
                <w:b/>
                <w:szCs w:val="24"/>
              </w:rPr>
            </w:pPr>
            <w:r w:rsidRPr="00150FA0">
              <w:rPr>
                <w:b/>
                <w:szCs w:val="24"/>
              </w:rPr>
              <w:t>B</w:t>
            </w:r>
          </w:p>
        </w:tc>
        <w:tc>
          <w:tcPr>
            <w:tcW w:w="429" w:type="pct"/>
            <w:tcBorders>
              <w:top w:val="single" w:sz="4" w:space="0" w:color="auto"/>
              <w:left w:val="single" w:sz="4" w:space="0" w:color="auto"/>
              <w:bottom w:val="single" w:sz="4" w:space="0" w:color="auto"/>
              <w:right w:val="single" w:sz="4" w:space="0" w:color="auto"/>
            </w:tcBorders>
            <w:vAlign w:val="center"/>
            <w:hideMark/>
          </w:tcPr>
          <w:p w14:paraId="2C2CF7CD" w14:textId="77777777" w:rsidR="00150FA0" w:rsidRPr="00150FA0" w:rsidRDefault="00150FA0" w:rsidP="00150FA0">
            <w:pPr>
              <w:widowControl w:val="0"/>
              <w:spacing w:before="50" w:after="50"/>
              <w:jc w:val="center"/>
              <w:rPr>
                <w:b/>
                <w:szCs w:val="24"/>
              </w:rPr>
            </w:pPr>
            <w:r w:rsidRPr="00150FA0">
              <w:rPr>
                <w:b/>
                <w:szCs w:val="24"/>
              </w:rPr>
              <w:t>HT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42B4106" w14:textId="77777777" w:rsidR="00150FA0" w:rsidRPr="00150FA0" w:rsidRDefault="00150FA0" w:rsidP="00150FA0">
            <w:pPr>
              <w:widowControl w:val="0"/>
              <w:spacing w:before="50" w:after="50"/>
              <w:jc w:val="center"/>
              <w:rPr>
                <w:b/>
                <w:szCs w:val="24"/>
              </w:rPr>
            </w:pPr>
            <w:r w:rsidRPr="00150FA0">
              <w:rPr>
                <w:b/>
                <w:szCs w:val="24"/>
              </w:rPr>
              <w:t>A</w:t>
            </w:r>
          </w:p>
        </w:tc>
        <w:tc>
          <w:tcPr>
            <w:tcW w:w="240" w:type="pct"/>
            <w:tcBorders>
              <w:top w:val="single" w:sz="4" w:space="0" w:color="auto"/>
              <w:left w:val="single" w:sz="4" w:space="0" w:color="auto"/>
              <w:bottom w:val="single" w:sz="4" w:space="0" w:color="auto"/>
              <w:right w:val="single" w:sz="4" w:space="0" w:color="auto"/>
            </w:tcBorders>
            <w:vAlign w:val="center"/>
            <w:hideMark/>
          </w:tcPr>
          <w:p w14:paraId="1A6A5CF2" w14:textId="77777777" w:rsidR="00150FA0" w:rsidRPr="00150FA0" w:rsidRDefault="00150FA0" w:rsidP="00150FA0">
            <w:pPr>
              <w:widowControl w:val="0"/>
              <w:spacing w:before="50" w:after="50"/>
              <w:jc w:val="center"/>
              <w:rPr>
                <w:b/>
                <w:szCs w:val="24"/>
              </w:rPr>
            </w:pPr>
            <w:r w:rsidRPr="00150FA0">
              <w:rPr>
                <w:b/>
                <w:szCs w:val="24"/>
              </w:rPr>
              <w:t>B</w:t>
            </w:r>
          </w:p>
        </w:tc>
      </w:tr>
      <w:tr w:rsidR="00150FA0" w:rsidRPr="00150FA0" w14:paraId="4BF2478F" w14:textId="77777777" w:rsidTr="00150FA0">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2B78DCE9" w14:textId="77777777" w:rsidR="00150FA0" w:rsidRPr="00150FA0" w:rsidRDefault="00150FA0" w:rsidP="00150FA0">
            <w:pPr>
              <w:widowControl w:val="0"/>
              <w:spacing w:before="50" w:after="50"/>
              <w:jc w:val="center"/>
              <w:rPr>
                <w:szCs w:val="24"/>
              </w:rPr>
            </w:pPr>
            <w:r w:rsidRPr="00150FA0">
              <w:rPr>
                <w:szCs w:val="24"/>
              </w:rPr>
              <w:t>A-1</w:t>
            </w:r>
          </w:p>
        </w:tc>
        <w:tc>
          <w:tcPr>
            <w:tcW w:w="847" w:type="pct"/>
            <w:tcBorders>
              <w:top w:val="single" w:sz="4" w:space="0" w:color="auto"/>
              <w:left w:val="single" w:sz="4" w:space="0" w:color="auto"/>
              <w:bottom w:val="single" w:sz="4" w:space="0" w:color="auto"/>
              <w:right w:val="single" w:sz="4" w:space="0" w:color="auto"/>
            </w:tcBorders>
            <w:vAlign w:val="center"/>
            <w:hideMark/>
          </w:tcPr>
          <w:p w14:paraId="56BFA47E" w14:textId="77777777" w:rsidR="00150FA0" w:rsidRPr="00150FA0" w:rsidRDefault="00150FA0" w:rsidP="00150FA0">
            <w:pPr>
              <w:widowControl w:val="0"/>
              <w:spacing w:before="50" w:after="50"/>
              <w:jc w:val="center"/>
              <w:rPr>
                <w:szCs w:val="24"/>
              </w:rPr>
            </w:pPr>
            <w:r w:rsidRPr="00150FA0">
              <w:rPr>
                <w:szCs w:val="24"/>
              </w:rPr>
              <w:t>NS</w:t>
            </w:r>
            <w:r w:rsidRPr="00150FA0">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11166B6A"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24237BBB" w14:textId="77777777" w:rsidR="00150FA0" w:rsidRPr="00150FA0" w:rsidRDefault="00150FA0" w:rsidP="00150FA0">
            <w:pPr>
              <w:widowControl w:val="0"/>
              <w:spacing w:before="50" w:after="50"/>
              <w:jc w:val="center"/>
              <w:rPr>
                <w:szCs w:val="24"/>
              </w:rPr>
            </w:pPr>
            <w:r w:rsidRPr="00150FA0">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004E6D95" w14:textId="77777777" w:rsidR="00150FA0" w:rsidRPr="00150FA0" w:rsidRDefault="00150FA0" w:rsidP="00150FA0">
            <w:pPr>
              <w:widowControl w:val="0"/>
              <w:spacing w:before="50" w:after="50"/>
              <w:jc w:val="center"/>
              <w:rPr>
                <w:szCs w:val="24"/>
              </w:rPr>
            </w:pPr>
            <w:r w:rsidRPr="00150FA0">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5BCEACE4" w14:textId="77777777" w:rsidR="00150FA0" w:rsidRPr="00150FA0" w:rsidRDefault="00150FA0" w:rsidP="00150FA0">
            <w:pPr>
              <w:widowControl w:val="0"/>
              <w:spacing w:before="50" w:after="50"/>
              <w:jc w:val="center"/>
              <w:rPr>
                <w:szCs w:val="24"/>
              </w:rPr>
            </w:pPr>
            <w:r w:rsidRPr="00150FA0">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22CB96C6" w14:textId="77777777" w:rsidR="00150FA0" w:rsidRPr="00150FA0" w:rsidRDefault="00150FA0" w:rsidP="00150FA0">
            <w:pPr>
              <w:widowControl w:val="0"/>
              <w:spacing w:before="50" w:after="50"/>
              <w:jc w:val="center"/>
              <w:rPr>
                <w:szCs w:val="24"/>
              </w:rPr>
            </w:pPr>
            <w:r w:rsidRPr="00150FA0">
              <w:rPr>
                <w:szCs w:val="24"/>
              </w:rPr>
              <w:t>65</w:t>
            </w:r>
          </w:p>
        </w:tc>
        <w:tc>
          <w:tcPr>
            <w:tcW w:w="233" w:type="pct"/>
            <w:tcBorders>
              <w:top w:val="single" w:sz="4" w:space="0" w:color="auto"/>
              <w:left w:val="single" w:sz="4" w:space="0" w:color="auto"/>
              <w:bottom w:val="single" w:sz="4" w:space="0" w:color="auto"/>
              <w:right w:val="single" w:sz="4" w:space="0" w:color="auto"/>
            </w:tcBorders>
            <w:shd w:val="clear" w:color="auto" w:fill="7F7F7F"/>
            <w:vAlign w:val="center"/>
            <w:hideMark/>
          </w:tcPr>
          <w:p w14:paraId="7763FA06" w14:textId="77777777" w:rsidR="00150FA0" w:rsidRPr="00150FA0" w:rsidRDefault="00150FA0" w:rsidP="00150FA0">
            <w:pPr>
              <w:widowControl w:val="0"/>
              <w:spacing w:before="50" w:after="50"/>
              <w:jc w:val="center"/>
              <w:rPr>
                <w:szCs w:val="24"/>
              </w:rPr>
            </w:pPr>
            <w:r w:rsidRPr="00150FA0">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17BBF0D" w14:textId="77777777" w:rsidR="00150FA0" w:rsidRPr="00150FA0" w:rsidRDefault="00150FA0" w:rsidP="00150FA0">
            <w:pPr>
              <w:widowControl w:val="0"/>
              <w:spacing w:before="50" w:after="50"/>
              <w:jc w:val="center"/>
              <w:rPr>
                <w:szCs w:val="24"/>
              </w:rPr>
            </w:pPr>
            <w:r w:rsidRPr="00150FA0">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5D2DC4" w14:textId="77777777" w:rsidR="00150FA0" w:rsidRPr="00150FA0" w:rsidRDefault="00150FA0" w:rsidP="00150FA0">
            <w:pPr>
              <w:widowControl w:val="0"/>
              <w:spacing w:before="50" w:after="50"/>
              <w:jc w:val="center"/>
              <w:rPr>
                <w:szCs w:val="24"/>
              </w:rPr>
            </w:pPr>
            <w:r w:rsidRPr="00150FA0">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B17C16" w14:textId="77777777" w:rsidR="00150FA0" w:rsidRPr="00150FA0" w:rsidRDefault="00150FA0" w:rsidP="00150FA0">
            <w:pPr>
              <w:widowControl w:val="0"/>
              <w:spacing w:before="50" w:after="50"/>
              <w:jc w:val="center"/>
              <w:rPr>
                <w:szCs w:val="24"/>
              </w:rPr>
            </w:pPr>
            <w:r w:rsidRPr="00150FA0">
              <w:rPr>
                <w:szCs w:val="24"/>
              </w:rPr>
              <w:t>40</w:t>
            </w:r>
          </w:p>
        </w:tc>
      </w:tr>
      <w:tr w:rsidR="00150FA0" w:rsidRPr="00150FA0" w14:paraId="5397020E"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0249F" w14:textId="77777777" w:rsidR="00150FA0" w:rsidRPr="00150FA0" w:rsidRDefault="00150FA0" w:rsidP="00150FA0">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0879C247" w14:textId="77777777" w:rsidR="00150FA0" w:rsidRPr="00150FA0" w:rsidRDefault="00150FA0" w:rsidP="00150FA0">
            <w:pPr>
              <w:widowControl w:val="0"/>
              <w:spacing w:before="50" w:after="50"/>
              <w:jc w:val="center"/>
              <w:rPr>
                <w:szCs w:val="24"/>
              </w:rPr>
            </w:pPr>
            <w:r w:rsidRPr="00150FA0">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421EE174"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35BBF9CE" w14:textId="77777777" w:rsidR="00150FA0" w:rsidRPr="00150FA0" w:rsidRDefault="00150FA0" w:rsidP="00150FA0">
            <w:pPr>
              <w:widowControl w:val="0"/>
              <w:spacing w:before="50" w:after="50"/>
              <w:jc w:val="center"/>
              <w:rPr>
                <w:szCs w:val="24"/>
              </w:rPr>
            </w:pPr>
            <w:r w:rsidRPr="00150FA0">
              <w:rPr>
                <w:szCs w:val="24"/>
              </w:rPr>
              <w:t>420</w:t>
            </w:r>
          </w:p>
        </w:tc>
        <w:tc>
          <w:tcPr>
            <w:tcW w:w="415" w:type="pct"/>
            <w:tcBorders>
              <w:top w:val="single" w:sz="4" w:space="0" w:color="auto"/>
              <w:left w:val="single" w:sz="4" w:space="0" w:color="auto"/>
              <w:bottom w:val="single" w:sz="4" w:space="0" w:color="auto"/>
              <w:right w:val="single" w:sz="4" w:space="0" w:color="auto"/>
            </w:tcBorders>
            <w:vAlign w:val="center"/>
            <w:hideMark/>
          </w:tcPr>
          <w:p w14:paraId="076B2570" w14:textId="77777777" w:rsidR="00150FA0" w:rsidRPr="00150FA0" w:rsidRDefault="00150FA0" w:rsidP="00150FA0">
            <w:pPr>
              <w:widowControl w:val="0"/>
              <w:spacing w:before="50" w:after="50"/>
              <w:jc w:val="center"/>
              <w:rPr>
                <w:szCs w:val="24"/>
              </w:rPr>
            </w:pPr>
            <w:r w:rsidRPr="00150FA0">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3487E5BF" w14:textId="77777777" w:rsidR="00150FA0" w:rsidRPr="00150FA0" w:rsidRDefault="00150FA0" w:rsidP="00150FA0">
            <w:pPr>
              <w:widowControl w:val="0"/>
              <w:spacing w:before="50" w:after="50"/>
              <w:jc w:val="center"/>
              <w:rPr>
                <w:szCs w:val="24"/>
              </w:rPr>
            </w:pPr>
            <w:r w:rsidRPr="00150FA0">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5C85A2BB" w14:textId="77777777" w:rsidR="00150FA0" w:rsidRPr="00150FA0" w:rsidRDefault="00150FA0" w:rsidP="00150FA0">
            <w:pPr>
              <w:widowControl w:val="0"/>
              <w:spacing w:before="50" w:after="50"/>
              <w:jc w:val="center"/>
              <w:rPr>
                <w:szCs w:val="24"/>
              </w:rPr>
            </w:pPr>
            <w:r w:rsidRPr="00150FA0">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0DC0D1AE" w14:textId="77777777" w:rsidR="00150FA0" w:rsidRPr="00150FA0" w:rsidRDefault="00150FA0" w:rsidP="00150FA0">
            <w:pPr>
              <w:widowControl w:val="0"/>
              <w:spacing w:before="50" w:after="50"/>
              <w:jc w:val="center"/>
              <w:rPr>
                <w:szCs w:val="24"/>
              </w:rPr>
            </w:pPr>
            <w:r w:rsidRPr="00150FA0">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3938A959" w14:textId="77777777" w:rsidR="00150FA0" w:rsidRPr="00150FA0" w:rsidRDefault="00150FA0" w:rsidP="00150FA0">
            <w:pPr>
              <w:widowControl w:val="0"/>
              <w:spacing w:before="50" w:after="50"/>
              <w:jc w:val="center"/>
              <w:rPr>
                <w:szCs w:val="24"/>
              </w:rPr>
            </w:pPr>
            <w:r w:rsidRPr="00150FA0">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C58A75" w14:textId="77777777" w:rsidR="00150FA0" w:rsidRPr="00150FA0" w:rsidRDefault="00150FA0" w:rsidP="00150FA0">
            <w:pPr>
              <w:widowControl w:val="0"/>
              <w:spacing w:before="50" w:after="50"/>
              <w:jc w:val="center"/>
              <w:rPr>
                <w:szCs w:val="24"/>
              </w:rPr>
            </w:pPr>
            <w:r w:rsidRPr="00150FA0">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5D7D27" w14:textId="77777777" w:rsidR="00150FA0" w:rsidRPr="00150FA0" w:rsidRDefault="00150FA0" w:rsidP="00150FA0">
            <w:pPr>
              <w:widowControl w:val="0"/>
              <w:spacing w:before="50" w:after="50"/>
              <w:jc w:val="center"/>
              <w:rPr>
                <w:szCs w:val="24"/>
              </w:rPr>
            </w:pPr>
            <w:r w:rsidRPr="00150FA0">
              <w:rPr>
                <w:szCs w:val="24"/>
              </w:rPr>
              <w:t>60</w:t>
            </w:r>
          </w:p>
        </w:tc>
      </w:tr>
      <w:tr w:rsidR="00150FA0" w:rsidRPr="00150FA0" w14:paraId="70C54D39" w14:textId="77777777" w:rsidTr="00150FA0">
        <w:trPr>
          <w:jc w:val="center"/>
        </w:trPr>
        <w:tc>
          <w:tcPr>
            <w:tcW w:w="1128" w:type="pct"/>
            <w:vMerge w:val="restart"/>
            <w:tcBorders>
              <w:top w:val="single" w:sz="4" w:space="0" w:color="auto"/>
              <w:left w:val="single" w:sz="4" w:space="0" w:color="auto"/>
              <w:bottom w:val="single" w:sz="4" w:space="0" w:color="auto"/>
              <w:right w:val="single" w:sz="4" w:space="0" w:color="auto"/>
            </w:tcBorders>
            <w:vAlign w:val="center"/>
            <w:hideMark/>
          </w:tcPr>
          <w:p w14:paraId="6336B876" w14:textId="77777777" w:rsidR="00150FA0" w:rsidRPr="00150FA0" w:rsidRDefault="00150FA0" w:rsidP="00150FA0">
            <w:pPr>
              <w:widowControl w:val="0"/>
              <w:spacing w:before="50" w:after="50"/>
              <w:jc w:val="center"/>
              <w:rPr>
                <w:szCs w:val="24"/>
              </w:rPr>
            </w:pPr>
            <w:r w:rsidRPr="00150FA0">
              <w:rPr>
                <w:szCs w:val="24"/>
              </w:rPr>
              <w:t>U</w:t>
            </w:r>
            <w:r w:rsidRPr="00150FA0">
              <w:rPr>
                <w:szCs w:val="24"/>
                <w:vertAlign w:val="superscript"/>
              </w:rPr>
              <w:t>e</w:t>
            </w:r>
          </w:p>
        </w:tc>
        <w:tc>
          <w:tcPr>
            <w:tcW w:w="847" w:type="pct"/>
            <w:tcBorders>
              <w:top w:val="single" w:sz="4" w:space="0" w:color="auto"/>
              <w:left w:val="single" w:sz="4" w:space="0" w:color="auto"/>
              <w:bottom w:val="single" w:sz="4" w:space="0" w:color="auto"/>
              <w:right w:val="single" w:sz="4" w:space="0" w:color="auto"/>
            </w:tcBorders>
            <w:vAlign w:val="center"/>
            <w:hideMark/>
          </w:tcPr>
          <w:p w14:paraId="454F7DDA" w14:textId="77777777" w:rsidR="00150FA0" w:rsidRPr="00150FA0" w:rsidRDefault="00150FA0" w:rsidP="00150FA0">
            <w:pPr>
              <w:widowControl w:val="0"/>
              <w:spacing w:before="50" w:after="50"/>
              <w:jc w:val="center"/>
              <w:rPr>
                <w:szCs w:val="24"/>
              </w:rPr>
            </w:pPr>
            <w:r w:rsidRPr="00150FA0">
              <w:rPr>
                <w:szCs w:val="24"/>
              </w:rPr>
              <w:t>NS</w:t>
            </w:r>
            <w:r w:rsidRPr="00150FA0">
              <w:rPr>
                <w:szCs w:val="24"/>
                <w:vertAlign w:val="superscript"/>
              </w:rPr>
              <w:t>b,c</w:t>
            </w:r>
          </w:p>
        </w:tc>
        <w:tc>
          <w:tcPr>
            <w:tcW w:w="373" w:type="pct"/>
            <w:tcBorders>
              <w:top w:val="single" w:sz="4" w:space="0" w:color="auto"/>
              <w:left w:val="single" w:sz="4" w:space="0" w:color="auto"/>
              <w:bottom w:val="single" w:sz="4" w:space="0" w:color="auto"/>
              <w:right w:val="single" w:sz="4" w:space="0" w:color="auto"/>
            </w:tcBorders>
            <w:vAlign w:val="center"/>
            <w:hideMark/>
          </w:tcPr>
          <w:p w14:paraId="159BFF1F"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1C970375" w14:textId="77777777" w:rsidR="00150FA0" w:rsidRPr="00150FA0" w:rsidRDefault="00150FA0" w:rsidP="00150FA0">
            <w:pPr>
              <w:widowControl w:val="0"/>
              <w:spacing w:before="50" w:after="50"/>
              <w:jc w:val="center"/>
              <w:rPr>
                <w:szCs w:val="24"/>
              </w:rPr>
            </w:pPr>
            <w:r w:rsidRPr="00150FA0">
              <w:rPr>
                <w:szCs w:val="24"/>
              </w:rPr>
              <w:t>160</w:t>
            </w:r>
          </w:p>
        </w:tc>
        <w:tc>
          <w:tcPr>
            <w:tcW w:w="415" w:type="pct"/>
            <w:tcBorders>
              <w:top w:val="single" w:sz="4" w:space="0" w:color="auto"/>
              <w:left w:val="single" w:sz="4" w:space="0" w:color="auto"/>
              <w:bottom w:val="single" w:sz="4" w:space="0" w:color="auto"/>
              <w:right w:val="single" w:sz="4" w:space="0" w:color="auto"/>
            </w:tcBorders>
            <w:vAlign w:val="center"/>
            <w:hideMark/>
          </w:tcPr>
          <w:p w14:paraId="686C6602" w14:textId="77777777" w:rsidR="00150FA0" w:rsidRPr="00150FA0" w:rsidRDefault="00150FA0" w:rsidP="00150FA0">
            <w:pPr>
              <w:widowControl w:val="0"/>
              <w:spacing w:before="50" w:after="50"/>
              <w:jc w:val="center"/>
              <w:rPr>
                <w:szCs w:val="24"/>
              </w:rPr>
            </w:pPr>
            <w:r w:rsidRPr="00150FA0">
              <w:rPr>
                <w:szCs w:val="24"/>
              </w:rPr>
              <w:t>65</w:t>
            </w:r>
          </w:p>
        </w:tc>
        <w:tc>
          <w:tcPr>
            <w:tcW w:w="416" w:type="pct"/>
            <w:tcBorders>
              <w:top w:val="single" w:sz="4" w:space="0" w:color="auto"/>
              <w:left w:val="single" w:sz="4" w:space="0" w:color="auto"/>
              <w:bottom w:val="single" w:sz="4" w:space="0" w:color="auto"/>
              <w:right w:val="single" w:sz="4" w:space="0" w:color="auto"/>
            </w:tcBorders>
            <w:vAlign w:val="center"/>
            <w:hideMark/>
          </w:tcPr>
          <w:p w14:paraId="21925802" w14:textId="77777777" w:rsidR="00150FA0" w:rsidRPr="00150FA0" w:rsidRDefault="00150FA0" w:rsidP="00150FA0">
            <w:pPr>
              <w:widowControl w:val="0"/>
              <w:spacing w:before="50" w:after="50"/>
              <w:jc w:val="center"/>
              <w:rPr>
                <w:szCs w:val="24"/>
              </w:rPr>
            </w:pPr>
            <w:r w:rsidRPr="00150FA0">
              <w:rPr>
                <w:szCs w:val="24"/>
              </w:rPr>
              <w:t>55</w:t>
            </w:r>
          </w:p>
        </w:tc>
        <w:tc>
          <w:tcPr>
            <w:tcW w:w="248" w:type="pct"/>
            <w:tcBorders>
              <w:top w:val="single" w:sz="4" w:space="0" w:color="auto"/>
              <w:left w:val="single" w:sz="4" w:space="0" w:color="auto"/>
              <w:bottom w:val="single" w:sz="4" w:space="0" w:color="auto"/>
              <w:right w:val="single" w:sz="4" w:space="0" w:color="auto"/>
            </w:tcBorders>
            <w:vAlign w:val="center"/>
            <w:hideMark/>
          </w:tcPr>
          <w:p w14:paraId="0647132E" w14:textId="77777777" w:rsidR="00150FA0" w:rsidRPr="00150FA0" w:rsidRDefault="00150FA0" w:rsidP="00150FA0">
            <w:pPr>
              <w:widowControl w:val="0"/>
              <w:spacing w:before="50" w:after="50"/>
              <w:jc w:val="center"/>
              <w:rPr>
                <w:szCs w:val="24"/>
              </w:rPr>
            </w:pPr>
            <w:r w:rsidRPr="00150FA0">
              <w:rPr>
                <w:szCs w:val="24"/>
              </w:rPr>
              <w:t>65</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B78601" w14:textId="77777777" w:rsidR="00150FA0" w:rsidRPr="00150FA0" w:rsidRDefault="00150FA0" w:rsidP="00150FA0">
            <w:pPr>
              <w:widowControl w:val="0"/>
              <w:spacing w:before="50" w:after="50"/>
              <w:jc w:val="center"/>
              <w:rPr>
                <w:szCs w:val="24"/>
              </w:rPr>
            </w:pPr>
            <w:r w:rsidRPr="00150FA0">
              <w:rPr>
                <w:szCs w:val="24"/>
              </w:rPr>
              <w:t>55</w:t>
            </w:r>
          </w:p>
        </w:tc>
        <w:tc>
          <w:tcPr>
            <w:tcW w:w="429" w:type="pct"/>
            <w:tcBorders>
              <w:top w:val="single" w:sz="4" w:space="0" w:color="auto"/>
              <w:left w:val="single" w:sz="4" w:space="0" w:color="auto"/>
              <w:bottom w:val="single" w:sz="4" w:space="0" w:color="auto"/>
              <w:right w:val="single" w:sz="4" w:space="0" w:color="auto"/>
            </w:tcBorders>
            <w:vAlign w:val="center"/>
            <w:hideMark/>
          </w:tcPr>
          <w:p w14:paraId="6E9CBA57" w14:textId="77777777" w:rsidR="00150FA0" w:rsidRPr="00150FA0" w:rsidRDefault="00150FA0" w:rsidP="00150FA0">
            <w:pPr>
              <w:widowControl w:val="0"/>
              <w:spacing w:before="50" w:after="50"/>
              <w:jc w:val="center"/>
              <w:rPr>
                <w:szCs w:val="24"/>
              </w:rPr>
            </w:pPr>
            <w:r w:rsidRPr="00150FA0">
              <w:rPr>
                <w:szCs w:val="24"/>
              </w:rPr>
              <w:t>65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A57DB1" w14:textId="77777777" w:rsidR="00150FA0" w:rsidRPr="00150FA0" w:rsidRDefault="00150FA0" w:rsidP="00150FA0">
            <w:pPr>
              <w:widowControl w:val="0"/>
              <w:spacing w:before="50" w:after="50"/>
              <w:jc w:val="center"/>
              <w:rPr>
                <w:szCs w:val="24"/>
              </w:rPr>
            </w:pPr>
            <w:r w:rsidRPr="00150FA0">
              <w:rPr>
                <w:szCs w:val="24"/>
              </w:rPr>
              <w:t>50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0D399F0" w14:textId="77777777" w:rsidR="00150FA0" w:rsidRPr="00150FA0" w:rsidRDefault="00150FA0" w:rsidP="00150FA0">
            <w:pPr>
              <w:widowControl w:val="0"/>
              <w:spacing w:before="50" w:after="50"/>
              <w:jc w:val="center"/>
              <w:rPr>
                <w:szCs w:val="24"/>
              </w:rPr>
            </w:pPr>
            <w:r w:rsidRPr="00150FA0">
              <w:rPr>
                <w:szCs w:val="24"/>
              </w:rPr>
              <w:t>40</w:t>
            </w:r>
          </w:p>
        </w:tc>
      </w:tr>
      <w:tr w:rsidR="00150FA0" w:rsidRPr="00150FA0" w14:paraId="3461559D"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07705" w14:textId="77777777" w:rsidR="00150FA0" w:rsidRPr="00150FA0" w:rsidRDefault="00150FA0" w:rsidP="00150FA0">
            <w:pPr>
              <w:jc w:val="left"/>
              <w:rPr>
                <w:szCs w:val="24"/>
              </w:rPr>
            </w:pPr>
          </w:p>
        </w:tc>
        <w:tc>
          <w:tcPr>
            <w:tcW w:w="847" w:type="pct"/>
            <w:tcBorders>
              <w:top w:val="single" w:sz="4" w:space="0" w:color="auto"/>
              <w:left w:val="single" w:sz="4" w:space="0" w:color="auto"/>
              <w:bottom w:val="single" w:sz="4" w:space="0" w:color="auto"/>
              <w:right w:val="single" w:sz="4" w:space="0" w:color="auto"/>
            </w:tcBorders>
            <w:vAlign w:val="center"/>
            <w:hideMark/>
          </w:tcPr>
          <w:p w14:paraId="4A52E9A3" w14:textId="77777777" w:rsidR="00150FA0" w:rsidRPr="00150FA0" w:rsidRDefault="00150FA0" w:rsidP="00150FA0">
            <w:pPr>
              <w:widowControl w:val="0"/>
              <w:spacing w:before="50" w:after="50"/>
              <w:jc w:val="center"/>
              <w:rPr>
                <w:szCs w:val="24"/>
              </w:rPr>
            </w:pPr>
            <w:r w:rsidRPr="00150FA0">
              <w:rPr>
                <w:szCs w:val="24"/>
              </w:rPr>
              <w:t>S</w:t>
            </w:r>
          </w:p>
        </w:tc>
        <w:tc>
          <w:tcPr>
            <w:tcW w:w="373" w:type="pct"/>
            <w:tcBorders>
              <w:top w:val="single" w:sz="4" w:space="0" w:color="auto"/>
              <w:left w:val="single" w:sz="4" w:space="0" w:color="auto"/>
              <w:bottom w:val="single" w:sz="4" w:space="0" w:color="auto"/>
              <w:right w:val="single" w:sz="4" w:space="0" w:color="auto"/>
            </w:tcBorders>
            <w:vAlign w:val="center"/>
            <w:hideMark/>
          </w:tcPr>
          <w:p w14:paraId="69D9DE7D" w14:textId="77777777" w:rsidR="00150FA0" w:rsidRPr="00150FA0" w:rsidRDefault="00150FA0" w:rsidP="00150FA0">
            <w:pPr>
              <w:widowControl w:val="0"/>
              <w:spacing w:before="50" w:after="50"/>
              <w:jc w:val="center"/>
              <w:rPr>
                <w:szCs w:val="24"/>
              </w:rPr>
            </w:pPr>
            <w:r w:rsidRPr="00150FA0">
              <w:rPr>
                <w:szCs w:val="24"/>
              </w:rPr>
              <w:t>UL</w:t>
            </w:r>
          </w:p>
        </w:tc>
        <w:tc>
          <w:tcPr>
            <w:tcW w:w="373" w:type="pct"/>
            <w:tcBorders>
              <w:top w:val="single" w:sz="4" w:space="0" w:color="auto"/>
              <w:left w:val="single" w:sz="4" w:space="0" w:color="auto"/>
              <w:bottom w:val="single" w:sz="4" w:space="0" w:color="auto"/>
              <w:right w:val="single" w:sz="4" w:space="0" w:color="auto"/>
            </w:tcBorders>
            <w:vAlign w:val="center"/>
            <w:hideMark/>
          </w:tcPr>
          <w:p w14:paraId="66395E2A" w14:textId="77777777" w:rsidR="00150FA0" w:rsidRPr="00150FA0" w:rsidRDefault="00150FA0" w:rsidP="00150FA0">
            <w:pPr>
              <w:widowControl w:val="0"/>
              <w:spacing w:before="50" w:after="50"/>
              <w:jc w:val="center"/>
              <w:rPr>
                <w:szCs w:val="24"/>
              </w:rPr>
            </w:pPr>
            <w:r w:rsidRPr="00150FA0">
              <w:rPr>
                <w:szCs w:val="24"/>
              </w:rPr>
              <w:t>180</w:t>
            </w:r>
          </w:p>
        </w:tc>
        <w:tc>
          <w:tcPr>
            <w:tcW w:w="415" w:type="pct"/>
            <w:tcBorders>
              <w:top w:val="single" w:sz="4" w:space="0" w:color="auto"/>
              <w:left w:val="single" w:sz="4" w:space="0" w:color="auto"/>
              <w:bottom w:val="single" w:sz="4" w:space="0" w:color="auto"/>
              <w:right w:val="single" w:sz="4" w:space="0" w:color="auto"/>
            </w:tcBorders>
            <w:vAlign w:val="center"/>
            <w:hideMark/>
          </w:tcPr>
          <w:p w14:paraId="41DE5BA8" w14:textId="77777777" w:rsidR="00150FA0" w:rsidRPr="00150FA0" w:rsidRDefault="00150FA0" w:rsidP="00150FA0">
            <w:pPr>
              <w:widowControl w:val="0"/>
              <w:spacing w:before="50" w:after="50"/>
              <w:jc w:val="center"/>
              <w:rPr>
                <w:szCs w:val="24"/>
              </w:rPr>
            </w:pPr>
            <w:r w:rsidRPr="00150FA0">
              <w:rPr>
                <w:szCs w:val="24"/>
              </w:rPr>
              <w:t>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0A6F132D" w14:textId="77777777" w:rsidR="00150FA0" w:rsidRPr="00150FA0" w:rsidRDefault="00150FA0" w:rsidP="00150FA0">
            <w:pPr>
              <w:widowControl w:val="0"/>
              <w:spacing w:before="50" w:after="50"/>
              <w:jc w:val="center"/>
              <w:rPr>
                <w:szCs w:val="24"/>
              </w:rPr>
            </w:pPr>
            <w:r w:rsidRPr="00150FA0">
              <w:rPr>
                <w:szCs w:val="24"/>
              </w:rPr>
              <w:t>75</w:t>
            </w:r>
          </w:p>
        </w:tc>
        <w:tc>
          <w:tcPr>
            <w:tcW w:w="248" w:type="pct"/>
            <w:tcBorders>
              <w:top w:val="single" w:sz="4" w:space="0" w:color="auto"/>
              <w:left w:val="single" w:sz="4" w:space="0" w:color="auto"/>
              <w:bottom w:val="single" w:sz="4" w:space="0" w:color="auto"/>
              <w:right w:val="single" w:sz="4" w:space="0" w:color="auto"/>
            </w:tcBorders>
            <w:vAlign w:val="center"/>
            <w:hideMark/>
          </w:tcPr>
          <w:p w14:paraId="623F6256" w14:textId="77777777" w:rsidR="00150FA0" w:rsidRPr="00150FA0" w:rsidRDefault="00150FA0" w:rsidP="00150FA0">
            <w:pPr>
              <w:widowControl w:val="0"/>
              <w:spacing w:before="50" w:after="50"/>
              <w:jc w:val="center"/>
              <w:rPr>
                <w:szCs w:val="24"/>
              </w:rPr>
            </w:pPr>
            <w:r w:rsidRPr="00150FA0">
              <w:rPr>
                <w:szCs w:val="24"/>
              </w:rPr>
              <w:t>85</w:t>
            </w:r>
          </w:p>
        </w:tc>
        <w:tc>
          <w:tcPr>
            <w:tcW w:w="233" w:type="pct"/>
            <w:tcBorders>
              <w:top w:val="single" w:sz="4" w:space="0" w:color="auto"/>
              <w:left w:val="single" w:sz="4" w:space="0" w:color="auto"/>
              <w:bottom w:val="single" w:sz="4" w:space="0" w:color="auto"/>
              <w:right w:val="single" w:sz="4" w:space="0" w:color="auto"/>
            </w:tcBorders>
            <w:vAlign w:val="center"/>
            <w:hideMark/>
          </w:tcPr>
          <w:p w14:paraId="34AC77E7" w14:textId="77777777" w:rsidR="00150FA0" w:rsidRPr="00150FA0" w:rsidRDefault="00150FA0" w:rsidP="00150FA0">
            <w:pPr>
              <w:widowControl w:val="0"/>
              <w:spacing w:before="50" w:after="50"/>
              <w:jc w:val="center"/>
              <w:rPr>
                <w:szCs w:val="24"/>
              </w:rPr>
            </w:pPr>
            <w:r w:rsidRPr="00150FA0">
              <w:rPr>
                <w:szCs w:val="24"/>
              </w:rPr>
              <w:t>75</w:t>
            </w:r>
          </w:p>
        </w:tc>
        <w:tc>
          <w:tcPr>
            <w:tcW w:w="429" w:type="pct"/>
            <w:tcBorders>
              <w:top w:val="single" w:sz="4" w:space="0" w:color="auto"/>
              <w:left w:val="single" w:sz="4" w:space="0" w:color="auto"/>
              <w:bottom w:val="single" w:sz="4" w:space="0" w:color="auto"/>
              <w:right w:val="single" w:sz="4" w:space="0" w:color="auto"/>
            </w:tcBorders>
            <w:vAlign w:val="center"/>
            <w:hideMark/>
          </w:tcPr>
          <w:p w14:paraId="578099A8" w14:textId="77777777" w:rsidR="00150FA0" w:rsidRPr="00150FA0" w:rsidRDefault="00150FA0" w:rsidP="00150FA0">
            <w:pPr>
              <w:widowControl w:val="0"/>
              <w:spacing w:before="50" w:after="50"/>
              <w:jc w:val="center"/>
              <w:rPr>
                <w:szCs w:val="24"/>
              </w:rPr>
            </w:pPr>
            <w:r w:rsidRPr="00150FA0">
              <w:rPr>
                <w:szCs w:val="24"/>
              </w:rPr>
              <w:t>85</w:t>
            </w:r>
          </w:p>
        </w:tc>
        <w:tc>
          <w:tcPr>
            <w:tcW w:w="2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939978" w14:textId="77777777" w:rsidR="00150FA0" w:rsidRPr="00150FA0" w:rsidRDefault="00150FA0" w:rsidP="00150FA0">
            <w:pPr>
              <w:widowControl w:val="0"/>
              <w:spacing w:before="50" w:after="50"/>
              <w:jc w:val="center"/>
              <w:rPr>
                <w:szCs w:val="24"/>
              </w:rPr>
            </w:pPr>
            <w:r w:rsidRPr="00150FA0">
              <w:rPr>
                <w:szCs w:val="24"/>
              </w:rPr>
              <w:t>70</w:t>
            </w:r>
          </w:p>
        </w:tc>
        <w:tc>
          <w:tcPr>
            <w:tcW w:w="2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8738FD2" w14:textId="77777777" w:rsidR="00150FA0" w:rsidRPr="00150FA0" w:rsidRDefault="00150FA0" w:rsidP="00150FA0">
            <w:pPr>
              <w:widowControl w:val="0"/>
              <w:spacing w:before="50" w:after="50"/>
              <w:jc w:val="center"/>
              <w:rPr>
                <w:szCs w:val="24"/>
              </w:rPr>
            </w:pPr>
            <w:r w:rsidRPr="00150FA0">
              <w:rPr>
                <w:szCs w:val="24"/>
              </w:rPr>
              <w:t>60</w:t>
            </w:r>
          </w:p>
        </w:tc>
      </w:tr>
    </w:tbl>
    <w:tbl>
      <w:tblPr>
        <w:tblStyle w:val="TableGrid14"/>
        <w:tblpPr w:leftFromText="180" w:rightFromText="180" w:vertAnchor="text" w:horzAnchor="page" w:tblpX="1790" w:tblpY="106"/>
        <w:tblW w:w="0" w:type="auto"/>
        <w:tblInd w:w="0" w:type="dxa"/>
        <w:tblLook w:val="04A0" w:firstRow="1" w:lastRow="0" w:firstColumn="1" w:lastColumn="0" w:noHBand="0" w:noVBand="1"/>
      </w:tblPr>
      <w:tblGrid>
        <w:gridCol w:w="468"/>
        <w:gridCol w:w="2790"/>
        <w:gridCol w:w="540"/>
        <w:gridCol w:w="3330"/>
      </w:tblGrid>
      <w:tr w:rsidR="00150FA0" w:rsidRPr="00150FA0" w14:paraId="5F7CAFF9"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151E3836" w14:textId="77777777" w:rsidR="00150FA0" w:rsidRPr="00150FA0" w:rsidRDefault="00150FA0" w:rsidP="00150FA0">
            <w:pPr>
              <w:widowControl w:val="0"/>
              <w:spacing w:before="50" w:after="50"/>
              <w:jc w:val="left"/>
              <w:rPr>
                <w:szCs w:val="24"/>
              </w:rPr>
            </w:pPr>
          </w:p>
        </w:tc>
        <w:tc>
          <w:tcPr>
            <w:tcW w:w="2790" w:type="dxa"/>
            <w:tcBorders>
              <w:top w:val="nil"/>
              <w:left w:val="single" w:sz="4" w:space="0" w:color="auto"/>
              <w:bottom w:val="nil"/>
              <w:right w:val="nil"/>
            </w:tcBorders>
            <w:hideMark/>
          </w:tcPr>
          <w:p w14:paraId="435F30BB" w14:textId="77777777" w:rsidR="00150FA0" w:rsidRPr="00150FA0" w:rsidRDefault="00150FA0" w:rsidP="00150FA0">
            <w:pPr>
              <w:widowControl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35DD49DB" w14:textId="77777777" w:rsidR="00150FA0" w:rsidRPr="00150FA0" w:rsidRDefault="00150FA0" w:rsidP="00150FA0">
            <w:pPr>
              <w:widowControl w:val="0"/>
              <w:spacing w:before="50" w:after="50"/>
              <w:jc w:val="left"/>
              <w:rPr>
                <w:szCs w:val="24"/>
              </w:rPr>
            </w:pPr>
          </w:p>
        </w:tc>
        <w:tc>
          <w:tcPr>
            <w:tcW w:w="3330" w:type="dxa"/>
            <w:tcBorders>
              <w:top w:val="nil"/>
              <w:left w:val="single" w:sz="4" w:space="0" w:color="auto"/>
              <w:bottom w:val="nil"/>
              <w:right w:val="nil"/>
            </w:tcBorders>
            <w:hideMark/>
          </w:tcPr>
          <w:p w14:paraId="05671AD2" w14:textId="77777777" w:rsidR="00150FA0" w:rsidRPr="00150FA0" w:rsidRDefault="00150FA0" w:rsidP="00150FA0">
            <w:pPr>
              <w:widowControl w:val="0"/>
              <w:spacing w:before="50" w:after="50"/>
              <w:jc w:val="left"/>
              <w:rPr>
                <w:szCs w:val="24"/>
              </w:rPr>
            </w:pPr>
            <w:r w:rsidRPr="00150FA0">
              <w:rPr>
                <w:szCs w:val="24"/>
              </w:rPr>
              <w:t>= Not permitted in Fire District without sprinklers</w:t>
            </w:r>
          </w:p>
        </w:tc>
      </w:tr>
    </w:tbl>
    <w:p w14:paraId="4D77BA73" w14:textId="77777777" w:rsidR="00150FA0" w:rsidRPr="00150FA0" w:rsidRDefault="00150FA0" w:rsidP="00150FA0">
      <w:pPr>
        <w:widowControl w:val="0"/>
        <w:autoSpaceDE w:val="0"/>
        <w:autoSpaceDN w:val="0"/>
        <w:adjustRightInd w:val="0"/>
        <w:spacing w:before="50" w:after="50"/>
        <w:ind w:left="720" w:hanging="360"/>
        <w:jc w:val="left"/>
        <w:rPr>
          <w:szCs w:val="24"/>
        </w:rPr>
      </w:pPr>
      <w:bookmarkStart w:id="289" w:name="_Hlk78791339"/>
    </w:p>
    <w:p w14:paraId="0538A333" w14:textId="77777777" w:rsidR="00150FA0" w:rsidRPr="00150FA0" w:rsidRDefault="00150FA0" w:rsidP="00150FA0">
      <w:pPr>
        <w:widowControl w:val="0"/>
        <w:autoSpaceDE w:val="0"/>
        <w:autoSpaceDN w:val="0"/>
        <w:adjustRightInd w:val="0"/>
        <w:spacing w:before="50" w:after="50"/>
        <w:ind w:left="720" w:hanging="360"/>
        <w:jc w:val="left"/>
        <w:rPr>
          <w:szCs w:val="24"/>
        </w:rPr>
      </w:pPr>
      <w:r w:rsidRPr="00150FA0">
        <w:rPr>
          <w:szCs w:val="24"/>
        </w:rPr>
        <w:t>For SI: 1 foot = 304.8 mm.</w:t>
      </w:r>
    </w:p>
    <w:p w14:paraId="68D991B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b/>
          <w:bCs/>
          <w:szCs w:val="24"/>
        </w:rPr>
        <w:t>Note:</w:t>
      </w:r>
      <w:r w:rsidRPr="00150FA0">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7DB76660"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a.</w:t>
      </w:r>
      <w:r w:rsidRPr="00150FA0">
        <w:rPr>
          <w:szCs w:val="24"/>
        </w:rPr>
        <w:tab/>
        <w:t>See the following sections for general exceptions to Table 504.3:</w:t>
      </w:r>
    </w:p>
    <w:p w14:paraId="7FDF75B8" w14:textId="77777777" w:rsidR="00150FA0" w:rsidRPr="00150FA0" w:rsidRDefault="00150FA0" w:rsidP="00150FA0">
      <w:pPr>
        <w:widowControl w:val="0"/>
        <w:kinsoku w:val="0"/>
        <w:spacing w:before="50" w:after="50"/>
        <w:ind w:left="1080" w:hanging="360"/>
        <w:rPr>
          <w:szCs w:val="24"/>
        </w:rPr>
      </w:pPr>
      <w:r w:rsidRPr="00150FA0">
        <w:rPr>
          <w:szCs w:val="24"/>
        </w:rPr>
        <w:t>1.</w:t>
      </w:r>
      <w:r w:rsidRPr="00150FA0">
        <w:rPr>
          <w:szCs w:val="24"/>
        </w:rPr>
        <w:tab/>
        <w:t>See Chapters 4 and 5 for specific exceptions to the allowable height in this chapter.</w:t>
      </w:r>
    </w:p>
    <w:p w14:paraId="3AB415FF" w14:textId="77777777" w:rsidR="00150FA0" w:rsidRPr="00150FA0" w:rsidRDefault="00150FA0" w:rsidP="00150FA0">
      <w:pPr>
        <w:widowControl w:val="0"/>
        <w:autoSpaceDE w:val="0"/>
        <w:autoSpaceDN w:val="0"/>
        <w:adjustRightInd w:val="0"/>
        <w:ind w:left="1080" w:hanging="360"/>
        <w:rPr>
          <w:szCs w:val="24"/>
        </w:rPr>
      </w:pPr>
      <w:r w:rsidRPr="00150FA0">
        <w:rPr>
          <w:szCs w:val="24"/>
        </w:rPr>
        <w:t>2.</w:t>
      </w:r>
      <w:r w:rsidRPr="00150FA0">
        <w:rPr>
          <w:szCs w:val="24"/>
        </w:rPr>
        <w:tab/>
        <w:t>Section 506.3, Allowable area increase due to frontage.</w:t>
      </w:r>
    </w:p>
    <w:p w14:paraId="29BC9EBF" w14:textId="77777777" w:rsidR="00150FA0" w:rsidRPr="00150FA0" w:rsidRDefault="00150FA0" w:rsidP="00150FA0">
      <w:pPr>
        <w:widowControl w:val="0"/>
        <w:autoSpaceDE w:val="0"/>
        <w:autoSpaceDN w:val="0"/>
        <w:adjustRightInd w:val="0"/>
        <w:ind w:left="1080" w:hanging="360"/>
        <w:rPr>
          <w:szCs w:val="24"/>
        </w:rPr>
      </w:pPr>
      <w:r w:rsidRPr="00150FA0">
        <w:rPr>
          <w:szCs w:val="24"/>
        </w:rPr>
        <w:t>3.</w:t>
      </w:r>
      <w:r w:rsidRPr="00150FA0">
        <w:rPr>
          <w:szCs w:val="24"/>
        </w:rPr>
        <w:tab/>
        <w:t>Section 507, Unlimited area building.</w:t>
      </w:r>
    </w:p>
    <w:p w14:paraId="4422C75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05458F00"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bookmarkEnd w:id="289"/>
    <w:p w14:paraId="588BB04A"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d.</w:t>
      </w:r>
      <w:r w:rsidRPr="00150FA0">
        <w:rPr>
          <w:szCs w:val="24"/>
        </w:rPr>
        <w:tab/>
        <w:t>For open parking structures, see Section 406.5.</w:t>
      </w:r>
    </w:p>
    <w:p w14:paraId="01F6F70E"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e.</w:t>
      </w:r>
      <w:r w:rsidRPr="00150FA0">
        <w:rPr>
          <w:szCs w:val="24"/>
        </w:rPr>
        <w:tab/>
        <w:t>For private garages, see Section 406.3.</w:t>
      </w:r>
    </w:p>
    <w:p w14:paraId="7A708456"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f.</w:t>
      </w:r>
      <w:r w:rsidRPr="00150FA0">
        <w:rPr>
          <w:szCs w:val="24"/>
        </w:rPr>
        <w:tab/>
        <w:t>See Section 415.8 for limitations.</w:t>
      </w:r>
    </w:p>
    <w:p w14:paraId="4991D68C"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AE09AA3"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h.</w:t>
      </w:r>
      <w:r w:rsidRPr="00150FA0">
        <w:rPr>
          <w:szCs w:val="24"/>
        </w:rPr>
        <w:tab/>
        <w:t>See Exception 12 of Section D105.1 for allowances of Type VA construction and height limitations for R-3 occupancies in Lower Density Growth Management Areas.</w:t>
      </w:r>
    </w:p>
    <w:p w14:paraId="159960FE"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pacing w:val="4"/>
          <w:szCs w:val="24"/>
        </w:rPr>
        <w:t>i.</w:t>
      </w:r>
      <w:r w:rsidRPr="00150FA0">
        <w:rPr>
          <w:spacing w:val="4"/>
          <w:szCs w:val="24"/>
        </w:rPr>
        <w:tab/>
      </w:r>
      <w:r w:rsidRPr="00150FA0">
        <w:rPr>
          <w:szCs w:val="24"/>
        </w:rPr>
        <w:t>See Section 403.2.1 for additional requirements for high-rise buildings</w:t>
      </w:r>
      <w:r w:rsidRPr="00150FA0">
        <w:rPr>
          <w:spacing w:val="4"/>
          <w:szCs w:val="24"/>
        </w:rPr>
        <w:t>.</w:t>
      </w:r>
    </w:p>
    <w:p w14:paraId="382ABAD4"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zCs w:val="24"/>
        </w:rPr>
        <w:t>j.</w:t>
      </w:r>
      <w:r w:rsidRPr="00150FA0">
        <w:rPr>
          <w:szCs w:val="24"/>
        </w:rPr>
        <w:tab/>
        <w:t>Type IV construction utilizing cross-laminated timber or structural composite lumber shall be sprinklered where required by Section 903.2.13</w:t>
      </w:r>
      <w:r w:rsidRPr="00150FA0">
        <w:rPr>
          <w:spacing w:val="4"/>
          <w:szCs w:val="24"/>
        </w:rPr>
        <w:t>.</w:t>
      </w:r>
    </w:p>
    <w:p w14:paraId="5A4E2697"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k.</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p w14:paraId="032B44F4" w14:textId="77777777" w:rsidR="00150FA0" w:rsidRPr="00150FA0" w:rsidRDefault="00150FA0" w:rsidP="00150FA0">
      <w:pPr>
        <w:widowControl w:val="0"/>
        <w:spacing w:before="120" w:after="120"/>
        <w:rPr>
          <w:b/>
          <w:szCs w:val="24"/>
        </w:rPr>
      </w:pPr>
    </w:p>
    <w:tbl>
      <w:tblPr>
        <w:tblStyle w:val="TableGrid1121"/>
        <w:tblW w:w="0" w:type="auto"/>
        <w:jc w:val="center"/>
        <w:tblInd w:w="0" w:type="dxa"/>
        <w:tblLook w:val="04A0" w:firstRow="1" w:lastRow="0" w:firstColumn="1" w:lastColumn="0" w:noHBand="0" w:noVBand="1"/>
      </w:tblPr>
      <w:tblGrid>
        <w:gridCol w:w="2284"/>
        <w:gridCol w:w="1710"/>
        <w:gridCol w:w="642"/>
        <w:gridCol w:w="643"/>
        <w:gridCol w:w="574"/>
        <w:gridCol w:w="521"/>
        <w:gridCol w:w="573"/>
        <w:gridCol w:w="620"/>
        <w:gridCol w:w="857"/>
        <w:gridCol w:w="477"/>
        <w:gridCol w:w="459"/>
      </w:tblGrid>
      <w:tr w:rsidR="00150FA0" w:rsidRPr="00150FA0" w14:paraId="74895C19" w14:textId="77777777" w:rsidTr="003B01AE">
        <w:trPr>
          <w:tblHeader/>
          <w:jc w:val="center"/>
        </w:trPr>
        <w:tc>
          <w:tcPr>
            <w:tcW w:w="9360" w:type="dxa"/>
            <w:gridSpan w:val="11"/>
            <w:tcBorders>
              <w:top w:val="nil"/>
              <w:left w:val="nil"/>
              <w:bottom w:val="single" w:sz="4" w:space="0" w:color="auto"/>
              <w:right w:val="nil"/>
            </w:tcBorders>
            <w:vAlign w:val="bottom"/>
            <w:hideMark/>
          </w:tcPr>
          <w:p w14:paraId="2E00ECCE" w14:textId="77777777" w:rsidR="00150FA0" w:rsidRPr="00150FA0" w:rsidRDefault="00150FA0" w:rsidP="00150FA0">
            <w:pPr>
              <w:widowControl w:val="0"/>
              <w:spacing w:before="120" w:after="120"/>
              <w:jc w:val="center"/>
              <w:outlineLvl w:val="0"/>
              <w:rPr>
                <w:b/>
                <w:caps/>
                <w:szCs w:val="24"/>
              </w:rPr>
            </w:pPr>
            <w:r w:rsidRPr="00150FA0">
              <w:rPr>
                <w:b/>
                <w:caps/>
                <w:szCs w:val="24"/>
              </w:rPr>
              <w:t>TABLE 504.4</w:t>
            </w:r>
            <w:r w:rsidRPr="00150FA0">
              <w:rPr>
                <w:b/>
                <w:szCs w:val="24"/>
                <w:vertAlign w:val="superscript"/>
              </w:rPr>
              <w:t>a,b</w:t>
            </w:r>
            <w:r w:rsidRPr="00150FA0">
              <w:rPr>
                <w:b/>
                <w:szCs w:val="24"/>
                <w:u w:val="single"/>
                <w:vertAlign w:val="superscript"/>
              </w:rPr>
              <w:t>, j</w:t>
            </w:r>
            <w:r w:rsidRPr="00150FA0">
              <w:rPr>
                <w:b/>
                <w:caps/>
                <w:szCs w:val="24"/>
              </w:rPr>
              <w:br/>
              <w:t>ALLOWABLE NUMBER OF STORIES ABOVE GRADE PLANE</w:t>
            </w:r>
          </w:p>
        </w:tc>
      </w:tr>
      <w:tr w:rsidR="00150FA0" w:rsidRPr="00150FA0" w14:paraId="4B47C4C7" w14:textId="77777777" w:rsidTr="003B01AE">
        <w:trPr>
          <w:tblHeader/>
          <w:jc w:val="center"/>
        </w:trPr>
        <w:tc>
          <w:tcPr>
            <w:tcW w:w="2111" w:type="dxa"/>
            <w:vMerge w:val="restart"/>
            <w:tcBorders>
              <w:top w:val="single" w:sz="4" w:space="0" w:color="auto"/>
              <w:left w:val="single" w:sz="4" w:space="0" w:color="auto"/>
              <w:bottom w:val="single" w:sz="4" w:space="0" w:color="auto"/>
              <w:right w:val="single" w:sz="4" w:space="0" w:color="auto"/>
            </w:tcBorders>
            <w:vAlign w:val="bottom"/>
            <w:hideMark/>
          </w:tcPr>
          <w:p w14:paraId="549F23F1" w14:textId="77777777" w:rsidR="00150FA0" w:rsidRPr="00150FA0" w:rsidRDefault="00150FA0" w:rsidP="00150FA0">
            <w:pPr>
              <w:widowControl w:val="0"/>
              <w:kinsoku w:val="0"/>
              <w:spacing w:before="50" w:after="50"/>
              <w:jc w:val="center"/>
              <w:rPr>
                <w:b/>
                <w:szCs w:val="24"/>
              </w:rPr>
            </w:pPr>
            <w:r w:rsidRPr="00150FA0">
              <w:rPr>
                <w:b/>
                <w:szCs w:val="24"/>
              </w:rPr>
              <w:t>OCCUPANCY CLASSIFICATION</w:t>
            </w:r>
          </w:p>
        </w:tc>
        <w:tc>
          <w:tcPr>
            <w:tcW w:w="7249" w:type="dxa"/>
            <w:gridSpan w:val="10"/>
            <w:tcBorders>
              <w:top w:val="single" w:sz="4" w:space="0" w:color="auto"/>
              <w:left w:val="single" w:sz="4" w:space="0" w:color="auto"/>
              <w:bottom w:val="single" w:sz="4" w:space="0" w:color="auto"/>
              <w:right w:val="single" w:sz="4" w:space="0" w:color="auto"/>
            </w:tcBorders>
            <w:hideMark/>
          </w:tcPr>
          <w:p w14:paraId="7832ADF0" w14:textId="77777777" w:rsidR="00150FA0" w:rsidRPr="00150FA0" w:rsidRDefault="00150FA0" w:rsidP="00150FA0">
            <w:pPr>
              <w:widowControl w:val="0"/>
              <w:kinsoku w:val="0"/>
              <w:spacing w:before="50" w:after="50"/>
              <w:jc w:val="center"/>
              <w:rPr>
                <w:b/>
                <w:szCs w:val="24"/>
              </w:rPr>
            </w:pPr>
            <w:r w:rsidRPr="00150FA0">
              <w:rPr>
                <w:b/>
                <w:szCs w:val="24"/>
              </w:rPr>
              <w:t>TYPE OF CONSTRUCTION</w:t>
            </w:r>
          </w:p>
        </w:tc>
      </w:tr>
      <w:tr w:rsidR="00150FA0" w:rsidRPr="00150FA0" w14:paraId="2C93D065"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54D20C" w14:textId="77777777" w:rsidR="00150FA0" w:rsidRPr="00150FA0" w:rsidRDefault="00150FA0" w:rsidP="00150FA0">
            <w:pPr>
              <w:jc w:val="left"/>
              <w:rPr>
                <w:b/>
                <w:szCs w:val="24"/>
              </w:rPr>
            </w:pPr>
          </w:p>
        </w:tc>
        <w:tc>
          <w:tcPr>
            <w:tcW w:w="1586" w:type="dxa"/>
            <w:vMerge w:val="restart"/>
            <w:tcBorders>
              <w:top w:val="single" w:sz="4" w:space="0" w:color="auto"/>
              <w:left w:val="single" w:sz="4" w:space="0" w:color="auto"/>
              <w:bottom w:val="single" w:sz="4" w:space="0" w:color="auto"/>
              <w:right w:val="single" w:sz="4" w:space="0" w:color="auto"/>
            </w:tcBorders>
            <w:vAlign w:val="bottom"/>
            <w:hideMark/>
          </w:tcPr>
          <w:p w14:paraId="200AE257" w14:textId="77777777" w:rsidR="00150FA0" w:rsidRPr="00150FA0" w:rsidRDefault="00150FA0" w:rsidP="00150FA0">
            <w:pPr>
              <w:widowControl w:val="0"/>
              <w:kinsoku w:val="0"/>
              <w:spacing w:before="50" w:after="50"/>
              <w:jc w:val="center"/>
              <w:rPr>
                <w:b/>
                <w:szCs w:val="24"/>
              </w:rPr>
            </w:pPr>
            <w:r w:rsidRPr="00150FA0">
              <w:rPr>
                <w:b/>
                <w:szCs w:val="24"/>
              </w:rPr>
              <w:t>SEE FOOTNOTES</w:t>
            </w:r>
          </w:p>
        </w:tc>
        <w:tc>
          <w:tcPr>
            <w:tcW w:w="1369" w:type="dxa"/>
            <w:gridSpan w:val="2"/>
            <w:tcBorders>
              <w:top w:val="single" w:sz="4" w:space="0" w:color="auto"/>
              <w:left w:val="single" w:sz="4" w:space="0" w:color="auto"/>
              <w:bottom w:val="single" w:sz="4" w:space="0" w:color="auto"/>
              <w:right w:val="single" w:sz="4" w:space="0" w:color="auto"/>
            </w:tcBorders>
            <w:vAlign w:val="center"/>
            <w:hideMark/>
          </w:tcPr>
          <w:p w14:paraId="5C99DE20" w14:textId="77777777" w:rsidR="00150FA0" w:rsidRPr="00150FA0" w:rsidRDefault="00150FA0" w:rsidP="00150FA0">
            <w:pPr>
              <w:widowControl w:val="0"/>
              <w:kinsoku w:val="0"/>
              <w:spacing w:before="50" w:after="50"/>
              <w:jc w:val="center"/>
              <w:rPr>
                <w:b/>
                <w:szCs w:val="24"/>
              </w:rPr>
            </w:pPr>
            <w:r w:rsidRPr="00150FA0">
              <w:rPr>
                <w:b/>
                <w:szCs w:val="24"/>
              </w:rPr>
              <w:t>TYPE I</w:t>
            </w: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14:paraId="15EB4626" w14:textId="77777777" w:rsidR="00150FA0" w:rsidRPr="00150FA0" w:rsidRDefault="00150FA0" w:rsidP="00150FA0">
            <w:pPr>
              <w:widowControl w:val="0"/>
              <w:kinsoku w:val="0"/>
              <w:spacing w:before="50" w:after="50"/>
              <w:jc w:val="center"/>
              <w:rPr>
                <w:b/>
                <w:szCs w:val="24"/>
              </w:rPr>
            </w:pPr>
            <w:r w:rsidRPr="00150FA0">
              <w:rPr>
                <w:b/>
                <w:szCs w:val="24"/>
              </w:rPr>
              <w:t>TYPE II</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14:paraId="7DEECF15" w14:textId="77777777" w:rsidR="00150FA0" w:rsidRPr="00150FA0" w:rsidRDefault="00150FA0" w:rsidP="00150FA0">
            <w:pPr>
              <w:widowControl w:val="0"/>
              <w:kinsoku w:val="0"/>
              <w:spacing w:before="50" w:after="50"/>
              <w:jc w:val="center"/>
              <w:rPr>
                <w:b/>
                <w:szCs w:val="24"/>
              </w:rPr>
            </w:pPr>
            <w:r w:rsidRPr="00150FA0">
              <w:rPr>
                <w:b/>
                <w:szCs w:val="24"/>
              </w:rPr>
              <w:t>TYPE III</w:t>
            </w:r>
          </w:p>
        </w:tc>
        <w:tc>
          <w:tcPr>
            <w:tcW w:w="815" w:type="dxa"/>
            <w:tcBorders>
              <w:top w:val="single" w:sz="4" w:space="0" w:color="auto"/>
              <w:left w:val="single" w:sz="4" w:space="0" w:color="auto"/>
              <w:bottom w:val="single" w:sz="4" w:space="0" w:color="auto"/>
              <w:right w:val="single" w:sz="4" w:space="0" w:color="auto"/>
            </w:tcBorders>
            <w:vAlign w:val="center"/>
            <w:hideMark/>
          </w:tcPr>
          <w:p w14:paraId="4D8B4A12" w14:textId="77777777" w:rsidR="00150FA0" w:rsidRPr="00150FA0" w:rsidRDefault="00150FA0" w:rsidP="00150FA0">
            <w:pPr>
              <w:widowControl w:val="0"/>
              <w:kinsoku w:val="0"/>
              <w:spacing w:before="50" w:after="50"/>
              <w:jc w:val="center"/>
              <w:rPr>
                <w:b/>
                <w:szCs w:val="24"/>
              </w:rPr>
            </w:pPr>
            <w:r w:rsidRPr="00150FA0">
              <w:rPr>
                <w:b/>
                <w:szCs w:val="24"/>
              </w:rPr>
              <w:t>TYPE IV</w:t>
            </w:r>
            <w:r w:rsidRPr="00150FA0">
              <w:rPr>
                <w:b/>
                <w:szCs w:val="24"/>
                <w:vertAlign w:val="superscript"/>
              </w:rPr>
              <w:t>i</w:t>
            </w:r>
          </w:p>
        </w:tc>
        <w:tc>
          <w:tcPr>
            <w:tcW w:w="967" w:type="dxa"/>
            <w:gridSpan w:val="2"/>
            <w:tcBorders>
              <w:top w:val="single" w:sz="4" w:space="0" w:color="auto"/>
              <w:left w:val="single" w:sz="4" w:space="0" w:color="auto"/>
              <w:bottom w:val="single" w:sz="4" w:space="0" w:color="auto"/>
              <w:right w:val="single" w:sz="4" w:space="0" w:color="auto"/>
            </w:tcBorders>
            <w:vAlign w:val="center"/>
            <w:hideMark/>
          </w:tcPr>
          <w:p w14:paraId="73A56EAD" w14:textId="77777777" w:rsidR="00150FA0" w:rsidRPr="00150FA0" w:rsidRDefault="00150FA0" w:rsidP="00150FA0">
            <w:pPr>
              <w:widowControl w:val="0"/>
              <w:kinsoku w:val="0"/>
              <w:spacing w:before="50" w:after="50"/>
              <w:jc w:val="center"/>
              <w:rPr>
                <w:b/>
                <w:szCs w:val="24"/>
              </w:rPr>
            </w:pPr>
            <w:r w:rsidRPr="00150FA0">
              <w:rPr>
                <w:b/>
                <w:szCs w:val="24"/>
              </w:rPr>
              <w:t>TYPE V</w:t>
            </w:r>
          </w:p>
        </w:tc>
      </w:tr>
      <w:tr w:rsidR="00150FA0" w:rsidRPr="00150FA0" w14:paraId="2AD819C1" w14:textId="77777777" w:rsidTr="003B01AE">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E7BBF" w14:textId="77777777" w:rsidR="00150FA0" w:rsidRPr="00150FA0" w:rsidRDefault="00150FA0" w:rsidP="00150FA0">
            <w:pPr>
              <w:jc w:val="left"/>
              <w:rPr>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E2C0B" w14:textId="77777777" w:rsidR="00150FA0" w:rsidRPr="00150FA0" w:rsidRDefault="00150FA0" w:rsidP="00150FA0">
            <w:pPr>
              <w:jc w:val="left"/>
              <w:rPr>
                <w:b/>
                <w:szCs w:val="24"/>
              </w:rPr>
            </w:pPr>
          </w:p>
        </w:tc>
        <w:tc>
          <w:tcPr>
            <w:tcW w:w="684" w:type="dxa"/>
            <w:tcBorders>
              <w:top w:val="single" w:sz="4" w:space="0" w:color="auto"/>
              <w:left w:val="single" w:sz="4" w:space="0" w:color="auto"/>
              <w:bottom w:val="single" w:sz="4" w:space="0" w:color="auto"/>
              <w:right w:val="single" w:sz="4" w:space="0" w:color="auto"/>
            </w:tcBorders>
            <w:vAlign w:val="center"/>
            <w:hideMark/>
          </w:tcPr>
          <w:p w14:paraId="257CA426"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685" w:type="dxa"/>
            <w:tcBorders>
              <w:top w:val="single" w:sz="4" w:space="0" w:color="auto"/>
              <w:left w:val="single" w:sz="4" w:space="0" w:color="auto"/>
              <w:bottom w:val="single" w:sz="4" w:space="0" w:color="auto"/>
              <w:right w:val="single" w:sz="4" w:space="0" w:color="auto"/>
            </w:tcBorders>
            <w:vAlign w:val="center"/>
            <w:hideMark/>
          </w:tcPr>
          <w:p w14:paraId="39B20CD6"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7EA34F12"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564" w:type="dxa"/>
            <w:tcBorders>
              <w:top w:val="single" w:sz="4" w:space="0" w:color="auto"/>
              <w:left w:val="single" w:sz="4" w:space="0" w:color="auto"/>
              <w:bottom w:val="single" w:sz="4" w:space="0" w:color="auto"/>
              <w:right w:val="single" w:sz="4" w:space="0" w:color="auto"/>
            </w:tcBorders>
            <w:vAlign w:val="center"/>
            <w:hideMark/>
          </w:tcPr>
          <w:p w14:paraId="5A1D63DE"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623" w:type="dxa"/>
            <w:tcBorders>
              <w:top w:val="single" w:sz="4" w:space="0" w:color="auto"/>
              <w:left w:val="single" w:sz="4" w:space="0" w:color="auto"/>
              <w:bottom w:val="single" w:sz="4" w:space="0" w:color="auto"/>
              <w:right w:val="single" w:sz="4" w:space="0" w:color="auto"/>
            </w:tcBorders>
            <w:vAlign w:val="center"/>
            <w:hideMark/>
          </w:tcPr>
          <w:p w14:paraId="348D1F14"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702" w:type="dxa"/>
            <w:tcBorders>
              <w:top w:val="single" w:sz="4" w:space="0" w:color="auto"/>
              <w:left w:val="single" w:sz="4" w:space="0" w:color="auto"/>
              <w:bottom w:val="single" w:sz="4" w:space="0" w:color="auto"/>
              <w:right w:val="single" w:sz="4" w:space="0" w:color="auto"/>
            </w:tcBorders>
            <w:vAlign w:val="center"/>
            <w:hideMark/>
          </w:tcPr>
          <w:p w14:paraId="24EE1D88" w14:textId="77777777" w:rsidR="00150FA0" w:rsidRPr="00150FA0" w:rsidRDefault="00150FA0" w:rsidP="00150FA0">
            <w:pPr>
              <w:widowControl w:val="0"/>
              <w:kinsoku w:val="0"/>
              <w:spacing w:before="50" w:after="50"/>
              <w:jc w:val="center"/>
              <w:rPr>
                <w:b/>
                <w:szCs w:val="24"/>
              </w:rPr>
            </w:pPr>
            <w:r w:rsidRPr="00150FA0">
              <w:rPr>
                <w:b/>
                <w:szCs w:val="24"/>
              </w:rPr>
              <w:t>B</w:t>
            </w:r>
          </w:p>
        </w:tc>
        <w:tc>
          <w:tcPr>
            <w:tcW w:w="815" w:type="dxa"/>
            <w:tcBorders>
              <w:top w:val="single" w:sz="4" w:space="0" w:color="auto"/>
              <w:left w:val="single" w:sz="4" w:space="0" w:color="auto"/>
              <w:bottom w:val="single" w:sz="4" w:space="0" w:color="auto"/>
              <w:right w:val="single" w:sz="4" w:space="0" w:color="auto"/>
            </w:tcBorders>
            <w:vAlign w:val="center"/>
            <w:hideMark/>
          </w:tcPr>
          <w:p w14:paraId="5DEFA706" w14:textId="77777777" w:rsidR="00150FA0" w:rsidRPr="00150FA0" w:rsidRDefault="00150FA0" w:rsidP="00150FA0">
            <w:pPr>
              <w:widowControl w:val="0"/>
              <w:kinsoku w:val="0"/>
              <w:spacing w:before="50" w:after="50"/>
              <w:jc w:val="center"/>
              <w:rPr>
                <w:b/>
                <w:szCs w:val="24"/>
              </w:rPr>
            </w:pPr>
            <w:r w:rsidRPr="00150FA0">
              <w:rPr>
                <w:b/>
                <w:szCs w:val="24"/>
              </w:rPr>
              <w:t>HT</w:t>
            </w:r>
          </w:p>
        </w:tc>
        <w:tc>
          <w:tcPr>
            <w:tcW w:w="489" w:type="dxa"/>
            <w:tcBorders>
              <w:top w:val="single" w:sz="4" w:space="0" w:color="auto"/>
              <w:left w:val="single" w:sz="4" w:space="0" w:color="auto"/>
              <w:bottom w:val="single" w:sz="4" w:space="0" w:color="auto"/>
              <w:right w:val="single" w:sz="4" w:space="0" w:color="auto"/>
            </w:tcBorders>
            <w:vAlign w:val="center"/>
            <w:hideMark/>
          </w:tcPr>
          <w:p w14:paraId="4DE768FF" w14:textId="77777777" w:rsidR="00150FA0" w:rsidRPr="00150FA0" w:rsidRDefault="00150FA0" w:rsidP="00150FA0">
            <w:pPr>
              <w:widowControl w:val="0"/>
              <w:kinsoku w:val="0"/>
              <w:spacing w:before="50" w:after="50"/>
              <w:jc w:val="center"/>
              <w:rPr>
                <w:b/>
                <w:szCs w:val="24"/>
              </w:rPr>
            </w:pPr>
            <w:r w:rsidRPr="00150FA0">
              <w:rPr>
                <w:b/>
                <w:szCs w:val="24"/>
              </w:rPr>
              <w:t>A</w:t>
            </w:r>
          </w:p>
        </w:tc>
        <w:tc>
          <w:tcPr>
            <w:tcW w:w="478" w:type="dxa"/>
            <w:tcBorders>
              <w:top w:val="single" w:sz="4" w:space="0" w:color="auto"/>
              <w:left w:val="single" w:sz="4" w:space="0" w:color="auto"/>
              <w:bottom w:val="single" w:sz="4" w:space="0" w:color="auto"/>
              <w:right w:val="single" w:sz="4" w:space="0" w:color="auto"/>
            </w:tcBorders>
            <w:vAlign w:val="center"/>
            <w:hideMark/>
          </w:tcPr>
          <w:p w14:paraId="41B3D3FB" w14:textId="77777777" w:rsidR="00150FA0" w:rsidRPr="00150FA0" w:rsidRDefault="00150FA0" w:rsidP="00150FA0">
            <w:pPr>
              <w:widowControl w:val="0"/>
              <w:kinsoku w:val="0"/>
              <w:spacing w:before="50" w:after="50"/>
              <w:jc w:val="center"/>
              <w:rPr>
                <w:b/>
                <w:szCs w:val="24"/>
              </w:rPr>
            </w:pPr>
            <w:r w:rsidRPr="00150FA0">
              <w:rPr>
                <w:b/>
                <w:szCs w:val="24"/>
              </w:rPr>
              <w:t>B</w:t>
            </w:r>
          </w:p>
        </w:tc>
      </w:tr>
      <w:tr w:rsidR="00150FA0" w:rsidRPr="00150FA0" w14:paraId="029E7057" w14:textId="77777777" w:rsidTr="00150FA0">
        <w:trPr>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3F60C539" w14:textId="77777777" w:rsidR="00150FA0" w:rsidRPr="00150FA0" w:rsidRDefault="00150FA0" w:rsidP="00150FA0">
            <w:pPr>
              <w:widowControl w:val="0"/>
              <w:kinsoku w:val="0"/>
              <w:spacing w:before="50" w:after="50"/>
              <w:jc w:val="center"/>
              <w:rPr>
                <w:szCs w:val="24"/>
              </w:rPr>
            </w:pPr>
            <w:r w:rsidRPr="00150FA0">
              <w:rPr>
                <w:szCs w:val="24"/>
              </w:rPr>
              <w:t>A-1</w:t>
            </w:r>
          </w:p>
        </w:tc>
        <w:tc>
          <w:tcPr>
            <w:tcW w:w="1586" w:type="dxa"/>
            <w:tcBorders>
              <w:top w:val="single" w:sz="4" w:space="0" w:color="auto"/>
              <w:left w:val="single" w:sz="4" w:space="0" w:color="auto"/>
              <w:bottom w:val="single" w:sz="4" w:space="0" w:color="auto"/>
              <w:right w:val="single" w:sz="4" w:space="0" w:color="auto"/>
            </w:tcBorders>
            <w:hideMark/>
          </w:tcPr>
          <w:p w14:paraId="7E7AF9D0" w14:textId="77777777" w:rsidR="00150FA0" w:rsidRPr="00150FA0" w:rsidRDefault="00150FA0" w:rsidP="00150FA0">
            <w:pPr>
              <w:widowControl w:val="0"/>
              <w:kinsoku w:val="0"/>
              <w:spacing w:before="50" w:after="50"/>
              <w:jc w:val="center"/>
              <w:rPr>
                <w:szCs w:val="24"/>
              </w:rPr>
            </w:pPr>
            <w:r w:rsidRPr="00150FA0">
              <w:rPr>
                <w:szCs w:val="24"/>
              </w:rPr>
              <w:t>NS</w:t>
            </w:r>
            <w:r w:rsidRPr="00150FA0">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4ECEA629" w14:textId="77777777" w:rsidR="00150FA0" w:rsidRPr="00150FA0" w:rsidRDefault="00150FA0" w:rsidP="00150FA0">
            <w:pPr>
              <w:widowControl w:val="0"/>
              <w:kinsoku w:val="0"/>
              <w:spacing w:before="50" w:after="5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68C947A3" w14:textId="77777777" w:rsidR="00150FA0" w:rsidRPr="00150FA0" w:rsidRDefault="00150FA0" w:rsidP="00150FA0">
            <w:pPr>
              <w:widowControl w:val="0"/>
              <w:kinsoku w:val="0"/>
              <w:spacing w:before="50" w:after="50"/>
              <w:jc w:val="center"/>
              <w:rPr>
                <w:szCs w:val="24"/>
              </w:rPr>
            </w:pPr>
            <w:r w:rsidRPr="00150FA0">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0CCE22C4" w14:textId="77777777" w:rsidR="00150FA0" w:rsidRPr="00150FA0" w:rsidRDefault="00150FA0" w:rsidP="00150FA0">
            <w:pPr>
              <w:widowControl w:val="0"/>
              <w:kinsoku w:val="0"/>
              <w:spacing w:before="50" w:after="50"/>
              <w:jc w:val="center"/>
              <w:rPr>
                <w:szCs w:val="24"/>
              </w:rPr>
            </w:pPr>
            <w:r w:rsidRPr="00150FA0">
              <w:rPr>
                <w:szCs w:val="24"/>
              </w:rPr>
              <w:t>6</w:t>
            </w:r>
          </w:p>
        </w:tc>
        <w:tc>
          <w:tcPr>
            <w:tcW w:w="564" w:type="dxa"/>
            <w:tcBorders>
              <w:top w:val="single" w:sz="4" w:space="0" w:color="auto"/>
              <w:left w:val="single" w:sz="4" w:space="0" w:color="auto"/>
              <w:bottom w:val="single" w:sz="4" w:space="0" w:color="auto"/>
              <w:right w:val="single" w:sz="4" w:space="0" w:color="auto"/>
            </w:tcBorders>
            <w:vAlign w:val="center"/>
            <w:hideMark/>
          </w:tcPr>
          <w:p w14:paraId="5B1877EB" w14:textId="77777777" w:rsidR="00150FA0" w:rsidRPr="00150FA0" w:rsidRDefault="00150FA0" w:rsidP="00150FA0">
            <w:pPr>
              <w:widowControl w:val="0"/>
              <w:kinsoku w:val="0"/>
              <w:spacing w:before="50" w:after="50"/>
              <w:jc w:val="center"/>
              <w:rPr>
                <w:szCs w:val="24"/>
              </w:rPr>
            </w:pPr>
            <w:r w:rsidRPr="00150FA0">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54BD4D7C" w14:textId="77777777" w:rsidR="00150FA0" w:rsidRPr="00150FA0" w:rsidRDefault="00150FA0" w:rsidP="00150FA0">
            <w:pPr>
              <w:widowControl w:val="0"/>
              <w:kinsoku w:val="0"/>
              <w:spacing w:before="50" w:after="50"/>
              <w:jc w:val="center"/>
              <w:rPr>
                <w:szCs w:val="24"/>
              </w:rPr>
            </w:pPr>
            <w:r w:rsidRPr="00150FA0">
              <w:rPr>
                <w:szCs w:val="24"/>
              </w:rPr>
              <w:t>6</w:t>
            </w:r>
          </w:p>
        </w:tc>
        <w:tc>
          <w:tcPr>
            <w:tcW w:w="702" w:type="dxa"/>
            <w:tcBorders>
              <w:top w:val="single" w:sz="4" w:space="0" w:color="auto"/>
              <w:left w:val="single" w:sz="4" w:space="0" w:color="auto"/>
              <w:bottom w:val="single" w:sz="4" w:space="0" w:color="auto"/>
              <w:right w:val="single" w:sz="4" w:space="0" w:color="auto"/>
            </w:tcBorders>
            <w:shd w:val="clear" w:color="auto" w:fill="7F7F7F"/>
            <w:vAlign w:val="center"/>
            <w:hideMark/>
          </w:tcPr>
          <w:p w14:paraId="7D526316" w14:textId="77777777" w:rsidR="00150FA0" w:rsidRPr="00150FA0" w:rsidRDefault="00150FA0" w:rsidP="00150FA0">
            <w:pPr>
              <w:widowControl w:val="0"/>
              <w:kinsoku w:val="0"/>
              <w:spacing w:before="50" w:after="50"/>
              <w:jc w:val="center"/>
              <w:rPr>
                <w:szCs w:val="24"/>
              </w:rPr>
            </w:pPr>
            <w:r w:rsidRPr="00150FA0">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5CB0496A" w14:textId="77777777" w:rsidR="00150FA0" w:rsidRPr="00150FA0" w:rsidRDefault="00150FA0" w:rsidP="00150FA0">
            <w:pPr>
              <w:widowControl w:val="0"/>
              <w:kinsoku w:val="0"/>
              <w:spacing w:before="50" w:after="50"/>
              <w:jc w:val="center"/>
              <w:rPr>
                <w:szCs w:val="24"/>
              </w:rPr>
            </w:pPr>
            <w:r w:rsidRPr="00150FA0">
              <w:rPr>
                <w:szCs w:val="24"/>
              </w:rPr>
              <w:t>6</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FD3C40" w14:textId="77777777" w:rsidR="00150FA0" w:rsidRPr="00150FA0" w:rsidRDefault="00150FA0" w:rsidP="00150FA0">
            <w:pPr>
              <w:widowControl w:val="0"/>
              <w:kinsoku w:val="0"/>
              <w:spacing w:before="50" w:after="50"/>
              <w:jc w:val="center"/>
              <w:rPr>
                <w:szCs w:val="24"/>
              </w:rPr>
            </w:pPr>
            <w:r w:rsidRPr="00150FA0">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FD4DCD" w14:textId="77777777" w:rsidR="00150FA0" w:rsidRPr="00150FA0" w:rsidRDefault="00150FA0" w:rsidP="00150FA0">
            <w:pPr>
              <w:widowControl w:val="0"/>
              <w:kinsoku w:val="0"/>
              <w:spacing w:before="50" w:after="50"/>
              <w:jc w:val="center"/>
              <w:rPr>
                <w:szCs w:val="24"/>
              </w:rPr>
            </w:pPr>
            <w:r w:rsidRPr="00150FA0">
              <w:rPr>
                <w:szCs w:val="24"/>
              </w:rPr>
              <w:t>2</w:t>
            </w:r>
          </w:p>
        </w:tc>
      </w:tr>
      <w:tr w:rsidR="00150FA0" w:rsidRPr="00150FA0" w14:paraId="7D1C47BD" w14:textId="77777777" w:rsidTr="00150FA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87C4B" w14:textId="77777777" w:rsidR="00150FA0" w:rsidRPr="00150FA0" w:rsidRDefault="00150FA0" w:rsidP="00150FA0">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5ED5160C" w14:textId="77777777" w:rsidR="00150FA0" w:rsidRPr="00150FA0" w:rsidRDefault="00150FA0" w:rsidP="00150FA0">
            <w:pPr>
              <w:widowControl w:val="0"/>
              <w:kinsoku w:val="0"/>
              <w:spacing w:before="50" w:after="50"/>
              <w:jc w:val="center"/>
              <w:rPr>
                <w:szCs w:val="24"/>
              </w:rPr>
            </w:pPr>
            <w:r w:rsidRPr="00150FA0">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2FBBC22C" w14:textId="77777777" w:rsidR="00150FA0" w:rsidRPr="00150FA0" w:rsidRDefault="00150FA0" w:rsidP="00150FA0">
            <w:pPr>
              <w:widowControl w:val="0"/>
              <w:kinsoku w:val="0"/>
              <w:spacing w:before="50" w:after="5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5114D678" w14:textId="77777777" w:rsidR="00150FA0" w:rsidRPr="00150FA0" w:rsidRDefault="00150FA0" w:rsidP="00150FA0">
            <w:pPr>
              <w:widowControl w:val="0"/>
              <w:kinsoku w:val="0"/>
              <w:spacing w:before="50" w:after="50"/>
              <w:jc w:val="center"/>
              <w:rPr>
                <w:szCs w:val="24"/>
              </w:rPr>
            </w:pPr>
            <w:r w:rsidRPr="00150FA0">
              <w:rPr>
                <w:szCs w:val="24"/>
              </w:rPr>
              <w:t>UL</w:t>
            </w:r>
          </w:p>
        </w:tc>
        <w:tc>
          <w:tcPr>
            <w:tcW w:w="623" w:type="dxa"/>
            <w:tcBorders>
              <w:top w:val="single" w:sz="4" w:space="0" w:color="auto"/>
              <w:left w:val="single" w:sz="4" w:space="0" w:color="auto"/>
              <w:bottom w:val="single" w:sz="4" w:space="0" w:color="auto"/>
              <w:right w:val="single" w:sz="4" w:space="0" w:color="auto"/>
            </w:tcBorders>
            <w:vAlign w:val="center"/>
            <w:hideMark/>
          </w:tcPr>
          <w:p w14:paraId="2774942F" w14:textId="77777777" w:rsidR="00150FA0" w:rsidRPr="00150FA0" w:rsidRDefault="00150FA0" w:rsidP="00150FA0">
            <w:pPr>
              <w:widowControl w:val="0"/>
              <w:kinsoku w:val="0"/>
              <w:spacing w:before="50" w:after="50"/>
              <w:jc w:val="center"/>
              <w:rPr>
                <w:szCs w:val="24"/>
              </w:rPr>
            </w:pPr>
            <w:r w:rsidRPr="00150FA0">
              <w:rPr>
                <w:szCs w:val="24"/>
              </w:rPr>
              <w:t>7</w:t>
            </w:r>
          </w:p>
        </w:tc>
        <w:tc>
          <w:tcPr>
            <w:tcW w:w="564" w:type="dxa"/>
            <w:tcBorders>
              <w:top w:val="single" w:sz="4" w:space="0" w:color="auto"/>
              <w:left w:val="single" w:sz="4" w:space="0" w:color="auto"/>
              <w:bottom w:val="single" w:sz="4" w:space="0" w:color="auto"/>
              <w:right w:val="single" w:sz="4" w:space="0" w:color="auto"/>
            </w:tcBorders>
            <w:vAlign w:val="center"/>
            <w:hideMark/>
          </w:tcPr>
          <w:p w14:paraId="3E6599B4" w14:textId="77777777" w:rsidR="00150FA0" w:rsidRPr="00150FA0" w:rsidRDefault="00150FA0" w:rsidP="00150FA0">
            <w:pPr>
              <w:widowControl w:val="0"/>
              <w:kinsoku w:val="0"/>
              <w:spacing w:before="50" w:after="50"/>
              <w:jc w:val="center"/>
              <w:rPr>
                <w:szCs w:val="24"/>
              </w:rPr>
            </w:pPr>
            <w:r w:rsidRPr="00150FA0">
              <w:rPr>
                <w:szCs w:val="24"/>
              </w:rPr>
              <w:t>4</w:t>
            </w:r>
          </w:p>
        </w:tc>
        <w:tc>
          <w:tcPr>
            <w:tcW w:w="623" w:type="dxa"/>
            <w:tcBorders>
              <w:top w:val="single" w:sz="4" w:space="0" w:color="auto"/>
              <w:left w:val="single" w:sz="4" w:space="0" w:color="auto"/>
              <w:bottom w:val="single" w:sz="4" w:space="0" w:color="auto"/>
              <w:right w:val="single" w:sz="4" w:space="0" w:color="auto"/>
            </w:tcBorders>
            <w:vAlign w:val="center"/>
            <w:hideMark/>
          </w:tcPr>
          <w:p w14:paraId="5AC664EE" w14:textId="77777777" w:rsidR="00150FA0" w:rsidRPr="00150FA0" w:rsidRDefault="00150FA0" w:rsidP="00150FA0">
            <w:pPr>
              <w:widowControl w:val="0"/>
              <w:kinsoku w:val="0"/>
              <w:spacing w:before="50" w:after="50"/>
              <w:jc w:val="center"/>
              <w:rPr>
                <w:szCs w:val="24"/>
              </w:rPr>
            </w:pPr>
            <w:r w:rsidRPr="00150FA0">
              <w:rPr>
                <w:szCs w:val="24"/>
              </w:rPr>
              <w:t>7</w:t>
            </w: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1AF6CD" w14:textId="77777777" w:rsidR="00150FA0" w:rsidRPr="00150FA0" w:rsidRDefault="00150FA0" w:rsidP="00150FA0">
            <w:pPr>
              <w:widowControl w:val="0"/>
              <w:kinsoku w:val="0"/>
              <w:spacing w:before="50" w:after="50"/>
              <w:jc w:val="center"/>
              <w:rPr>
                <w:szCs w:val="24"/>
              </w:rPr>
            </w:pPr>
            <w:r w:rsidRPr="00150FA0">
              <w:rPr>
                <w:szCs w:val="24"/>
              </w:rPr>
              <w:t>4</w:t>
            </w:r>
          </w:p>
        </w:tc>
        <w:tc>
          <w:tcPr>
            <w:tcW w:w="815" w:type="dxa"/>
            <w:tcBorders>
              <w:top w:val="single" w:sz="4" w:space="0" w:color="auto"/>
              <w:left w:val="single" w:sz="4" w:space="0" w:color="auto"/>
              <w:bottom w:val="single" w:sz="4" w:space="0" w:color="auto"/>
              <w:right w:val="single" w:sz="4" w:space="0" w:color="auto"/>
            </w:tcBorders>
            <w:vAlign w:val="center"/>
            <w:hideMark/>
          </w:tcPr>
          <w:p w14:paraId="0D7ABF03" w14:textId="77777777" w:rsidR="00150FA0" w:rsidRPr="00150FA0" w:rsidRDefault="00150FA0" w:rsidP="00150FA0">
            <w:pPr>
              <w:widowControl w:val="0"/>
              <w:kinsoku w:val="0"/>
              <w:spacing w:before="50" w:after="50"/>
              <w:jc w:val="center"/>
              <w:rPr>
                <w:szCs w:val="24"/>
              </w:rPr>
            </w:pPr>
            <w:r w:rsidRPr="00150FA0">
              <w:rPr>
                <w:szCs w:val="24"/>
              </w:rPr>
              <w:t>7</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FE93D5" w14:textId="77777777" w:rsidR="00150FA0" w:rsidRPr="00150FA0" w:rsidRDefault="00150FA0" w:rsidP="00150FA0">
            <w:pPr>
              <w:widowControl w:val="0"/>
              <w:kinsoku w:val="0"/>
              <w:spacing w:before="50" w:after="50"/>
              <w:jc w:val="center"/>
              <w:rPr>
                <w:szCs w:val="24"/>
              </w:rPr>
            </w:pPr>
            <w:r w:rsidRPr="00150FA0">
              <w:rPr>
                <w:szCs w:val="24"/>
              </w:rPr>
              <w:t>4</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7A1FA2" w14:textId="77777777" w:rsidR="00150FA0" w:rsidRPr="00150FA0" w:rsidRDefault="00150FA0" w:rsidP="00150FA0">
            <w:pPr>
              <w:widowControl w:val="0"/>
              <w:kinsoku w:val="0"/>
              <w:spacing w:before="50" w:after="50"/>
              <w:jc w:val="center"/>
              <w:rPr>
                <w:szCs w:val="24"/>
              </w:rPr>
            </w:pPr>
            <w:r w:rsidRPr="00150FA0">
              <w:rPr>
                <w:szCs w:val="24"/>
              </w:rPr>
              <w:t>3</w:t>
            </w:r>
          </w:p>
        </w:tc>
      </w:tr>
      <w:tr w:rsidR="00150FA0" w:rsidRPr="00150FA0" w14:paraId="52939C36" w14:textId="77777777" w:rsidTr="00150FA0">
        <w:trPr>
          <w:trHeight w:val="91"/>
          <w:jc w:val="center"/>
        </w:trPr>
        <w:tc>
          <w:tcPr>
            <w:tcW w:w="2111" w:type="dxa"/>
            <w:vMerge w:val="restart"/>
            <w:tcBorders>
              <w:top w:val="single" w:sz="4" w:space="0" w:color="auto"/>
              <w:left w:val="single" w:sz="4" w:space="0" w:color="auto"/>
              <w:bottom w:val="single" w:sz="4" w:space="0" w:color="auto"/>
              <w:right w:val="single" w:sz="4" w:space="0" w:color="auto"/>
            </w:tcBorders>
            <w:vAlign w:val="center"/>
            <w:hideMark/>
          </w:tcPr>
          <w:p w14:paraId="40F91F36" w14:textId="77777777" w:rsidR="00150FA0" w:rsidRPr="00150FA0" w:rsidRDefault="00150FA0" w:rsidP="00150FA0">
            <w:pPr>
              <w:widowControl w:val="0"/>
              <w:kinsoku w:val="0"/>
              <w:spacing w:before="50" w:after="50"/>
              <w:jc w:val="center"/>
              <w:rPr>
                <w:szCs w:val="24"/>
              </w:rPr>
            </w:pPr>
            <w:r w:rsidRPr="00150FA0">
              <w:rPr>
                <w:szCs w:val="24"/>
              </w:rPr>
              <w:t>U</w:t>
            </w:r>
            <w:r w:rsidRPr="00150FA0">
              <w:rPr>
                <w:szCs w:val="24"/>
                <w:vertAlign w:val="superscript"/>
              </w:rPr>
              <w:t>e</w:t>
            </w:r>
          </w:p>
        </w:tc>
        <w:tc>
          <w:tcPr>
            <w:tcW w:w="1586" w:type="dxa"/>
            <w:tcBorders>
              <w:top w:val="single" w:sz="4" w:space="0" w:color="auto"/>
              <w:left w:val="single" w:sz="4" w:space="0" w:color="auto"/>
              <w:bottom w:val="single" w:sz="4" w:space="0" w:color="auto"/>
              <w:right w:val="single" w:sz="4" w:space="0" w:color="auto"/>
            </w:tcBorders>
            <w:hideMark/>
          </w:tcPr>
          <w:p w14:paraId="302F36B5" w14:textId="77777777" w:rsidR="00150FA0" w:rsidRPr="00150FA0" w:rsidRDefault="00150FA0" w:rsidP="00150FA0">
            <w:pPr>
              <w:widowControl w:val="0"/>
              <w:kinsoku w:val="0"/>
              <w:spacing w:before="50" w:after="50"/>
              <w:jc w:val="center"/>
              <w:rPr>
                <w:szCs w:val="24"/>
              </w:rPr>
            </w:pPr>
            <w:r w:rsidRPr="00150FA0">
              <w:rPr>
                <w:szCs w:val="24"/>
              </w:rPr>
              <w:t>NS</w:t>
            </w:r>
            <w:r w:rsidRPr="00150FA0">
              <w:rPr>
                <w:szCs w:val="24"/>
                <w:vertAlign w:val="superscript"/>
              </w:rPr>
              <w:t>b,c</w:t>
            </w:r>
          </w:p>
        </w:tc>
        <w:tc>
          <w:tcPr>
            <w:tcW w:w="684" w:type="dxa"/>
            <w:tcBorders>
              <w:top w:val="single" w:sz="4" w:space="0" w:color="auto"/>
              <w:left w:val="single" w:sz="4" w:space="0" w:color="auto"/>
              <w:bottom w:val="single" w:sz="4" w:space="0" w:color="auto"/>
              <w:right w:val="single" w:sz="4" w:space="0" w:color="auto"/>
            </w:tcBorders>
            <w:vAlign w:val="center"/>
            <w:hideMark/>
          </w:tcPr>
          <w:p w14:paraId="1E527A4C" w14:textId="77777777" w:rsidR="00150FA0" w:rsidRPr="00150FA0" w:rsidRDefault="00150FA0" w:rsidP="00150FA0">
            <w:pPr>
              <w:widowControl w:val="0"/>
              <w:kinsoku w:val="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5D2A8675" w14:textId="77777777" w:rsidR="00150FA0" w:rsidRPr="00150FA0" w:rsidRDefault="00150FA0" w:rsidP="00150FA0">
            <w:pPr>
              <w:widowControl w:val="0"/>
              <w:kinsoku w:val="0"/>
              <w:spacing w:before="50" w:after="50"/>
              <w:jc w:val="center"/>
              <w:rPr>
                <w:szCs w:val="24"/>
              </w:rPr>
            </w:pPr>
            <w:r w:rsidRPr="00150FA0">
              <w:rPr>
                <w:szCs w:val="24"/>
              </w:rPr>
              <w:t>5</w:t>
            </w:r>
          </w:p>
        </w:tc>
        <w:tc>
          <w:tcPr>
            <w:tcW w:w="623" w:type="dxa"/>
            <w:tcBorders>
              <w:top w:val="single" w:sz="4" w:space="0" w:color="auto"/>
              <w:left w:val="single" w:sz="4" w:space="0" w:color="auto"/>
              <w:bottom w:val="single" w:sz="4" w:space="0" w:color="auto"/>
              <w:right w:val="single" w:sz="4" w:space="0" w:color="auto"/>
            </w:tcBorders>
            <w:vAlign w:val="center"/>
            <w:hideMark/>
          </w:tcPr>
          <w:p w14:paraId="43750FF8" w14:textId="77777777" w:rsidR="00150FA0" w:rsidRPr="00150FA0" w:rsidRDefault="00150FA0" w:rsidP="00150FA0">
            <w:pPr>
              <w:widowControl w:val="0"/>
              <w:kinsoku w:val="0"/>
              <w:spacing w:before="50" w:after="50"/>
              <w:jc w:val="center"/>
              <w:rPr>
                <w:szCs w:val="24"/>
              </w:rPr>
            </w:pPr>
            <w:r w:rsidRPr="00150FA0">
              <w:rPr>
                <w:szCs w:val="24"/>
              </w:rPr>
              <w:t>4</w:t>
            </w:r>
          </w:p>
        </w:tc>
        <w:tc>
          <w:tcPr>
            <w:tcW w:w="564" w:type="dxa"/>
            <w:tcBorders>
              <w:top w:val="single" w:sz="4" w:space="0" w:color="auto"/>
              <w:left w:val="single" w:sz="4" w:space="0" w:color="auto"/>
              <w:bottom w:val="single" w:sz="4" w:space="0" w:color="auto"/>
              <w:right w:val="single" w:sz="4" w:space="0" w:color="auto"/>
            </w:tcBorders>
            <w:vAlign w:val="center"/>
            <w:hideMark/>
          </w:tcPr>
          <w:p w14:paraId="7CF27249" w14:textId="77777777" w:rsidR="00150FA0" w:rsidRPr="00150FA0" w:rsidRDefault="00150FA0" w:rsidP="00150FA0">
            <w:pPr>
              <w:widowControl w:val="0"/>
              <w:kinsoku w:val="0"/>
              <w:spacing w:before="50" w:after="50"/>
              <w:jc w:val="center"/>
              <w:rPr>
                <w:szCs w:val="24"/>
              </w:rPr>
            </w:pPr>
            <w:r w:rsidRPr="00150FA0">
              <w:rPr>
                <w:szCs w:val="24"/>
              </w:rPr>
              <w:t>2</w:t>
            </w:r>
          </w:p>
        </w:tc>
        <w:tc>
          <w:tcPr>
            <w:tcW w:w="623" w:type="dxa"/>
            <w:tcBorders>
              <w:top w:val="single" w:sz="4" w:space="0" w:color="auto"/>
              <w:left w:val="single" w:sz="4" w:space="0" w:color="auto"/>
              <w:bottom w:val="single" w:sz="4" w:space="0" w:color="auto"/>
              <w:right w:val="single" w:sz="4" w:space="0" w:color="auto"/>
            </w:tcBorders>
            <w:vAlign w:val="center"/>
            <w:hideMark/>
          </w:tcPr>
          <w:p w14:paraId="7C174883" w14:textId="77777777" w:rsidR="00150FA0" w:rsidRPr="00150FA0" w:rsidRDefault="00150FA0" w:rsidP="00150FA0">
            <w:pPr>
              <w:widowControl w:val="0"/>
              <w:kinsoku w:val="0"/>
              <w:spacing w:before="50" w:after="50"/>
              <w:jc w:val="center"/>
              <w:rPr>
                <w:szCs w:val="24"/>
              </w:rPr>
            </w:pPr>
            <w:r w:rsidRPr="00150FA0">
              <w:rPr>
                <w:szCs w:val="24"/>
              </w:rPr>
              <w:t>3</w:t>
            </w:r>
          </w:p>
        </w:tc>
        <w:tc>
          <w:tcPr>
            <w:tcW w:w="702" w:type="dxa"/>
            <w:tcBorders>
              <w:top w:val="single" w:sz="4" w:space="0" w:color="auto"/>
              <w:left w:val="single" w:sz="4" w:space="0" w:color="auto"/>
              <w:bottom w:val="single" w:sz="4" w:space="0" w:color="auto"/>
              <w:right w:val="single" w:sz="4" w:space="0" w:color="auto"/>
            </w:tcBorders>
            <w:vAlign w:val="center"/>
            <w:hideMark/>
          </w:tcPr>
          <w:p w14:paraId="2445BC4F" w14:textId="77777777" w:rsidR="00150FA0" w:rsidRPr="00150FA0" w:rsidRDefault="00150FA0" w:rsidP="00150FA0">
            <w:pPr>
              <w:widowControl w:val="0"/>
              <w:kinsoku w:val="0"/>
              <w:spacing w:before="50" w:after="50"/>
              <w:jc w:val="center"/>
              <w:rPr>
                <w:szCs w:val="24"/>
              </w:rPr>
            </w:pPr>
            <w:r w:rsidRPr="00150FA0">
              <w:rPr>
                <w:szCs w:val="24"/>
              </w:rPr>
              <w:t>2</w:t>
            </w:r>
          </w:p>
        </w:tc>
        <w:tc>
          <w:tcPr>
            <w:tcW w:w="815" w:type="dxa"/>
            <w:tcBorders>
              <w:top w:val="single" w:sz="4" w:space="0" w:color="auto"/>
              <w:left w:val="single" w:sz="4" w:space="0" w:color="auto"/>
              <w:bottom w:val="single" w:sz="4" w:space="0" w:color="auto"/>
              <w:right w:val="single" w:sz="4" w:space="0" w:color="auto"/>
            </w:tcBorders>
            <w:vAlign w:val="center"/>
            <w:hideMark/>
          </w:tcPr>
          <w:p w14:paraId="2255D9C6" w14:textId="77777777" w:rsidR="00150FA0" w:rsidRPr="00150FA0" w:rsidRDefault="00150FA0" w:rsidP="00150FA0">
            <w:pPr>
              <w:widowControl w:val="0"/>
              <w:kinsoku w:val="0"/>
              <w:spacing w:before="50" w:after="50"/>
              <w:jc w:val="center"/>
              <w:rPr>
                <w:szCs w:val="24"/>
              </w:rPr>
            </w:pPr>
            <w:r w:rsidRPr="00150FA0">
              <w:rPr>
                <w:szCs w:val="24"/>
              </w:rPr>
              <w:t>4</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9047D0" w14:textId="77777777" w:rsidR="00150FA0" w:rsidRPr="00150FA0" w:rsidRDefault="00150FA0" w:rsidP="00150FA0">
            <w:pPr>
              <w:widowControl w:val="0"/>
              <w:kinsoku w:val="0"/>
              <w:spacing w:before="50" w:after="50"/>
              <w:jc w:val="center"/>
              <w:rPr>
                <w:szCs w:val="24"/>
              </w:rPr>
            </w:pPr>
            <w:r w:rsidRPr="00150FA0">
              <w:rPr>
                <w:szCs w:val="24"/>
              </w:rPr>
              <w:t>2</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1FC9F6" w14:textId="77777777" w:rsidR="00150FA0" w:rsidRPr="00150FA0" w:rsidRDefault="00150FA0" w:rsidP="00150FA0">
            <w:pPr>
              <w:widowControl w:val="0"/>
              <w:kinsoku w:val="0"/>
              <w:spacing w:before="50" w:after="50"/>
              <w:jc w:val="center"/>
              <w:rPr>
                <w:szCs w:val="24"/>
              </w:rPr>
            </w:pPr>
            <w:r w:rsidRPr="00150FA0">
              <w:rPr>
                <w:szCs w:val="24"/>
              </w:rPr>
              <w:t>1</w:t>
            </w:r>
          </w:p>
        </w:tc>
      </w:tr>
      <w:tr w:rsidR="00150FA0" w:rsidRPr="00150FA0" w14:paraId="69632A3E" w14:textId="77777777" w:rsidTr="00150FA0">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CA627" w14:textId="77777777" w:rsidR="00150FA0" w:rsidRPr="00150FA0" w:rsidRDefault="00150FA0" w:rsidP="00150FA0">
            <w:pPr>
              <w:jc w:val="left"/>
              <w:rPr>
                <w:szCs w:val="24"/>
              </w:rPr>
            </w:pPr>
          </w:p>
        </w:tc>
        <w:tc>
          <w:tcPr>
            <w:tcW w:w="1586" w:type="dxa"/>
            <w:tcBorders>
              <w:top w:val="single" w:sz="4" w:space="0" w:color="auto"/>
              <w:left w:val="single" w:sz="4" w:space="0" w:color="auto"/>
              <w:bottom w:val="single" w:sz="4" w:space="0" w:color="auto"/>
              <w:right w:val="single" w:sz="4" w:space="0" w:color="auto"/>
            </w:tcBorders>
            <w:hideMark/>
          </w:tcPr>
          <w:p w14:paraId="42DED42D" w14:textId="77777777" w:rsidR="00150FA0" w:rsidRPr="00150FA0" w:rsidRDefault="00150FA0" w:rsidP="00150FA0">
            <w:pPr>
              <w:widowControl w:val="0"/>
              <w:kinsoku w:val="0"/>
              <w:spacing w:before="50" w:after="50"/>
              <w:jc w:val="center"/>
              <w:rPr>
                <w:szCs w:val="24"/>
              </w:rPr>
            </w:pPr>
            <w:r w:rsidRPr="00150FA0">
              <w:rPr>
                <w:szCs w:val="24"/>
              </w:rPr>
              <w:t>S</w:t>
            </w:r>
          </w:p>
        </w:tc>
        <w:tc>
          <w:tcPr>
            <w:tcW w:w="684" w:type="dxa"/>
            <w:tcBorders>
              <w:top w:val="single" w:sz="4" w:space="0" w:color="auto"/>
              <w:left w:val="single" w:sz="4" w:space="0" w:color="auto"/>
              <w:bottom w:val="single" w:sz="4" w:space="0" w:color="auto"/>
              <w:right w:val="single" w:sz="4" w:space="0" w:color="auto"/>
            </w:tcBorders>
            <w:vAlign w:val="center"/>
            <w:hideMark/>
          </w:tcPr>
          <w:p w14:paraId="797E8A0D" w14:textId="77777777" w:rsidR="00150FA0" w:rsidRPr="00150FA0" w:rsidRDefault="00150FA0" w:rsidP="00150FA0">
            <w:pPr>
              <w:widowControl w:val="0"/>
              <w:kinsoku w:val="0"/>
              <w:jc w:val="center"/>
              <w:rPr>
                <w:szCs w:val="24"/>
              </w:rPr>
            </w:pPr>
            <w:r w:rsidRPr="00150FA0">
              <w:rPr>
                <w:szCs w:val="24"/>
              </w:rPr>
              <w:t>UL</w:t>
            </w:r>
          </w:p>
        </w:tc>
        <w:tc>
          <w:tcPr>
            <w:tcW w:w="685" w:type="dxa"/>
            <w:tcBorders>
              <w:top w:val="single" w:sz="4" w:space="0" w:color="auto"/>
              <w:left w:val="single" w:sz="4" w:space="0" w:color="auto"/>
              <w:bottom w:val="single" w:sz="4" w:space="0" w:color="auto"/>
              <w:right w:val="single" w:sz="4" w:space="0" w:color="auto"/>
            </w:tcBorders>
            <w:vAlign w:val="center"/>
            <w:hideMark/>
          </w:tcPr>
          <w:p w14:paraId="06830E69" w14:textId="77777777" w:rsidR="00150FA0" w:rsidRPr="00150FA0" w:rsidRDefault="00150FA0" w:rsidP="00150FA0">
            <w:pPr>
              <w:widowControl w:val="0"/>
              <w:kinsoku w:val="0"/>
              <w:spacing w:before="50" w:after="50"/>
              <w:jc w:val="center"/>
              <w:rPr>
                <w:szCs w:val="24"/>
              </w:rPr>
            </w:pPr>
            <w:r w:rsidRPr="00150FA0">
              <w:rPr>
                <w:szCs w:val="24"/>
              </w:rPr>
              <w:t>6</w:t>
            </w:r>
          </w:p>
        </w:tc>
        <w:tc>
          <w:tcPr>
            <w:tcW w:w="623" w:type="dxa"/>
            <w:tcBorders>
              <w:top w:val="single" w:sz="4" w:space="0" w:color="auto"/>
              <w:left w:val="single" w:sz="4" w:space="0" w:color="auto"/>
              <w:bottom w:val="single" w:sz="4" w:space="0" w:color="auto"/>
              <w:right w:val="single" w:sz="4" w:space="0" w:color="auto"/>
            </w:tcBorders>
            <w:vAlign w:val="center"/>
            <w:hideMark/>
          </w:tcPr>
          <w:p w14:paraId="6CCC8505" w14:textId="77777777" w:rsidR="00150FA0" w:rsidRPr="00150FA0" w:rsidRDefault="00150FA0" w:rsidP="00150FA0">
            <w:pPr>
              <w:widowControl w:val="0"/>
              <w:kinsoku w:val="0"/>
              <w:spacing w:before="50" w:after="50"/>
              <w:jc w:val="center"/>
              <w:rPr>
                <w:szCs w:val="24"/>
              </w:rPr>
            </w:pPr>
            <w:r w:rsidRPr="00150FA0">
              <w:rPr>
                <w:szCs w:val="24"/>
              </w:rPr>
              <w:t>5</w:t>
            </w:r>
          </w:p>
        </w:tc>
        <w:tc>
          <w:tcPr>
            <w:tcW w:w="564" w:type="dxa"/>
            <w:tcBorders>
              <w:top w:val="single" w:sz="4" w:space="0" w:color="auto"/>
              <w:left w:val="single" w:sz="4" w:space="0" w:color="auto"/>
              <w:bottom w:val="single" w:sz="4" w:space="0" w:color="auto"/>
              <w:right w:val="single" w:sz="4" w:space="0" w:color="auto"/>
            </w:tcBorders>
            <w:vAlign w:val="center"/>
            <w:hideMark/>
          </w:tcPr>
          <w:p w14:paraId="7D17F777" w14:textId="77777777" w:rsidR="00150FA0" w:rsidRPr="00150FA0" w:rsidRDefault="00150FA0" w:rsidP="00150FA0">
            <w:pPr>
              <w:widowControl w:val="0"/>
              <w:kinsoku w:val="0"/>
              <w:spacing w:before="50" w:after="50"/>
              <w:jc w:val="center"/>
              <w:rPr>
                <w:szCs w:val="24"/>
              </w:rPr>
            </w:pPr>
            <w:r w:rsidRPr="00150FA0">
              <w:rPr>
                <w:szCs w:val="24"/>
              </w:rPr>
              <w:t>3</w:t>
            </w:r>
          </w:p>
        </w:tc>
        <w:tc>
          <w:tcPr>
            <w:tcW w:w="623" w:type="dxa"/>
            <w:tcBorders>
              <w:top w:val="single" w:sz="4" w:space="0" w:color="auto"/>
              <w:left w:val="single" w:sz="4" w:space="0" w:color="auto"/>
              <w:bottom w:val="single" w:sz="4" w:space="0" w:color="auto"/>
              <w:right w:val="single" w:sz="4" w:space="0" w:color="auto"/>
            </w:tcBorders>
            <w:vAlign w:val="center"/>
            <w:hideMark/>
          </w:tcPr>
          <w:p w14:paraId="1B7D8ABE" w14:textId="77777777" w:rsidR="00150FA0" w:rsidRPr="00150FA0" w:rsidRDefault="00150FA0" w:rsidP="00150FA0">
            <w:pPr>
              <w:widowControl w:val="0"/>
              <w:kinsoku w:val="0"/>
              <w:spacing w:before="50" w:after="50"/>
              <w:jc w:val="center"/>
              <w:rPr>
                <w:szCs w:val="24"/>
              </w:rPr>
            </w:pPr>
            <w:r w:rsidRPr="00150FA0">
              <w:rPr>
                <w:szCs w:val="24"/>
              </w:rPr>
              <w:t>4</w:t>
            </w:r>
          </w:p>
        </w:tc>
        <w:tc>
          <w:tcPr>
            <w:tcW w:w="702" w:type="dxa"/>
            <w:tcBorders>
              <w:top w:val="single" w:sz="4" w:space="0" w:color="auto"/>
              <w:left w:val="single" w:sz="4" w:space="0" w:color="auto"/>
              <w:bottom w:val="single" w:sz="4" w:space="0" w:color="auto"/>
              <w:right w:val="single" w:sz="4" w:space="0" w:color="auto"/>
            </w:tcBorders>
            <w:vAlign w:val="center"/>
            <w:hideMark/>
          </w:tcPr>
          <w:p w14:paraId="3A404DE7" w14:textId="77777777" w:rsidR="00150FA0" w:rsidRPr="00150FA0" w:rsidRDefault="00150FA0" w:rsidP="00150FA0">
            <w:pPr>
              <w:widowControl w:val="0"/>
              <w:kinsoku w:val="0"/>
              <w:spacing w:before="50" w:after="50"/>
              <w:jc w:val="center"/>
              <w:rPr>
                <w:szCs w:val="24"/>
              </w:rPr>
            </w:pPr>
            <w:r w:rsidRPr="00150FA0">
              <w:rPr>
                <w:szCs w:val="24"/>
              </w:rPr>
              <w:t>3</w:t>
            </w:r>
          </w:p>
        </w:tc>
        <w:tc>
          <w:tcPr>
            <w:tcW w:w="815" w:type="dxa"/>
            <w:tcBorders>
              <w:top w:val="single" w:sz="4" w:space="0" w:color="auto"/>
              <w:left w:val="single" w:sz="4" w:space="0" w:color="auto"/>
              <w:bottom w:val="single" w:sz="4" w:space="0" w:color="auto"/>
              <w:right w:val="single" w:sz="4" w:space="0" w:color="auto"/>
            </w:tcBorders>
            <w:vAlign w:val="center"/>
            <w:hideMark/>
          </w:tcPr>
          <w:p w14:paraId="4FF95735" w14:textId="77777777" w:rsidR="00150FA0" w:rsidRPr="00150FA0" w:rsidRDefault="00150FA0" w:rsidP="00150FA0">
            <w:pPr>
              <w:widowControl w:val="0"/>
              <w:kinsoku w:val="0"/>
              <w:spacing w:before="50" w:after="50"/>
              <w:jc w:val="center"/>
              <w:rPr>
                <w:szCs w:val="24"/>
              </w:rPr>
            </w:pPr>
            <w:r w:rsidRPr="00150FA0">
              <w:rPr>
                <w:szCs w:val="24"/>
              </w:rPr>
              <w:t>5</w:t>
            </w:r>
          </w:p>
        </w:tc>
        <w:tc>
          <w:tcPr>
            <w:tcW w:w="4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936040" w14:textId="77777777" w:rsidR="00150FA0" w:rsidRPr="00150FA0" w:rsidRDefault="00150FA0" w:rsidP="00150FA0">
            <w:pPr>
              <w:widowControl w:val="0"/>
              <w:kinsoku w:val="0"/>
              <w:spacing w:before="50" w:after="50"/>
              <w:jc w:val="center"/>
              <w:rPr>
                <w:szCs w:val="24"/>
              </w:rPr>
            </w:pPr>
            <w:r w:rsidRPr="00150FA0">
              <w:rPr>
                <w:szCs w:val="24"/>
              </w:rPr>
              <w:t>3</w:t>
            </w:r>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E0427A" w14:textId="77777777" w:rsidR="00150FA0" w:rsidRPr="00150FA0" w:rsidRDefault="00150FA0" w:rsidP="00150FA0">
            <w:pPr>
              <w:widowControl w:val="0"/>
              <w:kinsoku w:val="0"/>
              <w:spacing w:before="50" w:after="50"/>
              <w:jc w:val="center"/>
              <w:rPr>
                <w:szCs w:val="24"/>
              </w:rPr>
            </w:pPr>
            <w:r w:rsidRPr="00150FA0">
              <w:rPr>
                <w:szCs w:val="24"/>
              </w:rPr>
              <w:t>2</w:t>
            </w:r>
          </w:p>
        </w:tc>
      </w:tr>
    </w:tbl>
    <w:p w14:paraId="1C588A41" w14:textId="77777777" w:rsidR="00150FA0" w:rsidRPr="00150FA0" w:rsidRDefault="00150FA0" w:rsidP="00150FA0">
      <w:pPr>
        <w:tabs>
          <w:tab w:val="left" w:pos="360"/>
        </w:tabs>
        <w:autoSpaceDE w:val="0"/>
        <w:autoSpaceDN w:val="0"/>
        <w:adjustRightInd w:val="0"/>
        <w:ind w:left="360" w:right="360"/>
        <w:jc w:val="left"/>
        <w:rPr>
          <w:b/>
          <w:bCs/>
          <w:szCs w:val="24"/>
        </w:rPr>
      </w:pPr>
    </w:p>
    <w:tbl>
      <w:tblPr>
        <w:tblStyle w:val="TableGrid1121"/>
        <w:tblW w:w="0" w:type="auto"/>
        <w:tblInd w:w="720" w:type="dxa"/>
        <w:tblLook w:val="04A0" w:firstRow="1" w:lastRow="0" w:firstColumn="1" w:lastColumn="0" w:noHBand="0" w:noVBand="1"/>
      </w:tblPr>
      <w:tblGrid>
        <w:gridCol w:w="468"/>
        <w:gridCol w:w="2790"/>
        <w:gridCol w:w="540"/>
        <w:gridCol w:w="4410"/>
      </w:tblGrid>
      <w:tr w:rsidR="00150FA0" w:rsidRPr="00150FA0" w14:paraId="2DEC354A"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0BBCB183" w14:textId="77777777" w:rsidR="00150FA0" w:rsidRPr="00150FA0" w:rsidRDefault="00150FA0" w:rsidP="00150FA0">
            <w:pPr>
              <w:widowControl w:val="0"/>
              <w:kinsoku w:val="0"/>
              <w:spacing w:before="50" w:after="50"/>
              <w:jc w:val="left"/>
              <w:rPr>
                <w:szCs w:val="24"/>
              </w:rPr>
            </w:pPr>
          </w:p>
        </w:tc>
        <w:tc>
          <w:tcPr>
            <w:tcW w:w="2790" w:type="dxa"/>
            <w:tcBorders>
              <w:top w:val="nil"/>
              <w:left w:val="single" w:sz="4" w:space="0" w:color="auto"/>
              <w:bottom w:val="nil"/>
              <w:right w:val="single" w:sz="4" w:space="0" w:color="auto"/>
            </w:tcBorders>
            <w:hideMark/>
          </w:tcPr>
          <w:p w14:paraId="60F2B685" w14:textId="77777777" w:rsidR="00150FA0" w:rsidRPr="00150FA0" w:rsidRDefault="00150FA0" w:rsidP="00150FA0">
            <w:pPr>
              <w:widowControl w:val="0"/>
              <w:kinsoku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5A50F48A" w14:textId="77777777" w:rsidR="00150FA0" w:rsidRPr="00150FA0" w:rsidRDefault="00150FA0" w:rsidP="00150FA0">
            <w:pPr>
              <w:widowControl w:val="0"/>
              <w:kinsoku w:val="0"/>
              <w:spacing w:before="50" w:after="50"/>
              <w:jc w:val="left"/>
              <w:rPr>
                <w:szCs w:val="24"/>
              </w:rPr>
            </w:pPr>
          </w:p>
        </w:tc>
        <w:tc>
          <w:tcPr>
            <w:tcW w:w="4410" w:type="dxa"/>
            <w:tcBorders>
              <w:top w:val="nil"/>
              <w:left w:val="single" w:sz="4" w:space="0" w:color="auto"/>
              <w:bottom w:val="nil"/>
              <w:right w:val="nil"/>
            </w:tcBorders>
            <w:hideMark/>
          </w:tcPr>
          <w:p w14:paraId="6EC2455F" w14:textId="77777777" w:rsidR="00150FA0" w:rsidRPr="00150FA0" w:rsidRDefault="00150FA0" w:rsidP="00150FA0">
            <w:pPr>
              <w:widowControl w:val="0"/>
              <w:kinsoku w:val="0"/>
              <w:spacing w:before="50" w:after="50"/>
              <w:jc w:val="left"/>
              <w:rPr>
                <w:szCs w:val="24"/>
              </w:rPr>
            </w:pPr>
            <w:r w:rsidRPr="00150FA0">
              <w:rPr>
                <w:szCs w:val="24"/>
              </w:rPr>
              <w:t>= Not permitted in Fire District without sprinklers</w:t>
            </w:r>
          </w:p>
        </w:tc>
      </w:tr>
      <w:tr w:rsidR="00150FA0" w:rsidRPr="00150FA0" w14:paraId="07FECF2B" w14:textId="77777777" w:rsidTr="003B01AE">
        <w:tc>
          <w:tcPr>
            <w:tcW w:w="468" w:type="dxa"/>
            <w:tcBorders>
              <w:top w:val="single" w:sz="4" w:space="0" w:color="auto"/>
              <w:left w:val="nil"/>
              <w:bottom w:val="single" w:sz="4" w:space="0" w:color="auto"/>
              <w:right w:val="nil"/>
            </w:tcBorders>
          </w:tcPr>
          <w:p w14:paraId="59C52163" w14:textId="77777777" w:rsidR="00150FA0" w:rsidRPr="00150FA0" w:rsidRDefault="00150FA0" w:rsidP="00150FA0">
            <w:pPr>
              <w:widowControl w:val="0"/>
              <w:kinsoku w:val="0"/>
              <w:spacing w:before="50" w:after="50"/>
              <w:jc w:val="left"/>
              <w:rPr>
                <w:szCs w:val="24"/>
              </w:rPr>
            </w:pPr>
          </w:p>
        </w:tc>
        <w:tc>
          <w:tcPr>
            <w:tcW w:w="2790" w:type="dxa"/>
            <w:tcBorders>
              <w:top w:val="nil"/>
              <w:left w:val="nil"/>
              <w:bottom w:val="nil"/>
              <w:right w:val="nil"/>
            </w:tcBorders>
          </w:tcPr>
          <w:p w14:paraId="7A9EB412" w14:textId="77777777" w:rsidR="00150FA0" w:rsidRPr="00150FA0" w:rsidRDefault="00150FA0" w:rsidP="00150FA0">
            <w:pPr>
              <w:widowControl w:val="0"/>
              <w:kinsoku w:val="0"/>
              <w:spacing w:before="50" w:after="50"/>
              <w:jc w:val="left"/>
              <w:rPr>
                <w:szCs w:val="24"/>
              </w:rPr>
            </w:pPr>
          </w:p>
        </w:tc>
        <w:tc>
          <w:tcPr>
            <w:tcW w:w="540" w:type="dxa"/>
            <w:tcBorders>
              <w:top w:val="single" w:sz="4" w:space="0" w:color="auto"/>
              <w:left w:val="nil"/>
              <w:bottom w:val="nil"/>
              <w:right w:val="nil"/>
            </w:tcBorders>
          </w:tcPr>
          <w:p w14:paraId="356EFFF7" w14:textId="77777777" w:rsidR="00150FA0" w:rsidRPr="00150FA0" w:rsidRDefault="00150FA0" w:rsidP="00150FA0">
            <w:pPr>
              <w:widowControl w:val="0"/>
              <w:kinsoku w:val="0"/>
              <w:spacing w:before="50" w:after="50"/>
              <w:jc w:val="left"/>
              <w:rPr>
                <w:szCs w:val="24"/>
              </w:rPr>
            </w:pPr>
          </w:p>
        </w:tc>
        <w:tc>
          <w:tcPr>
            <w:tcW w:w="4410" w:type="dxa"/>
            <w:tcBorders>
              <w:top w:val="nil"/>
              <w:left w:val="nil"/>
              <w:bottom w:val="nil"/>
              <w:right w:val="nil"/>
            </w:tcBorders>
          </w:tcPr>
          <w:p w14:paraId="7E5E7015" w14:textId="77777777" w:rsidR="00150FA0" w:rsidRPr="00150FA0" w:rsidRDefault="00150FA0" w:rsidP="00150FA0">
            <w:pPr>
              <w:widowControl w:val="0"/>
              <w:kinsoku w:val="0"/>
              <w:spacing w:before="50" w:after="50"/>
              <w:jc w:val="left"/>
              <w:rPr>
                <w:szCs w:val="24"/>
              </w:rPr>
            </w:pPr>
          </w:p>
        </w:tc>
      </w:tr>
      <w:tr w:rsidR="00150FA0" w:rsidRPr="00150FA0" w14:paraId="06C9C280" w14:textId="77777777" w:rsidTr="003B01AE">
        <w:tc>
          <w:tcPr>
            <w:tcW w:w="4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55E49B6" w14:textId="77777777" w:rsidR="00150FA0" w:rsidRPr="00150FA0" w:rsidRDefault="00150FA0" w:rsidP="00150FA0">
            <w:pPr>
              <w:widowControl w:val="0"/>
              <w:kinsoku w:val="0"/>
              <w:spacing w:before="50" w:after="50"/>
              <w:jc w:val="left"/>
              <w:rPr>
                <w:szCs w:val="24"/>
              </w:rPr>
            </w:pPr>
          </w:p>
        </w:tc>
        <w:tc>
          <w:tcPr>
            <w:tcW w:w="7740" w:type="dxa"/>
            <w:gridSpan w:val="3"/>
            <w:tcBorders>
              <w:top w:val="nil"/>
              <w:left w:val="single" w:sz="4" w:space="0" w:color="auto"/>
              <w:bottom w:val="nil"/>
              <w:right w:val="nil"/>
            </w:tcBorders>
            <w:hideMark/>
          </w:tcPr>
          <w:p w14:paraId="1D3EA196" w14:textId="77777777" w:rsidR="00150FA0" w:rsidRPr="00150FA0" w:rsidRDefault="00150FA0" w:rsidP="00150FA0">
            <w:pPr>
              <w:widowControl w:val="0"/>
              <w:kinsoku w:val="0"/>
              <w:spacing w:before="50" w:after="50"/>
              <w:jc w:val="left"/>
              <w:rPr>
                <w:szCs w:val="24"/>
              </w:rPr>
            </w:pPr>
            <w:r w:rsidRPr="00150FA0">
              <w:rPr>
                <w:szCs w:val="24"/>
              </w:rPr>
              <w:t>= Number of stories in nonsprinklered 1- &amp; 2-family buildings shall be limited by Section 903.2.8.</w:t>
            </w:r>
          </w:p>
        </w:tc>
      </w:tr>
    </w:tbl>
    <w:p w14:paraId="05375529" w14:textId="77777777" w:rsidR="00150FA0" w:rsidRPr="00150FA0" w:rsidRDefault="00150FA0" w:rsidP="00150FA0">
      <w:pPr>
        <w:tabs>
          <w:tab w:val="left" w:pos="360"/>
        </w:tabs>
        <w:autoSpaceDE w:val="0"/>
        <w:autoSpaceDN w:val="0"/>
        <w:adjustRightInd w:val="0"/>
        <w:spacing w:before="50" w:after="50"/>
        <w:ind w:left="360"/>
        <w:rPr>
          <w:szCs w:val="24"/>
        </w:rPr>
      </w:pPr>
      <w:r w:rsidRPr="00150FA0">
        <w:rPr>
          <w:b/>
          <w:bCs/>
          <w:szCs w:val="24"/>
        </w:rPr>
        <w:t>Note:</w:t>
      </w:r>
      <w:r w:rsidRPr="00150FA0">
        <w:rPr>
          <w:szCs w:val="24"/>
        </w:rPr>
        <w:t xml:space="preserve"> UL = Unlimited; NP = Not Permitted; NS = Buildings not equipped throughout with an automatic sprinkler system; S = Buildings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36CAC343" w14:textId="77777777" w:rsidR="00150FA0" w:rsidRPr="00150FA0" w:rsidRDefault="00150FA0" w:rsidP="00150FA0">
      <w:pPr>
        <w:tabs>
          <w:tab w:val="left" w:pos="-4860"/>
        </w:tabs>
        <w:autoSpaceDE w:val="0"/>
        <w:autoSpaceDN w:val="0"/>
        <w:adjustRightInd w:val="0"/>
        <w:spacing w:before="50" w:after="50"/>
        <w:ind w:left="720" w:hanging="360"/>
        <w:rPr>
          <w:szCs w:val="24"/>
        </w:rPr>
      </w:pPr>
      <w:r w:rsidRPr="00150FA0">
        <w:rPr>
          <w:szCs w:val="24"/>
        </w:rPr>
        <w:t>a.</w:t>
      </w:r>
      <w:r w:rsidRPr="00150FA0">
        <w:rPr>
          <w:szCs w:val="24"/>
        </w:rPr>
        <w:tab/>
        <w:t>See the following sections for general exceptions to Table 504.4.</w:t>
      </w:r>
    </w:p>
    <w:p w14:paraId="1BB1B21D" w14:textId="77777777" w:rsidR="00150FA0" w:rsidRPr="00150FA0" w:rsidRDefault="00150FA0" w:rsidP="00150FA0">
      <w:pPr>
        <w:tabs>
          <w:tab w:val="left" w:pos="-4860"/>
        </w:tabs>
        <w:kinsoku w:val="0"/>
        <w:ind w:left="1080" w:hanging="360"/>
        <w:contextualSpacing/>
        <w:rPr>
          <w:szCs w:val="24"/>
        </w:rPr>
      </w:pPr>
      <w:r w:rsidRPr="00150FA0">
        <w:rPr>
          <w:szCs w:val="24"/>
        </w:rPr>
        <w:t>1.</w:t>
      </w:r>
      <w:r w:rsidRPr="00150FA0">
        <w:rPr>
          <w:szCs w:val="24"/>
        </w:rPr>
        <w:tab/>
        <w:t>See Chapters 4 and 5 for specific exceptions to the allowable height in this chapter.</w:t>
      </w:r>
    </w:p>
    <w:p w14:paraId="0B0AD509" w14:textId="77777777" w:rsidR="00150FA0" w:rsidRPr="00150FA0" w:rsidRDefault="00150FA0" w:rsidP="00150FA0">
      <w:pPr>
        <w:widowControl w:val="0"/>
        <w:kinsoku w:val="0"/>
        <w:ind w:left="1080" w:hanging="360"/>
        <w:contextualSpacing/>
        <w:rPr>
          <w:szCs w:val="24"/>
        </w:rPr>
      </w:pPr>
      <w:r w:rsidRPr="00150FA0">
        <w:rPr>
          <w:szCs w:val="24"/>
        </w:rPr>
        <w:t>2.</w:t>
      </w:r>
      <w:r w:rsidRPr="00150FA0">
        <w:rPr>
          <w:szCs w:val="24"/>
        </w:rPr>
        <w:tab/>
        <w:t>Section 506.3, Allowable area increase due to frontage.</w:t>
      </w:r>
    </w:p>
    <w:p w14:paraId="399B6D39" w14:textId="77777777" w:rsidR="00150FA0" w:rsidRPr="00150FA0" w:rsidRDefault="00150FA0" w:rsidP="00150FA0">
      <w:pPr>
        <w:widowControl w:val="0"/>
        <w:kinsoku w:val="0"/>
        <w:ind w:left="1080" w:hanging="360"/>
        <w:contextualSpacing/>
        <w:rPr>
          <w:szCs w:val="24"/>
        </w:rPr>
      </w:pPr>
      <w:r w:rsidRPr="00150FA0">
        <w:rPr>
          <w:szCs w:val="24"/>
        </w:rPr>
        <w:t>3.</w:t>
      </w:r>
      <w:r w:rsidRPr="00150FA0">
        <w:rPr>
          <w:szCs w:val="24"/>
        </w:rPr>
        <w:tab/>
        <w:t>Section 507, Unlimited area building.</w:t>
      </w:r>
    </w:p>
    <w:p w14:paraId="1AB9EAF7" w14:textId="77777777" w:rsidR="00150FA0" w:rsidRPr="00150FA0" w:rsidRDefault="00150FA0" w:rsidP="00150FA0">
      <w:pPr>
        <w:tabs>
          <w:tab w:val="left" w:pos="-4860"/>
        </w:tabs>
        <w:autoSpaceDE w:val="0"/>
        <w:autoSpaceDN w:val="0"/>
        <w:adjustRightInd w:val="0"/>
        <w:spacing w:before="50" w:after="50"/>
        <w:ind w:left="72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6977D59A" w14:textId="77777777" w:rsidR="00150FA0" w:rsidRPr="00150FA0" w:rsidRDefault="00150FA0" w:rsidP="00150FA0">
      <w:pPr>
        <w:widowControl w:val="0"/>
        <w:kinsoku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p w14:paraId="354A66EA" w14:textId="77777777" w:rsidR="00150FA0" w:rsidRPr="00150FA0" w:rsidRDefault="00150FA0" w:rsidP="00150FA0">
      <w:pPr>
        <w:widowControl w:val="0"/>
        <w:kinsoku w:val="0"/>
        <w:spacing w:before="50" w:after="50"/>
        <w:ind w:left="720" w:hanging="360"/>
        <w:rPr>
          <w:szCs w:val="24"/>
        </w:rPr>
      </w:pPr>
      <w:r w:rsidRPr="00150FA0">
        <w:rPr>
          <w:szCs w:val="24"/>
        </w:rPr>
        <w:t>d.</w:t>
      </w:r>
      <w:r w:rsidRPr="00150FA0">
        <w:rPr>
          <w:szCs w:val="24"/>
        </w:rPr>
        <w:tab/>
        <w:t>For open parking structures, see Section 406.5.</w:t>
      </w:r>
    </w:p>
    <w:p w14:paraId="025ADD0D" w14:textId="77777777" w:rsidR="00150FA0" w:rsidRPr="00150FA0" w:rsidRDefault="00150FA0" w:rsidP="00150FA0">
      <w:pPr>
        <w:widowControl w:val="0"/>
        <w:kinsoku w:val="0"/>
        <w:spacing w:before="50" w:after="50"/>
        <w:ind w:left="720" w:hanging="360"/>
        <w:rPr>
          <w:szCs w:val="24"/>
        </w:rPr>
      </w:pPr>
      <w:r w:rsidRPr="00150FA0">
        <w:rPr>
          <w:szCs w:val="24"/>
        </w:rPr>
        <w:t>e.</w:t>
      </w:r>
      <w:r w:rsidRPr="00150FA0">
        <w:rPr>
          <w:szCs w:val="24"/>
        </w:rPr>
        <w:tab/>
        <w:t>For private garages, see Section 406.3.</w:t>
      </w:r>
    </w:p>
    <w:p w14:paraId="72DEFE7B" w14:textId="77777777" w:rsidR="00150FA0" w:rsidRPr="00150FA0" w:rsidRDefault="00150FA0" w:rsidP="00150FA0">
      <w:pPr>
        <w:widowControl w:val="0"/>
        <w:kinsoku w:val="0"/>
        <w:spacing w:before="50" w:after="50"/>
        <w:ind w:left="720" w:hanging="360"/>
        <w:rPr>
          <w:szCs w:val="24"/>
        </w:rPr>
      </w:pPr>
      <w:r w:rsidRPr="00150FA0">
        <w:rPr>
          <w:szCs w:val="24"/>
        </w:rPr>
        <w:t>f.</w:t>
      </w:r>
      <w:r w:rsidRPr="00150FA0">
        <w:rPr>
          <w:szCs w:val="24"/>
        </w:rPr>
        <w:tab/>
        <w:t>See Section 415.8 for limitations.</w:t>
      </w:r>
    </w:p>
    <w:p w14:paraId="6FD5AED1" w14:textId="77777777" w:rsidR="00150FA0" w:rsidRPr="00150FA0" w:rsidRDefault="00150FA0" w:rsidP="00150FA0">
      <w:pPr>
        <w:widowControl w:val="0"/>
        <w:kinsoku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3A07BB0" w14:textId="77777777" w:rsidR="00150FA0" w:rsidRPr="00150FA0" w:rsidRDefault="00150FA0" w:rsidP="00150FA0">
      <w:pPr>
        <w:widowControl w:val="0"/>
        <w:kinsoku w:val="0"/>
        <w:spacing w:before="50" w:after="50"/>
        <w:ind w:left="720" w:hanging="360"/>
        <w:rPr>
          <w:szCs w:val="24"/>
        </w:rPr>
      </w:pPr>
      <w:r w:rsidRPr="00150FA0">
        <w:rPr>
          <w:szCs w:val="24"/>
        </w:rPr>
        <w:t>h.</w:t>
      </w:r>
      <w:r w:rsidRPr="00150FA0">
        <w:rPr>
          <w:szCs w:val="24"/>
        </w:rPr>
        <w:tab/>
        <w:t>See Exception 12 of Section D105.1 for allowances of Type VA construction and height limitations for R-3 occupancies in Lower Density Growth Management Areas.</w:t>
      </w:r>
    </w:p>
    <w:p w14:paraId="6EB60133" w14:textId="77777777" w:rsidR="00150FA0" w:rsidRPr="00150FA0" w:rsidRDefault="00150FA0" w:rsidP="00150FA0">
      <w:pPr>
        <w:widowControl w:val="0"/>
        <w:autoSpaceDE w:val="0"/>
        <w:autoSpaceDN w:val="0"/>
        <w:adjustRightInd w:val="0"/>
        <w:spacing w:before="50" w:after="50"/>
        <w:ind w:left="720" w:hanging="360"/>
        <w:rPr>
          <w:spacing w:val="4"/>
          <w:szCs w:val="24"/>
        </w:rPr>
      </w:pPr>
      <w:r w:rsidRPr="00150FA0">
        <w:rPr>
          <w:szCs w:val="24"/>
        </w:rPr>
        <w:t>i.</w:t>
      </w:r>
      <w:r w:rsidRPr="00150FA0">
        <w:rPr>
          <w:szCs w:val="24"/>
        </w:rPr>
        <w:tab/>
        <w:t>Type IV construction utilizing cross-laminated timber or structural composite lumber shall be sprinklered where required by Section 903.2.13</w:t>
      </w:r>
      <w:r w:rsidRPr="00150FA0">
        <w:rPr>
          <w:spacing w:val="4"/>
          <w:szCs w:val="24"/>
        </w:rPr>
        <w:t>.</w:t>
      </w:r>
    </w:p>
    <w:p w14:paraId="575901E1"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j.</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p w14:paraId="0CA9F46D" w14:textId="77777777" w:rsidR="00150FA0" w:rsidRPr="00150FA0" w:rsidRDefault="00150FA0" w:rsidP="00150FA0">
      <w:pPr>
        <w:widowControl w:val="0"/>
        <w:spacing w:before="120" w:after="120"/>
        <w:rPr>
          <w:b/>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070"/>
        <w:gridCol w:w="1498"/>
        <w:gridCol w:w="329"/>
        <w:gridCol w:w="787"/>
        <w:gridCol w:w="668"/>
        <w:gridCol w:w="668"/>
        <w:gridCol w:w="668"/>
        <w:gridCol w:w="668"/>
        <w:gridCol w:w="668"/>
        <w:gridCol w:w="668"/>
        <w:gridCol w:w="668"/>
      </w:tblGrid>
      <w:tr w:rsidR="00150FA0" w:rsidRPr="00150FA0" w14:paraId="3A44668D" w14:textId="77777777" w:rsidTr="003B01AE">
        <w:trPr>
          <w:cantSplit/>
          <w:tblHeader/>
          <w:jc w:val="center"/>
        </w:trPr>
        <w:tc>
          <w:tcPr>
            <w:tcW w:w="5000" w:type="pct"/>
            <w:gridSpan w:val="11"/>
            <w:tcBorders>
              <w:top w:val="nil"/>
              <w:left w:val="nil"/>
              <w:bottom w:val="single" w:sz="4" w:space="0" w:color="000000"/>
              <w:right w:val="nil"/>
            </w:tcBorders>
            <w:vAlign w:val="center"/>
            <w:hideMark/>
          </w:tcPr>
          <w:p w14:paraId="6F12AB59" w14:textId="77777777" w:rsidR="00150FA0" w:rsidRPr="00150FA0" w:rsidRDefault="00150FA0" w:rsidP="00150FA0">
            <w:pPr>
              <w:tabs>
                <w:tab w:val="left" w:pos="1440"/>
              </w:tabs>
              <w:autoSpaceDE w:val="0"/>
              <w:autoSpaceDN w:val="0"/>
              <w:adjustRightInd w:val="0"/>
              <w:ind w:hanging="360"/>
              <w:jc w:val="center"/>
              <w:rPr>
                <w:b/>
                <w:bCs/>
                <w:szCs w:val="24"/>
              </w:rPr>
            </w:pPr>
            <w:bookmarkStart w:id="290" w:name="_Toc389742685"/>
            <w:bookmarkStart w:id="291" w:name="_Toc389734123"/>
            <w:r w:rsidRPr="00150FA0">
              <w:rPr>
                <w:b/>
                <w:bCs/>
                <w:szCs w:val="24"/>
              </w:rPr>
              <w:t>TABLE 506.2</w:t>
            </w:r>
            <w:r w:rsidRPr="00150FA0">
              <w:rPr>
                <w:b/>
                <w:bCs/>
                <w:szCs w:val="24"/>
                <w:vertAlign w:val="superscript"/>
              </w:rPr>
              <w:t>a</w:t>
            </w:r>
            <w:r w:rsidRPr="00150FA0">
              <w:rPr>
                <w:b/>
                <w:bCs/>
                <w:szCs w:val="24"/>
                <w:u w:val="single"/>
                <w:vertAlign w:val="superscript"/>
              </w:rPr>
              <w:t>, j</w:t>
            </w:r>
            <w:r w:rsidRPr="00150FA0">
              <w:rPr>
                <w:b/>
                <w:bCs/>
                <w:szCs w:val="24"/>
              </w:rPr>
              <w:br/>
              <w:t>ALLOWABLE AREA FACTOR (</w:t>
            </w:r>
            <w:r w:rsidRPr="00150FA0">
              <w:rPr>
                <w:b/>
                <w:bCs/>
                <w:i/>
                <w:iCs/>
                <w:szCs w:val="24"/>
              </w:rPr>
              <w:t>A</w:t>
            </w:r>
            <w:r w:rsidRPr="00150FA0">
              <w:rPr>
                <w:b/>
                <w:bCs/>
                <w:i/>
                <w:iCs/>
                <w:szCs w:val="24"/>
                <w:vertAlign w:val="subscript"/>
              </w:rPr>
              <w:t>t</w:t>
            </w:r>
            <w:r w:rsidRPr="00150FA0">
              <w:rPr>
                <w:b/>
                <w:bCs/>
                <w:szCs w:val="24"/>
              </w:rPr>
              <w:t xml:space="preserve"> = NS, S1, S13D, S13R, or SM, as applicable) IN SQUARE FEET</w:t>
            </w:r>
          </w:p>
        </w:tc>
      </w:tr>
      <w:tr w:rsidR="00150FA0" w:rsidRPr="00150FA0" w14:paraId="1474C6B4" w14:textId="77777777" w:rsidTr="003B01AE">
        <w:trPr>
          <w:cantSplit/>
          <w:tblHeader/>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6D1EF461" w14:textId="77777777" w:rsidR="00150FA0" w:rsidRPr="00150FA0" w:rsidRDefault="00150FA0" w:rsidP="00150FA0">
            <w:pPr>
              <w:tabs>
                <w:tab w:val="left" w:pos="-4413"/>
              </w:tabs>
              <w:autoSpaceDE w:val="0"/>
              <w:autoSpaceDN w:val="0"/>
              <w:adjustRightInd w:val="0"/>
              <w:ind w:hanging="3"/>
              <w:jc w:val="center"/>
              <w:rPr>
                <w:b/>
                <w:bCs/>
                <w:szCs w:val="24"/>
              </w:rPr>
            </w:pPr>
            <w:r w:rsidRPr="00150FA0">
              <w:rPr>
                <w:b/>
                <w:bCs/>
                <w:szCs w:val="24"/>
              </w:rPr>
              <w:t>OCCUPANCY CLASSIFICATION</w:t>
            </w:r>
          </w:p>
        </w:tc>
        <w:tc>
          <w:tcPr>
            <w:tcW w:w="777" w:type="pct"/>
            <w:vMerge w:val="restart"/>
            <w:tcBorders>
              <w:top w:val="single" w:sz="4" w:space="0" w:color="000000"/>
              <w:left w:val="single" w:sz="4" w:space="0" w:color="000000"/>
              <w:bottom w:val="single" w:sz="4" w:space="0" w:color="000000"/>
              <w:right w:val="single" w:sz="4" w:space="0" w:color="000000"/>
            </w:tcBorders>
            <w:vAlign w:val="center"/>
            <w:hideMark/>
          </w:tcPr>
          <w:p w14:paraId="5792202D"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SEE</w:t>
            </w:r>
          </w:p>
          <w:p w14:paraId="1BE950C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FOOTNOTES</w:t>
            </w:r>
          </w:p>
        </w:tc>
        <w:tc>
          <w:tcPr>
            <w:tcW w:w="3150" w:type="pct"/>
            <w:gridSpan w:val="9"/>
            <w:tcBorders>
              <w:top w:val="single" w:sz="4" w:space="0" w:color="000000"/>
              <w:left w:val="single" w:sz="4" w:space="0" w:color="000000"/>
              <w:bottom w:val="single" w:sz="4" w:space="0" w:color="000000"/>
              <w:right w:val="single" w:sz="4" w:space="0" w:color="000000"/>
            </w:tcBorders>
            <w:vAlign w:val="center"/>
            <w:hideMark/>
          </w:tcPr>
          <w:p w14:paraId="60CC30B0" w14:textId="77777777" w:rsidR="00150FA0" w:rsidRPr="00150FA0" w:rsidRDefault="00150FA0" w:rsidP="00150FA0">
            <w:pPr>
              <w:tabs>
                <w:tab w:val="left" w:pos="1440"/>
              </w:tabs>
              <w:autoSpaceDE w:val="0"/>
              <w:autoSpaceDN w:val="0"/>
              <w:adjustRightInd w:val="0"/>
              <w:ind w:hanging="360"/>
              <w:jc w:val="center"/>
              <w:rPr>
                <w:b/>
                <w:bCs/>
                <w:szCs w:val="24"/>
              </w:rPr>
            </w:pPr>
            <w:r w:rsidRPr="00150FA0">
              <w:rPr>
                <w:b/>
                <w:bCs/>
                <w:szCs w:val="24"/>
              </w:rPr>
              <w:t>TYPE OF CONSTRUCTION</w:t>
            </w:r>
          </w:p>
        </w:tc>
      </w:tr>
      <w:tr w:rsidR="00150FA0" w:rsidRPr="00150FA0" w14:paraId="15EAF08B" w14:textId="77777777" w:rsidTr="003B01AE">
        <w:trPr>
          <w:cantSplit/>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F7970B" w14:textId="77777777" w:rsidR="00150FA0" w:rsidRPr="00150FA0" w:rsidRDefault="00150FA0" w:rsidP="00150FA0">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6A6EEA" w14:textId="77777777" w:rsidR="00150FA0" w:rsidRPr="00150FA0" w:rsidRDefault="00150FA0" w:rsidP="00150FA0">
            <w:pPr>
              <w:jc w:val="left"/>
              <w:rPr>
                <w:b/>
                <w:bCs/>
                <w:szCs w:val="24"/>
              </w:rPr>
            </w:pPr>
          </w:p>
        </w:tc>
        <w:tc>
          <w:tcPr>
            <w:tcW w:w="704" w:type="pct"/>
            <w:gridSpan w:val="2"/>
            <w:tcBorders>
              <w:top w:val="single" w:sz="4" w:space="0" w:color="000000"/>
              <w:left w:val="single" w:sz="4" w:space="0" w:color="000000"/>
              <w:bottom w:val="single" w:sz="4" w:space="0" w:color="000000"/>
              <w:right w:val="single" w:sz="4" w:space="0" w:color="000000"/>
            </w:tcBorders>
            <w:vAlign w:val="center"/>
            <w:hideMark/>
          </w:tcPr>
          <w:p w14:paraId="1D2DF2C2"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w:t>
            </w:r>
          </w:p>
        </w:tc>
        <w:tc>
          <w:tcPr>
            <w:tcW w:w="703" w:type="pct"/>
            <w:gridSpan w:val="2"/>
            <w:tcBorders>
              <w:top w:val="single" w:sz="4" w:space="0" w:color="000000"/>
              <w:left w:val="single" w:sz="4" w:space="0" w:color="000000"/>
              <w:bottom w:val="single" w:sz="4" w:space="0" w:color="000000"/>
              <w:right w:val="single" w:sz="4" w:space="0" w:color="000000"/>
            </w:tcBorders>
            <w:vAlign w:val="center"/>
            <w:hideMark/>
          </w:tcPr>
          <w:p w14:paraId="06C6B799"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107E2820" w14:textId="77777777" w:rsidR="00150FA0" w:rsidRPr="00150FA0" w:rsidRDefault="00150FA0" w:rsidP="00150FA0">
            <w:pPr>
              <w:tabs>
                <w:tab w:val="left" w:pos="-10618"/>
              </w:tabs>
              <w:autoSpaceDE w:val="0"/>
              <w:autoSpaceDN w:val="0"/>
              <w:adjustRightInd w:val="0"/>
              <w:jc w:val="center"/>
              <w:rPr>
                <w:b/>
                <w:bCs/>
                <w:szCs w:val="24"/>
              </w:rPr>
            </w:pPr>
            <w:r w:rsidRPr="00150FA0">
              <w:rPr>
                <w:b/>
                <w:bCs/>
                <w:szCs w:val="24"/>
              </w:rPr>
              <w:t>TYPE III</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2D6084C"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IV</w:t>
            </w:r>
            <w:r w:rsidRPr="00150FA0">
              <w:rPr>
                <w:b/>
                <w:bCs/>
                <w:szCs w:val="24"/>
                <w:vertAlign w:val="superscript"/>
              </w:rPr>
              <w:t>i</w:t>
            </w:r>
          </w:p>
        </w:tc>
        <w:tc>
          <w:tcPr>
            <w:tcW w:w="693" w:type="pct"/>
            <w:gridSpan w:val="2"/>
            <w:tcBorders>
              <w:top w:val="single" w:sz="4" w:space="0" w:color="000000"/>
              <w:left w:val="single" w:sz="4" w:space="0" w:color="000000"/>
              <w:bottom w:val="single" w:sz="4" w:space="0" w:color="000000"/>
              <w:right w:val="single" w:sz="4" w:space="0" w:color="000000"/>
            </w:tcBorders>
            <w:vAlign w:val="center"/>
            <w:hideMark/>
          </w:tcPr>
          <w:p w14:paraId="7809400B"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TYPE V</w:t>
            </w:r>
          </w:p>
        </w:tc>
      </w:tr>
      <w:tr w:rsidR="00150FA0" w:rsidRPr="00150FA0" w14:paraId="719553DC" w14:textId="77777777" w:rsidTr="003B01AE">
        <w:trPr>
          <w:cantSplit/>
          <w:trHeight w:val="143"/>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1AB26D" w14:textId="77777777" w:rsidR="00150FA0" w:rsidRPr="00150FA0" w:rsidRDefault="00150FA0" w:rsidP="00150FA0">
            <w:pPr>
              <w:jc w:val="left"/>
              <w:rPr>
                <w:b/>
                <w:bCs/>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BE6B3" w14:textId="77777777" w:rsidR="00150FA0" w:rsidRPr="00150FA0" w:rsidRDefault="00150FA0" w:rsidP="00150FA0">
            <w:pPr>
              <w:jc w:val="left"/>
              <w:rPr>
                <w:b/>
                <w:bCs/>
                <w:szCs w:val="24"/>
              </w:rPr>
            </w:pP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1D0E3879"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45992C75"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04B6EAE"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8E1CB7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946C422"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ADF1F87"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B</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CC922FC"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HT</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B4FE614" w14:textId="77777777" w:rsidR="00150FA0" w:rsidRPr="00150FA0" w:rsidRDefault="00150FA0" w:rsidP="00150FA0">
            <w:pPr>
              <w:tabs>
                <w:tab w:val="left" w:pos="1440"/>
              </w:tabs>
              <w:autoSpaceDE w:val="0"/>
              <w:autoSpaceDN w:val="0"/>
              <w:adjustRightInd w:val="0"/>
              <w:jc w:val="center"/>
              <w:rPr>
                <w:b/>
                <w:bCs/>
                <w:szCs w:val="24"/>
              </w:rPr>
            </w:pPr>
            <w:r w:rsidRPr="00150FA0">
              <w:rPr>
                <w:b/>
                <w:bCs/>
                <w:szCs w:val="24"/>
              </w:rPr>
              <w:t>A</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33A6084" w14:textId="77777777" w:rsidR="00150FA0" w:rsidRPr="00150FA0" w:rsidRDefault="00150FA0" w:rsidP="00150FA0">
            <w:pPr>
              <w:tabs>
                <w:tab w:val="left" w:pos="1440"/>
              </w:tabs>
              <w:autoSpaceDE w:val="0"/>
              <w:autoSpaceDN w:val="0"/>
              <w:adjustRightInd w:val="0"/>
              <w:jc w:val="center"/>
              <w:rPr>
                <w:szCs w:val="24"/>
              </w:rPr>
            </w:pPr>
            <w:r w:rsidRPr="00150FA0">
              <w:rPr>
                <w:b/>
                <w:bCs/>
                <w:szCs w:val="24"/>
              </w:rPr>
              <w:t>B</w:t>
            </w:r>
          </w:p>
        </w:tc>
      </w:tr>
      <w:tr w:rsidR="00150FA0" w:rsidRPr="00150FA0" w14:paraId="61192DEF" w14:textId="77777777" w:rsidTr="00150FA0">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08BF09B3" w14:textId="77777777" w:rsidR="00150FA0" w:rsidRPr="00150FA0" w:rsidRDefault="00150FA0" w:rsidP="00150FA0">
            <w:pPr>
              <w:tabs>
                <w:tab w:val="left" w:pos="-4413"/>
              </w:tabs>
              <w:autoSpaceDE w:val="0"/>
              <w:autoSpaceDN w:val="0"/>
              <w:adjustRightInd w:val="0"/>
              <w:ind w:hanging="3"/>
              <w:jc w:val="center"/>
              <w:rPr>
                <w:szCs w:val="24"/>
              </w:rPr>
            </w:pPr>
            <w:r w:rsidRPr="00150FA0">
              <w:rPr>
                <w:szCs w:val="24"/>
              </w:rPr>
              <w:t>A-1</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23E3DC4A" w14:textId="77777777" w:rsidR="00150FA0" w:rsidRPr="00150FA0" w:rsidRDefault="00150FA0" w:rsidP="00150FA0">
            <w:pPr>
              <w:tabs>
                <w:tab w:val="left" w:pos="1440"/>
              </w:tabs>
              <w:autoSpaceDE w:val="0"/>
              <w:autoSpaceDN w:val="0"/>
              <w:adjustRightInd w:val="0"/>
              <w:jc w:val="center"/>
              <w:rPr>
                <w:szCs w:val="24"/>
              </w:rPr>
            </w:pPr>
            <w:r w:rsidRPr="00150FA0">
              <w:rPr>
                <w:szCs w:val="24"/>
              </w:rPr>
              <w:t>NS</w:t>
            </w:r>
            <w:r w:rsidRPr="00150FA0">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786C890"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8C939AC"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AB62A9E" w14:textId="77777777" w:rsidR="00150FA0" w:rsidRPr="00150FA0" w:rsidRDefault="00150FA0" w:rsidP="00150FA0">
            <w:pPr>
              <w:tabs>
                <w:tab w:val="left" w:pos="-9074"/>
              </w:tabs>
              <w:autoSpaceDE w:val="0"/>
              <w:autoSpaceDN w:val="0"/>
              <w:adjustRightInd w:val="0"/>
              <w:jc w:val="center"/>
              <w:rPr>
                <w:szCs w:val="24"/>
              </w:rPr>
            </w:pPr>
            <w:r w:rsidRPr="00150FA0">
              <w:rPr>
                <w:szCs w:val="24"/>
              </w:rPr>
              <w:t>17,500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98DAC8B" w14:textId="77777777" w:rsidR="00150FA0" w:rsidRPr="00150FA0" w:rsidRDefault="00150FA0" w:rsidP="00150FA0">
            <w:pPr>
              <w:tabs>
                <w:tab w:val="left" w:pos="1440"/>
              </w:tabs>
              <w:autoSpaceDE w:val="0"/>
              <w:autoSpaceDN w:val="0"/>
              <w:adjustRightInd w:val="0"/>
              <w:jc w:val="center"/>
              <w:rPr>
                <w:szCs w:val="24"/>
              </w:rPr>
            </w:pPr>
            <w:r w:rsidRPr="00150FA0">
              <w:rPr>
                <w:szCs w:val="24"/>
              </w:rPr>
              <w:t>10,500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3B210C5D" w14:textId="77777777" w:rsidR="00150FA0" w:rsidRPr="00150FA0" w:rsidRDefault="00150FA0" w:rsidP="00150FA0">
            <w:pPr>
              <w:tabs>
                <w:tab w:val="left" w:pos="1440"/>
              </w:tabs>
              <w:autoSpaceDE w:val="0"/>
              <w:autoSpaceDN w:val="0"/>
              <w:adjustRightInd w:val="0"/>
              <w:jc w:val="center"/>
              <w:rPr>
                <w:szCs w:val="24"/>
              </w:rPr>
            </w:pPr>
            <w:r w:rsidRPr="00150FA0">
              <w:rPr>
                <w:szCs w:val="24"/>
              </w:rPr>
              <w:t>14,700</w:t>
            </w:r>
          </w:p>
        </w:tc>
        <w:tc>
          <w:tcPr>
            <w:tcW w:w="346" w:type="pct"/>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7DE42AA4" w14:textId="77777777" w:rsidR="00150FA0" w:rsidRPr="00150FA0" w:rsidRDefault="00150FA0" w:rsidP="00150FA0">
            <w:pPr>
              <w:tabs>
                <w:tab w:val="left" w:pos="1440"/>
              </w:tabs>
              <w:autoSpaceDE w:val="0"/>
              <w:autoSpaceDN w:val="0"/>
              <w:adjustRightInd w:val="0"/>
              <w:jc w:val="center"/>
              <w:rPr>
                <w:szCs w:val="24"/>
              </w:rPr>
            </w:pPr>
            <w:r w:rsidRPr="00150FA0">
              <w:rPr>
                <w:szCs w:val="24"/>
              </w:rPr>
              <w:t>5,600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544D422" w14:textId="77777777" w:rsidR="00150FA0" w:rsidRPr="00150FA0" w:rsidRDefault="00150FA0" w:rsidP="00150FA0">
            <w:pPr>
              <w:tabs>
                <w:tab w:val="left" w:pos="1440"/>
              </w:tabs>
              <w:autoSpaceDE w:val="0"/>
              <w:autoSpaceDN w:val="0"/>
              <w:adjustRightInd w:val="0"/>
              <w:jc w:val="center"/>
              <w:rPr>
                <w:szCs w:val="24"/>
              </w:rPr>
            </w:pPr>
            <w:r w:rsidRPr="00150FA0">
              <w:rPr>
                <w:szCs w:val="24"/>
              </w:rPr>
              <w:t>15,000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C8AEE40" w14:textId="77777777" w:rsidR="00150FA0" w:rsidRPr="00150FA0" w:rsidRDefault="00150FA0" w:rsidP="00150FA0">
            <w:pPr>
              <w:tabs>
                <w:tab w:val="left" w:pos="1440"/>
              </w:tabs>
              <w:autoSpaceDE w:val="0"/>
              <w:autoSpaceDN w:val="0"/>
              <w:adjustRightInd w:val="0"/>
              <w:jc w:val="center"/>
              <w:rPr>
                <w:szCs w:val="24"/>
              </w:rPr>
            </w:pPr>
            <w:r w:rsidRPr="00150FA0">
              <w:rPr>
                <w:szCs w:val="24"/>
              </w:rPr>
              <w:t>8,400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8E2D52E" w14:textId="77777777" w:rsidR="00150FA0" w:rsidRPr="00150FA0" w:rsidRDefault="00150FA0" w:rsidP="00150FA0">
            <w:pPr>
              <w:tabs>
                <w:tab w:val="left" w:pos="1440"/>
              </w:tabs>
              <w:autoSpaceDE w:val="0"/>
              <w:autoSpaceDN w:val="0"/>
              <w:adjustRightInd w:val="0"/>
              <w:jc w:val="center"/>
              <w:rPr>
                <w:szCs w:val="24"/>
              </w:rPr>
            </w:pPr>
            <w:r w:rsidRPr="00150FA0">
              <w:rPr>
                <w:szCs w:val="24"/>
              </w:rPr>
              <w:t>5,500</w:t>
            </w:r>
          </w:p>
        </w:tc>
      </w:tr>
      <w:tr w:rsidR="00150FA0" w:rsidRPr="00150FA0" w14:paraId="6EC57465"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041D11"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1EDBD697" w14:textId="77777777" w:rsidR="00150FA0" w:rsidRPr="00150FA0" w:rsidRDefault="00150FA0" w:rsidP="00150FA0">
            <w:pPr>
              <w:tabs>
                <w:tab w:val="left" w:pos="1440"/>
              </w:tabs>
              <w:autoSpaceDE w:val="0"/>
              <w:autoSpaceDN w:val="0"/>
              <w:adjustRightInd w:val="0"/>
              <w:jc w:val="center"/>
              <w:rPr>
                <w:szCs w:val="24"/>
              </w:rPr>
            </w:pPr>
            <w:r w:rsidRPr="00150FA0">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2C42848"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A4A52A8"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051E4A7" w14:textId="77777777" w:rsidR="00150FA0" w:rsidRPr="00150FA0" w:rsidRDefault="00150FA0" w:rsidP="00150FA0">
            <w:pPr>
              <w:tabs>
                <w:tab w:val="left" w:pos="-9074"/>
              </w:tabs>
              <w:autoSpaceDE w:val="0"/>
              <w:autoSpaceDN w:val="0"/>
              <w:adjustRightInd w:val="0"/>
              <w:jc w:val="center"/>
              <w:rPr>
                <w:szCs w:val="24"/>
              </w:rPr>
            </w:pPr>
            <w:r w:rsidRPr="00150FA0">
              <w:rPr>
                <w:szCs w:val="24"/>
              </w:rPr>
              <w:t>52,500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0BDAA8B" w14:textId="77777777" w:rsidR="00150FA0" w:rsidRPr="00150FA0" w:rsidRDefault="00150FA0" w:rsidP="00150FA0">
            <w:pPr>
              <w:tabs>
                <w:tab w:val="left" w:pos="1440"/>
              </w:tabs>
              <w:autoSpaceDE w:val="0"/>
              <w:autoSpaceDN w:val="0"/>
              <w:adjustRightInd w:val="0"/>
              <w:jc w:val="center"/>
              <w:rPr>
                <w:szCs w:val="24"/>
              </w:rPr>
            </w:pPr>
            <w:r w:rsidRPr="00150FA0">
              <w:rPr>
                <w:szCs w:val="24"/>
              </w:rPr>
              <w:t>31,500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744621A" w14:textId="77777777" w:rsidR="00150FA0" w:rsidRPr="00150FA0" w:rsidRDefault="00150FA0" w:rsidP="00150FA0">
            <w:pPr>
              <w:tabs>
                <w:tab w:val="left" w:pos="1440"/>
              </w:tabs>
              <w:autoSpaceDE w:val="0"/>
              <w:autoSpaceDN w:val="0"/>
              <w:adjustRightInd w:val="0"/>
              <w:jc w:val="center"/>
              <w:rPr>
                <w:szCs w:val="24"/>
              </w:rPr>
            </w:pPr>
            <w:r w:rsidRPr="00150FA0">
              <w:rPr>
                <w:szCs w:val="24"/>
              </w:rPr>
              <w:t>44,100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743D7D" w14:textId="77777777" w:rsidR="00150FA0" w:rsidRPr="00150FA0" w:rsidRDefault="00150FA0" w:rsidP="00150FA0">
            <w:pPr>
              <w:tabs>
                <w:tab w:val="left" w:pos="1440"/>
              </w:tabs>
              <w:autoSpaceDE w:val="0"/>
              <w:autoSpaceDN w:val="0"/>
              <w:adjustRightInd w:val="0"/>
              <w:jc w:val="center"/>
              <w:rPr>
                <w:szCs w:val="24"/>
              </w:rPr>
            </w:pPr>
            <w:r w:rsidRPr="00150FA0">
              <w:rPr>
                <w:szCs w:val="24"/>
              </w:rPr>
              <w:t>16,800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5767A72C" w14:textId="77777777" w:rsidR="00150FA0" w:rsidRPr="00150FA0" w:rsidRDefault="00150FA0" w:rsidP="00150FA0">
            <w:pPr>
              <w:tabs>
                <w:tab w:val="left" w:pos="1440"/>
              </w:tabs>
              <w:autoSpaceDE w:val="0"/>
              <w:autoSpaceDN w:val="0"/>
              <w:adjustRightInd w:val="0"/>
              <w:jc w:val="center"/>
              <w:rPr>
                <w:szCs w:val="24"/>
              </w:rPr>
            </w:pPr>
            <w:r w:rsidRPr="00150FA0">
              <w:rPr>
                <w:szCs w:val="24"/>
              </w:rPr>
              <w:t>45,000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E8516C1" w14:textId="77777777" w:rsidR="00150FA0" w:rsidRPr="00150FA0" w:rsidRDefault="00150FA0" w:rsidP="00150FA0">
            <w:pPr>
              <w:tabs>
                <w:tab w:val="left" w:pos="1440"/>
              </w:tabs>
              <w:autoSpaceDE w:val="0"/>
              <w:autoSpaceDN w:val="0"/>
              <w:adjustRightInd w:val="0"/>
              <w:jc w:val="center"/>
              <w:rPr>
                <w:szCs w:val="24"/>
              </w:rPr>
            </w:pPr>
            <w:r w:rsidRPr="00150FA0">
              <w:rPr>
                <w:szCs w:val="24"/>
              </w:rPr>
              <w:t>25,200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2C6C6CD" w14:textId="77777777" w:rsidR="00150FA0" w:rsidRPr="00150FA0" w:rsidRDefault="00150FA0" w:rsidP="00150FA0">
            <w:pPr>
              <w:tabs>
                <w:tab w:val="left" w:pos="1440"/>
              </w:tabs>
              <w:autoSpaceDE w:val="0"/>
              <w:autoSpaceDN w:val="0"/>
              <w:adjustRightInd w:val="0"/>
              <w:jc w:val="center"/>
              <w:rPr>
                <w:szCs w:val="24"/>
              </w:rPr>
            </w:pPr>
            <w:r w:rsidRPr="00150FA0">
              <w:rPr>
                <w:szCs w:val="24"/>
              </w:rPr>
              <w:t>16,500</w:t>
            </w:r>
          </w:p>
        </w:tc>
      </w:tr>
      <w:tr w:rsidR="00150FA0" w:rsidRPr="00150FA0" w14:paraId="4BAD7A9A"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0F434D"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C959725" w14:textId="77777777" w:rsidR="00150FA0" w:rsidRPr="00150FA0" w:rsidRDefault="00150FA0" w:rsidP="00150FA0">
            <w:pPr>
              <w:tabs>
                <w:tab w:val="left" w:pos="1440"/>
              </w:tabs>
              <w:autoSpaceDE w:val="0"/>
              <w:autoSpaceDN w:val="0"/>
              <w:adjustRightInd w:val="0"/>
              <w:jc w:val="center"/>
              <w:rPr>
                <w:szCs w:val="24"/>
              </w:rPr>
            </w:pPr>
            <w:r w:rsidRPr="00150FA0">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41D44CCB"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0892E662"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69D00E4" w14:textId="77777777" w:rsidR="00150FA0" w:rsidRPr="00150FA0" w:rsidRDefault="00150FA0" w:rsidP="00150FA0">
            <w:pPr>
              <w:tabs>
                <w:tab w:val="left" w:pos="-9074"/>
              </w:tabs>
              <w:autoSpaceDE w:val="0"/>
              <w:autoSpaceDN w:val="0"/>
              <w:adjustRightInd w:val="0"/>
              <w:jc w:val="center"/>
              <w:rPr>
                <w:szCs w:val="24"/>
              </w:rPr>
            </w:pPr>
            <w:r w:rsidRPr="00150FA0">
              <w:rPr>
                <w:szCs w:val="24"/>
              </w:rPr>
              <w:t>35,000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037E2A6" w14:textId="77777777" w:rsidR="00150FA0" w:rsidRPr="00150FA0" w:rsidRDefault="00150FA0" w:rsidP="00150FA0">
            <w:pPr>
              <w:tabs>
                <w:tab w:val="left" w:pos="1440"/>
              </w:tabs>
              <w:autoSpaceDE w:val="0"/>
              <w:autoSpaceDN w:val="0"/>
              <w:adjustRightInd w:val="0"/>
              <w:jc w:val="center"/>
              <w:rPr>
                <w:szCs w:val="24"/>
              </w:rPr>
            </w:pPr>
            <w:r w:rsidRPr="00150FA0">
              <w:rPr>
                <w:szCs w:val="24"/>
              </w:rPr>
              <w:t>21,000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AFEE083" w14:textId="77777777" w:rsidR="00150FA0" w:rsidRPr="00150FA0" w:rsidRDefault="00150FA0" w:rsidP="00150FA0">
            <w:pPr>
              <w:tabs>
                <w:tab w:val="left" w:pos="1440"/>
              </w:tabs>
              <w:autoSpaceDE w:val="0"/>
              <w:autoSpaceDN w:val="0"/>
              <w:adjustRightInd w:val="0"/>
              <w:jc w:val="center"/>
              <w:rPr>
                <w:szCs w:val="24"/>
              </w:rPr>
            </w:pPr>
            <w:r w:rsidRPr="00150FA0">
              <w:rPr>
                <w:szCs w:val="24"/>
              </w:rPr>
              <w:t>29,400</w:t>
            </w:r>
          </w:p>
        </w:tc>
        <w:tc>
          <w:tcPr>
            <w:tcW w:w="34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F7ABC6" w14:textId="77777777" w:rsidR="00150FA0" w:rsidRPr="00150FA0" w:rsidRDefault="00150FA0" w:rsidP="00150FA0">
            <w:pPr>
              <w:tabs>
                <w:tab w:val="left" w:pos="1440"/>
              </w:tabs>
              <w:autoSpaceDE w:val="0"/>
              <w:autoSpaceDN w:val="0"/>
              <w:adjustRightInd w:val="0"/>
              <w:jc w:val="center"/>
              <w:rPr>
                <w:szCs w:val="24"/>
              </w:rPr>
            </w:pPr>
            <w:r w:rsidRPr="00150FA0">
              <w:rPr>
                <w:szCs w:val="24"/>
              </w:rPr>
              <w:t>11,200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2E85AEE3" w14:textId="77777777" w:rsidR="00150FA0" w:rsidRPr="00150FA0" w:rsidRDefault="00150FA0" w:rsidP="00150FA0">
            <w:pPr>
              <w:tabs>
                <w:tab w:val="left" w:pos="1440"/>
              </w:tabs>
              <w:autoSpaceDE w:val="0"/>
              <w:autoSpaceDN w:val="0"/>
              <w:adjustRightInd w:val="0"/>
              <w:jc w:val="center"/>
              <w:rPr>
                <w:szCs w:val="24"/>
              </w:rPr>
            </w:pPr>
            <w:r w:rsidRPr="00150FA0">
              <w:rPr>
                <w:szCs w:val="24"/>
              </w:rPr>
              <w:t>30,000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992F9EE" w14:textId="77777777" w:rsidR="00150FA0" w:rsidRPr="00150FA0" w:rsidRDefault="00150FA0" w:rsidP="00150FA0">
            <w:pPr>
              <w:tabs>
                <w:tab w:val="left" w:pos="1440"/>
              </w:tabs>
              <w:autoSpaceDE w:val="0"/>
              <w:autoSpaceDN w:val="0"/>
              <w:adjustRightInd w:val="0"/>
              <w:jc w:val="center"/>
              <w:rPr>
                <w:szCs w:val="24"/>
              </w:rPr>
            </w:pPr>
            <w:r w:rsidRPr="00150FA0">
              <w:rPr>
                <w:szCs w:val="24"/>
              </w:rPr>
              <w:t>16,800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8AF387" w14:textId="77777777" w:rsidR="00150FA0" w:rsidRPr="00150FA0" w:rsidRDefault="00150FA0" w:rsidP="00150FA0">
            <w:pPr>
              <w:tabs>
                <w:tab w:val="left" w:pos="1440"/>
              </w:tabs>
              <w:autoSpaceDE w:val="0"/>
              <w:autoSpaceDN w:val="0"/>
              <w:adjustRightInd w:val="0"/>
              <w:jc w:val="center"/>
              <w:rPr>
                <w:szCs w:val="24"/>
              </w:rPr>
            </w:pPr>
            <w:r w:rsidRPr="00150FA0">
              <w:rPr>
                <w:szCs w:val="24"/>
              </w:rPr>
              <w:t>11,000</w:t>
            </w:r>
          </w:p>
        </w:tc>
      </w:tr>
      <w:tr w:rsidR="00150FA0" w:rsidRPr="00150FA0" w14:paraId="303EE0CF" w14:textId="77777777" w:rsidTr="00150FA0">
        <w:trPr>
          <w:cantSplit/>
          <w:jc w:val="center"/>
        </w:trPr>
        <w:tc>
          <w:tcPr>
            <w:tcW w:w="1073" w:type="pct"/>
            <w:vMerge w:val="restart"/>
            <w:tcBorders>
              <w:top w:val="single" w:sz="4" w:space="0" w:color="000000"/>
              <w:left w:val="single" w:sz="4" w:space="0" w:color="000000"/>
              <w:bottom w:val="single" w:sz="4" w:space="0" w:color="000000"/>
              <w:right w:val="single" w:sz="4" w:space="0" w:color="000000"/>
            </w:tcBorders>
            <w:vAlign w:val="center"/>
            <w:hideMark/>
          </w:tcPr>
          <w:p w14:paraId="594549D3" w14:textId="77777777" w:rsidR="00150FA0" w:rsidRPr="00150FA0" w:rsidRDefault="00150FA0" w:rsidP="00150FA0">
            <w:pPr>
              <w:tabs>
                <w:tab w:val="left" w:pos="-4413"/>
              </w:tabs>
              <w:autoSpaceDE w:val="0"/>
              <w:autoSpaceDN w:val="0"/>
              <w:adjustRightInd w:val="0"/>
              <w:ind w:hanging="3"/>
              <w:jc w:val="center"/>
              <w:rPr>
                <w:szCs w:val="24"/>
              </w:rPr>
            </w:pPr>
            <w:r w:rsidRPr="00150FA0">
              <w:rPr>
                <w:szCs w:val="24"/>
              </w:rPr>
              <w:t>U</w:t>
            </w:r>
            <w:r w:rsidRPr="00150FA0">
              <w:rPr>
                <w:szCs w:val="24"/>
                <w:vertAlign w:val="superscript"/>
              </w:rPr>
              <w:t>e</w:t>
            </w: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522E025C" w14:textId="77777777" w:rsidR="00150FA0" w:rsidRPr="00150FA0" w:rsidRDefault="00150FA0" w:rsidP="00150FA0">
            <w:pPr>
              <w:tabs>
                <w:tab w:val="left" w:pos="1440"/>
              </w:tabs>
              <w:autoSpaceDE w:val="0"/>
              <w:autoSpaceDN w:val="0"/>
              <w:adjustRightInd w:val="0"/>
              <w:jc w:val="center"/>
              <w:rPr>
                <w:szCs w:val="24"/>
              </w:rPr>
            </w:pPr>
            <w:r w:rsidRPr="00150FA0">
              <w:rPr>
                <w:szCs w:val="24"/>
              </w:rPr>
              <w:t>NS</w:t>
            </w:r>
            <w:r w:rsidRPr="00150FA0">
              <w:rPr>
                <w:szCs w:val="24"/>
                <w:vertAlign w:val="superscript"/>
              </w:rPr>
              <w:t>b,c</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4A1D740A"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6F97DB2" w14:textId="77777777" w:rsidR="00150FA0" w:rsidRPr="00150FA0" w:rsidRDefault="00150FA0" w:rsidP="00150FA0">
            <w:pPr>
              <w:tabs>
                <w:tab w:val="left" w:pos="1440"/>
              </w:tabs>
              <w:autoSpaceDE w:val="0"/>
              <w:autoSpaceDN w:val="0"/>
              <w:adjustRightInd w:val="0"/>
              <w:jc w:val="center"/>
              <w:rPr>
                <w:szCs w:val="24"/>
              </w:rPr>
            </w:pPr>
            <w:r w:rsidRPr="00150FA0">
              <w:rPr>
                <w:szCs w:val="24"/>
              </w:rPr>
              <w:t>35,000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0C57FC3F" w14:textId="77777777" w:rsidR="00150FA0" w:rsidRPr="00150FA0" w:rsidRDefault="00150FA0" w:rsidP="00150FA0">
            <w:pPr>
              <w:tabs>
                <w:tab w:val="left" w:pos="1440"/>
              </w:tabs>
              <w:autoSpaceDE w:val="0"/>
              <w:autoSpaceDN w:val="0"/>
              <w:adjustRightInd w:val="0"/>
              <w:jc w:val="center"/>
              <w:rPr>
                <w:szCs w:val="24"/>
              </w:rPr>
            </w:pPr>
            <w:r w:rsidRPr="00150FA0">
              <w:rPr>
                <w:szCs w:val="24"/>
              </w:rPr>
              <w:t>19,000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2674A38D" w14:textId="77777777" w:rsidR="00150FA0" w:rsidRPr="00150FA0" w:rsidRDefault="00150FA0" w:rsidP="00150FA0">
            <w:pPr>
              <w:tabs>
                <w:tab w:val="left" w:pos="1440"/>
              </w:tabs>
              <w:autoSpaceDE w:val="0"/>
              <w:autoSpaceDN w:val="0"/>
              <w:adjustRightInd w:val="0"/>
              <w:jc w:val="center"/>
              <w:rPr>
                <w:szCs w:val="24"/>
              </w:rPr>
            </w:pPr>
            <w:r w:rsidRPr="00150FA0">
              <w:rPr>
                <w:szCs w:val="24"/>
              </w:rPr>
              <w:t>8,500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3B32792" w14:textId="77777777" w:rsidR="00150FA0" w:rsidRPr="00150FA0" w:rsidRDefault="00150FA0" w:rsidP="00150FA0">
            <w:pPr>
              <w:tabs>
                <w:tab w:val="left" w:pos="1440"/>
              </w:tabs>
              <w:autoSpaceDE w:val="0"/>
              <w:autoSpaceDN w:val="0"/>
              <w:adjustRightInd w:val="0"/>
              <w:jc w:val="center"/>
              <w:rPr>
                <w:szCs w:val="24"/>
              </w:rPr>
            </w:pPr>
            <w:r w:rsidRPr="00150FA0">
              <w:rPr>
                <w:szCs w:val="24"/>
              </w:rPr>
              <w:t>14,000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B01F396" w14:textId="77777777" w:rsidR="00150FA0" w:rsidRPr="00150FA0" w:rsidRDefault="00150FA0" w:rsidP="00150FA0">
            <w:pPr>
              <w:tabs>
                <w:tab w:val="left" w:pos="1440"/>
              </w:tabs>
              <w:autoSpaceDE w:val="0"/>
              <w:autoSpaceDN w:val="0"/>
              <w:adjustRightInd w:val="0"/>
              <w:jc w:val="center"/>
              <w:rPr>
                <w:szCs w:val="24"/>
              </w:rPr>
            </w:pPr>
            <w:r w:rsidRPr="00150FA0">
              <w:rPr>
                <w:szCs w:val="24"/>
              </w:rPr>
              <w:t>8,500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4EAC2BE" w14:textId="77777777" w:rsidR="00150FA0" w:rsidRPr="00150FA0" w:rsidRDefault="00150FA0" w:rsidP="00150FA0">
            <w:pPr>
              <w:tabs>
                <w:tab w:val="left" w:pos="1440"/>
              </w:tabs>
              <w:autoSpaceDE w:val="0"/>
              <w:autoSpaceDN w:val="0"/>
              <w:adjustRightInd w:val="0"/>
              <w:jc w:val="center"/>
              <w:rPr>
                <w:szCs w:val="24"/>
              </w:rPr>
            </w:pPr>
            <w:r w:rsidRPr="00150FA0">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D3DD999" w14:textId="77777777" w:rsidR="00150FA0" w:rsidRPr="00150FA0" w:rsidRDefault="00150FA0" w:rsidP="00150FA0">
            <w:pPr>
              <w:tabs>
                <w:tab w:val="left" w:pos="1440"/>
              </w:tabs>
              <w:autoSpaceDE w:val="0"/>
              <w:autoSpaceDN w:val="0"/>
              <w:adjustRightInd w:val="0"/>
              <w:jc w:val="center"/>
              <w:rPr>
                <w:szCs w:val="24"/>
              </w:rPr>
            </w:pPr>
            <w:r w:rsidRPr="00150FA0">
              <w:rPr>
                <w:szCs w:val="24"/>
              </w:rPr>
              <w:t>9,000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8D1B5F9" w14:textId="77777777" w:rsidR="00150FA0" w:rsidRPr="00150FA0" w:rsidRDefault="00150FA0" w:rsidP="00150FA0">
            <w:pPr>
              <w:tabs>
                <w:tab w:val="left" w:pos="1440"/>
              </w:tabs>
              <w:autoSpaceDE w:val="0"/>
              <w:autoSpaceDN w:val="0"/>
              <w:adjustRightInd w:val="0"/>
              <w:jc w:val="center"/>
              <w:rPr>
                <w:szCs w:val="24"/>
              </w:rPr>
            </w:pPr>
            <w:r w:rsidRPr="00150FA0">
              <w:rPr>
                <w:szCs w:val="24"/>
              </w:rPr>
              <w:t>5,500</w:t>
            </w:r>
          </w:p>
        </w:tc>
      </w:tr>
      <w:tr w:rsidR="00150FA0" w:rsidRPr="00150FA0" w14:paraId="2205D8A2"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432662"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66247EDA" w14:textId="77777777" w:rsidR="00150FA0" w:rsidRPr="00150FA0" w:rsidRDefault="00150FA0" w:rsidP="00150FA0">
            <w:pPr>
              <w:tabs>
                <w:tab w:val="left" w:pos="1440"/>
              </w:tabs>
              <w:autoSpaceDE w:val="0"/>
              <w:autoSpaceDN w:val="0"/>
              <w:adjustRightInd w:val="0"/>
              <w:jc w:val="center"/>
              <w:rPr>
                <w:szCs w:val="24"/>
              </w:rPr>
            </w:pPr>
            <w:r w:rsidRPr="00150FA0">
              <w:rPr>
                <w:szCs w:val="24"/>
              </w:rPr>
              <w:t>S1</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212357C6"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63EB13F4" w14:textId="77777777" w:rsidR="00150FA0" w:rsidRPr="00150FA0" w:rsidRDefault="00150FA0" w:rsidP="00150FA0">
            <w:pPr>
              <w:tabs>
                <w:tab w:val="left" w:pos="1440"/>
              </w:tabs>
              <w:autoSpaceDE w:val="0"/>
              <w:autoSpaceDN w:val="0"/>
              <w:adjustRightInd w:val="0"/>
              <w:jc w:val="center"/>
              <w:rPr>
                <w:szCs w:val="24"/>
              </w:rPr>
            </w:pPr>
            <w:r w:rsidRPr="00150FA0">
              <w:rPr>
                <w:szCs w:val="24"/>
              </w:rPr>
              <w:t>105,000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4C696D5A" w14:textId="77777777" w:rsidR="00150FA0" w:rsidRPr="00150FA0" w:rsidRDefault="00150FA0" w:rsidP="00150FA0">
            <w:pPr>
              <w:tabs>
                <w:tab w:val="left" w:pos="1440"/>
              </w:tabs>
              <w:autoSpaceDE w:val="0"/>
              <w:autoSpaceDN w:val="0"/>
              <w:adjustRightInd w:val="0"/>
              <w:jc w:val="center"/>
              <w:rPr>
                <w:szCs w:val="24"/>
              </w:rPr>
            </w:pPr>
            <w:r w:rsidRPr="00150FA0">
              <w:rPr>
                <w:szCs w:val="24"/>
              </w:rPr>
              <w:t>57,000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394FD40" w14:textId="77777777" w:rsidR="00150FA0" w:rsidRPr="00150FA0" w:rsidRDefault="00150FA0" w:rsidP="00150FA0">
            <w:pPr>
              <w:tabs>
                <w:tab w:val="left" w:pos="1440"/>
              </w:tabs>
              <w:autoSpaceDE w:val="0"/>
              <w:autoSpaceDN w:val="0"/>
              <w:adjustRightInd w:val="0"/>
              <w:jc w:val="center"/>
              <w:rPr>
                <w:szCs w:val="24"/>
              </w:rPr>
            </w:pPr>
            <w:r w:rsidRPr="00150FA0">
              <w:rPr>
                <w:szCs w:val="24"/>
              </w:rPr>
              <w:t>25,500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05C434C7" w14:textId="77777777" w:rsidR="00150FA0" w:rsidRPr="00150FA0" w:rsidRDefault="00150FA0" w:rsidP="00150FA0">
            <w:pPr>
              <w:tabs>
                <w:tab w:val="left" w:pos="1440"/>
              </w:tabs>
              <w:autoSpaceDE w:val="0"/>
              <w:autoSpaceDN w:val="0"/>
              <w:adjustRightInd w:val="0"/>
              <w:jc w:val="center"/>
              <w:rPr>
                <w:szCs w:val="24"/>
              </w:rPr>
            </w:pPr>
            <w:r w:rsidRPr="00150FA0">
              <w:rPr>
                <w:szCs w:val="24"/>
              </w:rPr>
              <w:t>42,000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329766E" w14:textId="77777777" w:rsidR="00150FA0" w:rsidRPr="00150FA0" w:rsidRDefault="00150FA0" w:rsidP="00150FA0">
            <w:pPr>
              <w:tabs>
                <w:tab w:val="left" w:pos="1440"/>
              </w:tabs>
              <w:autoSpaceDE w:val="0"/>
              <w:autoSpaceDN w:val="0"/>
              <w:adjustRightInd w:val="0"/>
              <w:jc w:val="center"/>
              <w:rPr>
                <w:szCs w:val="24"/>
              </w:rPr>
            </w:pPr>
            <w:r w:rsidRPr="00150FA0">
              <w:rPr>
                <w:szCs w:val="24"/>
              </w:rPr>
              <w:t>25,500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78B14661" w14:textId="77777777" w:rsidR="00150FA0" w:rsidRPr="00150FA0" w:rsidRDefault="00150FA0" w:rsidP="00150FA0">
            <w:pPr>
              <w:tabs>
                <w:tab w:val="left" w:pos="1440"/>
              </w:tabs>
              <w:autoSpaceDE w:val="0"/>
              <w:autoSpaceDN w:val="0"/>
              <w:adjustRightInd w:val="0"/>
              <w:jc w:val="center"/>
              <w:rPr>
                <w:szCs w:val="24"/>
              </w:rPr>
            </w:pPr>
            <w:r w:rsidRPr="00150FA0">
              <w:rPr>
                <w:szCs w:val="24"/>
              </w:rPr>
              <w:t>54,000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3E5F112" w14:textId="77777777" w:rsidR="00150FA0" w:rsidRPr="00150FA0" w:rsidRDefault="00150FA0" w:rsidP="00150FA0">
            <w:pPr>
              <w:tabs>
                <w:tab w:val="left" w:pos="1440"/>
              </w:tabs>
              <w:autoSpaceDE w:val="0"/>
              <w:autoSpaceDN w:val="0"/>
              <w:adjustRightInd w:val="0"/>
              <w:jc w:val="center"/>
              <w:rPr>
                <w:szCs w:val="24"/>
              </w:rPr>
            </w:pPr>
            <w:r w:rsidRPr="00150FA0">
              <w:rPr>
                <w:szCs w:val="24"/>
              </w:rPr>
              <w:t>27,000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5E26DD" w14:textId="77777777" w:rsidR="00150FA0" w:rsidRPr="00150FA0" w:rsidRDefault="00150FA0" w:rsidP="00150FA0">
            <w:pPr>
              <w:tabs>
                <w:tab w:val="left" w:pos="1440"/>
              </w:tabs>
              <w:autoSpaceDE w:val="0"/>
              <w:autoSpaceDN w:val="0"/>
              <w:adjustRightInd w:val="0"/>
              <w:jc w:val="center"/>
              <w:rPr>
                <w:szCs w:val="24"/>
              </w:rPr>
            </w:pPr>
            <w:r w:rsidRPr="00150FA0">
              <w:rPr>
                <w:szCs w:val="24"/>
              </w:rPr>
              <w:t>16,500</w:t>
            </w:r>
          </w:p>
        </w:tc>
      </w:tr>
      <w:tr w:rsidR="00150FA0" w:rsidRPr="00150FA0" w14:paraId="02B60777" w14:textId="77777777" w:rsidTr="00150FA0">
        <w:trPr>
          <w:cantSplit/>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548B5A" w14:textId="77777777" w:rsidR="00150FA0" w:rsidRPr="00150FA0" w:rsidRDefault="00150FA0" w:rsidP="00150FA0">
            <w:pPr>
              <w:jc w:val="left"/>
              <w:rPr>
                <w:szCs w:val="24"/>
              </w:rPr>
            </w:pPr>
          </w:p>
        </w:tc>
        <w:tc>
          <w:tcPr>
            <w:tcW w:w="777" w:type="pct"/>
            <w:tcBorders>
              <w:top w:val="single" w:sz="4" w:space="0" w:color="000000"/>
              <w:left w:val="single" w:sz="4" w:space="0" w:color="000000"/>
              <w:bottom w:val="single" w:sz="4" w:space="0" w:color="000000"/>
              <w:right w:val="single" w:sz="4" w:space="0" w:color="000000"/>
            </w:tcBorders>
            <w:vAlign w:val="center"/>
            <w:hideMark/>
          </w:tcPr>
          <w:p w14:paraId="2772E6FF" w14:textId="77777777" w:rsidR="00150FA0" w:rsidRPr="00150FA0" w:rsidRDefault="00150FA0" w:rsidP="00150FA0">
            <w:pPr>
              <w:tabs>
                <w:tab w:val="left" w:pos="1440"/>
              </w:tabs>
              <w:autoSpaceDE w:val="0"/>
              <w:autoSpaceDN w:val="0"/>
              <w:adjustRightInd w:val="0"/>
              <w:jc w:val="center"/>
              <w:rPr>
                <w:szCs w:val="24"/>
              </w:rPr>
            </w:pPr>
            <w:r w:rsidRPr="00150FA0">
              <w:rPr>
                <w:szCs w:val="24"/>
              </w:rPr>
              <w:t>SM</w:t>
            </w:r>
          </w:p>
        </w:tc>
        <w:tc>
          <w:tcPr>
            <w:tcW w:w="296" w:type="pct"/>
            <w:tcBorders>
              <w:top w:val="single" w:sz="4" w:space="0" w:color="000000"/>
              <w:left w:val="single" w:sz="4" w:space="0" w:color="000000"/>
              <w:bottom w:val="single" w:sz="4" w:space="0" w:color="000000"/>
              <w:right w:val="single" w:sz="4" w:space="0" w:color="000000"/>
            </w:tcBorders>
            <w:vAlign w:val="center"/>
            <w:hideMark/>
          </w:tcPr>
          <w:p w14:paraId="7E147C4E" w14:textId="77777777" w:rsidR="00150FA0" w:rsidRPr="00150FA0" w:rsidRDefault="00150FA0" w:rsidP="00150FA0">
            <w:pPr>
              <w:tabs>
                <w:tab w:val="left" w:pos="1440"/>
              </w:tabs>
              <w:autoSpaceDE w:val="0"/>
              <w:autoSpaceDN w:val="0"/>
              <w:adjustRightInd w:val="0"/>
              <w:jc w:val="center"/>
              <w:rPr>
                <w:szCs w:val="24"/>
              </w:rPr>
            </w:pPr>
            <w:r w:rsidRPr="00150FA0">
              <w:rPr>
                <w:szCs w:val="24"/>
              </w:rPr>
              <w:t>UL</w:t>
            </w:r>
          </w:p>
        </w:tc>
        <w:tc>
          <w:tcPr>
            <w:tcW w:w="408" w:type="pct"/>
            <w:tcBorders>
              <w:top w:val="single" w:sz="4" w:space="0" w:color="000000"/>
              <w:left w:val="single" w:sz="4" w:space="0" w:color="000000"/>
              <w:bottom w:val="single" w:sz="4" w:space="0" w:color="000000"/>
              <w:right w:val="single" w:sz="4" w:space="0" w:color="000000"/>
            </w:tcBorders>
            <w:vAlign w:val="center"/>
            <w:hideMark/>
          </w:tcPr>
          <w:p w14:paraId="72F1BAF6" w14:textId="77777777" w:rsidR="00150FA0" w:rsidRPr="00150FA0" w:rsidRDefault="00150FA0" w:rsidP="00150FA0">
            <w:pPr>
              <w:tabs>
                <w:tab w:val="left" w:pos="1440"/>
              </w:tabs>
              <w:autoSpaceDE w:val="0"/>
              <w:autoSpaceDN w:val="0"/>
              <w:adjustRightInd w:val="0"/>
              <w:jc w:val="center"/>
              <w:rPr>
                <w:szCs w:val="24"/>
              </w:rPr>
            </w:pPr>
            <w:r w:rsidRPr="00150FA0">
              <w:rPr>
                <w:szCs w:val="24"/>
              </w:rPr>
              <w:t>70,000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3E9E6EAC" w14:textId="77777777" w:rsidR="00150FA0" w:rsidRPr="00150FA0" w:rsidRDefault="00150FA0" w:rsidP="00150FA0">
            <w:pPr>
              <w:tabs>
                <w:tab w:val="left" w:pos="1440"/>
              </w:tabs>
              <w:autoSpaceDE w:val="0"/>
              <w:autoSpaceDN w:val="0"/>
              <w:adjustRightInd w:val="0"/>
              <w:jc w:val="center"/>
              <w:rPr>
                <w:szCs w:val="24"/>
              </w:rPr>
            </w:pPr>
            <w:r w:rsidRPr="00150FA0">
              <w:rPr>
                <w:szCs w:val="24"/>
              </w:rPr>
              <w:t>38,000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5F088756" w14:textId="77777777" w:rsidR="00150FA0" w:rsidRPr="00150FA0" w:rsidRDefault="00150FA0" w:rsidP="00150FA0">
            <w:pPr>
              <w:tabs>
                <w:tab w:val="left" w:pos="1440"/>
              </w:tabs>
              <w:autoSpaceDE w:val="0"/>
              <w:autoSpaceDN w:val="0"/>
              <w:adjustRightInd w:val="0"/>
              <w:jc w:val="center"/>
              <w:rPr>
                <w:szCs w:val="24"/>
              </w:rPr>
            </w:pPr>
            <w:r w:rsidRPr="00150FA0">
              <w:rPr>
                <w:szCs w:val="24"/>
              </w:rPr>
              <w:t>17,000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53CD9B0" w14:textId="77777777" w:rsidR="00150FA0" w:rsidRPr="00150FA0" w:rsidRDefault="00150FA0" w:rsidP="00150FA0">
            <w:pPr>
              <w:tabs>
                <w:tab w:val="left" w:pos="1440"/>
              </w:tabs>
              <w:autoSpaceDE w:val="0"/>
              <w:autoSpaceDN w:val="0"/>
              <w:adjustRightInd w:val="0"/>
              <w:jc w:val="center"/>
              <w:rPr>
                <w:szCs w:val="24"/>
              </w:rPr>
            </w:pPr>
            <w:r w:rsidRPr="00150FA0">
              <w:rPr>
                <w:szCs w:val="24"/>
              </w:rPr>
              <w:t>28,000</w:t>
            </w:r>
          </w:p>
        </w:tc>
        <w:tc>
          <w:tcPr>
            <w:tcW w:w="346" w:type="pct"/>
            <w:tcBorders>
              <w:top w:val="single" w:sz="4" w:space="0" w:color="000000"/>
              <w:left w:val="single" w:sz="4" w:space="0" w:color="000000"/>
              <w:bottom w:val="single" w:sz="4" w:space="0" w:color="000000"/>
              <w:right w:val="single" w:sz="4" w:space="0" w:color="000000"/>
            </w:tcBorders>
            <w:vAlign w:val="center"/>
            <w:hideMark/>
          </w:tcPr>
          <w:p w14:paraId="6A7820E8" w14:textId="77777777" w:rsidR="00150FA0" w:rsidRPr="00150FA0" w:rsidRDefault="00150FA0" w:rsidP="00150FA0">
            <w:pPr>
              <w:tabs>
                <w:tab w:val="left" w:pos="1440"/>
              </w:tabs>
              <w:autoSpaceDE w:val="0"/>
              <w:autoSpaceDN w:val="0"/>
              <w:adjustRightInd w:val="0"/>
              <w:jc w:val="center"/>
              <w:rPr>
                <w:szCs w:val="24"/>
              </w:rPr>
            </w:pPr>
            <w:r w:rsidRPr="00150FA0">
              <w:rPr>
                <w:szCs w:val="24"/>
              </w:rPr>
              <w:t>17,000</w:t>
            </w:r>
          </w:p>
        </w:tc>
        <w:tc>
          <w:tcPr>
            <w:tcW w:w="357" w:type="pct"/>
            <w:tcBorders>
              <w:top w:val="single" w:sz="4" w:space="0" w:color="000000"/>
              <w:left w:val="single" w:sz="4" w:space="0" w:color="000000"/>
              <w:bottom w:val="single" w:sz="4" w:space="0" w:color="000000"/>
              <w:right w:val="single" w:sz="4" w:space="0" w:color="000000"/>
            </w:tcBorders>
            <w:vAlign w:val="center"/>
            <w:hideMark/>
          </w:tcPr>
          <w:p w14:paraId="1D935AAC" w14:textId="77777777" w:rsidR="00150FA0" w:rsidRPr="00150FA0" w:rsidRDefault="00150FA0" w:rsidP="00150FA0">
            <w:pPr>
              <w:tabs>
                <w:tab w:val="left" w:pos="1440"/>
              </w:tabs>
              <w:autoSpaceDE w:val="0"/>
              <w:autoSpaceDN w:val="0"/>
              <w:adjustRightInd w:val="0"/>
              <w:jc w:val="center"/>
              <w:rPr>
                <w:szCs w:val="24"/>
              </w:rPr>
            </w:pPr>
            <w:r w:rsidRPr="00150FA0">
              <w:rPr>
                <w:szCs w:val="24"/>
              </w:rPr>
              <w:t>36,000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90A2BA9" w14:textId="77777777" w:rsidR="00150FA0" w:rsidRPr="00150FA0" w:rsidRDefault="00150FA0" w:rsidP="00150FA0">
            <w:pPr>
              <w:tabs>
                <w:tab w:val="left" w:pos="1440"/>
              </w:tabs>
              <w:autoSpaceDE w:val="0"/>
              <w:autoSpaceDN w:val="0"/>
              <w:adjustRightInd w:val="0"/>
              <w:jc w:val="center"/>
              <w:rPr>
                <w:szCs w:val="24"/>
              </w:rPr>
            </w:pPr>
            <w:r w:rsidRPr="00150FA0">
              <w:rPr>
                <w:szCs w:val="24"/>
              </w:rPr>
              <w:t>18,000</w:t>
            </w:r>
          </w:p>
        </w:tc>
        <w:tc>
          <w:tcPr>
            <w:tcW w:w="34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639CE8E" w14:textId="77777777" w:rsidR="00150FA0" w:rsidRPr="00150FA0" w:rsidRDefault="00150FA0" w:rsidP="00150FA0">
            <w:pPr>
              <w:tabs>
                <w:tab w:val="left" w:pos="1440"/>
              </w:tabs>
              <w:autoSpaceDE w:val="0"/>
              <w:autoSpaceDN w:val="0"/>
              <w:adjustRightInd w:val="0"/>
              <w:jc w:val="center"/>
              <w:rPr>
                <w:szCs w:val="24"/>
              </w:rPr>
            </w:pPr>
            <w:r w:rsidRPr="00150FA0">
              <w:rPr>
                <w:szCs w:val="24"/>
              </w:rPr>
              <w:t>11,000</w:t>
            </w:r>
          </w:p>
        </w:tc>
      </w:tr>
    </w:tbl>
    <w:tbl>
      <w:tblPr>
        <w:tblStyle w:val="TableGrid14"/>
        <w:tblW w:w="0" w:type="auto"/>
        <w:tblInd w:w="720" w:type="dxa"/>
        <w:tblLook w:val="04A0" w:firstRow="1" w:lastRow="0" w:firstColumn="1" w:lastColumn="0" w:noHBand="0" w:noVBand="1"/>
      </w:tblPr>
      <w:tblGrid>
        <w:gridCol w:w="468"/>
        <w:gridCol w:w="2790"/>
        <w:gridCol w:w="540"/>
        <w:gridCol w:w="3330"/>
      </w:tblGrid>
      <w:tr w:rsidR="00150FA0" w:rsidRPr="00150FA0" w14:paraId="1E88FB54" w14:textId="77777777" w:rsidTr="00150FA0">
        <w:tc>
          <w:tcPr>
            <w:tcW w:w="468" w:type="dxa"/>
            <w:tcBorders>
              <w:top w:val="single" w:sz="4" w:space="0" w:color="auto"/>
              <w:left w:val="single" w:sz="4" w:space="0" w:color="auto"/>
              <w:bottom w:val="single" w:sz="4" w:space="0" w:color="auto"/>
              <w:right w:val="single" w:sz="4" w:space="0" w:color="auto"/>
            </w:tcBorders>
            <w:shd w:val="clear" w:color="auto" w:fill="D9D9D9"/>
          </w:tcPr>
          <w:p w14:paraId="1C490699" w14:textId="77777777" w:rsidR="00150FA0" w:rsidRPr="00150FA0" w:rsidRDefault="00150FA0" w:rsidP="00150FA0">
            <w:pPr>
              <w:widowControl w:val="0"/>
              <w:spacing w:before="50" w:after="50"/>
              <w:jc w:val="left"/>
              <w:rPr>
                <w:szCs w:val="24"/>
              </w:rPr>
            </w:pPr>
          </w:p>
        </w:tc>
        <w:tc>
          <w:tcPr>
            <w:tcW w:w="2790" w:type="dxa"/>
            <w:tcBorders>
              <w:top w:val="nil"/>
              <w:left w:val="single" w:sz="4" w:space="0" w:color="auto"/>
              <w:bottom w:val="nil"/>
              <w:right w:val="nil"/>
            </w:tcBorders>
            <w:hideMark/>
          </w:tcPr>
          <w:p w14:paraId="388ECF10" w14:textId="77777777" w:rsidR="00150FA0" w:rsidRPr="00150FA0" w:rsidRDefault="00150FA0" w:rsidP="00150FA0">
            <w:pPr>
              <w:widowControl w:val="0"/>
              <w:spacing w:before="50" w:after="50"/>
              <w:jc w:val="left"/>
              <w:rPr>
                <w:szCs w:val="24"/>
              </w:rPr>
            </w:pPr>
            <w:r w:rsidRPr="00150FA0">
              <w:rPr>
                <w:szCs w:val="24"/>
              </w:rPr>
              <w:t>= Not permitted in Fire District</w:t>
            </w:r>
          </w:p>
        </w:tc>
        <w:tc>
          <w:tcPr>
            <w:tcW w:w="540" w:type="dxa"/>
            <w:tcBorders>
              <w:top w:val="single" w:sz="4" w:space="0" w:color="auto"/>
              <w:left w:val="single" w:sz="4" w:space="0" w:color="auto"/>
              <w:bottom w:val="single" w:sz="4" w:space="0" w:color="auto"/>
              <w:right w:val="single" w:sz="4" w:space="0" w:color="auto"/>
            </w:tcBorders>
            <w:shd w:val="clear" w:color="auto" w:fill="7F7F7F"/>
          </w:tcPr>
          <w:p w14:paraId="59AA5B1F" w14:textId="77777777" w:rsidR="00150FA0" w:rsidRPr="00150FA0" w:rsidRDefault="00150FA0" w:rsidP="00150FA0">
            <w:pPr>
              <w:widowControl w:val="0"/>
              <w:spacing w:before="50" w:after="50"/>
              <w:jc w:val="left"/>
              <w:rPr>
                <w:szCs w:val="24"/>
              </w:rPr>
            </w:pPr>
          </w:p>
        </w:tc>
        <w:tc>
          <w:tcPr>
            <w:tcW w:w="3330" w:type="dxa"/>
            <w:tcBorders>
              <w:top w:val="nil"/>
              <w:left w:val="single" w:sz="4" w:space="0" w:color="auto"/>
              <w:bottom w:val="nil"/>
              <w:right w:val="nil"/>
            </w:tcBorders>
            <w:hideMark/>
          </w:tcPr>
          <w:p w14:paraId="7776AAF2" w14:textId="77777777" w:rsidR="00150FA0" w:rsidRPr="00150FA0" w:rsidRDefault="00150FA0" w:rsidP="00150FA0">
            <w:pPr>
              <w:widowControl w:val="0"/>
              <w:spacing w:before="50" w:after="50"/>
              <w:jc w:val="left"/>
              <w:rPr>
                <w:szCs w:val="24"/>
              </w:rPr>
            </w:pPr>
            <w:r w:rsidRPr="00150FA0">
              <w:rPr>
                <w:szCs w:val="24"/>
              </w:rPr>
              <w:t xml:space="preserve">= Not permitted in Fire District without sprinklers </w:t>
            </w:r>
          </w:p>
        </w:tc>
      </w:tr>
    </w:tbl>
    <w:p w14:paraId="081E9146" w14:textId="77777777" w:rsidR="00150FA0" w:rsidRPr="00150FA0" w:rsidRDefault="00150FA0" w:rsidP="00150FA0">
      <w:pPr>
        <w:tabs>
          <w:tab w:val="left" w:pos="360"/>
        </w:tabs>
        <w:autoSpaceDE w:val="0"/>
        <w:autoSpaceDN w:val="0"/>
        <w:adjustRightInd w:val="0"/>
        <w:spacing w:before="50" w:after="50"/>
        <w:ind w:left="360" w:hanging="360"/>
        <w:jc w:val="left"/>
        <w:rPr>
          <w:szCs w:val="24"/>
        </w:rPr>
      </w:pPr>
      <w:r w:rsidRPr="00150FA0">
        <w:rPr>
          <w:b/>
          <w:bCs/>
          <w:szCs w:val="24"/>
        </w:rPr>
        <w:t>Note:</w:t>
      </w:r>
      <w:r w:rsidRPr="00150FA0">
        <w:rPr>
          <w:szCs w:val="24"/>
        </w:rPr>
        <w:t xml:space="preserve"> UL = Unlimited; NP = Not permitted;</w:t>
      </w:r>
    </w:p>
    <w:p w14:paraId="17B7D00C" w14:textId="77777777" w:rsidR="00150FA0" w:rsidRPr="00150FA0" w:rsidRDefault="00150FA0" w:rsidP="00150FA0">
      <w:pPr>
        <w:tabs>
          <w:tab w:val="left" w:pos="360"/>
        </w:tabs>
        <w:autoSpaceDE w:val="0"/>
        <w:autoSpaceDN w:val="0"/>
        <w:adjustRightInd w:val="0"/>
        <w:spacing w:before="50" w:after="50"/>
        <w:ind w:left="360" w:hanging="360"/>
        <w:rPr>
          <w:szCs w:val="24"/>
        </w:rPr>
      </w:pPr>
      <w:r w:rsidRPr="00150FA0">
        <w:rPr>
          <w:szCs w:val="24"/>
        </w:rPr>
        <w:t>For SI: 1 square foot = 0.0929 m</w:t>
      </w:r>
      <w:r w:rsidRPr="00150FA0">
        <w:rPr>
          <w:szCs w:val="24"/>
          <w:vertAlign w:val="superscript"/>
        </w:rPr>
        <w:t>2</w:t>
      </w:r>
      <w:r w:rsidRPr="00150FA0">
        <w:rPr>
          <w:szCs w:val="24"/>
        </w:rPr>
        <w:t>.</w:t>
      </w:r>
    </w:p>
    <w:p w14:paraId="01B516E2" w14:textId="77777777" w:rsidR="00150FA0" w:rsidRPr="00150FA0" w:rsidRDefault="00150FA0" w:rsidP="00150FA0">
      <w:pPr>
        <w:tabs>
          <w:tab w:val="left" w:pos="360"/>
        </w:tabs>
        <w:autoSpaceDE w:val="0"/>
        <w:autoSpaceDN w:val="0"/>
        <w:adjustRightInd w:val="0"/>
        <w:spacing w:before="50" w:after="50"/>
        <w:rPr>
          <w:szCs w:val="24"/>
        </w:rPr>
      </w:pPr>
      <w:r w:rsidRPr="00150FA0">
        <w:rPr>
          <w:szCs w:val="24"/>
        </w:rPr>
        <w:t>NS = Buildings not equipped throughout with an automatic sprinkler system; S1 = Buildings a maximum of one story above grade plane equipped throughout with an automatic sprinkler system installed in accordance with Section 903.3.1.1; SM = Buildings two or more stories above grade plane equipped throughout with an automatic sprinkler system installed in accordance with Section 903.3.1.1; S13R = Buildings equipped throughout with an automatic sprinkler system installed in accordance with Section 903.3.1.2; S13D = Buildings equipped throughout with an automatic sprinkler system installed in accordance with Section 903.3.1.3.</w:t>
      </w:r>
    </w:p>
    <w:p w14:paraId="1B3B8A43" w14:textId="77777777" w:rsidR="00150FA0" w:rsidRPr="00150FA0" w:rsidRDefault="00150FA0" w:rsidP="00150FA0">
      <w:pPr>
        <w:tabs>
          <w:tab w:val="left" w:pos="-4860"/>
        </w:tabs>
        <w:autoSpaceDE w:val="0"/>
        <w:autoSpaceDN w:val="0"/>
        <w:adjustRightInd w:val="0"/>
        <w:spacing w:before="50" w:after="50"/>
        <w:ind w:left="720" w:right="360" w:hanging="360"/>
        <w:rPr>
          <w:szCs w:val="24"/>
        </w:rPr>
      </w:pPr>
      <w:r w:rsidRPr="00150FA0">
        <w:rPr>
          <w:szCs w:val="24"/>
        </w:rPr>
        <w:t>a.</w:t>
      </w:r>
      <w:r w:rsidRPr="00150FA0">
        <w:rPr>
          <w:szCs w:val="24"/>
        </w:rPr>
        <w:tab/>
        <w:t>See the following sections for general exceptions to Table 506.2.</w:t>
      </w:r>
    </w:p>
    <w:p w14:paraId="5633DB9F" w14:textId="77777777" w:rsidR="00150FA0" w:rsidRPr="00150FA0" w:rsidRDefault="00150FA0" w:rsidP="00150FA0">
      <w:pPr>
        <w:tabs>
          <w:tab w:val="left" w:pos="-4860"/>
        </w:tabs>
        <w:autoSpaceDE w:val="0"/>
        <w:autoSpaceDN w:val="0"/>
        <w:adjustRightInd w:val="0"/>
        <w:ind w:left="1080" w:right="360" w:hanging="360"/>
        <w:contextualSpacing/>
        <w:rPr>
          <w:szCs w:val="24"/>
        </w:rPr>
      </w:pPr>
      <w:r w:rsidRPr="00150FA0">
        <w:rPr>
          <w:szCs w:val="24"/>
        </w:rPr>
        <w:t>1.</w:t>
      </w:r>
      <w:r w:rsidRPr="00150FA0">
        <w:rPr>
          <w:szCs w:val="24"/>
        </w:rPr>
        <w:tab/>
        <w:t>See Chapters 4 and 5 for specific exceptions to the allowable height in this chapter.</w:t>
      </w:r>
    </w:p>
    <w:p w14:paraId="1E7D44D8" w14:textId="77777777" w:rsidR="00150FA0" w:rsidRPr="00150FA0" w:rsidRDefault="00150FA0" w:rsidP="00150FA0">
      <w:pPr>
        <w:widowControl w:val="0"/>
        <w:autoSpaceDE w:val="0"/>
        <w:autoSpaceDN w:val="0"/>
        <w:adjustRightInd w:val="0"/>
        <w:ind w:left="1080" w:hanging="360"/>
        <w:contextualSpacing/>
        <w:rPr>
          <w:szCs w:val="24"/>
        </w:rPr>
      </w:pPr>
      <w:r w:rsidRPr="00150FA0">
        <w:rPr>
          <w:szCs w:val="24"/>
        </w:rPr>
        <w:t>2.</w:t>
      </w:r>
      <w:r w:rsidRPr="00150FA0">
        <w:rPr>
          <w:szCs w:val="24"/>
        </w:rPr>
        <w:tab/>
        <w:t>Section 506.3, Allowable area increase due to frontage.</w:t>
      </w:r>
    </w:p>
    <w:p w14:paraId="46C6E364" w14:textId="77777777" w:rsidR="00150FA0" w:rsidRPr="00150FA0" w:rsidRDefault="00150FA0" w:rsidP="00150FA0">
      <w:pPr>
        <w:widowControl w:val="0"/>
        <w:autoSpaceDE w:val="0"/>
        <w:autoSpaceDN w:val="0"/>
        <w:adjustRightInd w:val="0"/>
        <w:ind w:left="1080" w:hanging="360"/>
        <w:contextualSpacing/>
        <w:rPr>
          <w:szCs w:val="24"/>
        </w:rPr>
      </w:pPr>
      <w:r w:rsidRPr="00150FA0">
        <w:rPr>
          <w:szCs w:val="24"/>
        </w:rPr>
        <w:t>3.</w:t>
      </w:r>
      <w:r w:rsidRPr="00150FA0">
        <w:rPr>
          <w:szCs w:val="24"/>
        </w:rPr>
        <w:tab/>
        <w:t>Section 507, Unlimited area building.</w:t>
      </w:r>
    </w:p>
    <w:p w14:paraId="570E53C2" w14:textId="77777777" w:rsidR="00150FA0" w:rsidRPr="00150FA0" w:rsidRDefault="00150FA0" w:rsidP="00150FA0">
      <w:pPr>
        <w:tabs>
          <w:tab w:val="left" w:pos="-4860"/>
        </w:tabs>
        <w:autoSpaceDE w:val="0"/>
        <w:autoSpaceDN w:val="0"/>
        <w:adjustRightInd w:val="0"/>
        <w:spacing w:before="50" w:after="50"/>
        <w:ind w:left="720" w:right="360" w:hanging="360"/>
        <w:rPr>
          <w:szCs w:val="24"/>
        </w:rPr>
      </w:pPr>
      <w:r w:rsidRPr="00150FA0">
        <w:rPr>
          <w:szCs w:val="24"/>
        </w:rPr>
        <w:t>b.</w:t>
      </w:r>
      <w:r w:rsidRPr="00150FA0">
        <w:rPr>
          <w:szCs w:val="24"/>
        </w:rPr>
        <w:tab/>
        <w:t>See Section 903.2 for the minimum thresholds for protection by an automatic sprinkler system for specific occupancies.</w:t>
      </w:r>
    </w:p>
    <w:p w14:paraId="5BB030E9"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c.</w:t>
      </w:r>
      <w:r w:rsidRPr="00150FA0">
        <w:rPr>
          <w:szCs w:val="24"/>
        </w:rPr>
        <w:tab/>
        <w:t>The NS value is only for use in buildings not required by this code to be equipped throughout with an automatic sprinkler system.</w:t>
      </w:r>
    </w:p>
    <w:p w14:paraId="11514904"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d. </w:t>
      </w:r>
      <w:r w:rsidRPr="00150FA0">
        <w:rPr>
          <w:szCs w:val="24"/>
        </w:rPr>
        <w:tab/>
        <w:t>For open parking structures, see Section 406.5.</w:t>
      </w:r>
    </w:p>
    <w:p w14:paraId="766AE748"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e. </w:t>
      </w:r>
      <w:r w:rsidRPr="00150FA0">
        <w:rPr>
          <w:szCs w:val="24"/>
        </w:rPr>
        <w:tab/>
        <w:t>For private garages, see Section 406.3.</w:t>
      </w:r>
    </w:p>
    <w:p w14:paraId="7E37A445"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 xml:space="preserve">f. </w:t>
      </w:r>
      <w:r w:rsidRPr="00150FA0">
        <w:rPr>
          <w:szCs w:val="24"/>
        </w:rPr>
        <w:tab/>
        <w:t>See Section 415.8 for limitations.</w:t>
      </w:r>
    </w:p>
    <w:p w14:paraId="37A5F9A8" w14:textId="77777777" w:rsidR="00150FA0" w:rsidRPr="00150FA0" w:rsidRDefault="00150FA0" w:rsidP="00150FA0">
      <w:pPr>
        <w:widowControl w:val="0"/>
        <w:autoSpaceDE w:val="0"/>
        <w:autoSpaceDN w:val="0"/>
        <w:adjustRightInd w:val="0"/>
        <w:spacing w:before="50" w:after="50"/>
        <w:ind w:left="720" w:hanging="360"/>
        <w:rPr>
          <w:szCs w:val="24"/>
        </w:rPr>
      </w:pPr>
      <w:r w:rsidRPr="00150FA0">
        <w:rPr>
          <w:szCs w:val="24"/>
        </w:rPr>
        <w:t>g.</w:t>
      </w:r>
      <w:r w:rsidRPr="00150FA0">
        <w:rPr>
          <w:szCs w:val="24"/>
        </w:rPr>
        <w:tab/>
        <w:t>See Exception 9 of Section D105.1 for allowances of Type VA and VB construction for R-3 occupancies.</w:t>
      </w:r>
    </w:p>
    <w:p w14:paraId="75676EFB" w14:textId="77777777" w:rsidR="00150FA0" w:rsidRPr="00150FA0" w:rsidRDefault="00150FA0" w:rsidP="00150FA0">
      <w:pPr>
        <w:widowControl w:val="0"/>
        <w:tabs>
          <w:tab w:val="left" w:pos="-4860"/>
        </w:tabs>
        <w:autoSpaceDE w:val="0"/>
        <w:autoSpaceDN w:val="0"/>
        <w:adjustRightInd w:val="0"/>
        <w:spacing w:before="50" w:after="50"/>
        <w:ind w:left="720" w:right="360" w:hanging="360"/>
        <w:rPr>
          <w:szCs w:val="24"/>
        </w:rPr>
      </w:pPr>
      <w:r w:rsidRPr="00150FA0">
        <w:rPr>
          <w:szCs w:val="24"/>
        </w:rPr>
        <w:t>h.</w:t>
      </w:r>
      <w:r w:rsidRPr="00150FA0">
        <w:rPr>
          <w:szCs w:val="24"/>
        </w:rPr>
        <w:tab/>
        <w:t>See Exception 12 of Section D105.1 for allowances of Type VA construction for R-3 occupancies in Lower Density Growth Management Areas.</w:t>
      </w:r>
    </w:p>
    <w:p w14:paraId="1C1981EE" w14:textId="77777777" w:rsidR="00150FA0" w:rsidRPr="00150FA0" w:rsidRDefault="00150FA0" w:rsidP="00150FA0">
      <w:pPr>
        <w:autoSpaceDE w:val="0"/>
        <w:autoSpaceDN w:val="0"/>
        <w:adjustRightInd w:val="0"/>
        <w:spacing w:before="50" w:after="120"/>
        <w:ind w:left="720" w:hanging="360"/>
        <w:rPr>
          <w:szCs w:val="24"/>
        </w:rPr>
      </w:pPr>
      <w:r w:rsidRPr="00150FA0">
        <w:rPr>
          <w:szCs w:val="24"/>
        </w:rPr>
        <w:t>i.</w:t>
      </w:r>
      <w:r w:rsidRPr="00150FA0">
        <w:rPr>
          <w:szCs w:val="24"/>
        </w:rPr>
        <w:tab/>
        <w:t>Type IV construction utilizing cross-laminated timber or structural composite lumber shall be sprinklered where required by Section 903.2.13</w:t>
      </w:r>
      <w:r w:rsidRPr="00150FA0">
        <w:rPr>
          <w:spacing w:val="4"/>
          <w:szCs w:val="24"/>
        </w:rPr>
        <w:t>.</w:t>
      </w:r>
      <w:r w:rsidRPr="00150FA0">
        <w:rPr>
          <w:szCs w:val="24"/>
        </w:rPr>
        <w:t xml:space="preserve"> </w:t>
      </w:r>
    </w:p>
    <w:p w14:paraId="199A4CEC" w14:textId="77777777" w:rsidR="00150FA0" w:rsidRPr="00150FA0" w:rsidRDefault="00150FA0" w:rsidP="00150FA0">
      <w:pPr>
        <w:autoSpaceDE w:val="0"/>
        <w:autoSpaceDN w:val="0"/>
        <w:adjustRightInd w:val="0"/>
        <w:spacing w:before="50" w:after="120"/>
        <w:ind w:left="720" w:hanging="360"/>
        <w:rPr>
          <w:szCs w:val="24"/>
          <w:u w:val="single"/>
        </w:rPr>
      </w:pPr>
      <w:r w:rsidRPr="00150FA0">
        <w:rPr>
          <w:szCs w:val="24"/>
          <w:u w:val="single"/>
        </w:rPr>
        <w:t>j.</w:t>
      </w:r>
      <w:r w:rsidRPr="00150FA0">
        <w:rPr>
          <w:szCs w:val="24"/>
          <w:u w:val="single"/>
        </w:rPr>
        <w:tab/>
        <w:t xml:space="preserve">For existing high-rise buildings, refer to the </w:t>
      </w:r>
      <w:r w:rsidRPr="00150FA0">
        <w:rPr>
          <w:i/>
          <w:iCs/>
          <w:szCs w:val="24"/>
          <w:u w:val="single"/>
        </w:rPr>
        <w:t>New York City Existing Building Code</w:t>
      </w:r>
      <w:r w:rsidRPr="00150FA0">
        <w:rPr>
          <w:szCs w:val="24"/>
          <w:u w:val="single"/>
        </w:rPr>
        <w:t>.</w:t>
      </w:r>
    </w:p>
    <w:bookmarkEnd w:id="290"/>
    <w:bookmarkEnd w:id="291"/>
    <w:p w14:paraId="4F85BBD2" w14:textId="77777777" w:rsidR="00150FA0" w:rsidRPr="00150FA0" w:rsidRDefault="00150FA0" w:rsidP="00150FA0">
      <w:pPr>
        <w:widowControl w:val="0"/>
        <w:spacing w:before="120" w:after="120"/>
        <w:rPr>
          <w:bCs/>
          <w:szCs w:val="24"/>
        </w:rPr>
      </w:pPr>
    </w:p>
    <w:p w14:paraId="58834912" w14:textId="77777777" w:rsidR="00150FA0" w:rsidRPr="00150FA0" w:rsidRDefault="00150FA0" w:rsidP="00150FA0">
      <w:pPr>
        <w:widowControl w:val="0"/>
        <w:spacing w:before="120" w:after="120" w:line="480" w:lineRule="auto"/>
        <w:ind w:firstLine="360"/>
        <w:rPr>
          <w:bCs/>
          <w:szCs w:val="24"/>
        </w:rPr>
      </w:pPr>
      <w:r w:rsidRPr="00150FA0">
        <w:rPr>
          <w:bCs/>
          <w:szCs w:val="24"/>
        </w:rPr>
        <w:t xml:space="preserve">§ 52. Chapter 6 of the New York city building code is amended by adding sections 601.1.1, 601.1.1.1, 601.1.1.2, 601.1.1.3, </w:t>
      </w:r>
      <w:r w:rsidRPr="00150FA0">
        <w:rPr>
          <w:szCs w:val="24"/>
        </w:rPr>
        <w:t>601.1.1.4,</w:t>
      </w:r>
      <w:r w:rsidRPr="00150FA0">
        <w:rPr>
          <w:bCs/>
          <w:szCs w:val="24"/>
        </w:rPr>
        <w:t xml:space="preserve"> and </w:t>
      </w:r>
      <w:r w:rsidRPr="00150FA0">
        <w:rPr>
          <w:szCs w:val="24"/>
        </w:rPr>
        <w:t xml:space="preserve">601.1.1.5 </w:t>
      </w:r>
      <w:r w:rsidRPr="00150FA0">
        <w:rPr>
          <w:bCs/>
          <w:szCs w:val="24"/>
        </w:rPr>
        <w:t>to read as follows:</w:t>
      </w:r>
    </w:p>
    <w:p w14:paraId="3F9712F4" w14:textId="77777777" w:rsidR="00150FA0" w:rsidRPr="00150FA0" w:rsidRDefault="00150FA0" w:rsidP="00150FA0">
      <w:pPr>
        <w:widowControl w:val="0"/>
        <w:spacing w:before="120" w:after="120"/>
        <w:ind w:left="360"/>
        <w:rPr>
          <w:rFonts w:eastAsia="Calibri"/>
          <w:szCs w:val="24"/>
          <w:u w:val="single"/>
        </w:rPr>
      </w:pPr>
      <w:r w:rsidRPr="00150FA0">
        <w:rPr>
          <w:rFonts w:eastAsia="Calibri"/>
          <w:b/>
          <w:bCs/>
          <w:szCs w:val="24"/>
          <w:u w:val="single"/>
        </w:rPr>
        <w:t xml:space="preserve">601.1.1 Buildings in fire districts. </w:t>
      </w:r>
      <w:r w:rsidRPr="00150FA0">
        <w:rPr>
          <w:rFonts w:eastAsia="Calibri"/>
          <w:szCs w:val="24"/>
          <w:u w:val="single"/>
        </w:rPr>
        <w:t xml:space="preserve">The construction of buildings in fire districts as indicated in Appendix D shall be subject to Sections 601.1.1.1 through 601.1.1.5. Existing buildings located in fire districts shall comply with the </w:t>
      </w:r>
      <w:r w:rsidRPr="00150FA0">
        <w:rPr>
          <w:rFonts w:eastAsia="Calibri"/>
          <w:i/>
          <w:iCs/>
          <w:szCs w:val="24"/>
          <w:u w:val="single"/>
        </w:rPr>
        <w:t>New York City Existing Building Code</w:t>
      </w:r>
      <w:r w:rsidRPr="00150FA0">
        <w:rPr>
          <w:rFonts w:eastAsia="Calibri"/>
          <w:szCs w:val="24"/>
          <w:u w:val="single"/>
        </w:rPr>
        <w:t>.</w:t>
      </w:r>
    </w:p>
    <w:p w14:paraId="21BEE532" w14:textId="77777777" w:rsidR="00150FA0" w:rsidRPr="00150FA0" w:rsidRDefault="00150FA0" w:rsidP="00150FA0">
      <w:pPr>
        <w:widowControl w:val="0"/>
        <w:spacing w:before="120" w:after="120"/>
        <w:ind w:left="720"/>
        <w:rPr>
          <w:rFonts w:eastAsia="Calibri"/>
          <w:b/>
          <w:bCs/>
          <w:szCs w:val="24"/>
          <w:u w:val="single"/>
        </w:rPr>
      </w:pPr>
      <w:r w:rsidRPr="00150FA0">
        <w:rPr>
          <w:rFonts w:eastAsia="Calibri"/>
          <w:b/>
          <w:bCs/>
          <w:szCs w:val="24"/>
          <w:u w:val="single"/>
        </w:rPr>
        <w:t xml:space="preserve">601.1.1.1 Type of construction permitted. </w:t>
      </w:r>
      <w:r w:rsidRPr="00150FA0">
        <w:rPr>
          <w:rFonts w:eastAsia="Calibri"/>
          <w:szCs w:val="24"/>
          <w:u w:val="single"/>
        </w:rPr>
        <w:t xml:space="preserve">Every building hereafter erected within the fire district or located partially in the fire district pursuant to Section 601.1.1.4, shall be either Type I, II, III, or IV. Every </w:t>
      </w:r>
      <w:r w:rsidRPr="00150FA0">
        <w:rPr>
          <w:rFonts w:eastAsia="Calibri"/>
          <w:spacing w:val="1"/>
          <w:szCs w:val="24"/>
          <w:u w:val="single"/>
        </w:rPr>
        <w:t>building, room, or space hereafter altered or erected shall be constructed as required based on the type of construction indicated in Chapter 6, except as provided in Section 601.1.1.2</w:t>
      </w:r>
      <w:r w:rsidRPr="00150FA0">
        <w:rPr>
          <w:rFonts w:eastAsia="Calibri"/>
          <w:spacing w:val="3"/>
          <w:szCs w:val="24"/>
          <w:u w:val="single"/>
        </w:rPr>
        <w:t>.</w:t>
      </w:r>
    </w:p>
    <w:p w14:paraId="336B7EBD" w14:textId="77777777" w:rsidR="00150FA0" w:rsidRPr="00150FA0" w:rsidRDefault="00150FA0" w:rsidP="00150FA0">
      <w:pPr>
        <w:ind w:left="720"/>
        <w:jc w:val="left"/>
        <w:rPr>
          <w:rFonts w:eastAsia="Calibri"/>
          <w:spacing w:val="1"/>
          <w:szCs w:val="24"/>
          <w:u w:val="single"/>
        </w:rPr>
      </w:pPr>
      <w:r w:rsidRPr="00150FA0">
        <w:rPr>
          <w:rFonts w:eastAsia="Calibri"/>
          <w:b/>
          <w:bCs/>
          <w:szCs w:val="24"/>
          <w:u w:val="single"/>
        </w:rPr>
        <w:t xml:space="preserve">601.1.1.2 Fire resistance rating. </w:t>
      </w:r>
      <w:r w:rsidRPr="00150FA0">
        <w:rPr>
          <w:rFonts w:eastAsia="Calibri"/>
          <w:spacing w:val="1"/>
          <w:szCs w:val="24"/>
          <w:u w:val="single"/>
        </w:rPr>
        <w:t>The fire-resistance rating of bearing walls, floors, roofs, and their supporting structural members shall comply with Table 601, but in no event shall such rating be less than 1 hour.</w:t>
      </w:r>
    </w:p>
    <w:p w14:paraId="3DE9EEC1" w14:textId="77777777" w:rsidR="00150FA0" w:rsidRPr="00150FA0" w:rsidRDefault="00150FA0" w:rsidP="00150FA0">
      <w:pPr>
        <w:widowControl w:val="0"/>
        <w:spacing w:before="120" w:after="120"/>
        <w:ind w:left="1080"/>
        <w:rPr>
          <w:rFonts w:eastAsia="Calibri"/>
          <w:spacing w:val="1"/>
          <w:szCs w:val="24"/>
          <w:u w:val="single"/>
        </w:rPr>
      </w:pPr>
      <w:r w:rsidRPr="00150FA0">
        <w:rPr>
          <w:rFonts w:eastAsia="Calibri"/>
          <w:b/>
          <w:bCs/>
          <w:szCs w:val="24"/>
          <w:u w:val="single"/>
        </w:rPr>
        <w:t>Exceptions.</w:t>
      </w:r>
      <w:r w:rsidRPr="00150FA0">
        <w:rPr>
          <w:rFonts w:eastAsia="Calibri"/>
          <w:szCs w:val="24"/>
          <w:u w:val="single"/>
        </w:rPr>
        <w:t xml:space="preserve"> </w:t>
      </w:r>
      <w:r w:rsidRPr="00150FA0">
        <w:rPr>
          <w:rFonts w:eastAsia="Calibri"/>
          <w:spacing w:val="1"/>
          <w:szCs w:val="24"/>
          <w:u w:val="single"/>
        </w:rPr>
        <w:t>The following buildings or building elements may be constructed with fire-resistance rating in accordance with Table 601:</w:t>
      </w:r>
    </w:p>
    <w:p w14:paraId="527930A3" w14:textId="77777777" w:rsidR="00150FA0" w:rsidRPr="00150FA0" w:rsidRDefault="00150FA0" w:rsidP="00150FA0">
      <w:pPr>
        <w:widowControl w:val="0"/>
        <w:tabs>
          <w:tab w:val="num" w:pos="504"/>
        </w:tabs>
        <w:kinsoku w:val="0"/>
        <w:spacing w:before="120" w:after="120"/>
        <w:ind w:left="1530"/>
        <w:jc w:val="left"/>
        <w:rPr>
          <w:rFonts w:eastAsia="Calibri"/>
          <w:spacing w:val="1"/>
          <w:szCs w:val="24"/>
          <w:u w:val="single"/>
        </w:rPr>
      </w:pPr>
      <w:r w:rsidRPr="00150FA0">
        <w:rPr>
          <w:rFonts w:eastAsia="Calibri"/>
          <w:spacing w:val="1"/>
          <w:szCs w:val="24"/>
          <w:u w:val="single"/>
        </w:rPr>
        <w:t>1. Buildings of Type IV construction.</w:t>
      </w:r>
    </w:p>
    <w:p w14:paraId="0E4BC4D8"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2. Buildings equipped throughout with an automatic sprinkler system in accordance with Section 903.3.1.1.</w:t>
      </w:r>
    </w:p>
    <w:p w14:paraId="0BCB4DF7"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3. Automobile parking structures. Buildings surrounded on all sides by a permanently open space of not less than 30 feet (9144 mm).</w:t>
      </w:r>
    </w:p>
    <w:p w14:paraId="117AB8C0" w14:textId="77777777" w:rsidR="00150FA0" w:rsidRPr="00150FA0" w:rsidRDefault="00150FA0" w:rsidP="00150FA0">
      <w:pPr>
        <w:widowControl w:val="0"/>
        <w:tabs>
          <w:tab w:val="num" w:pos="504"/>
        </w:tabs>
        <w:kinsoku w:val="0"/>
        <w:spacing w:before="120" w:after="120"/>
        <w:ind w:left="1530"/>
        <w:rPr>
          <w:rFonts w:eastAsia="Calibri"/>
          <w:spacing w:val="1"/>
          <w:szCs w:val="24"/>
          <w:u w:val="single"/>
        </w:rPr>
      </w:pPr>
      <w:r w:rsidRPr="00150FA0">
        <w:rPr>
          <w:rFonts w:eastAsia="Calibri"/>
          <w:spacing w:val="1"/>
          <w:szCs w:val="24"/>
          <w:u w:val="single"/>
        </w:rPr>
        <w:t>4. Partitions complying with Section 603.1, Item 11.</w:t>
      </w:r>
    </w:p>
    <w:p w14:paraId="2C0E642F"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601.1.1.3 R-1 and R-2 occupancies.</w:t>
      </w:r>
      <w:r w:rsidRPr="00150FA0">
        <w:rPr>
          <w:szCs w:val="24"/>
          <w:u w:val="single"/>
        </w:rPr>
        <w:t xml:space="preserve"> </w:t>
      </w:r>
      <w:r w:rsidRPr="00150FA0">
        <w:rPr>
          <w:spacing w:val="1"/>
          <w:szCs w:val="24"/>
          <w:u w:val="single"/>
        </w:rPr>
        <w:t>No building or space classified in Occupancy Group R-1 or R-2 may be located on a lot containing a building classified in construction Type IIB, VA, or VB.</w:t>
      </w:r>
    </w:p>
    <w:p w14:paraId="3F262F06"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601.1.1.4 Buildings located partially in the fire district.</w:t>
      </w:r>
      <w:r w:rsidRPr="00150FA0">
        <w:rPr>
          <w:szCs w:val="24"/>
          <w:u w:val="single"/>
        </w:rPr>
        <w:t xml:space="preserve"> </w:t>
      </w:r>
      <w:r w:rsidRPr="00150FA0">
        <w:rPr>
          <w:spacing w:val="1"/>
          <w:szCs w:val="24"/>
          <w:u w:val="single"/>
        </w:rPr>
        <w:t>Any building located partially in the fire district, so that it is both inside and outside the district, shall be of a type of construction required for the fire district if more than 25 percent of the total floor area of the building is located inside the fire district.</w:t>
      </w:r>
    </w:p>
    <w:p w14:paraId="36E6CBC0" w14:textId="77777777" w:rsidR="00150FA0" w:rsidRPr="00150FA0" w:rsidRDefault="00150FA0" w:rsidP="00150FA0">
      <w:pPr>
        <w:widowControl w:val="0"/>
        <w:spacing w:before="120" w:after="120"/>
        <w:ind w:left="720"/>
        <w:rPr>
          <w:spacing w:val="1"/>
          <w:szCs w:val="24"/>
          <w:u w:val="single"/>
        </w:rPr>
      </w:pPr>
      <w:r w:rsidRPr="00150FA0">
        <w:rPr>
          <w:b/>
          <w:bCs/>
          <w:szCs w:val="24"/>
          <w:u w:val="single"/>
        </w:rPr>
        <w:t xml:space="preserve">601.1.1.5 Exceptions to restrictions in fire district. </w:t>
      </w:r>
      <w:r w:rsidRPr="00150FA0">
        <w:rPr>
          <w:spacing w:val="1"/>
          <w:szCs w:val="24"/>
          <w:u w:val="single"/>
        </w:rPr>
        <w:t>Sections 601.1.1.1 through 601.1.1.4 shall not apply in the following instances or to the following structures:</w:t>
      </w:r>
    </w:p>
    <w:p w14:paraId="4F23650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Temporary platforms, reviewing stands, and similar miscellaneous structures used for a limited period of time, subject to the approval of the commissioner.</w:t>
      </w:r>
    </w:p>
    <w:p w14:paraId="1BE7CD6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Fences not over 6 feet (1829 mm) high.</w:t>
      </w:r>
    </w:p>
    <w:p w14:paraId="26BFDF08" w14:textId="77777777" w:rsidR="00150FA0" w:rsidRPr="00150FA0" w:rsidRDefault="00150FA0" w:rsidP="00150FA0">
      <w:pPr>
        <w:widowControl w:val="0"/>
        <w:numPr>
          <w:ilvl w:val="0"/>
          <w:numId w:val="56"/>
        </w:numPr>
        <w:tabs>
          <w:tab w:val="num" w:pos="-13680"/>
        </w:tabs>
        <w:kinsoku w:val="0"/>
        <w:spacing w:before="120" w:after="120"/>
        <w:ind w:left="1440"/>
        <w:jc w:val="left"/>
        <w:rPr>
          <w:spacing w:val="1"/>
          <w:szCs w:val="24"/>
          <w:u w:val="single"/>
        </w:rPr>
      </w:pPr>
      <w:r w:rsidRPr="00150FA0">
        <w:rPr>
          <w:spacing w:val="1"/>
          <w:szCs w:val="24"/>
          <w:u w:val="single"/>
        </w:rPr>
        <w:t>Water towers, tank structures, and trestles not over 35 feet (10 668 mm) high and having an exterior separation of at least 30 feet (9144 mm) may be constructed of wood planking and timbers of dimensions not less than as required for Type IV construction.</w:t>
      </w:r>
    </w:p>
    <w:p w14:paraId="29DBFDFD"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Detached greenhouses accessory to a one- or two-family dwelling located on the same lot at least 6 feet (1829 mm) from any lot line or building walls and not exceeding 14 feet (4267 mm) in height.</w:t>
      </w:r>
    </w:p>
    <w:p w14:paraId="77ABA2B5"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Porches on dwellings not over one story in height, and not over 10 feet (3048 mm) wide from the face of the building, provided such porch does not come within 5 feet (1524 mm) of any property line.</w:t>
      </w:r>
    </w:p>
    <w:p w14:paraId="0E8DE4C1"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Sheds open on a long side not over 15 feet (4572 mm) high and 500 square feet (46 m</w:t>
      </w:r>
      <w:r w:rsidRPr="00150FA0">
        <w:rPr>
          <w:spacing w:val="1"/>
          <w:szCs w:val="24"/>
          <w:u w:val="single"/>
          <w:vertAlign w:val="superscript"/>
        </w:rPr>
        <w:t>2</w:t>
      </w:r>
      <w:r w:rsidRPr="00150FA0">
        <w:rPr>
          <w:spacing w:val="1"/>
          <w:szCs w:val="24"/>
          <w:u w:val="single"/>
        </w:rPr>
        <w:t>) in area.</w:t>
      </w:r>
    </w:p>
    <w:p w14:paraId="748D8246" w14:textId="77777777" w:rsidR="00150FA0" w:rsidRPr="00150FA0" w:rsidRDefault="00150FA0" w:rsidP="00150FA0">
      <w:pPr>
        <w:widowControl w:val="0"/>
        <w:numPr>
          <w:ilvl w:val="0"/>
          <w:numId w:val="57"/>
        </w:numPr>
        <w:tabs>
          <w:tab w:val="num" w:pos="-13680"/>
        </w:tabs>
        <w:kinsoku w:val="0"/>
        <w:spacing w:before="120" w:after="120"/>
        <w:ind w:left="1440"/>
        <w:jc w:val="left"/>
        <w:rPr>
          <w:spacing w:val="1"/>
          <w:szCs w:val="24"/>
          <w:u w:val="single"/>
        </w:rPr>
      </w:pPr>
      <w:r w:rsidRPr="00150FA0">
        <w:rPr>
          <w:spacing w:val="1"/>
          <w:szCs w:val="24"/>
          <w:u w:val="single"/>
        </w:rPr>
        <w:t>Existing one- and two-family dwellings of a type of construction not permitted in the fire district may be extended by up to 25 percent of the floor area existing at the time of inclusion in the fire district using any type of con</w:t>
      </w:r>
      <w:r w:rsidRPr="00150FA0">
        <w:rPr>
          <w:spacing w:val="1"/>
          <w:szCs w:val="24"/>
          <w:u w:val="single"/>
        </w:rPr>
        <w:softHyphen/>
        <w:t>struction permitted by this code.</w:t>
      </w:r>
    </w:p>
    <w:p w14:paraId="73CBA02D"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Wood decks less than 600 square feet (56 m</w:t>
      </w:r>
      <w:r w:rsidRPr="00150FA0">
        <w:rPr>
          <w:spacing w:val="1"/>
          <w:szCs w:val="24"/>
          <w:u w:val="single"/>
          <w:vertAlign w:val="superscript"/>
        </w:rPr>
        <w:t>2</w:t>
      </w:r>
      <w:r w:rsidRPr="00150FA0">
        <w:rPr>
          <w:spacing w:val="1"/>
          <w:szCs w:val="24"/>
          <w:u w:val="single"/>
        </w:rPr>
        <w:t>) where constructed of 2-inch (51 mm) nominal wood that is pressure treated for exterior use.</w:t>
      </w:r>
    </w:p>
    <w:p w14:paraId="65CCDC26"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One- or two-family detached or semidetached dwellings of two stories or less in height and 2,500 square feet (232 m</w:t>
      </w:r>
      <w:r w:rsidRPr="00150FA0">
        <w:rPr>
          <w:spacing w:val="1"/>
          <w:szCs w:val="24"/>
          <w:u w:val="single"/>
          <w:vertAlign w:val="superscript"/>
        </w:rPr>
        <w:t>2</w:t>
      </w:r>
      <w:r w:rsidRPr="00150FA0">
        <w:rPr>
          <w:spacing w:val="1"/>
          <w:szCs w:val="24"/>
          <w:u w:val="single"/>
        </w:rPr>
        <w:t>) or less in area per story located within Zoning Districts R-2 through R-5 may be constructed or reconstructed of construction Type VA, or if damaged for any cause only the damaged portions shall be required to be reconstructed to conform to Type VA construction. In addition, a one-family dwelling located within Zoning District R-1 regardless of whether such dwelling is located within the fire district, may be constructed of Type VB construction in conformance with the area and height limits established by Tables 504.3, 504.4, and 506.2.</w:t>
      </w:r>
    </w:p>
    <w:p w14:paraId="7F269D1B" w14:textId="77777777" w:rsidR="00150FA0" w:rsidRPr="00150FA0" w:rsidRDefault="00150FA0" w:rsidP="00150FA0">
      <w:pPr>
        <w:widowControl w:val="0"/>
        <w:numPr>
          <w:ilvl w:val="0"/>
          <w:numId w:val="57"/>
        </w:numPr>
        <w:tabs>
          <w:tab w:val="num" w:pos="-14400"/>
        </w:tabs>
        <w:kinsoku w:val="0"/>
        <w:spacing w:before="120" w:after="120"/>
        <w:ind w:left="1440"/>
        <w:jc w:val="left"/>
        <w:rPr>
          <w:spacing w:val="1"/>
          <w:szCs w:val="24"/>
          <w:u w:val="single"/>
        </w:rPr>
      </w:pPr>
      <w:r w:rsidRPr="00150FA0">
        <w:rPr>
          <w:spacing w:val="1"/>
          <w:szCs w:val="24"/>
          <w:u w:val="single"/>
        </w:rPr>
        <w:t>An accessory building or structure used as an office or similar use for an open parking lot located on the same lot, may be constructed of Type VA or VB construction provided its area shall be limited to 150 square feet (14 m</w:t>
      </w:r>
      <w:r w:rsidRPr="00150FA0">
        <w:rPr>
          <w:spacing w:val="1"/>
          <w:szCs w:val="24"/>
          <w:u w:val="single"/>
          <w:vertAlign w:val="superscript"/>
        </w:rPr>
        <w:t>2</w:t>
      </w:r>
      <w:r w:rsidRPr="00150FA0">
        <w:rPr>
          <w:spacing w:val="1"/>
          <w:szCs w:val="24"/>
          <w:u w:val="single"/>
        </w:rPr>
        <w:t>) and height of 10 feet (3048 mm) maximum. Such structure shall be located not less than 6 feet (1829 mm) from any lot line or buildings on the same lot.</w:t>
      </w:r>
    </w:p>
    <w:p w14:paraId="076605F4" w14:textId="77777777" w:rsidR="00150FA0" w:rsidRPr="00150FA0" w:rsidRDefault="00150FA0" w:rsidP="00150FA0">
      <w:pPr>
        <w:widowControl w:val="0"/>
        <w:tabs>
          <w:tab w:val="num" w:pos="-15120"/>
        </w:tabs>
        <w:kinsoku w:val="0"/>
        <w:spacing w:before="120" w:after="120"/>
        <w:ind w:left="1440" w:hanging="360"/>
        <w:rPr>
          <w:szCs w:val="24"/>
          <w:u w:val="single"/>
        </w:rPr>
      </w:pPr>
      <w:r w:rsidRPr="00150FA0">
        <w:rPr>
          <w:szCs w:val="24"/>
          <w:u w:val="single"/>
        </w:rPr>
        <w:t>11.</w:t>
      </w:r>
      <w:r w:rsidRPr="00150FA0">
        <w:rPr>
          <w:szCs w:val="24"/>
          <w:u w:val="single"/>
        </w:rPr>
        <w:tab/>
        <w:t>Temporary fences, sidewalk sheds, signs, and other safeguards installed in accordance with Chapter 33.</w:t>
      </w:r>
    </w:p>
    <w:p w14:paraId="6FFF1FE7" w14:textId="77777777" w:rsidR="00150FA0" w:rsidRPr="00150FA0" w:rsidRDefault="00150FA0" w:rsidP="00150FA0">
      <w:pPr>
        <w:widowControl w:val="0"/>
        <w:kinsoku w:val="0"/>
        <w:spacing w:before="120" w:after="120"/>
        <w:ind w:left="1440" w:hanging="360"/>
        <w:rPr>
          <w:szCs w:val="24"/>
          <w:u w:val="single"/>
        </w:rPr>
      </w:pPr>
      <w:r w:rsidRPr="00150FA0">
        <w:rPr>
          <w:szCs w:val="24"/>
          <w:u w:val="single"/>
        </w:rPr>
        <w:t>12.</w:t>
      </w:r>
      <w:r w:rsidRPr="00150FA0">
        <w:rPr>
          <w:szCs w:val="24"/>
          <w:u w:val="single"/>
        </w:rPr>
        <w:tab/>
        <w:t>One- or two-family detached, zero lot line, or semi-detached dwellings of three stories in height and 2,500 square feet (232 m</w:t>
      </w:r>
      <w:r w:rsidRPr="00150FA0">
        <w:rPr>
          <w:spacing w:val="1"/>
          <w:szCs w:val="24"/>
          <w:u w:val="single"/>
          <w:vertAlign w:val="superscript"/>
        </w:rPr>
        <w:t>2</w:t>
      </w:r>
      <w:r w:rsidRPr="00150FA0">
        <w:rPr>
          <w:szCs w:val="24"/>
          <w:u w:val="single"/>
        </w:rPr>
        <w:t xml:space="preserve">) or less in area per story located within Zoning Districts R-1 through R-5 within Lower Density Growth Management Areas as defined by the </w:t>
      </w:r>
      <w:r w:rsidRPr="00150FA0">
        <w:rPr>
          <w:i/>
          <w:iCs/>
          <w:szCs w:val="24"/>
          <w:u w:val="single"/>
        </w:rPr>
        <w:t>New York City Zoning Resolution</w:t>
      </w:r>
      <w:r w:rsidRPr="00150FA0">
        <w:rPr>
          <w:szCs w:val="24"/>
          <w:u w:val="single"/>
        </w:rPr>
        <w:t xml:space="preserve"> may be constructed or reconstructed of construction Type VA where such buildings are equipped throughout with an automatic sprinkler system in accordance with Section 903.3.1.1. If such dwellings are damaged, only the damaged portions shall be required to be reconstructed to conform to Type VA construction where such buildings are equipped throughout with an automatic sprinkler system in accordance with Section 903.3.1.1. In addition, no portion of a one- or two-family detached, zero lot line or semi-detached dwellings located within Zoning Districts R-1, R-2, or R-5 within Lower Density Growth Management Areas shall exceed a maximum building height of 35 feet (10 688 mm) above the grade plane.</w:t>
      </w:r>
    </w:p>
    <w:p w14:paraId="2977DEF3" w14:textId="77777777" w:rsidR="00150FA0" w:rsidRPr="00150FA0" w:rsidRDefault="00150FA0" w:rsidP="00150FA0">
      <w:pPr>
        <w:widowControl w:val="0"/>
        <w:spacing w:before="120" w:after="120" w:line="480" w:lineRule="auto"/>
        <w:ind w:firstLine="720"/>
        <w:rPr>
          <w:bCs/>
          <w:szCs w:val="24"/>
        </w:rPr>
      </w:pPr>
      <w:r w:rsidRPr="00150FA0">
        <w:rPr>
          <w:bCs/>
          <w:szCs w:val="24"/>
        </w:rPr>
        <w:t>§ 52. Section 901.1 the New York city building code, as amended by local law number 126 for the year 2021, is amended to read as follows:</w:t>
      </w:r>
    </w:p>
    <w:p w14:paraId="76B0D7D5" w14:textId="77777777" w:rsidR="00150FA0" w:rsidRPr="00150FA0" w:rsidRDefault="00150FA0" w:rsidP="00150FA0">
      <w:pPr>
        <w:widowControl w:val="0"/>
        <w:spacing w:before="120" w:after="120"/>
        <w:rPr>
          <w:bCs/>
          <w:szCs w:val="24"/>
        </w:rPr>
      </w:pPr>
      <w:r w:rsidRPr="00150FA0">
        <w:rPr>
          <w:b/>
          <w:szCs w:val="24"/>
        </w:rPr>
        <w:t>901.9 [</w:t>
      </w:r>
      <w:r w:rsidRPr="00150FA0">
        <w:rPr>
          <w:b/>
          <w:strike/>
          <w:szCs w:val="24"/>
        </w:rPr>
        <w:t>Special provisions for prior code buildings</w:t>
      </w:r>
      <w:r w:rsidRPr="00150FA0">
        <w:rPr>
          <w:b/>
          <w:szCs w:val="24"/>
        </w:rPr>
        <w:t>]</w:t>
      </w:r>
      <w:r w:rsidRPr="00150FA0">
        <w:rPr>
          <w:b/>
          <w:szCs w:val="24"/>
          <w:u w:val="single"/>
        </w:rPr>
        <w:t>Existing buildings and systems.</w:t>
      </w:r>
      <w:r w:rsidRPr="00150FA0">
        <w:rPr>
          <w:b/>
          <w:szCs w:val="24"/>
        </w:rPr>
        <w:t xml:space="preserve"> </w:t>
      </w:r>
      <w:r w:rsidRPr="00150FA0">
        <w:rPr>
          <w:bCs/>
          <w:szCs w:val="24"/>
        </w:rPr>
        <w:t>The provisions of this chapter shall apply to alterations[</w:t>
      </w:r>
      <w:r w:rsidRPr="00150FA0">
        <w:rPr>
          <w:bCs/>
          <w:strike/>
          <w:szCs w:val="24"/>
        </w:rPr>
        <w:t xml:space="preserve"> and</w:t>
      </w:r>
      <w:r w:rsidRPr="00150FA0">
        <w:rPr>
          <w:bCs/>
          <w:szCs w:val="24"/>
        </w:rPr>
        <w:t>]</w:t>
      </w:r>
      <w:r w:rsidRPr="00150FA0">
        <w:rPr>
          <w:bCs/>
          <w:szCs w:val="24"/>
          <w:u w:val="single"/>
        </w:rPr>
        <w:t>, repairs, changes of use or occupancy, and</w:t>
      </w:r>
      <w:r w:rsidRPr="00150FA0">
        <w:rPr>
          <w:bCs/>
          <w:szCs w:val="24"/>
        </w:rPr>
        <w:t xml:space="preserve"> additions [</w:t>
      </w:r>
      <w:r w:rsidRPr="00150FA0">
        <w:rPr>
          <w:bCs/>
          <w:strike/>
          <w:szCs w:val="24"/>
        </w:rPr>
        <w:t>and changes of use or occupancy to prior code</w:t>
      </w:r>
      <w:r w:rsidRPr="00150FA0">
        <w:rPr>
          <w:bCs/>
          <w:szCs w:val="24"/>
        </w:rPr>
        <w:t>]</w:t>
      </w:r>
      <w:r w:rsidRPr="00150FA0">
        <w:rPr>
          <w:bCs/>
          <w:szCs w:val="24"/>
          <w:u w:val="single"/>
        </w:rPr>
        <w:t>to existing</w:t>
      </w:r>
      <w:r w:rsidRPr="00150FA0">
        <w:rPr>
          <w:bCs/>
          <w:szCs w:val="24"/>
        </w:rPr>
        <w:t xml:space="preserve"> buildings </w:t>
      </w:r>
      <w:r w:rsidRPr="00150FA0">
        <w:rPr>
          <w:bCs/>
          <w:szCs w:val="24"/>
          <w:u w:val="single"/>
        </w:rPr>
        <w:t>and systems</w:t>
      </w:r>
      <w:r w:rsidRPr="00150FA0">
        <w:rPr>
          <w:bCs/>
          <w:szCs w:val="24"/>
        </w:rPr>
        <w:t xml:space="preserve"> in accordance with [</w:t>
      </w:r>
      <w:r w:rsidRPr="00150FA0">
        <w:rPr>
          <w:bCs/>
          <w:strike/>
          <w:szCs w:val="24"/>
        </w:rPr>
        <w:t>Sections 901.9.1 through 901.9.6</w:t>
      </w:r>
      <w:r w:rsidRPr="00150FA0">
        <w:rPr>
          <w:bCs/>
          <w:szCs w:val="24"/>
        </w:rPr>
        <w:t xml:space="preserve">] </w:t>
      </w:r>
      <w:r w:rsidRPr="00150FA0">
        <w:rPr>
          <w:bCs/>
          <w:szCs w:val="24"/>
          <w:u w:val="single"/>
        </w:rPr>
        <w:t xml:space="preserve">the </w:t>
      </w:r>
      <w:r w:rsidRPr="00150FA0">
        <w:rPr>
          <w:bCs/>
          <w:i/>
          <w:iCs/>
          <w:szCs w:val="24"/>
          <w:u w:val="single"/>
        </w:rPr>
        <w:t>New York City Existing Building Code</w:t>
      </w:r>
      <w:r w:rsidRPr="00150FA0">
        <w:rPr>
          <w:bCs/>
          <w:szCs w:val="24"/>
        </w:rPr>
        <w:t>.</w:t>
      </w:r>
    </w:p>
    <w:p w14:paraId="7954F21F" w14:textId="77777777" w:rsidR="00150FA0" w:rsidRPr="00150FA0" w:rsidRDefault="00150FA0" w:rsidP="00150FA0">
      <w:pPr>
        <w:widowControl w:val="0"/>
        <w:spacing w:before="120" w:after="120" w:line="480" w:lineRule="auto"/>
        <w:ind w:firstLine="720"/>
        <w:rPr>
          <w:bCs/>
          <w:szCs w:val="24"/>
        </w:rPr>
      </w:pPr>
      <w:bookmarkStart w:id="292" w:name="_Hlk207014153"/>
      <w:r w:rsidRPr="00150FA0">
        <w:rPr>
          <w:bCs/>
          <w:szCs w:val="24"/>
        </w:rPr>
        <w:t>§ 53. Sections 901.9.1, 901.9.1.1, 901.9.2, 901.9.3, 901.9.4, 901.9.4.1, 901.9.4.2, 901.9.4.3, 901.9.5, 901.9.5.1, 901.9.5.3, 901.9.5.4, 901.9.6 the New York city building code are REPEALED:</w:t>
      </w:r>
    </w:p>
    <w:p w14:paraId="4AD99742" w14:textId="77777777" w:rsidR="00150FA0" w:rsidRPr="00150FA0" w:rsidRDefault="00150FA0" w:rsidP="00150FA0">
      <w:pPr>
        <w:widowControl w:val="0"/>
        <w:spacing w:before="120" w:after="120" w:line="480" w:lineRule="auto"/>
        <w:rPr>
          <w:bCs/>
          <w:szCs w:val="24"/>
        </w:rPr>
      </w:pPr>
    </w:p>
    <w:bookmarkEnd w:id="292"/>
    <w:p w14:paraId="188C8C88" w14:textId="77777777" w:rsidR="00150FA0" w:rsidRPr="00150FA0" w:rsidRDefault="00150FA0" w:rsidP="00150FA0">
      <w:pPr>
        <w:widowControl w:val="0"/>
        <w:spacing w:before="120" w:after="120" w:line="480" w:lineRule="auto"/>
        <w:ind w:firstLine="360"/>
        <w:rPr>
          <w:bCs/>
          <w:szCs w:val="24"/>
        </w:rPr>
      </w:pPr>
      <w:r w:rsidRPr="00150FA0">
        <w:rPr>
          <w:bCs/>
          <w:szCs w:val="24"/>
        </w:rPr>
        <w:t>§ 54. Sections 903.6.2, 903.6.5, 905.11.2, 905.11.5, 905.11.6, and 912.2.2 of the New York city building code, as amended by local law number 126 for the year 2021, are amended to read as follows:</w:t>
      </w:r>
    </w:p>
    <w:p w14:paraId="62F7F0CE" w14:textId="77777777" w:rsidR="00150FA0" w:rsidRPr="00150FA0" w:rsidRDefault="00150FA0" w:rsidP="00150FA0">
      <w:pPr>
        <w:widowControl w:val="0"/>
        <w:spacing w:before="120" w:after="120"/>
        <w:ind w:left="360"/>
        <w:rPr>
          <w:strike/>
          <w:spacing w:val="1"/>
          <w:szCs w:val="24"/>
        </w:rPr>
      </w:pPr>
      <w:r w:rsidRPr="00150FA0">
        <w:rPr>
          <w:b/>
          <w:szCs w:val="24"/>
        </w:rPr>
        <w:t>903.6.2 Alterations. [</w:t>
      </w:r>
      <w:r w:rsidRPr="00150FA0">
        <w:rPr>
          <w:strike/>
          <w:spacing w:val="1"/>
          <w:szCs w:val="24"/>
        </w:rPr>
        <w:t xml:space="preserve">Cross connections and risers for independent (stand-alone) existing sprinkler systems that are exposed during alterations, including alterations pursuant to Section 28-101.4.2 of the </w:t>
      </w:r>
      <w:r w:rsidRPr="00150FA0">
        <w:rPr>
          <w:i/>
          <w:strike/>
          <w:spacing w:val="1"/>
          <w:szCs w:val="24"/>
        </w:rPr>
        <w:t>Administrative Code</w:t>
      </w:r>
      <w:r w:rsidRPr="00150FA0">
        <w:rPr>
          <w:strike/>
          <w:spacing w:val="1"/>
          <w:szCs w:val="24"/>
        </w:rPr>
        <w:t>, shall be painted red and the handles of valves serving such existing sprinkler systems shall be painted green. Where the alteration requires a hydrostatic pressure test such painting shall be completed prior to such test.</w:t>
      </w:r>
    </w:p>
    <w:p w14:paraId="5CDDFFE7" w14:textId="77777777" w:rsidR="00150FA0" w:rsidRPr="00150FA0" w:rsidRDefault="00150FA0" w:rsidP="00150FA0">
      <w:pPr>
        <w:widowControl w:val="0"/>
        <w:spacing w:before="120" w:after="120"/>
        <w:ind w:left="720"/>
        <w:rPr>
          <w:spacing w:val="1"/>
          <w:szCs w:val="24"/>
          <w:u w:val="single"/>
        </w:rPr>
      </w:pPr>
      <w:r w:rsidRPr="00150FA0">
        <w:rPr>
          <w:b/>
          <w:strike/>
          <w:szCs w:val="24"/>
        </w:rPr>
        <w:t xml:space="preserve">Exception: </w:t>
      </w:r>
      <w:r w:rsidRPr="00150FA0">
        <w:rPr>
          <w:strike/>
          <w:spacing w:val="1"/>
          <w:szCs w:val="24"/>
        </w:rPr>
        <w:t>Where a standpipe system is used as a combination standpipe and sprinkler system, the sprinkler risers and cross connections that are also used for the standpipe system shall be painted red and the handles of valves serving such combination system shall be painted yellow.</w:t>
      </w:r>
      <w:r w:rsidRPr="00150FA0">
        <w:rPr>
          <w:spacing w:val="1"/>
          <w:szCs w:val="24"/>
        </w:rPr>
        <w:t xml:space="preserve">] </w:t>
      </w:r>
      <w:r w:rsidRPr="00150FA0">
        <w:rPr>
          <w:spacing w:val="1"/>
          <w:szCs w:val="24"/>
          <w:u w:val="single"/>
        </w:rPr>
        <w:t xml:space="preserve">Refer to Section 304.2 of the </w:t>
      </w:r>
      <w:r w:rsidRPr="00150FA0">
        <w:rPr>
          <w:i/>
          <w:iCs/>
          <w:spacing w:val="1"/>
          <w:szCs w:val="24"/>
          <w:u w:val="single"/>
        </w:rPr>
        <w:t>New York City Existing Building Code</w:t>
      </w:r>
      <w:r w:rsidRPr="00150FA0">
        <w:rPr>
          <w:spacing w:val="1"/>
          <w:szCs w:val="24"/>
          <w:u w:val="single"/>
        </w:rPr>
        <w:t>.</w:t>
      </w:r>
    </w:p>
    <w:p w14:paraId="4BAF1E6E" w14:textId="77777777" w:rsidR="00150FA0" w:rsidRPr="00150FA0" w:rsidRDefault="00150FA0" w:rsidP="00150FA0">
      <w:pPr>
        <w:widowControl w:val="0"/>
        <w:spacing w:before="120" w:after="120"/>
        <w:rPr>
          <w:b/>
          <w:bCs/>
          <w:szCs w:val="24"/>
          <w:highlight w:val="cyan"/>
        </w:rPr>
      </w:pPr>
    </w:p>
    <w:p w14:paraId="182F2FD0" w14:textId="77777777" w:rsidR="00150FA0" w:rsidRPr="00150FA0" w:rsidRDefault="00150FA0" w:rsidP="00150FA0">
      <w:pPr>
        <w:widowControl w:val="0"/>
        <w:spacing w:before="120" w:after="120"/>
        <w:ind w:left="360"/>
        <w:rPr>
          <w:szCs w:val="24"/>
          <w:u w:val="single"/>
        </w:rPr>
      </w:pPr>
      <w:r w:rsidRPr="00150FA0">
        <w:rPr>
          <w:b/>
          <w:bCs/>
          <w:szCs w:val="24"/>
        </w:rPr>
        <w:t xml:space="preserve">903.6.5 Certification of completion of system painting. </w:t>
      </w:r>
      <w:r w:rsidRPr="00150FA0">
        <w:rPr>
          <w:szCs w:val="24"/>
        </w:rPr>
        <w:t>[</w:t>
      </w:r>
      <w:r w:rsidRPr="00150FA0">
        <w:rPr>
          <w:strike/>
          <w:szCs w:val="24"/>
        </w:rPr>
        <w:t xml:space="preserve">For all buildings where sprinkler and combination sprinkler and standpipe systems are not subject to a special inspection pursuant to Section 1705.2.9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903.6. Such certification shall be maintained on the premises and made available for inspection by the department and the Fire Department. </w:t>
      </w:r>
      <w:r w:rsidRPr="00150FA0">
        <w:rPr>
          <w:szCs w:val="24"/>
        </w:rPr>
        <w:t>]</w:t>
      </w:r>
      <w:r w:rsidRPr="00150FA0">
        <w:rPr>
          <w:szCs w:val="24"/>
          <w:u w:val="single"/>
        </w:rPr>
        <w:t xml:space="preserve">Refer to Section 304.2.3 of the </w:t>
      </w:r>
      <w:r w:rsidRPr="00150FA0">
        <w:rPr>
          <w:i/>
          <w:iCs/>
          <w:szCs w:val="24"/>
          <w:u w:val="single"/>
        </w:rPr>
        <w:t>New York City Existing Building Code</w:t>
      </w:r>
      <w:r w:rsidRPr="00150FA0">
        <w:rPr>
          <w:szCs w:val="24"/>
          <w:u w:val="single"/>
        </w:rPr>
        <w:t>.</w:t>
      </w:r>
    </w:p>
    <w:p w14:paraId="654A0DD6" w14:textId="77777777" w:rsidR="00150FA0" w:rsidRPr="00150FA0" w:rsidRDefault="00150FA0" w:rsidP="00150FA0">
      <w:pPr>
        <w:widowControl w:val="0"/>
        <w:spacing w:before="120" w:after="120"/>
        <w:rPr>
          <w:b/>
          <w:bCs/>
          <w:szCs w:val="24"/>
        </w:rPr>
      </w:pPr>
    </w:p>
    <w:p w14:paraId="6501AB53" w14:textId="77777777" w:rsidR="00150FA0" w:rsidRPr="00150FA0" w:rsidRDefault="00150FA0" w:rsidP="00150FA0">
      <w:pPr>
        <w:widowControl w:val="0"/>
        <w:spacing w:before="120" w:after="120"/>
        <w:ind w:left="360"/>
        <w:rPr>
          <w:szCs w:val="24"/>
          <w:u w:val="single"/>
        </w:rPr>
      </w:pPr>
      <w:r w:rsidRPr="00150FA0">
        <w:rPr>
          <w:b/>
          <w:bCs/>
          <w:szCs w:val="24"/>
        </w:rPr>
        <w:t>905.11.2 Alterations.</w:t>
      </w:r>
      <w:r w:rsidRPr="00150FA0">
        <w:rPr>
          <w:szCs w:val="24"/>
        </w:rPr>
        <w:t xml:space="preserve"> [</w:t>
      </w:r>
      <w:r w:rsidRPr="00150FA0">
        <w:rPr>
          <w:strike/>
          <w:szCs w:val="24"/>
        </w:rPr>
        <w:t xml:space="preserve">Existing handles of valves serving existing standpipe systems and existing unpainted standpipe risers that are exposed during alterations, including alterations pursuant to Section 28-101.4.2 of the Administrative Code shall be painted red. Where the alteration requires a hydrostatic pressure test such painting shall be completed prior to such test. </w:t>
      </w:r>
      <w:r w:rsidRPr="00150FA0">
        <w:rPr>
          <w:szCs w:val="24"/>
        </w:rPr>
        <w:t>]</w:t>
      </w:r>
      <w:r w:rsidRPr="00150FA0">
        <w:rPr>
          <w:szCs w:val="24"/>
          <w:u w:val="single"/>
        </w:rPr>
        <w:t xml:space="preserve">Refer to Section 304.3.1 of the </w:t>
      </w:r>
      <w:r w:rsidRPr="00150FA0">
        <w:rPr>
          <w:i/>
          <w:iCs/>
          <w:szCs w:val="24"/>
          <w:u w:val="single"/>
        </w:rPr>
        <w:t>New York City Existing Building Code</w:t>
      </w:r>
      <w:r w:rsidRPr="00150FA0">
        <w:rPr>
          <w:szCs w:val="24"/>
          <w:u w:val="single"/>
        </w:rPr>
        <w:t>.</w:t>
      </w:r>
    </w:p>
    <w:p w14:paraId="0C166E2A" w14:textId="77777777" w:rsidR="00150FA0" w:rsidRPr="00150FA0" w:rsidRDefault="00150FA0" w:rsidP="00150FA0">
      <w:pPr>
        <w:widowControl w:val="0"/>
        <w:spacing w:before="120" w:after="120"/>
        <w:rPr>
          <w:b/>
          <w:bCs/>
          <w:szCs w:val="24"/>
          <w:highlight w:val="cyan"/>
        </w:rPr>
      </w:pPr>
    </w:p>
    <w:p w14:paraId="538D0105" w14:textId="77777777" w:rsidR="00150FA0" w:rsidRPr="00150FA0" w:rsidRDefault="00150FA0" w:rsidP="00150FA0">
      <w:pPr>
        <w:widowControl w:val="0"/>
        <w:spacing w:before="120" w:after="120"/>
        <w:ind w:left="360"/>
        <w:rPr>
          <w:szCs w:val="24"/>
          <w:u w:val="single"/>
        </w:rPr>
      </w:pPr>
      <w:r w:rsidRPr="00150FA0">
        <w:rPr>
          <w:b/>
          <w:bCs/>
          <w:szCs w:val="24"/>
        </w:rPr>
        <w:t xml:space="preserve">905.11.5 Combination standpipe and sprinkler systems. </w:t>
      </w:r>
      <w:r w:rsidRPr="00150FA0">
        <w:rPr>
          <w:szCs w:val="24"/>
        </w:rPr>
        <w:t>[</w:t>
      </w:r>
      <w:r w:rsidRPr="00150FA0">
        <w:rPr>
          <w:strike/>
          <w:szCs w:val="24"/>
        </w:rPr>
        <w:t xml:space="preserve">Where a standpipe system that is used as a combination standpipe and sprinkler system is required to be painted pursuant to Section 905.11.1, 905.11.2, 905.11.3 or 905.11.4, the sprinkler risers and cross connections that are also used for the standpipe system shall be painted red, and the handles of valves serving such combination standpipe and sprinkler system shall be painted yellow. </w:t>
      </w:r>
      <w:r w:rsidRPr="00150FA0">
        <w:rPr>
          <w:szCs w:val="24"/>
        </w:rPr>
        <w:t>]</w:t>
      </w:r>
      <w:r w:rsidRPr="00150FA0">
        <w:rPr>
          <w:szCs w:val="24"/>
          <w:u w:val="single"/>
        </w:rPr>
        <w:t xml:space="preserve">Refer to Section 304.3.2 of the </w:t>
      </w:r>
      <w:r w:rsidRPr="00150FA0">
        <w:rPr>
          <w:i/>
          <w:iCs/>
          <w:szCs w:val="24"/>
          <w:u w:val="single"/>
        </w:rPr>
        <w:t>New York City Existing Building Code</w:t>
      </w:r>
      <w:r w:rsidRPr="00150FA0">
        <w:rPr>
          <w:szCs w:val="24"/>
          <w:u w:val="single"/>
        </w:rPr>
        <w:t>.</w:t>
      </w:r>
    </w:p>
    <w:p w14:paraId="636D0CC2" w14:textId="77777777" w:rsidR="00150FA0" w:rsidRPr="00150FA0" w:rsidRDefault="00150FA0" w:rsidP="00150FA0">
      <w:pPr>
        <w:widowControl w:val="0"/>
        <w:spacing w:before="120" w:after="120"/>
        <w:ind w:left="360"/>
        <w:rPr>
          <w:b/>
          <w:szCs w:val="24"/>
        </w:rPr>
      </w:pPr>
    </w:p>
    <w:p w14:paraId="698F568D" w14:textId="77777777" w:rsidR="00150FA0" w:rsidRPr="00150FA0" w:rsidRDefault="00150FA0" w:rsidP="00150FA0">
      <w:pPr>
        <w:widowControl w:val="0"/>
        <w:spacing w:before="120" w:after="120"/>
        <w:ind w:left="360"/>
        <w:rPr>
          <w:spacing w:val="1"/>
          <w:szCs w:val="24"/>
        </w:rPr>
      </w:pPr>
      <w:r w:rsidRPr="00150FA0">
        <w:rPr>
          <w:b/>
          <w:szCs w:val="24"/>
        </w:rPr>
        <w:t>905.11.6 Certification of completion of system painting.</w:t>
      </w:r>
      <w:r w:rsidRPr="00150FA0">
        <w:rPr>
          <w:b/>
          <w:bCs/>
          <w:szCs w:val="24"/>
        </w:rPr>
        <w:t xml:space="preserve"> </w:t>
      </w:r>
      <w:r w:rsidRPr="00150FA0">
        <w:rPr>
          <w:szCs w:val="24"/>
        </w:rPr>
        <w:t>[</w:t>
      </w:r>
      <w:r w:rsidRPr="00150FA0">
        <w:rPr>
          <w:strike/>
          <w:spacing w:val="1"/>
          <w:szCs w:val="24"/>
        </w:rPr>
        <w:t>For all buildings where standpipe and combination sprinkler and standpipe systems are not subject to a special inspection pursuant to Section 1704.24 of this code, a licensed master plumber, licensed master fire suppression piping contractor, registered design professional or an individual holding an appropriate certificate of fitness from the Fire Department for the operation and/or maintenance of such system shall certify on forms provided by the department that all required painting has been completed in accordance with Section 905.11. Such certification shall be maintained on the premises and made available for inspection by the department and the Fire Department.</w:t>
      </w:r>
      <w:r w:rsidRPr="00150FA0">
        <w:rPr>
          <w:spacing w:val="1"/>
          <w:szCs w:val="24"/>
        </w:rPr>
        <w:t xml:space="preserve">] </w:t>
      </w:r>
      <w:r w:rsidRPr="00150FA0">
        <w:rPr>
          <w:spacing w:val="1"/>
          <w:szCs w:val="24"/>
          <w:u w:val="single"/>
        </w:rPr>
        <w:t xml:space="preserve">Refer to Section 304.3.3 of the </w:t>
      </w:r>
      <w:r w:rsidRPr="00150FA0">
        <w:rPr>
          <w:i/>
          <w:iCs/>
          <w:spacing w:val="1"/>
          <w:szCs w:val="24"/>
          <w:u w:val="single"/>
        </w:rPr>
        <w:t>New York City Existing Building Code</w:t>
      </w:r>
      <w:r w:rsidRPr="00150FA0">
        <w:rPr>
          <w:spacing w:val="1"/>
          <w:szCs w:val="24"/>
          <w:u w:val="single"/>
        </w:rPr>
        <w:t>.</w:t>
      </w:r>
    </w:p>
    <w:p w14:paraId="3AF84487" w14:textId="77777777" w:rsidR="00150FA0" w:rsidRPr="00150FA0" w:rsidRDefault="00150FA0" w:rsidP="00150FA0">
      <w:pPr>
        <w:widowControl w:val="0"/>
        <w:spacing w:before="120" w:after="120"/>
        <w:rPr>
          <w:b/>
          <w:bCs/>
          <w:szCs w:val="24"/>
          <w:highlight w:val="cyan"/>
        </w:rPr>
      </w:pPr>
    </w:p>
    <w:p w14:paraId="6169B8B2" w14:textId="77777777" w:rsidR="00150FA0" w:rsidRPr="00150FA0" w:rsidRDefault="00150FA0" w:rsidP="00150FA0">
      <w:pPr>
        <w:widowControl w:val="0"/>
        <w:spacing w:before="120" w:after="120"/>
        <w:ind w:left="360"/>
        <w:rPr>
          <w:szCs w:val="24"/>
          <w:u w:val="single"/>
        </w:rPr>
      </w:pPr>
      <w:r w:rsidRPr="00150FA0">
        <w:rPr>
          <w:b/>
          <w:bCs/>
          <w:szCs w:val="24"/>
        </w:rPr>
        <w:t xml:space="preserve">912.2.2 Existing buildings. </w:t>
      </w:r>
      <w:r w:rsidRPr="00150FA0">
        <w:rPr>
          <w:szCs w:val="24"/>
        </w:rPr>
        <w:t>[</w:t>
      </w:r>
      <w:r w:rsidRPr="00150FA0">
        <w:rPr>
          <w:strike/>
          <w:szCs w:val="24"/>
        </w:rPr>
        <w:t xml:space="preserve">On existing buildings, wherever the Fire Department connection is not visible to approaching fire apparatus, the Fire Department connection shall be indicated by an approved sign mounted on the street front or on the side of the building. Such sign shall have the letters “FDC” not less than 6 inches (152 mm) high and words in letters not less than 2 inches (51 mm) high or an arrow to indicate the location. Such signs shall be subject to the approval of the Fire Department. </w:t>
      </w:r>
      <w:r w:rsidRPr="00150FA0">
        <w:rPr>
          <w:szCs w:val="24"/>
        </w:rPr>
        <w:t>]</w:t>
      </w:r>
      <w:r w:rsidRPr="00150FA0">
        <w:rPr>
          <w:szCs w:val="24"/>
          <w:u w:val="single"/>
        </w:rPr>
        <w:t xml:space="preserve">Refer to Section 304.4 of the </w:t>
      </w:r>
      <w:r w:rsidRPr="00150FA0">
        <w:rPr>
          <w:i/>
          <w:iCs/>
          <w:szCs w:val="24"/>
          <w:u w:val="single"/>
        </w:rPr>
        <w:t>New York City Existing Building Code</w:t>
      </w:r>
      <w:r w:rsidRPr="00150FA0">
        <w:rPr>
          <w:szCs w:val="24"/>
          <w:u w:val="single"/>
        </w:rPr>
        <w:t>.</w:t>
      </w:r>
    </w:p>
    <w:p w14:paraId="2FDF73B6" w14:textId="77777777" w:rsidR="00150FA0" w:rsidRPr="00150FA0" w:rsidRDefault="00150FA0" w:rsidP="00150FA0">
      <w:pPr>
        <w:widowControl w:val="0"/>
        <w:spacing w:before="120" w:after="120" w:line="480" w:lineRule="auto"/>
        <w:ind w:firstLine="720"/>
        <w:rPr>
          <w:b/>
          <w:bCs/>
          <w:szCs w:val="24"/>
        </w:rPr>
      </w:pPr>
      <w:r w:rsidRPr="00150FA0">
        <w:rPr>
          <w:bCs/>
          <w:szCs w:val="24"/>
        </w:rPr>
        <w:t>§ 55. Chapter 10 of the New York city building code is amended by adding a new section 1001.1.1 to read as follows:</w:t>
      </w:r>
    </w:p>
    <w:p w14:paraId="2A66C7F0" w14:textId="77777777" w:rsidR="00150FA0" w:rsidRPr="00150FA0" w:rsidRDefault="00150FA0" w:rsidP="00150FA0">
      <w:pPr>
        <w:widowControl w:val="0"/>
        <w:spacing w:before="120" w:after="120"/>
        <w:ind w:left="360"/>
        <w:rPr>
          <w:szCs w:val="24"/>
          <w:u w:val="single"/>
        </w:rPr>
      </w:pPr>
      <w:r w:rsidRPr="00150FA0">
        <w:rPr>
          <w:b/>
          <w:bCs/>
          <w:szCs w:val="24"/>
          <w:u w:val="single"/>
        </w:rPr>
        <w:t>1001.1.1 Existing buildings.</w:t>
      </w:r>
      <w:r w:rsidRPr="00150FA0">
        <w:rPr>
          <w:szCs w:val="24"/>
          <w:u w:val="single"/>
        </w:rPr>
        <w:t xml:space="preserve"> Means of egress of existing buildings, including prior code buildings that are undergoing alterations, additions, or changes of occupancy shall be subject to the </w:t>
      </w:r>
      <w:r w:rsidRPr="00150FA0">
        <w:rPr>
          <w:i/>
          <w:iCs/>
          <w:szCs w:val="24"/>
          <w:u w:val="single"/>
        </w:rPr>
        <w:t>New York City Existing Building Code</w:t>
      </w:r>
      <w:r w:rsidRPr="00150FA0">
        <w:rPr>
          <w:szCs w:val="24"/>
          <w:u w:val="single"/>
        </w:rPr>
        <w:t>.</w:t>
      </w:r>
    </w:p>
    <w:p w14:paraId="44110C37" w14:textId="77777777" w:rsidR="00150FA0" w:rsidRPr="00150FA0" w:rsidRDefault="00150FA0" w:rsidP="00150FA0">
      <w:pPr>
        <w:widowControl w:val="0"/>
        <w:spacing w:before="120" w:after="120" w:line="480" w:lineRule="auto"/>
        <w:ind w:firstLine="360"/>
        <w:rPr>
          <w:bCs/>
          <w:szCs w:val="24"/>
        </w:rPr>
      </w:pPr>
      <w:r w:rsidRPr="00150FA0">
        <w:rPr>
          <w:bCs/>
          <w:szCs w:val="24"/>
        </w:rPr>
        <w:t>§ 56. Sections 1001.3.1 and 1001.3.2 of the New York city building code, as amended by local law number 126 for the year 2021, are amended to read as follows:</w:t>
      </w:r>
    </w:p>
    <w:p w14:paraId="5D0E8580" w14:textId="77777777" w:rsidR="00150FA0" w:rsidRPr="00150FA0" w:rsidRDefault="00150FA0" w:rsidP="00150FA0">
      <w:pPr>
        <w:widowControl w:val="0"/>
        <w:spacing w:before="120" w:after="120"/>
        <w:ind w:left="360"/>
        <w:rPr>
          <w:szCs w:val="24"/>
        </w:rPr>
      </w:pPr>
      <w:r w:rsidRPr="00150FA0">
        <w:rPr>
          <w:b/>
          <w:bCs/>
          <w:szCs w:val="24"/>
        </w:rPr>
        <w:t>1001.3.1 Workplace exits.</w:t>
      </w:r>
      <w:r w:rsidRPr="00150FA0">
        <w:rPr>
          <w:szCs w:val="24"/>
        </w:rPr>
        <w:t xml:space="preserve"> Except as specifically provided for in this chapter, no employer or agent of such employer shall lock the doors of or otherwise prohibit exit from any workplace, when by so doing the health or safety of any employee, independent contractor or other individual working in such workplace may become endangered by fire or other hazardous condition. Refer to </w:t>
      </w:r>
      <w:r w:rsidRPr="00150FA0">
        <w:rPr>
          <w:szCs w:val="24"/>
          <w:u w:val="single"/>
        </w:rPr>
        <w:t xml:space="preserve">Section 305.3.1 of the </w:t>
      </w:r>
      <w:r w:rsidRPr="00150FA0">
        <w:rPr>
          <w:i/>
          <w:iCs/>
          <w:szCs w:val="24"/>
          <w:u w:val="single"/>
        </w:rPr>
        <w:t>New York City Existing Building Code</w:t>
      </w:r>
      <w:r w:rsidRPr="00150FA0">
        <w:rPr>
          <w:szCs w:val="24"/>
          <w:u w:val="single"/>
        </w:rPr>
        <w:t xml:space="preserve"> and </w:t>
      </w:r>
      <w:r w:rsidRPr="00150FA0">
        <w:rPr>
          <w:szCs w:val="24"/>
        </w:rPr>
        <w:t xml:space="preserve">Article 307 of Title 28 of the </w:t>
      </w:r>
      <w:r w:rsidRPr="00150FA0">
        <w:rPr>
          <w:i/>
          <w:iCs/>
          <w:szCs w:val="24"/>
        </w:rPr>
        <w:t>Administrative Code</w:t>
      </w:r>
      <w:r w:rsidRPr="00150FA0">
        <w:rPr>
          <w:szCs w:val="24"/>
        </w:rPr>
        <w:t>.</w:t>
      </w:r>
    </w:p>
    <w:p w14:paraId="11247271" w14:textId="77777777" w:rsidR="00150FA0" w:rsidRPr="00150FA0" w:rsidRDefault="00150FA0" w:rsidP="00150FA0">
      <w:pPr>
        <w:widowControl w:val="0"/>
        <w:spacing w:before="120" w:after="120"/>
        <w:ind w:left="360"/>
        <w:rPr>
          <w:bCs/>
          <w:spacing w:val="1"/>
          <w:szCs w:val="24"/>
          <w:u w:val="single"/>
        </w:rPr>
      </w:pPr>
      <w:r w:rsidRPr="00150FA0">
        <w:rPr>
          <w:b/>
          <w:szCs w:val="24"/>
        </w:rPr>
        <w:t>1001.3.2 Inadequate exits for existing structures.</w:t>
      </w:r>
      <w:r w:rsidRPr="00150FA0">
        <w:rPr>
          <w:b/>
          <w:bCs/>
          <w:spacing w:val="-5"/>
          <w:w w:val="105"/>
          <w:szCs w:val="24"/>
        </w:rPr>
        <w:t xml:space="preserve"> </w:t>
      </w:r>
      <w:r w:rsidRPr="00150FA0">
        <w:rPr>
          <w:bCs/>
          <w:spacing w:val="1"/>
          <w:szCs w:val="24"/>
        </w:rPr>
        <w:t xml:space="preserve">Every existing structure which is not provided with means of egress as required by this chapter and, in which the means of egress are, in the opinion of the commissioner, inadequate for the safety of the occupants, shall be provided with means of egress or fire protection as directed by the commissioner. </w:t>
      </w:r>
      <w:r w:rsidRPr="00150FA0">
        <w:rPr>
          <w:bCs/>
          <w:spacing w:val="1"/>
          <w:szCs w:val="24"/>
          <w:u w:val="single"/>
        </w:rPr>
        <w:t xml:space="preserve">Refer to Section 305.4 of the </w:t>
      </w:r>
      <w:r w:rsidRPr="00150FA0">
        <w:rPr>
          <w:bCs/>
          <w:i/>
          <w:iCs/>
          <w:spacing w:val="1"/>
          <w:szCs w:val="24"/>
          <w:u w:val="single"/>
        </w:rPr>
        <w:t>New York City Existing Building Code</w:t>
      </w:r>
      <w:r w:rsidRPr="00150FA0">
        <w:rPr>
          <w:bCs/>
          <w:spacing w:val="1"/>
          <w:szCs w:val="24"/>
          <w:u w:val="single"/>
        </w:rPr>
        <w:t>.</w:t>
      </w:r>
    </w:p>
    <w:p w14:paraId="3E4724F4" w14:textId="77777777" w:rsidR="00150FA0" w:rsidRPr="00150FA0" w:rsidRDefault="00150FA0" w:rsidP="00150FA0">
      <w:pPr>
        <w:widowControl w:val="0"/>
        <w:spacing w:before="120" w:after="120" w:line="480" w:lineRule="auto"/>
        <w:ind w:firstLine="720"/>
        <w:rPr>
          <w:b/>
          <w:bCs/>
          <w:szCs w:val="24"/>
        </w:rPr>
      </w:pPr>
      <w:r w:rsidRPr="00150FA0">
        <w:rPr>
          <w:bCs/>
          <w:szCs w:val="24"/>
        </w:rPr>
        <w:t>§ 57. Section 1003.7 of the New York city building code, as amended by local law number 126 for the year 2021, is amended to read as follows:</w:t>
      </w:r>
    </w:p>
    <w:p w14:paraId="4A617E8E" w14:textId="77777777" w:rsidR="00150FA0" w:rsidRPr="00150FA0" w:rsidRDefault="00150FA0" w:rsidP="00150FA0">
      <w:pPr>
        <w:widowControl w:val="0"/>
        <w:spacing w:before="120" w:after="120"/>
        <w:rPr>
          <w:szCs w:val="24"/>
        </w:rPr>
      </w:pPr>
      <w:r w:rsidRPr="00150FA0">
        <w:rPr>
          <w:b/>
          <w:bCs/>
          <w:szCs w:val="24"/>
        </w:rPr>
        <w:t>1003.7 Elevators, escalators and moving walks.</w:t>
      </w:r>
      <w:r w:rsidRPr="00150FA0">
        <w:rPr>
          <w:szCs w:val="24"/>
        </w:rPr>
        <w:t xml:space="preserve"> Elevators, escalators and moving walks shall not be used as a component of a required means of egress from any other part of the building.</w:t>
      </w:r>
    </w:p>
    <w:p w14:paraId="1940E63B" w14:textId="77777777" w:rsidR="00150FA0" w:rsidRPr="00150FA0" w:rsidRDefault="00150FA0" w:rsidP="00150FA0">
      <w:pPr>
        <w:widowControl w:val="0"/>
        <w:spacing w:before="120" w:after="120"/>
        <w:ind w:left="360"/>
        <w:rPr>
          <w:b/>
          <w:bCs/>
          <w:szCs w:val="24"/>
        </w:rPr>
      </w:pPr>
      <w:r w:rsidRPr="00150FA0">
        <w:rPr>
          <w:b/>
          <w:bCs/>
          <w:szCs w:val="24"/>
        </w:rPr>
        <w:t>Exceptions:</w:t>
      </w:r>
    </w:p>
    <w:p w14:paraId="69CD1456" w14:textId="77777777" w:rsidR="00150FA0" w:rsidRPr="00150FA0" w:rsidRDefault="00150FA0" w:rsidP="00150FA0">
      <w:pPr>
        <w:widowControl w:val="0"/>
        <w:spacing w:before="120" w:after="120"/>
        <w:ind w:left="1080" w:hanging="360"/>
        <w:rPr>
          <w:szCs w:val="24"/>
        </w:rPr>
      </w:pPr>
      <w:r w:rsidRPr="00150FA0">
        <w:rPr>
          <w:szCs w:val="24"/>
        </w:rPr>
        <w:t>1.</w:t>
      </w:r>
      <w:r w:rsidRPr="00150FA0">
        <w:rPr>
          <w:szCs w:val="24"/>
        </w:rPr>
        <w:tab/>
        <w:t>Elevators used as a component of an accessible means of egress in accordance with Section 1009.4.</w:t>
      </w:r>
    </w:p>
    <w:p w14:paraId="7B921C34" w14:textId="77777777" w:rsidR="00150FA0" w:rsidRPr="00150FA0" w:rsidRDefault="00150FA0" w:rsidP="00150FA0">
      <w:pPr>
        <w:widowControl w:val="0"/>
        <w:spacing w:before="120" w:after="120"/>
        <w:ind w:left="1080" w:hanging="360"/>
        <w:rPr>
          <w:szCs w:val="24"/>
        </w:rPr>
      </w:pPr>
      <w:r w:rsidRPr="00150FA0">
        <w:rPr>
          <w:szCs w:val="24"/>
        </w:rPr>
        <w:t>2.</w:t>
      </w:r>
      <w:r w:rsidRPr="00150FA0">
        <w:rPr>
          <w:szCs w:val="24"/>
        </w:rPr>
        <w:tab/>
        <w:t>Elevators permitted to be used for occupant self-evacuation pursuant to Sections 403.5.2 and 403.6.2.</w:t>
      </w:r>
    </w:p>
    <w:p w14:paraId="2F50E57C" w14:textId="77777777" w:rsidR="00150FA0" w:rsidRPr="00150FA0" w:rsidRDefault="00150FA0" w:rsidP="00150FA0">
      <w:pPr>
        <w:widowControl w:val="0"/>
        <w:spacing w:before="120" w:after="120"/>
        <w:ind w:left="1080" w:hanging="360"/>
        <w:rPr>
          <w:szCs w:val="24"/>
        </w:rPr>
      </w:pPr>
      <w:r w:rsidRPr="00150FA0">
        <w:rPr>
          <w:szCs w:val="24"/>
          <w:u w:val="single"/>
        </w:rPr>
        <w:t>3.</w:t>
      </w:r>
      <w:r w:rsidRPr="00150FA0">
        <w:rPr>
          <w:szCs w:val="24"/>
          <w:u w:val="single"/>
        </w:rPr>
        <w:tab/>
        <w:t xml:space="preserve">Existing escalators used as a previously approved component of a means of egress where allowed by Section 305.5.17 of the </w:t>
      </w:r>
      <w:r w:rsidRPr="00150FA0">
        <w:rPr>
          <w:i/>
          <w:iCs/>
          <w:szCs w:val="24"/>
          <w:u w:val="single"/>
        </w:rPr>
        <w:t>New York City Existing Building Code</w:t>
      </w:r>
      <w:r w:rsidRPr="00150FA0">
        <w:rPr>
          <w:szCs w:val="24"/>
          <w:u w:val="single"/>
        </w:rPr>
        <w:t>.</w:t>
      </w:r>
    </w:p>
    <w:p w14:paraId="4D80A3C8" w14:textId="77777777" w:rsidR="00150FA0" w:rsidRPr="00150FA0" w:rsidRDefault="00150FA0" w:rsidP="00150FA0">
      <w:pPr>
        <w:widowControl w:val="0"/>
        <w:spacing w:before="120" w:after="120"/>
        <w:rPr>
          <w:b/>
          <w:szCs w:val="24"/>
        </w:rPr>
      </w:pPr>
    </w:p>
    <w:p w14:paraId="5B181269" w14:textId="77777777" w:rsidR="00150FA0" w:rsidRPr="00150FA0" w:rsidRDefault="00150FA0" w:rsidP="00150FA0">
      <w:pPr>
        <w:widowControl w:val="0"/>
        <w:spacing w:before="120" w:after="120" w:line="480" w:lineRule="auto"/>
        <w:ind w:firstLine="720"/>
        <w:rPr>
          <w:b/>
          <w:bCs/>
          <w:szCs w:val="24"/>
        </w:rPr>
      </w:pPr>
      <w:bookmarkStart w:id="293" w:name="_Hlk207015449"/>
      <w:r w:rsidRPr="00150FA0">
        <w:rPr>
          <w:bCs/>
          <w:szCs w:val="24"/>
        </w:rPr>
        <w:t>§ 58. Section 1008.2.1 of the New York city building code, as amended by local law number 126 for the year 2021, is amended to read as follows</w:t>
      </w:r>
      <w:bookmarkEnd w:id="293"/>
      <w:r w:rsidRPr="00150FA0">
        <w:rPr>
          <w:bCs/>
          <w:szCs w:val="24"/>
        </w:rPr>
        <w:t>:</w:t>
      </w:r>
    </w:p>
    <w:p w14:paraId="45872F6B" w14:textId="77777777" w:rsidR="00150FA0" w:rsidRPr="00150FA0" w:rsidRDefault="00150FA0" w:rsidP="00150FA0">
      <w:pPr>
        <w:widowControl w:val="0"/>
        <w:spacing w:before="120" w:after="120"/>
        <w:ind w:left="360"/>
        <w:rPr>
          <w:bCs/>
          <w:szCs w:val="24"/>
        </w:rPr>
      </w:pPr>
      <w:r w:rsidRPr="00150FA0">
        <w:rPr>
          <w:b/>
          <w:szCs w:val="24"/>
        </w:rPr>
        <w:t xml:space="preserve">1008.2.1 Illumination level under normal power. </w:t>
      </w:r>
      <w:r w:rsidRPr="00150FA0">
        <w:rPr>
          <w:bCs/>
          <w:szCs w:val="24"/>
        </w:rPr>
        <w:t>The means of egress illumination level shall be not less than 1 footcandle (11 lux) at the walking surface.</w:t>
      </w:r>
    </w:p>
    <w:p w14:paraId="6E32FD93" w14:textId="77777777" w:rsidR="00150FA0" w:rsidRPr="00150FA0" w:rsidRDefault="00150FA0" w:rsidP="00150FA0">
      <w:pPr>
        <w:widowControl w:val="0"/>
        <w:spacing w:before="120" w:after="120"/>
        <w:ind w:left="720"/>
        <w:rPr>
          <w:rFonts w:eastAsia="Calibri"/>
          <w:b/>
          <w:bCs/>
          <w:szCs w:val="24"/>
        </w:rPr>
      </w:pPr>
      <w:r w:rsidRPr="00150FA0">
        <w:rPr>
          <w:rFonts w:eastAsia="Calibri"/>
          <w:b/>
          <w:bCs/>
          <w:szCs w:val="24"/>
        </w:rPr>
        <w:t>Exceptions:</w:t>
      </w:r>
    </w:p>
    <w:p w14:paraId="3536EB36" w14:textId="77777777" w:rsidR="00150FA0" w:rsidRPr="00150FA0" w:rsidRDefault="00150FA0" w:rsidP="00150FA0">
      <w:pPr>
        <w:widowControl w:val="0"/>
        <w:spacing w:before="120" w:after="120"/>
        <w:ind w:left="1440" w:hanging="360"/>
        <w:rPr>
          <w:rFonts w:eastAsia="Calibri"/>
          <w:szCs w:val="24"/>
        </w:rPr>
      </w:pPr>
      <w:r w:rsidRPr="00150FA0">
        <w:rPr>
          <w:rFonts w:eastAsia="Calibri"/>
          <w:szCs w:val="24"/>
        </w:rPr>
        <w:t>1.</w:t>
      </w:r>
      <w:r w:rsidRPr="00150FA0">
        <w:rPr>
          <w:rFonts w:eastAsia="Calibri"/>
          <w:szCs w:val="24"/>
        </w:rPr>
        <w:tab/>
        <w:t xml:space="preserve">For auditoriums, theaters, concert or opera halls and similar assembly occupancies, the externally illuminated walking surface is permitted to be reduced during performances to not less than 0.5 footcandle (5.38 lux) for aisles and cross aisles, and 0.2 footcandle (2.15 lux) for other portions of the space, provided that the required illumination is automatically restored upon activation of a premise's fire alarm system where such system is provided. </w:t>
      </w:r>
    </w:p>
    <w:p w14:paraId="16EA455F"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bCs/>
          <w:szCs w:val="24"/>
        </w:rPr>
        <w:t>2.</w:t>
      </w:r>
      <w:r w:rsidRPr="00150FA0">
        <w:rPr>
          <w:rFonts w:eastAsia="Calibri"/>
          <w:b/>
          <w:bCs/>
          <w:szCs w:val="24"/>
        </w:rPr>
        <w:tab/>
      </w:r>
      <w:r w:rsidRPr="00150FA0">
        <w:rPr>
          <w:rFonts w:eastAsia="Calibri"/>
          <w:spacing w:val="1"/>
          <w:szCs w:val="24"/>
        </w:rPr>
        <w:t>Safe areas in assembly occupancies shall be illuminated in accordance with Section 1029.19.3.2.</w:t>
      </w:r>
    </w:p>
    <w:p w14:paraId="3473FD51" w14:textId="77777777" w:rsidR="00150FA0" w:rsidRPr="00150FA0" w:rsidRDefault="00150FA0" w:rsidP="00150FA0">
      <w:pPr>
        <w:widowControl w:val="0"/>
        <w:spacing w:before="120" w:after="120"/>
        <w:ind w:left="1440" w:hanging="360"/>
        <w:rPr>
          <w:rFonts w:eastAsia="Calibri"/>
          <w:spacing w:val="1"/>
          <w:szCs w:val="24"/>
        </w:rPr>
      </w:pPr>
      <w:r w:rsidRPr="00150FA0">
        <w:rPr>
          <w:rFonts w:eastAsia="Calibri"/>
          <w:spacing w:val="1"/>
          <w:szCs w:val="24"/>
        </w:rPr>
        <w:t>3.</w:t>
      </w:r>
      <w:r w:rsidRPr="00150FA0">
        <w:rPr>
          <w:rFonts w:eastAsia="Calibri"/>
          <w:spacing w:val="1"/>
          <w:szCs w:val="24"/>
        </w:rPr>
        <w:tab/>
        <w:t>Open exterior spaces used to receive occupants as Class 1 or 2 exits in assembly occupancies shall be illuminated in accordance with Section 1029.19.4.</w:t>
      </w:r>
    </w:p>
    <w:p w14:paraId="60C9E1EB" w14:textId="77777777" w:rsidR="00150FA0" w:rsidRPr="00150FA0" w:rsidRDefault="00150FA0" w:rsidP="00150FA0">
      <w:pPr>
        <w:widowControl w:val="0"/>
        <w:tabs>
          <w:tab w:val="left" w:pos="1440"/>
        </w:tabs>
        <w:autoSpaceDE w:val="0"/>
        <w:autoSpaceDN w:val="0"/>
        <w:adjustRightInd w:val="0"/>
        <w:spacing w:before="120" w:after="120"/>
        <w:ind w:left="1440" w:hanging="360"/>
        <w:rPr>
          <w:spacing w:val="1"/>
          <w:szCs w:val="24"/>
        </w:rPr>
      </w:pPr>
      <w:r w:rsidRPr="00150FA0">
        <w:rPr>
          <w:spacing w:val="1"/>
          <w:szCs w:val="24"/>
        </w:rPr>
        <w:t>4.</w:t>
      </w:r>
      <w:r w:rsidRPr="00150FA0">
        <w:rPr>
          <w:spacing w:val="1"/>
          <w:szCs w:val="24"/>
        </w:rPr>
        <w:tab/>
        <w:t>[</w:t>
      </w:r>
      <w:r w:rsidRPr="00150FA0">
        <w:rPr>
          <w:strike/>
          <w:spacing w:val="1"/>
          <w:szCs w:val="24"/>
        </w:rPr>
        <w:t>In exits in buildings that contain existing photoluminescent exit path markings tested in laboratory conditions with 2 footcandles (22 lux) of activating illumination, the illumination level shall not be less than 2 footcandles (22 lux).</w:t>
      </w:r>
      <w:r w:rsidRPr="00150FA0">
        <w:rPr>
          <w:spacing w:val="1"/>
          <w:szCs w:val="24"/>
        </w:rPr>
        <w:t>]</w:t>
      </w:r>
      <w:r w:rsidRPr="00150FA0">
        <w:rPr>
          <w:spacing w:val="1"/>
          <w:szCs w:val="24"/>
          <w:u w:val="single"/>
        </w:rPr>
        <w:t xml:space="preserve">Spaces subject to the exceptions in section 305.7 of the </w:t>
      </w:r>
      <w:r w:rsidRPr="00150FA0">
        <w:rPr>
          <w:i/>
          <w:iCs/>
          <w:spacing w:val="1"/>
          <w:szCs w:val="24"/>
          <w:u w:val="single"/>
        </w:rPr>
        <w:t>New York City Existing Building Code.l</w:t>
      </w:r>
    </w:p>
    <w:p w14:paraId="3BECD7E0"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bookmarkStart w:id="294" w:name="_Hlk72925437"/>
      <w:r w:rsidRPr="00150FA0">
        <w:rPr>
          <w:bCs/>
          <w:szCs w:val="24"/>
        </w:rPr>
        <w:t>§ 59. Section 1015.1 of the New York city building code, as added by local law number 126 for the year 2021, is amended to read as follows</w:t>
      </w:r>
      <w:r w:rsidRPr="00150FA0">
        <w:rPr>
          <w:spacing w:val="1"/>
          <w:szCs w:val="24"/>
        </w:rPr>
        <w:t>:</w:t>
      </w:r>
    </w:p>
    <w:bookmarkEnd w:id="294"/>
    <w:p w14:paraId="08228E9C" w14:textId="77777777" w:rsidR="00150FA0" w:rsidRPr="00150FA0" w:rsidRDefault="00150FA0" w:rsidP="00150FA0">
      <w:pPr>
        <w:widowControl w:val="0"/>
        <w:spacing w:before="120" w:after="120"/>
        <w:rPr>
          <w:rFonts w:eastAsia="Calibri"/>
          <w:bCs/>
          <w:szCs w:val="24"/>
          <w:u w:val="single"/>
        </w:rPr>
      </w:pPr>
      <w:r w:rsidRPr="00150FA0">
        <w:rPr>
          <w:rFonts w:eastAsia="Calibri"/>
          <w:b/>
          <w:bCs/>
          <w:szCs w:val="24"/>
        </w:rPr>
        <w:t>1015.1 General.</w:t>
      </w:r>
      <w:r w:rsidRPr="00150FA0">
        <w:rPr>
          <w:rFonts w:eastAsia="Calibri"/>
          <w:szCs w:val="24"/>
        </w:rPr>
        <w:t xml:space="preserve"> </w:t>
      </w:r>
      <w:r w:rsidRPr="00150FA0">
        <w:rPr>
          <w:rFonts w:eastAsia="Calibri"/>
          <w:bCs/>
          <w:szCs w:val="24"/>
        </w:rPr>
        <w:t xml:space="preserve">Guards shall comply with the provisions of Sections 1015.2 through 1015.7. Operable windows with sills located more than 72 inches (1829 mm) above finished grade or other surface below shall comply with Section 1015.8. </w:t>
      </w:r>
      <w:r w:rsidRPr="00150FA0">
        <w:rPr>
          <w:rFonts w:eastAsia="Calibri"/>
          <w:bCs/>
          <w:szCs w:val="24"/>
          <w:u w:val="single"/>
        </w:rPr>
        <w:t xml:space="preserve">In accordance with </w:t>
      </w:r>
      <w:r w:rsidRPr="00150FA0">
        <w:rPr>
          <w:rFonts w:eastAsia="Calibri"/>
          <w:bCs/>
          <w:i/>
          <w:iCs/>
          <w:szCs w:val="24"/>
          <w:u w:val="single"/>
        </w:rPr>
        <w:t>New York City Existing Building Code</w:t>
      </w:r>
      <w:r w:rsidRPr="00150FA0">
        <w:rPr>
          <w:rFonts w:eastAsia="Calibri"/>
          <w:bCs/>
          <w:szCs w:val="24"/>
          <w:u w:val="single"/>
        </w:rPr>
        <w:t>, guards in existing buildings shall comply with Sections 1015.2 through 1015.7 of this section.</w:t>
      </w:r>
    </w:p>
    <w:p w14:paraId="30C5AF2B"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60. Section 1023.11 of the New York city building code, as amended by local law number 126 for the year 2021, is amended to read as follows</w:t>
      </w:r>
      <w:r w:rsidRPr="00150FA0">
        <w:rPr>
          <w:spacing w:val="1"/>
          <w:szCs w:val="24"/>
        </w:rPr>
        <w:t>:</w:t>
      </w:r>
    </w:p>
    <w:p w14:paraId="2ADDDCD0" w14:textId="77777777" w:rsidR="00150FA0" w:rsidRPr="00150FA0" w:rsidRDefault="00150FA0" w:rsidP="00150FA0">
      <w:pPr>
        <w:widowControl w:val="0"/>
        <w:spacing w:before="120" w:after="120"/>
        <w:rPr>
          <w:bCs/>
          <w:szCs w:val="24"/>
        </w:rPr>
      </w:pPr>
      <w:r w:rsidRPr="00150FA0">
        <w:rPr>
          <w:b/>
          <w:bCs/>
          <w:szCs w:val="24"/>
        </w:rPr>
        <w:t>1023.11 Smokeproof enclosures</w:t>
      </w:r>
      <w:r w:rsidRPr="00150FA0">
        <w:rPr>
          <w:b/>
          <w:szCs w:val="24"/>
        </w:rPr>
        <w:t xml:space="preserve"> and pressurization alternative.</w:t>
      </w:r>
      <w:r w:rsidRPr="00150FA0">
        <w:rPr>
          <w:b/>
          <w:bCs/>
          <w:spacing w:val="-8"/>
          <w:w w:val="110"/>
          <w:szCs w:val="24"/>
        </w:rPr>
        <w:t xml:space="preserve"> </w:t>
      </w:r>
      <w:r w:rsidRPr="00150FA0">
        <w:rPr>
          <w:bCs/>
          <w:spacing w:val="1"/>
          <w:szCs w:val="24"/>
        </w:rPr>
        <w:t>In buildings</w:t>
      </w:r>
      <w:r w:rsidRPr="00150FA0">
        <w:rPr>
          <w:bCs/>
          <w:szCs w:val="24"/>
        </w:rPr>
        <w:t xml:space="preserve"> required </w:t>
      </w:r>
      <w:r w:rsidRPr="00150FA0">
        <w:rPr>
          <w:bCs/>
          <w:spacing w:val="1"/>
          <w:szCs w:val="24"/>
        </w:rPr>
        <w:t>to comply with</w:t>
      </w:r>
      <w:r w:rsidRPr="00150FA0">
        <w:rPr>
          <w:bCs/>
          <w:szCs w:val="24"/>
        </w:rPr>
        <w:t xml:space="preserve"> Section 403 or 405</w:t>
      </w:r>
      <w:r w:rsidRPr="00150FA0">
        <w:rPr>
          <w:bCs/>
          <w:spacing w:val="1"/>
          <w:szCs w:val="24"/>
        </w:rPr>
        <w:t xml:space="preserve">, each of the </w:t>
      </w:r>
      <w:r w:rsidRPr="00150FA0">
        <w:rPr>
          <w:bCs/>
          <w:szCs w:val="24"/>
        </w:rPr>
        <w:t xml:space="preserve">interior exit stairways and ramps </w:t>
      </w:r>
      <w:r w:rsidRPr="00150FA0">
        <w:rPr>
          <w:bCs/>
          <w:spacing w:val="1"/>
          <w:szCs w:val="24"/>
        </w:rPr>
        <w:t xml:space="preserve">serving a story with a floor surface located more than 75 feet (22 860 mm) above the lowest level of Fire Department vehicle access or more than 30 feet (9144 mm) below the finished floor of a level of exit discharge serving such stories shall be protected by a </w:t>
      </w:r>
      <w:r w:rsidRPr="00150FA0">
        <w:rPr>
          <w:bCs/>
          <w:szCs w:val="24"/>
        </w:rPr>
        <w:t xml:space="preserve">smokeproof </w:t>
      </w:r>
      <w:r w:rsidRPr="00150FA0">
        <w:rPr>
          <w:bCs/>
          <w:spacing w:val="1"/>
          <w:szCs w:val="24"/>
        </w:rPr>
        <w:t xml:space="preserve">enclosure or pressurization alternative </w:t>
      </w:r>
      <w:r w:rsidRPr="00150FA0">
        <w:rPr>
          <w:bCs/>
          <w:szCs w:val="24"/>
        </w:rPr>
        <w:t>in accordance with Section 909.20.</w:t>
      </w:r>
    </w:p>
    <w:p w14:paraId="1C6CE963" w14:textId="77777777" w:rsidR="00150FA0" w:rsidRPr="00150FA0" w:rsidRDefault="00150FA0" w:rsidP="00150FA0">
      <w:pPr>
        <w:widowControl w:val="0"/>
        <w:tabs>
          <w:tab w:val="left" w:pos="-2790"/>
          <w:tab w:val="left" w:pos="1440"/>
        </w:tabs>
        <w:autoSpaceDE w:val="0"/>
        <w:autoSpaceDN w:val="0"/>
        <w:adjustRightInd w:val="0"/>
        <w:spacing w:before="120" w:after="120"/>
        <w:ind w:left="360"/>
        <w:rPr>
          <w:bCs/>
          <w:spacing w:val="1"/>
          <w:szCs w:val="24"/>
          <w:u w:val="single"/>
        </w:rPr>
      </w:pPr>
      <w:r w:rsidRPr="00150FA0">
        <w:rPr>
          <w:b/>
          <w:spacing w:val="1"/>
          <w:szCs w:val="24"/>
          <w:u w:val="single"/>
        </w:rPr>
        <w:t>Exception:</w:t>
      </w:r>
      <w:r w:rsidRPr="00150FA0">
        <w:rPr>
          <w:bCs/>
          <w:spacing w:val="1"/>
          <w:szCs w:val="24"/>
          <w:u w:val="single"/>
        </w:rPr>
        <w:t xml:space="preserve"> Where an existing building is not subject to this requirement as set forth in Section 305.5.11 of the </w:t>
      </w:r>
      <w:r w:rsidRPr="00150FA0">
        <w:rPr>
          <w:bCs/>
          <w:i/>
          <w:iCs/>
          <w:spacing w:val="1"/>
          <w:szCs w:val="24"/>
          <w:u w:val="single"/>
        </w:rPr>
        <w:t>New York City Existing Building Code</w:t>
      </w:r>
      <w:r w:rsidRPr="00150FA0">
        <w:rPr>
          <w:bCs/>
          <w:spacing w:val="1"/>
          <w:szCs w:val="24"/>
          <w:u w:val="single"/>
        </w:rPr>
        <w:t>.</w:t>
      </w:r>
    </w:p>
    <w:p w14:paraId="19423BEE"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61. Section 1029.1.2 of the New York city building code, as amended by local law number 126 for the year 2021, is amended to read as follows</w:t>
      </w:r>
      <w:r w:rsidRPr="00150FA0">
        <w:rPr>
          <w:spacing w:val="1"/>
          <w:szCs w:val="24"/>
        </w:rPr>
        <w:t>:</w:t>
      </w:r>
    </w:p>
    <w:p w14:paraId="1D01DF72" w14:textId="77777777" w:rsidR="00150FA0" w:rsidRPr="00150FA0" w:rsidRDefault="00150FA0" w:rsidP="00150FA0">
      <w:pPr>
        <w:widowControl w:val="0"/>
        <w:tabs>
          <w:tab w:val="left" w:pos="-2790"/>
        </w:tabs>
        <w:autoSpaceDE w:val="0"/>
        <w:autoSpaceDN w:val="0"/>
        <w:adjustRightInd w:val="0"/>
        <w:spacing w:before="120" w:after="120"/>
        <w:rPr>
          <w:spacing w:val="1"/>
          <w:szCs w:val="24"/>
          <w:u w:val="single"/>
        </w:rPr>
      </w:pPr>
      <w:r w:rsidRPr="00150FA0">
        <w:rPr>
          <w:b/>
          <w:bCs/>
          <w:szCs w:val="24"/>
        </w:rPr>
        <w:t>1029.1.2 Place of assembly Certificate of Operation.</w:t>
      </w:r>
      <w:r w:rsidRPr="00150FA0">
        <w:rPr>
          <w:spacing w:val="-8"/>
          <w:w w:val="110"/>
          <w:szCs w:val="24"/>
        </w:rPr>
        <w:t xml:space="preserve"> </w:t>
      </w:r>
      <w:r w:rsidRPr="00150FA0">
        <w:rPr>
          <w:szCs w:val="24"/>
        </w:rPr>
        <w:t xml:space="preserve">A Certificate of Operation shall be required for a place of assembly in accordance with Section 303.7. </w:t>
      </w:r>
      <w:r w:rsidRPr="00150FA0">
        <w:rPr>
          <w:spacing w:val="1"/>
          <w:szCs w:val="24"/>
        </w:rPr>
        <w:t xml:space="preserve">It shall be unlawful to occupy any building or space as a place of assembly unless and until a Certificate of Operation therefore has been issued by the department pursuant to the provisions of Chapter 1 of Title 28 of the </w:t>
      </w:r>
      <w:r w:rsidRPr="00150FA0">
        <w:rPr>
          <w:i/>
          <w:iCs/>
          <w:spacing w:val="1"/>
          <w:szCs w:val="24"/>
        </w:rPr>
        <w:t>Administrative Code</w:t>
      </w:r>
      <w:r w:rsidRPr="00150FA0">
        <w:rPr>
          <w:spacing w:val="1"/>
          <w:szCs w:val="24"/>
        </w:rPr>
        <w:t xml:space="preserve">. </w:t>
      </w:r>
      <w:r w:rsidRPr="00150FA0">
        <w:rPr>
          <w:spacing w:val="1"/>
          <w:szCs w:val="24"/>
          <w:u w:val="single"/>
        </w:rPr>
        <w:t xml:space="preserve">A Certificate of Operation shall be required for new assembly spaces in existing buildings in accordance with Section 305.5.18.3 of the </w:t>
      </w:r>
      <w:r w:rsidRPr="00150FA0">
        <w:rPr>
          <w:i/>
          <w:iCs/>
          <w:spacing w:val="1"/>
          <w:szCs w:val="24"/>
          <w:u w:val="single"/>
        </w:rPr>
        <w:t>New York City Existing Building Code</w:t>
      </w:r>
      <w:r w:rsidRPr="00150FA0">
        <w:rPr>
          <w:spacing w:val="1"/>
          <w:szCs w:val="24"/>
          <w:u w:val="single"/>
        </w:rPr>
        <w:t>.</w:t>
      </w:r>
    </w:p>
    <w:p w14:paraId="6BE5E4EA" w14:textId="77777777" w:rsidR="00150FA0" w:rsidRPr="00150FA0" w:rsidRDefault="00150FA0" w:rsidP="00150FA0">
      <w:pPr>
        <w:widowControl w:val="0"/>
        <w:kinsoku w:val="0"/>
        <w:spacing w:before="120" w:after="120"/>
        <w:ind w:left="720"/>
        <w:rPr>
          <w:bCs/>
          <w:spacing w:val="1"/>
          <w:szCs w:val="24"/>
          <w:u w:val="single"/>
        </w:rPr>
      </w:pPr>
      <w:r w:rsidRPr="00150FA0">
        <w:rPr>
          <w:b/>
          <w:bCs/>
          <w:spacing w:val="1"/>
          <w:szCs w:val="24"/>
          <w:u w:val="single"/>
        </w:rPr>
        <w:t xml:space="preserve">Exception: </w:t>
      </w:r>
      <w:bookmarkStart w:id="295" w:name="_Hlk72763717"/>
      <w:r w:rsidRPr="00150FA0">
        <w:rPr>
          <w:bCs/>
          <w:spacing w:val="1"/>
          <w:szCs w:val="24"/>
          <w:u w:val="single"/>
        </w:rPr>
        <w:t xml:space="preserve">A Place of Assembly Certificate of Operation shall not be required for certain existing special occupancy structures in accordance with Section 305.5.18.2 of the </w:t>
      </w:r>
      <w:r w:rsidRPr="00150FA0">
        <w:rPr>
          <w:bCs/>
          <w:i/>
          <w:iCs/>
          <w:spacing w:val="1"/>
          <w:szCs w:val="24"/>
          <w:u w:val="single"/>
        </w:rPr>
        <w:t>New York City Existing Building Code</w:t>
      </w:r>
      <w:r w:rsidRPr="00150FA0">
        <w:rPr>
          <w:bCs/>
          <w:spacing w:val="1"/>
          <w:szCs w:val="24"/>
          <w:u w:val="single"/>
        </w:rPr>
        <w:t>.</w:t>
      </w:r>
      <w:bookmarkEnd w:id="295"/>
      <w:r w:rsidRPr="00150FA0">
        <w:rPr>
          <w:bCs/>
          <w:spacing w:val="1"/>
          <w:szCs w:val="24"/>
          <w:u w:val="single"/>
        </w:rPr>
        <w:t xml:space="preserve"> </w:t>
      </w:r>
    </w:p>
    <w:p w14:paraId="6D8BD04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62. Section 1031.11 of the New York city building code, as amended by local law number 126 for the year 2021, is amended to read as follows</w:t>
      </w:r>
      <w:r w:rsidRPr="00150FA0">
        <w:rPr>
          <w:spacing w:val="1"/>
          <w:szCs w:val="24"/>
        </w:rPr>
        <w:t>:</w:t>
      </w:r>
    </w:p>
    <w:p w14:paraId="27C31E5F" w14:textId="77777777" w:rsidR="00150FA0" w:rsidRPr="00150FA0" w:rsidRDefault="00150FA0" w:rsidP="00150FA0">
      <w:pPr>
        <w:rPr>
          <w:rFonts w:eastAsia="Calibri"/>
          <w:szCs w:val="24"/>
        </w:rPr>
      </w:pPr>
    </w:p>
    <w:p w14:paraId="0370FADB" w14:textId="77777777" w:rsidR="00150FA0" w:rsidRPr="00150FA0" w:rsidRDefault="00150FA0" w:rsidP="00150FA0">
      <w:pPr>
        <w:rPr>
          <w:rFonts w:eastAsia="Calibri"/>
          <w:szCs w:val="24"/>
        </w:rPr>
      </w:pPr>
      <w:r w:rsidRPr="00150FA0">
        <w:rPr>
          <w:b/>
          <w:szCs w:val="24"/>
        </w:rPr>
        <w:t>1031.11 Luminous egress path markings.</w:t>
      </w:r>
      <w:r w:rsidRPr="00150FA0">
        <w:rPr>
          <w:b/>
          <w:bCs/>
          <w:spacing w:val="13"/>
          <w:w w:val="110"/>
          <w:szCs w:val="24"/>
        </w:rPr>
        <w:t xml:space="preserve"> </w:t>
      </w:r>
      <w:r w:rsidRPr="00150FA0">
        <w:rPr>
          <w:bCs/>
          <w:spacing w:val="1"/>
          <w:szCs w:val="24"/>
        </w:rPr>
        <w:t xml:space="preserve">Luminous egress path markings in high-rise buildings subject to Section 403.5.5 shall be provided in accordance with Section 1025 and Appendix S. </w:t>
      </w:r>
      <w:r w:rsidRPr="00150FA0">
        <w:rPr>
          <w:bCs/>
          <w:spacing w:val="1"/>
          <w:szCs w:val="24"/>
          <w:u w:val="single"/>
        </w:rPr>
        <w:t xml:space="preserve">Luminous egress path markings in high-rise existing buildings shall also comply with the </w:t>
      </w:r>
      <w:r w:rsidRPr="00150FA0">
        <w:rPr>
          <w:bCs/>
          <w:i/>
          <w:iCs/>
          <w:spacing w:val="1"/>
          <w:szCs w:val="24"/>
          <w:u w:val="single"/>
        </w:rPr>
        <w:t>New York City Existing Building Code</w:t>
      </w:r>
      <w:r w:rsidRPr="00150FA0">
        <w:rPr>
          <w:bCs/>
          <w:spacing w:val="1"/>
          <w:szCs w:val="24"/>
          <w:u w:val="single"/>
        </w:rPr>
        <w:t xml:space="preserve"> as applicable.</w:t>
      </w:r>
    </w:p>
    <w:p w14:paraId="20545CF5" w14:textId="77777777" w:rsidR="00150FA0" w:rsidRPr="00150FA0" w:rsidRDefault="00150FA0" w:rsidP="00150FA0">
      <w:pPr>
        <w:rPr>
          <w:b/>
          <w:szCs w:val="24"/>
        </w:rPr>
      </w:pPr>
    </w:p>
    <w:p w14:paraId="5F7EDBB9"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63. Section 1101.3 of the New York city building code, as amended by local law number 126 for the year 2021, is amended to read as follows</w:t>
      </w:r>
      <w:r w:rsidRPr="00150FA0">
        <w:rPr>
          <w:spacing w:val="1"/>
          <w:szCs w:val="24"/>
        </w:rPr>
        <w:t>:</w:t>
      </w:r>
    </w:p>
    <w:p w14:paraId="20C0354E" w14:textId="77777777" w:rsidR="00150FA0" w:rsidRPr="00150FA0" w:rsidRDefault="00150FA0" w:rsidP="00150FA0">
      <w:pPr>
        <w:rPr>
          <w:b/>
          <w:szCs w:val="24"/>
        </w:rPr>
      </w:pPr>
    </w:p>
    <w:p w14:paraId="08C9B6CC" w14:textId="77777777" w:rsidR="00150FA0" w:rsidRPr="00150FA0" w:rsidRDefault="00150FA0" w:rsidP="00150FA0">
      <w:pPr>
        <w:rPr>
          <w:bCs/>
          <w:szCs w:val="24"/>
          <w:u w:val="single"/>
        </w:rPr>
      </w:pPr>
      <w:r w:rsidRPr="00150FA0">
        <w:rPr>
          <w:b/>
          <w:szCs w:val="24"/>
        </w:rPr>
        <w:t xml:space="preserve">1101.3 </w:t>
      </w:r>
      <w:r w:rsidRPr="00150FA0">
        <w:rPr>
          <w:szCs w:val="24"/>
        </w:rPr>
        <w:t>[</w:t>
      </w:r>
      <w:r w:rsidRPr="00150FA0">
        <w:rPr>
          <w:b/>
          <w:strike/>
          <w:szCs w:val="24"/>
        </w:rPr>
        <w:t>Special provisions for prior code</w:t>
      </w:r>
      <w:r w:rsidRPr="00150FA0">
        <w:rPr>
          <w:szCs w:val="24"/>
        </w:rPr>
        <w:t>]</w:t>
      </w:r>
      <w:r w:rsidRPr="00150FA0">
        <w:rPr>
          <w:b/>
          <w:szCs w:val="24"/>
          <w:u w:val="single"/>
        </w:rPr>
        <w:t>Existing</w:t>
      </w:r>
      <w:r w:rsidRPr="00150FA0">
        <w:rPr>
          <w:b/>
          <w:szCs w:val="24"/>
        </w:rPr>
        <w:t xml:space="preserve"> buildings.</w:t>
      </w:r>
      <w:r w:rsidRPr="00150FA0">
        <w:rPr>
          <w:rFonts w:eastAsia="Calibri"/>
          <w:szCs w:val="24"/>
        </w:rPr>
        <w:t xml:space="preserve"> </w:t>
      </w:r>
      <w:r w:rsidRPr="00150FA0">
        <w:rPr>
          <w:bCs/>
          <w:szCs w:val="24"/>
        </w:rPr>
        <w:t xml:space="preserve">The provisions of this chapter shall apply to alterations, including minor alterations but excluding ordinary repairs, </w:t>
      </w:r>
      <w:r w:rsidRPr="00150FA0">
        <w:rPr>
          <w:bCs/>
          <w:szCs w:val="24"/>
          <w:u w:val="single"/>
        </w:rPr>
        <w:t>alterations affecting an area containing a primary function,</w:t>
      </w:r>
      <w:r w:rsidRPr="00150FA0">
        <w:rPr>
          <w:bCs/>
          <w:szCs w:val="24"/>
        </w:rPr>
        <w:t xml:space="preserve"> and changes of use or occupancy to </w:t>
      </w:r>
      <w:r w:rsidRPr="00150FA0">
        <w:rPr>
          <w:b/>
          <w:bCs/>
          <w:szCs w:val="24"/>
        </w:rPr>
        <w:t>[</w:t>
      </w:r>
      <w:r w:rsidRPr="00150FA0">
        <w:rPr>
          <w:bCs/>
          <w:strike/>
          <w:szCs w:val="24"/>
        </w:rPr>
        <w:t>prior code</w:t>
      </w:r>
      <w:r w:rsidRPr="00150FA0">
        <w:rPr>
          <w:b/>
          <w:bCs/>
          <w:szCs w:val="24"/>
        </w:rPr>
        <w:t>]</w:t>
      </w:r>
      <w:r w:rsidRPr="00150FA0">
        <w:rPr>
          <w:bCs/>
          <w:szCs w:val="24"/>
          <w:u w:val="single"/>
        </w:rPr>
        <w:t>existing</w:t>
      </w:r>
      <w:r w:rsidRPr="00150FA0">
        <w:rPr>
          <w:bCs/>
          <w:szCs w:val="24"/>
        </w:rPr>
        <w:t xml:space="preserve"> buildings, portions of such buildings, and spaces within such buildings in accordance with [</w:t>
      </w:r>
      <w:r w:rsidRPr="00150FA0">
        <w:rPr>
          <w:bCs/>
          <w:strike/>
          <w:szCs w:val="24"/>
        </w:rPr>
        <w:t>Sections 1101.3.1 through 1101.3.5. Alterations within prior code buildings affecting an area containing a primary function shall comply with the requirements of Section 1101.4.</w:t>
      </w:r>
      <w:r w:rsidRPr="00150FA0">
        <w:rPr>
          <w:b/>
          <w:bCs/>
          <w:szCs w:val="24"/>
          <w:u w:val="single"/>
        </w:rPr>
        <w:t xml:space="preserve">] </w:t>
      </w:r>
      <w:r w:rsidRPr="00150FA0">
        <w:rPr>
          <w:bCs/>
          <w:szCs w:val="24"/>
          <w:u w:val="single"/>
        </w:rPr>
        <w:t xml:space="preserve">the </w:t>
      </w:r>
      <w:r w:rsidRPr="00150FA0">
        <w:rPr>
          <w:bCs/>
          <w:i/>
          <w:iCs/>
          <w:szCs w:val="24"/>
          <w:u w:val="single"/>
        </w:rPr>
        <w:t>New York City Existing Building Code</w:t>
      </w:r>
      <w:r w:rsidRPr="00150FA0">
        <w:rPr>
          <w:bCs/>
          <w:szCs w:val="24"/>
          <w:u w:val="single"/>
        </w:rPr>
        <w:t>.</w:t>
      </w:r>
      <w:r w:rsidRPr="00150FA0">
        <w:rPr>
          <w:bCs/>
          <w:szCs w:val="24"/>
        </w:rPr>
        <w:t xml:space="preserve"> This section shall not impose a requirement for greater accessibility than that which would be required for new construction, nor shall it reduce or have the effect of reducing accessibility.</w:t>
      </w:r>
    </w:p>
    <w:p w14:paraId="3D767232"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spacing w:val="1"/>
          <w:szCs w:val="24"/>
        </w:rPr>
        <w:t>[</w:t>
      </w:r>
      <w:r w:rsidRPr="00150FA0">
        <w:rPr>
          <w:b/>
          <w:strike/>
          <w:spacing w:val="1"/>
          <w:szCs w:val="24"/>
        </w:rPr>
        <w:t>Exception:</w:t>
      </w:r>
      <w:r w:rsidRPr="00150FA0">
        <w:rPr>
          <w:strike/>
          <w:spacing w:val="1"/>
          <w:szCs w:val="24"/>
        </w:rPr>
        <w:t xml:space="preserve"> The provisions of this chapter are not applicable to:</w:t>
      </w:r>
      <w:r w:rsidRPr="00150FA0">
        <w:rPr>
          <w:spacing w:val="1"/>
          <w:szCs w:val="24"/>
        </w:rPr>
        <w:t>]</w:t>
      </w:r>
    </w:p>
    <w:p w14:paraId="0407C9F3" w14:textId="77777777" w:rsidR="00150FA0" w:rsidRPr="00150FA0" w:rsidRDefault="00150FA0" w:rsidP="00150FA0">
      <w:pPr>
        <w:widowControl w:val="0"/>
        <w:autoSpaceDE w:val="0"/>
        <w:autoSpaceDN w:val="0"/>
        <w:adjustRightInd w:val="0"/>
        <w:spacing w:before="120" w:after="120"/>
        <w:ind w:left="1080" w:hanging="360"/>
        <w:rPr>
          <w:bCs/>
          <w:strike/>
          <w:spacing w:val="-8"/>
          <w:w w:val="105"/>
          <w:szCs w:val="24"/>
        </w:rPr>
      </w:pPr>
      <w:r w:rsidRPr="00150FA0">
        <w:rPr>
          <w:spacing w:val="1"/>
          <w:szCs w:val="24"/>
        </w:rPr>
        <w:t>[</w:t>
      </w:r>
      <w:r w:rsidRPr="00150FA0">
        <w:rPr>
          <w:strike/>
          <w:spacing w:val="1"/>
          <w:szCs w:val="24"/>
        </w:rPr>
        <w:t>1.</w:t>
      </w:r>
      <w:r w:rsidRPr="00150FA0">
        <w:rPr>
          <w:strike/>
          <w:spacing w:val="1"/>
          <w:szCs w:val="24"/>
        </w:rPr>
        <w:tab/>
        <w:t>Group R-3 occupancies in buildings with first occupancy on or before March 13, 1991.</w:t>
      </w:r>
    </w:p>
    <w:p w14:paraId="39DB2454" w14:textId="77777777" w:rsidR="00150FA0" w:rsidRPr="00150FA0" w:rsidRDefault="00150FA0" w:rsidP="00150FA0">
      <w:pPr>
        <w:widowControl w:val="0"/>
        <w:spacing w:before="120" w:after="120"/>
        <w:ind w:left="1080" w:hanging="360"/>
        <w:rPr>
          <w:spacing w:val="1"/>
          <w:szCs w:val="24"/>
        </w:rPr>
      </w:pPr>
      <w:r w:rsidRPr="00150FA0">
        <w:rPr>
          <w:strike/>
          <w:spacing w:val="1"/>
          <w:szCs w:val="24"/>
        </w:rPr>
        <w:t>2.</w:t>
      </w:r>
      <w:r w:rsidRPr="00150FA0">
        <w:rPr>
          <w:strike/>
          <w:spacing w:val="1"/>
          <w:szCs w:val="24"/>
        </w:rPr>
        <w:tab/>
        <w:t>Group R-3 occupancies in buildings with first occupancy after March 13, 1991, and originally constructed in a single structure with fewer than four dwelling or sleeping units.</w:t>
      </w:r>
      <w:r w:rsidRPr="00150FA0">
        <w:rPr>
          <w:spacing w:val="1"/>
          <w:szCs w:val="24"/>
        </w:rPr>
        <w:t>]</w:t>
      </w:r>
    </w:p>
    <w:p w14:paraId="270D7512" w14:textId="77777777" w:rsidR="00150FA0" w:rsidRPr="00150FA0" w:rsidRDefault="00150FA0" w:rsidP="00150FA0">
      <w:pPr>
        <w:widowControl w:val="0"/>
        <w:spacing w:before="120" w:after="120"/>
        <w:rPr>
          <w:spacing w:val="1"/>
          <w:szCs w:val="24"/>
        </w:rPr>
      </w:pPr>
    </w:p>
    <w:p w14:paraId="4A51031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64. Sections 1101.3.1, 1101.3.2, 1101.3.3, 1101.3.4, 1101.3.5, 1101.3.5.1, 1101.3.5.2, and 1101.4 of the New York city building code are REPEALED.</w:t>
      </w:r>
    </w:p>
    <w:p w14:paraId="20F145A1" w14:textId="77777777" w:rsidR="00150FA0" w:rsidRPr="00150FA0" w:rsidRDefault="00150FA0" w:rsidP="00150FA0">
      <w:pPr>
        <w:widowControl w:val="0"/>
        <w:spacing w:before="120" w:after="120"/>
        <w:rPr>
          <w:szCs w:val="24"/>
        </w:rPr>
      </w:pPr>
    </w:p>
    <w:p w14:paraId="63090003"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65. Section 1106.8.3 of the New York city building code, as added by local law number 126 for the year 2021, is amended to read as follows:</w:t>
      </w:r>
    </w:p>
    <w:p w14:paraId="6B525AB7" w14:textId="77777777" w:rsidR="00150FA0" w:rsidRPr="00150FA0" w:rsidRDefault="00150FA0" w:rsidP="00150FA0">
      <w:pPr>
        <w:ind w:left="360"/>
        <w:rPr>
          <w:szCs w:val="24"/>
          <w:u w:val="single"/>
        </w:rPr>
      </w:pPr>
      <w:r w:rsidRPr="00150FA0">
        <w:rPr>
          <w:b/>
          <w:bCs/>
          <w:szCs w:val="24"/>
        </w:rPr>
        <w:t xml:space="preserve">1106.8.3 Accessible route. </w:t>
      </w:r>
      <w:r w:rsidRPr="00150FA0">
        <w:rPr>
          <w:szCs w:val="24"/>
        </w:rPr>
        <w:t>At each electric vehicle charging station required to be accessible, the charging station shall be located along an accessible route. An accessible route shall be provided between the charging station and the charging space.</w:t>
      </w:r>
      <w:r w:rsidRPr="00150FA0">
        <w:rPr>
          <w:szCs w:val="24"/>
          <w:u w:val="single"/>
        </w:rPr>
        <w:t xml:space="preserve"> </w:t>
      </w:r>
    </w:p>
    <w:p w14:paraId="516F0056" w14:textId="77777777" w:rsidR="00150FA0" w:rsidRPr="00150FA0" w:rsidRDefault="00150FA0" w:rsidP="00150FA0">
      <w:pPr>
        <w:widowControl w:val="0"/>
        <w:spacing w:before="120" w:after="120"/>
        <w:ind w:left="720"/>
        <w:rPr>
          <w:szCs w:val="24"/>
        </w:rPr>
      </w:pPr>
      <w:r w:rsidRPr="00150FA0">
        <w:rPr>
          <w:b/>
          <w:bCs/>
          <w:szCs w:val="24"/>
        </w:rPr>
        <w:t>[</w:t>
      </w:r>
      <w:r w:rsidRPr="00150FA0">
        <w:rPr>
          <w:b/>
          <w:bCs/>
          <w:strike/>
          <w:szCs w:val="24"/>
        </w:rPr>
        <w:t>Exception:</w:t>
      </w:r>
      <w:r w:rsidRPr="00150FA0">
        <w:rPr>
          <w:strike/>
          <w:szCs w:val="24"/>
        </w:rPr>
        <w:t xml:space="preserve"> In existing facilities with no accessible route, electrical vehicle charging stations are not required to be located along an accessible route.</w:t>
      </w:r>
      <w:r w:rsidRPr="00150FA0">
        <w:rPr>
          <w:szCs w:val="24"/>
        </w:rPr>
        <w:t>]</w:t>
      </w:r>
    </w:p>
    <w:p w14:paraId="2A6CC5C6"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66. Sections 1109.2.1.4, 1109.2.1.5, 1109.2.1.6, and 1109.2.1.7 of the New York city building code, as amended by local law number 126 for the year 2021, is amended to read as follows:</w:t>
      </w:r>
    </w:p>
    <w:p w14:paraId="29EC114D" w14:textId="77777777" w:rsidR="00150FA0" w:rsidRPr="00150FA0" w:rsidRDefault="00150FA0" w:rsidP="00150FA0">
      <w:pPr>
        <w:widowControl w:val="0"/>
        <w:spacing w:before="120" w:after="120"/>
        <w:ind w:left="720"/>
        <w:rPr>
          <w:rFonts w:eastAsia="MS Gothic"/>
          <w:bCs/>
          <w:szCs w:val="24"/>
        </w:rPr>
      </w:pPr>
    </w:p>
    <w:p w14:paraId="60607EAD" w14:textId="77777777" w:rsidR="00150FA0" w:rsidRPr="00150FA0" w:rsidRDefault="00150FA0" w:rsidP="00150FA0">
      <w:pPr>
        <w:widowControl w:val="0"/>
        <w:tabs>
          <w:tab w:val="left" w:pos="720"/>
        </w:tabs>
        <w:spacing w:before="120" w:after="120"/>
        <w:ind w:left="720"/>
        <w:rPr>
          <w:bCs/>
          <w:szCs w:val="24"/>
          <w:u w:val="single"/>
        </w:rPr>
      </w:pPr>
      <w:r w:rsidRPr="00150FA0">
        <w:rPr>
          <w:rFonts w:eastAsia="MS Gothic"/>
          <w:b/>
          <w:szCs w:val="24"/>
        </w:rPr>
        <w:t>1109.2.1.4 [</w:t>
      </w:r>
      <w:r w:rsidRPr="00150FA0">
        <w:rPr>
          <w:rFonts w:eastAsia="MS Gothic"/>
          <w:b/>
          <w:bCs/>
          <w:strike/>
          <w:szCs w:val="24"/>
        </w:rPr>
        <w:t>Location.</w:t>
      </w:r>
      <w:r w:rsidRPr="00150FA0">
        <w:rPr>
          <w:rFonts w:eastAsia="MS Gothic"/>
          <w:b/>
          <w:strike/>
          <w:szCs w:val="24"/>
        </w:rPr>
        <w:t xml:space="preserve"> </w:t>
      </w:r>
      <w:r w:rsidRPr="00150FA0">
        <w:rPr>
          <w:rFonts w:eastAsia="MS Gothic"/>
          <w:bCs/>
          <w:strike/>
          <w:szCs w:val="24"/>
        </w:rPr>
        <w:t>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r w:rsidRPr="00150FA0">
        <w:rPr>
          <w:rFonts w:eastAsia="MS Gothic"/>
          <w:bCs/>
          <w:szCs w:val="24"/>
        </w:rPr>
        <w:t xml:space="preserve">] </w:t>
      </w:r>
      <w:r w:rsidRPr="00150FA0">
        <w:rPr>
          <w:b/>
          <w:bCs/>
          <w:szCs w:val="24"/>
          <w:u w:val="single"/>
        </w:rPr>
        <w:t>Clear floor space.</w:t>
      </w:r>
      <w:r w:rsidRPr="00150FA0">
        <w:rPr>
          <w:b/>
          <w:bCs/>
          <w:spacing w:val="-8"/>
          <w:w w:val="110"/>
          <w:szCs w:val="24"/>
          <w:u w:val="single"/>
        </w:rPr>
        <w:t xml:space="preserve"> </w:t>
      </w:r>
      <w:r w:rsidRPr="00150FA0">
        <w:rPr>
          <w:bCs/>
          <w:szCs w:val="24"/>
          <w:u w:val="single"/>
        </w:rPr>
        <w:t>Where doors swing into a family or assisted-use toilet or bathing room, a clear floor space not less than 30 inches by 48 inches (762 mm by 1220 mm) shall be provided, within the room, beyond the area of the door swing.</w:t>
      </w:r>
    </w:p>
    <w:p w14:paraId="70E8AC87"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 xml:space="preserve">1109.2.1.5 </w:t>
      </w:r>
      <w:r w:rsidRPr="00150FA0">
        <w:rPr>
          <w:b/>
          <w:bCs/>
          <w:szCs w:val="24"/>
          <w:u w:val="single"/>
        </w:rPr>
        <w:t>Privacy.</w:t>
      </w:r>
      <w:r w:rsidRPr="00150FA0">
        <w:rPr>
          <w:b/>
          <w:bCs/>
          <w:spacing w:val="-1"/>
          <w:w w:val="110"/>
          <w:szCs w:val="24"/>
          <w:u w:val="single"/>
        </w:rPr>
        <w:t xml:space="preserve"> </w:t>
      </w:r>
      <w:r w:rsidRPr="00150FA0">
        <w:rPr>
          <w:szCs w:val="24"/>
          <w:u w:val="single"/>
        </w:rPr>
        <w:t>Doors to family or assisted-use toilet and bathing rooms shall be securable from within the room.</w:t>
      </w:r>
      <w:bookmarkStart w:id="296" w:name="_Toc389736143"/>
      <w:bookmarkStart w:id="297" w:name="_Toc389744705"/>
    </w:p>
    <w:p w14:paraId="292FB6A6"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1109.2.1.6 [</w:t>
      </w:r>
      <w:r w:rsidRPr="00150FA0">
        <w:rPr>
          <w:b/>
          <w:bCs/>
          <w:strike/>
          <w:szCs w:val="24"/>
        </w:rPr>
        <w:t>Clear floor space.</w:t>
      </w:r>
      <w:bookmarkEnd w:id="296"/>
      <w:bookmarkEnd w:id="297"/>
      <w:r w:rsidRPr="00150FA0">
        <w:rPr>
          <w:b/>
          <w:bCs/>
          <w:strike/>
          <w:spacing w:val="-8"/>
          <w:w w:val="110"/>
          <w:szCs w:val="24"/>
        </w:rPr>
        <w:t xml:space="preserve"> </w:t>
      </w:r>
      <w:r w:rsidRPr="00150FA0">
        <w:rPr>
          <w:strike/>
          <w:szCs w:val="24"/>
        </w:rPr>
        <w:t>Where doors swing into a family or assisted-use toilet or bathing room, a clear floor space not less than 30 inches by 48 inches (762 mm by 1219 mm) shall be provided, within the room, beyond the area of the door swing.</w:t>
      </w:r>
      <w:r w:rsidRPr="00150FA0">
        <w:rPr>
          <w:szCs w:val="24"/>
        </w:rPr>
        <w:t>]</w:t>
      </w:r>
      <w:r w:rsidRPr="00150FA0">
        <w:rPr>
          <w:b/>
          <w:bCs/>
          <w:szCs w:val="24"/>
        </w:rPr>
        <w:t xml:space="preserve"> </w:t>
      </w:r>
      <w:r w:rsidRPr="00150FA0">
        <w:rPr>
          <w:b/>
          <w:bCs/>
          <w:szCs w:val="24"/>
          <w:u w:val="single"/>
        </w:rPr>
        <w:t>Prohibited location.</w:t>
      </w:r>
      <w:r w:rsidRPr="00150FA0">
        <w:rPr>
          <w:b/>
          <w:bCs/>
          <w:spacing w:val="-6"/>
          <w:w w:val="110"/>
          <w:szCs w:val="24"/>
          <w:u w:val="single"/>
        </w:rPr>
        <w:t xml:space="preserve"> </w:t>
      </w:r>
      <w:r w:rsidRPr="00150FA0">
        <w:rPr>
          <w:szCs w:val="24"/>
          <w:u w:val="single"/>
        </w:rPr>
        <w:t>In passenger transportation facilities and airports, the accessible route from separate-sex toilet rooms to a family or assisted-use toilet room shall not pass through security checkpoints.</w:t>
      </w:r>
    </w:p>
    <w:p w14:paraId="267EBEAC" w14:textId="77777777" w:rsidR="00150FA0" w:rsidRPr="00150FA0" w:rsidRDefault="00150FA0" w:rsidP="00150FA0">
      <w:pPr>
        <w:widowControl w:val="0"/>
        <w:autoSpaceDE w:val="0"/>
        <w:autoSpaceDN w:val="0"/>
        <w:adjustRightInd w:val="0"/>
        <w:spacing w:before="120" w:after="120"/>
        <w:ind w:left="720"/>
        <w:rPr>
          <w:szCs w:val="24"/>
        </w:rPr>
      </w:pPr>
      <w:r w:rsidRPr="00150FA0">
        <w:rPr>
          <w:b/>
          <w:bCs/>
          <w:szCs w:val="24"/>
        </w:rPr>
        <w:t>1109.2.1.7 [</w:t>
      </w:r>
      <w:r w:rsidRPr="00150FA0">
        <w:rPr>
          <w:b/>
          <w:bCs/>
          <w:strike/>
          <w:szCs w:val="24"/>
        </w:rPr>
        <w:t>Privacy.</w:t>
      </w:r>
      <w:r w:rsidRPr="00150FA0">
        <w:rPr>
          <w:b/>
          <w:bCs/>
          <w:strike/>
          <w:spacing w:val="-1"/>
          <w:w w:val="110"/>
          <w:szCs w:val="24"/>
        </w:rPr>
        <w:t xml:space="preserve"> </w:t>
      </w:r>
      <w:r w:rsidRPr="00150FA0">
        <w:rPr>
          <w:strike/>
          <w:szCs w:val="24"/>
        </w:rPr>
        <w:t>Doors to family or assisted-use toilet and bathing rooms shall be securable from within the room.</w:t>
      </w:r>
      <w:r w:rsidRPr="00150FA0">
        <w:rPr>
          <w:szCs w:val="24"/>
        </w:rPr>
        <w:t xml:space="preserve">] </w:t>
      </w:r>
      <w:r w:rsidRPr="00150FA0">
        <w:rPr>
          <w:b/>
          <w:bCs/>
          <w:szCs w:val="24"/>
          <w:u w:val="single"/>
        </w:rPr>
        <w:t>Location.</w:t>
      </w:r>
      <w:r w:rsidRPr="00150FA0">
        <w:rPr>
          <w:szCs w:val="24"/>
          <w:u w:val="single"/>
        </w:rPr>
        <w:t xml:space="preserve"> Family or assisted-use toilet and bathing rooms shall be located on an accessible route. Family or assisted-use toilet rooms shall be located not more than one story above or below separate-sex toilet rooms. The accessible route from any separate-sex toilet room to a family or assisted-use toilet room shall not exceed 500 feet (152 m).</w:t>
      </w:r>
    </w:p>
    <w:p w14:paraId="6765811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67. Section 1109.7.1.1 of the New York city building code, as amended by local law number 126 for the year 2021, is amended to read as follows:</w:t>
      </w:r>
    </w:p>
    <w:p w14:paraId="3C15F01A" w14:textId="77777777" w:rsidR="00150FA0" w:rsidRPr="00150FA0" w:rsidRDefault="00150FA0" w:rsidP="00150FA0">
      <w:pPr>
        <w:widowControl w:val="0"/>
        <w:spacing w:before="120" w:after="120"/>
        <w:ind w:left="720"/>
        <w:rPr>
          <w:bCs/>
          <w:szCs w:val="24"/>
        </w:rPr>
      </w:pPr>
      <w:r w:rsidRPr="00150FA0">
        <w:rPr>
          <w:b/>
          <w:bCs/>
          <w:szCs w:val="24"/>
        </w:rPr>
        <w:t>1109.7.1.1  [</w:t>
      </w:r>
      <w:r w:rsidRPr="00150FA0">
        <w:rPr>
          <w:b/>
          <w:bCs/>
          <w:strike/>
          <w:szCs w:val="24"/>
        </w:rPr>
        <w:t>Prior code</w:t>
      </w:r>
      <w:r w:rsidRPr="00150FA0">
        <w:rPr>
          <w:b/>
          <w:bCs/>
          <w:szCs w:val="24"/>
        </w:rPr>
        <w:t>]</w:t>
      </w:r>
      <w:r w:rsidRPr="00150FA0">
        <w:rPr>
          <w:b/>
          <w:bCs/>
          <w:szCs w:val="24"/>
          <w:u w:val="single"/>
        </w:rPr>
        <w:t xml:space="preserve">Existing </w:t>
      </w:r>
      <w:r w:rsidRPr="00150FA0">
        <w:rPr>
          <w:b/>
          <w:bCs/>
          <w:szCs w:val="24"/>
        </w:rPr>
        <w:t xml:space="preserve">buildings. </w:t>
      </w:r>
      <w:r w:rsidRPr="00150FA0">
        <w:rPr>
          <w:bCs/>
          <w:szCs w:val="24"/>
        </w:rPr>
        <w:t xml:space="preserve">In </w:t>
      </w:r>
      <w:r w:rsidRPr="00150FA0">
        <w:rPr>
          <w:b/>
          <w:bCs/>
          <w:szCs w:val="24"/>
        </w:rPr>
        <w:t>[</w:t>
      </w:r>
      <w:r w:rsidRPr="00150FA0">
        <w:rPr>
          <w:bCs/>
          <w:strike/>
          <w:szCs w:val="24"/>
        </w:rPr>
        <w:t>prior code</w:t>
      </w:r>
      <w:r w:rsidRPr="00150FA0">
        <w:rPr>
          <w:b/>
          <w:bCs/>
          <w:szCs w:val="24"/>
        </w:rPr>
        <w:t>]</w:t>
      </w:r>
      <w:r w:rsidRPr="00150FA0">
        <w:rPr>
          <w:bCs/>
          <w:szCs w:val="24"/>
          <w:u w:val="single"/>
        </w:rPr>
        <w:t xml:space="preserve">accordance with Section 306 of the </w:t>
      </w:r>
      <w:r w:rsidRPr="00150FA0">
        <w:rPr>
          <w:bCs/>
          <w:i/>
          <w:iCs/>
          <w:szCs w:val="24"/>
          <w:u w:val="single"/>
        </w:rPr>
        <w:t>New York City Existing Building Code</w:t>
      </w:r>
      <w:r w:rsidRPr="00150FA0">
        <w:rPr>
          <w:bCs/>
          <w:szCs w:val="24"/>
          <w:u w:val="single"/>
        </w:rPr>
        <w:t>, LULA elevators in existing</w:t>
      </w:r>
      <w:r w:rsidRPr="00150FA0">
        <w:rPr>
          <w:bCs/>
          <w:szCs w:val="24"/>
        </w:rPr>
        <w:t xml:space="preserve"> buildings, </w:t>
      </w:r>
      <w:r w:rsidRPr="00150FA0">
        <w:rPr>
          <w:b/>
          <w:bCs/>
          <w:szCs w:val="24"/>
        </w:rPr>
        <w:t>[</w:t>
      </w:r>
      <w:r w:rsidRPr="00150FA0">
        <w:rPr>
          <w:bCs/>
          <w:strike/>
          <w:szCs w:val="24"/>
        </w:rPr>
        <w:t>LULA elevators</w:t>
      </w:r>
      <w:r w:rsidRPr="00150FA0">
        <w:rPr>
          <w:b/>
          <w:bCs/>
          <w:szCs w:val="24"/>
        </w:rPr>
        <w:t>]</w:t>
      </w:r>
      <w:r w:rsidRPr="00150FA0">
        <w:rPr>
          <w:bCs/>
          <w:szCs w:val="24"/>
        </w:rPr>
        <w:t>shall comply with Section 408 (Limited-use/Limited-Application Elevators) of ICC A117.1 and with Part 5.2 of ASME A17.1 as modified by Appendix K of this code.</w:t>
      </w:r>
      <w:r w:rsidRPr="00150FA0">
        <w:rPr>
          <w:bCs/>
          <w:szCs w:val="24"/>
          <w:u w:val="single"/>
        </w:rPr>
        <w:t xml:space="preserve"> </w:t>
      </w:r>
      <w:r w:rsidRPr="00150FA0">
        <w:rPr>
          <w:bCs/>
          <w:szCs w:val="24"/>
        </w:rPr>
        <w:t>LULA elevators shall be limited to a maximum rise of not more than 25 feet (7620 mm) and shall be permitted to be a part of the required accessible route as follows:</w:t>
      </w:r>
    </w:p>
    <w:p w14:paraId="30A8D762"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1.</w:t>
      </w:r>
      <w:r w:rsidRPr="00150FA0">
        <w:rPr>
          <w:szCs w:val="24"/>
        </w:rPr>
        <w:tab/>
        <w:t>In spaces complying with Section 1109.7.1 where a LULA is permitted in new construction;</w:t>
      </w:r>
    </w:p>
    <w:p w14:paraId="585B9E72"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2.</w:t>
      </w:r>
      <w:r w:rsidRPr="00150FA0">
        <w:rPr>
          <w:szCs w:val="24"/>
        </w:rPr>
        <w:tab/>
        <w:t>Where the total floor area of the entire building is less than 10,000 square feet (929 m²); or</w:t>
      </w:r>
    </w:p>
    <w:p w14:paraId="4DDA5F11"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3.</w:t>
      </w:r>
      <w:r w:rsidRPr="00150FA0">
        <w:rPr>
          <w:szCs w:val="24"/>
        </w:rPr>
        <w:tab/>
        <w:t>Where it serves an individual occupancy of less than 10,000 square feet (929 m²) in buildings of 10,000 square feet (929 m²) or more.</w:t>
      </w:r>
    </w:p>
    <w:p w14:paraId="4D7DFF5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68. Section 1109.8.1 of the New York city building code, as amended by local law number 126 for the year 2021, is amended to read as follows:</w:t>
      </w:r>
    </w:p>
    <w:p w14:paraId="75B9A995" w14:textId="77777777" w:rsidR="00150FA0" w:rsidRPr="00150FA0" w:rsidRDefault="00150FA0" w:rsidP="00150FA0">
      <w:pPr>
        <w:rPr>
          <w:szCs w:val="24"/>
        </w:rPr>
      </w:pPr>
    </w:p>
    <w:p w14:paraId="6EABB86E" w14:textId="77777777" w:rsidR="00150FA0" w:rsidRPr="00150FA0" w:rsidRDefault="00150FA0" w:rsidP="00150FA0">
      <w:pPr>
        <w:widowControl w:val="0"/>
        <w:tabs>
          <w:tab w:val="left" w:pos="-2790"/>
        </w:tabs>
        <w:autoSpaceDE w:val="0"/>
        <w:autoSpaceDN w:val="0"/>
        <w:adjustRightInd w:val="0"/>
        <w:spacing w:before="120" w:after="120"/>
        <w:ind w:left="360"/>
        <w:rPr>
          <w:spacing w:val="1"/>
          <w:szCs w:val="24"/>
        </w:rPr>
      </w:pPr>
      <w:r w:rsidRPr="00150FA0">
        <w:rPr>
          <w:b/>
          <w:bCs/>
          <w:szCs w:val="24"/>
        </w:rPr>
        <w:t>1109.8.1 [</w:t>
      </w:r>
      <w:r w:rsidRPr="00150FA0">
        <w:rPr>
          <w:b/>
          <w:bCs/>
          <w:strike/>
          <w:szCs w:val="24"/>
        </w:rPr>
        <w:t>Prior code</w:t>
      </w:r>
      <w:r w:rsidRPr="00150FA0">
        <w:rPr>
          <w:b/>
          <w:bCs/>
          <w:szCs w:val="24"/>
        </w:rPr>
        <w:t>]</w:t>
      </w:r>
      <w:r w:rsidRPr="00150FA0">
        <w:rPr>
          <w:b/>
          <w:bCs/>
          <w:szCs w:val="24"/>
          <w:u w:val="single"/>
        </w:rPr>
        <w:t>Existing</w:t>
      </w:r>
      <w:r w:rsidRPr="00150FA0">
        <w:rPr>
          <w:b/>
          <w:bCs/>
          <w:szCs w:val="24"/>
        </w:rPr>
        <w:t xml:space="preserve"> buildings.</w:t>
      </w:r>
      <w:r w:rsidRPr="00150FA0">
        <w:rPr>
          <w:szCs w:val="24"/>
        </w:rPr>
        <w:t xml:space="preserve"> [</w:t>
      </w:r>
      <w:r w:rsidRPr="00150FA0">
        <w:rPr>
          <w:bCs/>
          <w:strike/>
          <w:szCs w:val="24"/>
        </w:rPr>
        <w:t>In prior code buildings</w:t>
      </w:r>
      <w:r w:rsidRPr="00150FA0">
        <w:rPr>
          <w:bCs/>
          <w:szCs w:val="24"/>
          <w:u w:val="single"/>
        </w:rPr>
        <w:t xml:space="preserve">]In accordance with Section 306 of the </w:t>
      </w:r>
      <w:r w:rsidRPr="00150FA0">
        <w:rPr>
          <w:bCs/>
          <w:i/>
          <w:iCs/>
          <w:szCs w:val="24"/>
          <w:u w:val="single"/>
        </w:rPr>
        <w:t>New York City Existing Building Code</w:t>
      </w:r>
      <w:r w:rsidRPr="00150FA0">
        <w:rPr>
          <w:bCs/>
          <w:szCs w:val="24"/>
          <w:u w:val="single"/>
        </w:rPr>
        <w:t>,</w:t>
      </w:r>
      <w:r w:rsidRPr="00150FA0">
        <w:rPr>
          <w:bCs/>
          <w:szCs w:val="24"/>
        </w:rPr>
        <w:t xml:space="preserve"> platform (wheelchair) lifts installed in accordance with Section 410 (Platform Lifts) of ICC A117.1, ASME A18.1, and Chapter 30 of this code, </w:t>
      </w:r>
      <w:r w:rsidRPr="00150FA0">
        <w:rPr>
          <w:bCs/>
          <w:szCs w:val="24"/>
          <w:u w:val="single"/>
        </w:rPr>
        <w:t xml:space="preserve">in existing buildings, </w:t>
      </w:r>
      <w:r w:rsidRPr="00150FA0">
        <w:rPr>
          <w:bCs/>
          <w:szCs w:val="24"/>
        </w:rPr>
        <w:t>shall be permitted to be a part of the required accessible route. § 69. Section 1111.3 of the New York city building code, as amended by local law number 126 for the year 2021, is amended to read as follows:</w:t>
      </w:r>
    </w:p>
    <w:p w14:paraId="4CCF452D" w14:textId="77777777" w:rsidR="00150FA0" w:rsidRPr="00150FA0" w:rsidRDefault="00150FA0" w:rsidP="00150FA0">
      <w:pPr>
        <w:widowControl w:val="0"/>
        <w:spacing w:before="120" w:after="120"/>
        <w:rPr>
          <w:rFonts w:eastAsia="Calibri"/>
          <w:b/>
          <w:bCs/>
          <w:szCs w:val="24"/>
        </w:rPr>
      </w:pPr>
      <w:r w:rsidRPr="00150FA0">
        <w:rPr>
          <w:b/>
          <w:bCs/>
          <w:szCs w:val="24"/>
        </w:rPr>
        <w:t>1111.3 Other signs.</w:t>
      </w:r>
      <w:r w:rsidRPr="00150FA0">
        <w:rPr>
          <w:w w:val="110"/>
          <w:szCs w:val="24"/>
        </w:rPr>
        <w:t xml:space="preserve"> </w:t>
      </w:r>
      <w:r w:rsidRPr="00150FA0">
        <w:rPr>
          <w:bCs/>
          <w:szCs w:val="24"/>
        </w:rPr>
        <w:t xml:space="preserve">Signage indicating special accessibility provisions shall be provided as </w:t>
      </w:r>
      <w:r w:rsidRPr="00150FA0">
        <w:rPr>
          <w:bCs/>
          <w:spacing w:val="1"/>
          <w:szCs w:val="24"/>
        </w:rPr>
        <w:t>follows:</w:t>
      </w:r>
    </w:p>
    <w:p w14:paraId="469DBADF"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w:t>
      </w:r>
      <w:r w:rsidRPr="00150FA0">
        <w:rPr>
          <w:szCs w:val="24"/>
        </w:rPr>
        <w:tab/>
        <w:t>Each assembly area required to comply with Section 1108.2.7 shall provide a sign notifying patrons of the availability of assistive listening systems. The sign shall comply with ICC A117.1 requirements for visual characters and shall include the International Symbol of Access for Hearing Loss.</w:t>
      </w:r>
    </w:p>
    <w:p w14:paraId="2C16C997" w14:textId="77777777" w:rsidR="00150FA0" w:rsidRPr="00150FA0" w:rsidRDefault="00150FA0" w:rsidP="00150FA0">
      <w:pPr>
        <w:widowControl w:val="0"/>
        <w:autoSpaceDE w:val="0"/>
        <w:autoSpaceDN w:val="0"/>
        <w:adjustRightInd w:val="0"/>
        <w:spacing w:before="120" w:after="120"/>
        <w:ind w:left="720"/>
        <w:rPr>
          <w:szCs w:val="24"/>
        </w:rPr>
      </w:pPr>
      <w:r w:rsidRPr="00150FA0">
        <w:rPr>
          <w:b/>
          <w:szCs w:val="24"/>
        </w:rPr>
        <w:t>Exception:</w:t>
      </w:r>
      <w:r w:rsidRPr="00150FA0">
        <w:rPr>
          <w:szCs w:val="24"/>
        </w:rPr>
        <w:t xml:space="preserve"> Where ticket offices or windows are provided, signs are not required at each assembly area provided that signs are displayed at each ticket office or window informing patrons of the availability of assistive listening systems.</w:t>
      </w:r>
    </w:p>
    <w:p w14:paraId="014071C3"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2.</w:t>
      </w:r>
      <w:r w:rsidRPr="00150FA0">
        <w:rPr>
          <w:szCs w:val="24"/>
        </w:rPr>
        <w:tab/>
        <w:t xml:space="preserve">At each door to an area of </w:t>
      </w:r>
      <w:r w:rsidRPr="00150FA0">
        <w:rPr>
          <w:spacing w:val="1"/>
          <w:szCs w:val="24"/>
        </w:rPr>
        <w:t>rescue assistance</w:t>
      </w:r>
      <w:r w:rsidRPr="00150FA0">
        <w:rPr>
          <w:szCs w:val="24"/>
        </w:rPr>
        <w:t>, an exterior area for assisted rescue, an egress stairway, exit passageway and exit discharge, signage shall be provided in accordance with Section 1013.4.</w:t>
      </w:r>
    </w:p>
    <w:p w14:paraId="2058F965"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3.</w:t>
      </w:r>
      <w:r w:rsidRPr="00150FA0">
        <w:rPr>
          <w:szCs w:val="24"/>
        </w:rPr>
        <w:tab/>
        <w:t xml:space="preserve">At areas of </w:t>
      </w:r>
      <w:r w:rsidRPr="00150FA0">
        <w:rPr>
          <w:spacing w:val="1"/>
          <w:szCs w:val="24"/>
        </w:rPr>
        <w:t>rescue assistance</w:t>
      </w:r>
      <w:r w:rsidRPr="00150FA0">
        <w:rPr>
          <w:szCs w:val="24"/>
        </w:rPr>
        <w:t>, signage shall be provided in accordance with Section 1009.11.</w:t>
      </w:r>
    </w:p>
    <w:p w14:paraId="106449F9"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4.</w:t>
      </w:r>
      <w:r w:rsidRPr="00150FA0">
        <w:rPr>
          <w:szCs w:val="24"/>
        </w:rPr>
        <w:tab/>
        <w:t>At exterior areas for assisted rescue, signage shall be provided in accordance with Section 1009.11.</w:t>
      </w:r>
    </w:p>
    <w:p w14:paraId="72768FDC"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5.</w:t>
      </w:r>
      <w:r w:rsidRPr="00150FA0">
        <w:rPr>
          <w:szCs w:val="24"/>
        </w:rPr>
        <w:tab/>
        <w:t>At two-way communication systems, signage shall be provided in accordance with Section 1009.8.2.</w:t>
      </w:r>
    </w:p>
    <w:p w14:paraId="4979EE88"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6.</w:t>
      </w:r>
      <w:r w:rsidRPr="00150FA0">
        <w:rPr>
          <w:szCs w:val="24"/>
        </w:rPr>
        <w:tab/>
        <w:t>In interior exit stairways and ramps, floor level signage shall be provided in accordance with Section 1023.9.</w:t>
      </w:r>
    </w:p>
    <w:p w14:paraId="65C0C686"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7.</w:t>
      </w:r>
      <w:r w:rsidRPr="00150FA0">
        <w:rPr>
          <w:szCs w:val="24"/>
        </w:rPr>
        <w:tab/>
        <w:t>[</w:t>
      </w:r>
      <w:r w:rsidRPr="00150FA0">
        <w:rPr>
          <w:strike/>
          <w:szCs w:val="24"/>
        </w:rPr>
        <w:t xml:space="preserve">At </w:t>
      </w:r>
      <w:r w:rsidRPr="00150FA0">
        <w:rPr>
          <w:szCs w:val="24"/>
        </w:rPr>
        <w:t>]</w:t>
      </w:r>
      <w:r w:rsidRPr="00150FA0">
        <w:rPr>
          <w:szCs w:val="24"/>
          <w:u w:val="single"/>
        </w:rPr>
        <w:t xml:space="preserve">In accordance with Section 306.2.3 of the </w:t>
      </w:r>
      <w:r w:rsidRPr="00150FA0">
        <w:rPr>
          <w:i/>
          <w:iCs/>
          <w:szCs w:val="24"/>
          <w:u w:val="single"/>
        </w:rPr>
        <w:t>New York City Existing Building Code</w:t>
      </w:r>
      <w:r w:rsidRPr="00150FA0">
        <w:rPr>
          <w:szCs w:val="24"/>
          <w:u w:val="single"/>
        </w:rPr>
        <w:t>,</w:t>
      </w:r>
      <w:r w:rsidRPr="00150FA0">
        <w:rPr>
          <w:szCs w:val="24"/>
        </w:rPr>
        <w:t xml:space="preserve"> prior code buildings with one or more inaccessible entrances, signage stating that a portable ramp is available, if provided by the building, shall be provided at each inaccessible building entrance and shall contain the phone number to request such ramp. The use of a portable ramp by any building must comply with all applicable laws and any such ramp shall comply with Section 405 (Ramps) of ICC A117.1, except to the extent the commissioner has waived a requirement pursuant to section 28-313.3.1 of the</w:t>
      </w:r>
      <w:r w:rsidRPr="00150FA0">
        <w:rPr>
          <w:szCs w:val="24"/>
          <w:u w:val="single"/>
        </w:rPr>
        <w:t xml:space="preserve"> </w:t>
      </w:r>
      <w:r w:rsidRPr="00150FA0">
        <w:rPr>
          <w:i/>
          <w:iCs/>
          <w:szCs w:val="24"/>
        </w:rPr>
        <w:t>Administrative Code</w:t>
      </w:r>
      <w:r w:rsidRPr="00150FA0">
        <w:rPr>
          <w:szCs w:val="24"/>
        </w:rPr>
        <w:t>. All signage posted pursuant to this section shall comply with Section [</w:t>
      </w:r>
      <w:r w:rsidRPr="00150FA0">
        <w:rPr>
          <w:strike/>
          <w:szCs w:val="24"/>
        </w:rPr>
        <w:t>1110</w:t>
      </w:r>
      <w:r w:rsidRPr="00150FA0">
        <w:rPr>
          <w:szCs w:val="24"/>
        </w:rPr>
        <w:t xml:space="preserve">] </w:t>
      </w:r>
      <w:r w:rsidRPr="00150FA0">
        <w:rPr>
          <w:szCs w:val="24"/>
          <w:u w:val="single"/>
        </w:rPr>
        <w:t>1111</w:t>
      </w:r>
      <w:r w:rsidRPr="00150FA0">
        <w:rPr>
          <w:szCs w:val="24"/>
        </w:rPr>
        <w:t xml:space="preserve"> and be maintained in good condition. Nothing in this section shall be construed to authorize the provision of a portable ramp where such provision would not otherwise be lawful.</w:t>
      </w:r>
    </w:p>
    <w:p w14:paraId="2F8CEAD5"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8.</w:t>
      </w:r>
      <w:r w:rsidRPr="00150FA0">
        <w:rPr>
          <w:szCs w:val="24"/>
        </w:rPr>
        <w:tab/>
        <w:t>Signs identifying the type of access provided on amusement rides required to be accessible by Section 1110.4.8 shall be provided at entries to queues and waiting lines. In addition, where accessible unload areas also serve as accessible load areas, signs indicating the location of the accessible load and unload areas shall be provided at entries to queues and waiting lines. These directional sign characters shall meet the visual character requirements in accordance with Section 703.2 (Visual Characters) of ICC A117.1.</w:t>
      </w:r>
    </w:p>
    <w:p w14:paraId="4C19B349"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Chapter 15 of the New York city building code is amended by adding a new section 1505.1.1 to read as follows:</w:t>
      </w:r>
    </w:p>
    <w:p w14:paraId="10FFE36B" w14:textId="77777777" w:rsidR="00150FA0" w:rsidRPr="00150FA0" w:rsidRDefault="00150FA0" w:rsidP="00150FA0">
      <w:pPr>
        <w:widowControl w:val="0"/>
        <w:spacing w:before="120" w:after="120"/>
        <w:rPr>
          <w:rFonts w:eastAsia="SimSun"/>
          <w:b/>
          <w:bCs/>
          <w:szCs w:val="24"/>
        </w:rPr>
      </w:pPr>
      <w:r w:rsidRPr="00150FA0">
        <w:rPr>
          <w:b/>
          <w:bCs/>
          <w:szCs w:val="24"/>
          <w:u w:val="single"/>
        </w:rPr>
        <w:t xml:space="preserve">1505.1.1 Roof covering in fire district. </w:t>
      </w:r>
      <w:r w:rsidRPr="00150FA0">
        <w:rPr>
          <w:spacing w:val="1"/>
          <w:szCs w:val="24"/>
          <w:u w:val="single"/>
        </w:rPr>
        <w:t>Roof coverings in the fire district shall conform to the requirements of Class A or B roof cov</w:t>
      </w:r>
      <w:r w:rsidRPr="00150FA0">
        <w:rPr>
          <w:spacing w:val="1"/>
          <w:szCs w:val="24"/>
          <w:u w:val="single"/>
        </w:rPr>
        <w:softHyphen/>
        <w:t>erings of Table 1505.1.</w:t>
      </w:r>
    </w:p>
    <w:p w14:paraId="43C448E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69. Section 1601.2 of the New York city building code, as added by local law number 126 for the year 2021, is amended to read as follows:</w:t>
      </w:r>
    </w:p>
    <w:p w14:paraId="5C2E89C2" w14:textId="77777777" w:rsidR="00150FA0" w:rsidRPr="00150FA0" w:rsidRDefault="00150FA0" w:rsidP="00150FA0">
      <w:pPr>
        <w:spacing w:before="120" w:after="120"/>
        <w:rPr>
          <w:spacing w:val="2"/>
          <w:szCs w:val="24"/>
          <w:u w:val="single"/>
        </w:rPr>
      </w:pPr>
      <w:r w:rsidRPr="00150FA0">
        <w:rPr>
          <w:b/>
          <w:spacing w:val="2"/>
          <w:szCs w:val="24"/>
        </w:rPr>
        <w:t>1601.2 [</w:t>
      </w:r>
      <w:r w:rsidRPr="00150FA0">
        <w:rPr>
          <w:b/>
          <w:strike/>
          <w:spacing w:val="2"/>
          <w:szCs w:val="24"/>
        </w:rPr>
        <w:t>Special provisions for prior code</w:t>
      </w:r>
      <w:r w:rsidRPr="00150FA0">
        <w:rPr>
          <w:b/>
          <w:spacing w:val="2"/>
          <w:szCs w:val="24"/>
        </w:rPr>
        <w:t>]</w:t>
      </w:r>
      <w:r w:rsidRPr="00150FA0">
        <w:rPr>
          <w:b/>
          <w:spacing w:val="2"/>
          <w:szCs w:val="24"/>
          <w:u w:val="single"/>
        </w:rPr>
        <w:t>Existing</w:t>
      </w:r>
      <w:r w:rsidRPr="00150FA0">
        <w:rPr>
          <w:b/>
          <w:spacing w:val="2"/>
          <w:szCs w:val="24"/>
        </w:rPr>
        <w:t xml:space="preserve"> buildings.</w:t>
      </w:r>
      <w:r w:rsidRPr="00150FA0">
        <w:rPr>
          <w:spacing w:val="2"/>
          <w:szCs w:val="24"/>
        </w:rPr>
        <w:t xml:space="preserve"> [</w:t>
      </w:r>
      <w:r w:rsidRPr="00150FA0">
        <w:rPr>
          <w:strike/>
          <w:spacing w:val="2"/>
          <w:szCs w:val="24"/>
        </w:rPr>
        <w:t>The provisions of Sections 1601.2.1 through 1601.2.4 shall apply to structural work on prior code buildings.</w:t>
      </w:r>
      <w:r w:rsidRPr="00150FA0">
        <w:rPr>
          <w:spacing w:val="2"/>
          <w:szCs w:val="24"/>
        </w:rPr>
        <w:t>]</w:t>
      </w:r>
      <w:r w:rsidRPr="00150FA0">
        <w:rPr>
          <w:spacing w:val="2"/>
          <w:szCs w:val="24"/>
          <w:u w:val="single"/>
        </w:rPr>
        <w:t xml:space="preserve">Alterations, additions, changes of use or occupancy,  relocation, moving, or raising of existing buildings shall comply with Chapter 7 of the </w:t>
      </w:r>
      <w:r w:rsidRPr="00150FA0">
        <w:rPr>
          <w:i/>
          <w:iCs/>
          <w:spacing w:val="2"/>
          <w:szCs w:val="24"/>
          <w:u w:val="single"/>
        </w:rPr>
        <w:t>New York City Existing Building Code</w:t>
      </w:r>
      <w:r w:rsidRPr="00150FA0">
        <w:rPr>
          <w:spacing w:val="2"/>
          <w:szCs w:val="24"/>
          <w:u w:val="single"/>
        </w:rPr>
        <w:t xml:space="preserve">. This chapter shall apply to structural alterations made to existing buildings as described by Section 701.1 of the </w:t>
      </w:r>
      <w:r w:rsidRPr="00150FA0">
        <w:rPr>
          <w:i/>
          <w:iCs/>
          <w:spacing w:val="2"/>
          <w:szCs w:val="24"/>
          <w:u w:val="single"/>
        </w:rPr>
        <w:t>New York City Existing Building Code</w:t>
      </w:r>
      <w:r w:rsidRPr="00150FA0">
        <w:rPr>
          <w:spacing w:val="2"/>
          <w:szCs w:val="24"/>
          <w:u w:val="single"/>
        </w:rPr>
        <w:t>.</w:t>
      </w:r>
    </w:p>
    <w:p w14:paraId="0067B345" w14:textId="77777777" w:rsidR="00150FA0" w:rsidRPr="00150FA0" w:rsidRDefault="00150FA0" w:rsidP="00150FA0">
      <w:pPr>
        <w:spacing w:before="120" w:after="120"/>
        <w:rPr>
          <w:spacing w:val="2"/>
          <w:szCs w:val="24"/>
          <w:u w:val="single"/>
        </w:rPr>
      </w:pPr>
    </w:p>
    <w:p w14:paraId="2554FEBD"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69. Sections 1601.2.1, 1601.2.2, 1601.2.3, and 1601.2.4 of the New York city building code are REPEALED.</w:t>
      </w:r>
    </w:p>
    <w:p w14:paraId="48BD53A1" w14:textId="77777777" w:rsidR="00150FA0" w:rsidRPr="00150FA0" w:rsidRDefault="00150FA0" w:rsidP="00150FA0">
      <w:pPr>
        <w:spacing w:before="120" w:after="120"/>
        <w:rPr>
          <w:spacing w:val="2"/>
          <w:szCs w:val="24"/>
        </w:rPr>
      </w:pPr>
    </w:p>
    <w:p w14:paraId="223E2DD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Sections 1705.25.6 of the New York city building code, as amended by local law number 126 for the year 2021, is amended to read as follows:</w:t>
      </w:r>
    </w:p>
    <w:p w14:paraId="46716F97" w14:textId="77777777" w:rsidR="00150FA0" w:rsidRPr="00150FA0" w:rsidRDefault="00150FA0" w:rsidP="00150FA0">
      <w:pPr>
        <w:widowControl w:val="0"/>
        <w:spacing w:before="120" w:after="120"/>
        <w:ind w:left="360"/>
        <w:rPr>
          <w:rFonts w:eastAsia="Calibri"/>
          <w:szCs w:val="24"/>
        </w:rPr>
      </w:pPr>
      <w:r w:rsidRPr="00150FA0">
        <w:rPr>
          <w:rFonts w:eastAsia="Calibri"/>
          <w:b/>
          <w:szCs w:val="24"/>
        </w:rPr>
        <w:t>1</w:t>
      </w:r>
      <w:r w:rsidRPr="00150FA0">
        <w:rPr>
          <w:rFonts w:eastAsia="Calibri"/>
          <w:b/>
          <w:bCs/>
          <w:szCs w:val="24"/>
        </w:rPr>
        <w:t>705.25.6 [</w:t>
      </w:r>
      <w:r w:rsidRPr="00150FA0">
        <w:rPr>
          <w:rFonts w:eastAsia="Calibri"/>
          <w:b/>
          <w:strike/>
          <w:szCs w:val="24"/>
        </w:rPr>
        <w:t>Raising and</w:t>
      </w:r>
      <w:r w:rsidRPr="00150FA0">
        <w:rPr>
          <w:rFonts w:eastAsia="Calibri"/>
          <w:b/>
          <w:szCs w:val="24"/>
        </w:rPr>
        <w:t xml:space="preserve">] </w:t>
      </w:r>
      <w:r w:rsidRPr="00150FA0">
        <w:rPr>
          <w:rFonts w:eastAsia="Calibri"/>
          <w:b/>
          <w:bCs/>
          <w:szCs w:val="24"/>
          <w:u w:val="single"/>
        </w:rPr>
        <w:t xml:space="preserve">Relocating, </w:t>
      </w:r>
      <w:r w:rsidRPr="00150FA0">
        <w:rPr>
          <w:rFonts w:eastAsia="Calibri"/>
          <w:b/>
          <w:szCs w:val="24"/>
        </w:rPr>
        <w:t>moving</w:t>
      </w:r>
      <w:r w:rsidRPr="00150FA0">
        <w:rPr>
          <w:rFonts w:eastAsia="Calibri"/>
          <w:b/>
          <w:szCs w:val="24"/>
          <w:u w:val="single"/>
        </w:rPr>
        <w:t xml:space="preserve">, and raising </w:t>
      </w:r>
      <w:r w:rsidRPr="00150FA0">
        <w:rPr>
          <w:rFonts w:eastAsia="Calibri"/>
          <w:b/>
          <w:szCs w:val="24"/>
        </w:rPr>
        <w:t xml:space="preserve">of a building. </w:t>
      </w:r>
      <w:r w:rsidRPr="00150FA0">
        <w:rPr>
          <w:rFonts w:eastAsia="Calibri"/>
          <w:szCs w:val="24"/>
        </w:rPr>
        <w:t xml:space="preserve">A periodic special inspection shall be required in accordance with Sections 1705.25.7 through 1705.25.10 where </w:t>
      </w:r>
      <w:r w:rsidRPr="00150FA0">
        <w:rPr>
          <w:rFonts w:eastAsia="Calibri"/>
          <w:szCs w:val="24"/>
          <w:u w:val="single"/>
        </w:rPr>
        <w:t>an existing building is being relocated, moved or</w:t>
      </w:r>
      <w:r w:rsidRPr="00150FA0">
        <w:rPr>
          <w:rFonts w:eastAsia="Calibri"/>
          <w:szCs w:val="24"/>
        </w:rPr>
        <w:t xml:space="preserve"> the lowest above-grade floor or the lowest subgrade floor of a building is to be raised, lifted[</w:t>
      </w:r>
      <w:r w:rsidRPr="00150FA0">
        <w:rPr>
          <w:rFonts w:eastAsia="Calibri"/>
          <w:strike/>
          <w:szCs w:val="24"/>
        </w:rPr>
        <w:t>,</w:t>
      </w:r>
      <w:r w:rsidRPr="00150FA0">
        <w:rPr>
          <w:rFonts w:eastAsia="Calibri"/>
          <w:szCs w:val="24"/>
        </w:rPr>
        <w:t xml:space="preserve">] </w:t>
      </w:r>
      <w:r w:rsidRPr="00150FA0">
        <w:rPr>
          <w:rFonts w:eastAsia="Calibri"/>
          <w:szCs w:val="24"/>
          <w:u w:val="single"/>
        </w:rPr>
        <w:t xml:space="preserve">or </w:t>
      </w:r>
      <w:r w:rsidRPr="00150FA0">
        <w:rPr>
          <w:rFonts w:eastAsia="Calibri"/>
          <w:szCs w:val="24"/>
        </w:rPr>
        <w:t>elevated[</w:t>
      </w:r>
      <w:r w:rsidRPr="00150FA0">
        <w:rPr>
          <w:rFonts w:eastAsia="Calibri"/>
          <w:strike/>
          <w:szCs w:val="24"/>
        </w:rPr>
        <w:t xml:space="preserve"> or moved</w:t>
      </w:r>
      <w:r w:rsidRPr="00150FA0">
        <w:rPr>
          <w:rFonts w:eastAsia="Calibri"/>
          <w:szCs w:val="24"/>
        </w:rPr>
        <w:t>].</w:t>
      </w:r>
    </w:p>
    <w:p w14:paraId="08D2CF92"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70. Sections 2401.2 of the New York city building code, as amended by local law number 126 for the year 2021, is amended to read as follows:</w:t>
      </w:r>
    </w:p>
    <w:p w14:paraId="1A71D41B" w14:textId="77777777" w:rsidR="00150FA0" w:rsidRPr="00150FA0" w:rsidRDefault="00150FA0" w:rsidP="00150FA0">
      <w:pPr>
        <w:widowControl w:val="0"/>
        <w:spacing w:before="120" w:after="120"/>
        <w:rPr>
          <w:spacing w:val="1"/>
          <w:szCs w:val="24"/>
        </w:rPr>
      </w:pPr>
      <w:r w:rsidRPr="00150FA0">
        <w:rPr>
          <w:b/>
          <w:bCs/>
          <w:szCs w:val="24"/>
        </w:rPr>
        <w:t xml:space="preserve">2401.2 Glazing replacement. </w:t>
      </w:r>
      <w:r w:rsidRPr="00150FA0">
        <w:rPr>
          <w:szCs w:val="24"/>
        </w:rPr>
        <w:t>The installation of replacement glass shall be as required for new installations.</w:t>
      </w:r>
      <w:r w:rsidRPr="00150FA0">
        <w:rPr>
          <w:spacing w:val="1"/>
          <w:szCs w:val="24"/>
        </w:rPr>
        <w:t xml:space="preserve"> See [</w:t>
      </w:r>
      <w:r w:rsidRPr="00150FA0">
        <w:rPr>
          <w:strike/>
          <w:spacing w:val="1"/>
          <w:szCs w:val="24"/>
        </w:rPr>
        <w:t>Sections 28-101.4.1, 28-101.4.2, 28-101.4.3 and 28-101.4.4</w:t>
      </w:r>
      <w:r w:rsidRPr="00150FA0">
        <w:rPr>
          <w:spacing w:val="1"/>
          <w:szCs w:val="24"/>
        </w:rPr>
        <w:t xml:space="preserve">] </w:t>
      </w:r>
      <w:r w:rsidRPr="00150FA0">
        <w:rPr>
          <w:spacing w:val="1"/>
          <w:szCs w:val="24"/>
          <w:u w:val="single"/>
        </w:rPr>
        <w:t xml:space="preserve">the </w:t>
      </w:r>
      <w:r w:rsidRPr="00150FA0">
        <w:rPr>
          <w:i/>
          <w:iCs/>
          <w:spacing w:val="1"/>
          <w:szCs w:val="24"/>
          <w:u w:val="single"/>
        </w:rPr>
        <w:t>New York City Existing Building Code</w:t>
      </w:r>
      <w:r w:rsidRPr="00150FA0">
        <w:rPr>
          <w:spacing w:val="1"/>
          <w:szCs w:val="24"/>
          <w:u w:val="single"/>
        </w:rPr>
        <w:t xml:space="preserve"> for </w:t>
      </w:r>
      <w:r w:rsidRPr="00150FA0">
        <w:rPr>
          <w:spacing w:val="1"/>
          <w:szCs w:val="24"/>
        </w:rPr>
        <w:t>requirements relating to existing buildings.</w:t>
      </w:r>
    </w:p>
    <w:p w14:paraId="1BE2CEE7" w14:textId="77777777" w:rsidR="00150FA0" w:rsidRPr="00150FA0" w:rsidRDefault="00150FA0" w:rsidP="00150FA0">
      <w:pPr>
        <w:spacing w:before="120" w:after="120"/>
        <w:ind w:left="360"/>
        <w:rPr>
          <w:spacing w:val="1"/>
          <w:szCs w:val="24"/>
          <w:u w:val="single"/>
        </w:rPr>
      </w:pPr>
      <w:r w:rsidRPr="00150FA0">
        <w:rPr>
          <w:b/>
          <w:spacing w:val="1"/>
          <w:szCs w:val="24"/>
        </w:rPr>
        <w:t>Exception:</w:t>
      </w:r>
      <w:r w:rsidRPr="00150FA0">
        <w:rPr>
          <w:spacing w:val="1"/>
          <w:szCs w:val="24"/>
        </w:rPr>
        <w:t xml:space="preserve"> Permit or inspection is not required for certain glazing repair or replacement work as [</w:t>
      </w:r>
      <w:r w:rsidRPr="00150FA0">
        <w:rPr>
          <w:strike/>
          <w:spacing w:val="1"/>
          <w:szCs w:val="24"/>
        </w:rPr>
        <w:t>described in Title 1 of the Rules</w:t>
      </w:r>
      <w:r w:rsidRPr="00150FA0">
        <w:rPr>
          <w:spacing w:val="1"/>
          <w:szCs w:val="24"/>
          <w:u w:val="single"/>
        </w:rPr>
        <w:t xml:space="preserve">]described in Chapter 4 </w:t>
      </w:r>
      <w:r w:rsidRPr="00150FA0">
        <w:rPr>
          <w:spacing w:val="1"/>
          <w:szCs w:val="24"/>
        </w:rPr>
        <w:t>of the [</w:t>
      </w:r>
      <w:r w:rsidRPr="00150FA0">
        <w:rPr>
          <w:strike/>
          <w:spacing w:val="1"/>
          <w:szCs w:val="24"/>
        </w:rPr>
        <w:t>City of New York</w:t>
      </w:r>
      <w:r w:rsidRPr="00150FA0">
        <w:rPr>
          <w:spacing w:val="1"/>
          <w:szCs w:val="24"/>
        </w:rPr>
        <w:t>]</w:t>
      </w:r>
      <w:r w:rsidRPr="00150FA0">
        <w:rPr>
          <w:i/>
          <w:iCs/>
          <w:spacing w:val="1"/>
          <w:szCs w:val="24"/>
          <w:u w:val="single"/>
        </w:rPr>
        <w:t>New York City Existing Building Code</w:t>
      </w:r>
      <w:r w:rsidRPr="00150FA0">
        <w:rPr>
          <w:spacing w:val="1"/>
          <w:szCs w:val="24"/>
          <w:u w:val="single"/>
        </w:rPr>
        <w:t>.</w:t>
      </w:r>
    </w:p>
    <w:p w14:paraId="6728252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71. Chapter 27 of the New York city building code is amended by adding a new section 2701.1.1 to read as follows:</w:t>
      </w:r>
    </w:p>
    <w:p w14:paraId="0A25E33F" w14:textId="77777777" w:rsidR="00150FA0" w:rsidRPr="00150FA0" w:rsidRDefault="00150FA0" w:rsidP="00150FA0">
      <w:pPr>
        <w:widowControl w:val="0"/>
        <w:spacing w:before="120" w:after="120"/>
        <w:ind w:left="360"/>
        <w:rPr>
          <w:b/>
          <w:bCs/>
          <w:szCs w:val="24"/>
        </w:rPr>
      </w:pPr>
      <w:r w:rsidRPr="00150FA0">
        <w:rPr>
          <w:b/>
          <w:bCs/>
          <w:szCs w:val="24"/>
          <w:u w:val="single"/>
        </w:rPr>
        <w:t xml:space="preserve">2701.1.1 Existing buildings. </w:t>
      </w:r>
      <w:r w:rsidRPr="00150FA0">
        <w:rPr>
          <w:szCs w:val="24"/>
          <w:u w:val="single"/>
        </w:rPr>
        <w:t xml:space="preserve">Existing buildings and additions to existing buildings shall be subject to the </w:t>
      </w:r>
      <w:r w:rsidRPr="00150FA0">
        <w:rPr>
          <w:i/>
          <w:iCs/>
          <w:szCs w:val="24"/>
          <w:u w:val="single"/>
        </w:rPr>
        <w:t>New York City Existing Building Code</w:t>
      </w:r>
      <w:r w:rsidRPr="00150FA0">
        <w:rPr>
          <w:szCs w:val="24"/>
          <w:u w:val="single"/>
        </w:rPr>
        <w:t xml:space="preserve"> and this chapter, as referenced by such code.</w:t>
      </w:r>
    </w:p>
    <w:p w14:paraId="6A8BA374"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72. The title of section 2702 of the New York city building code, as amended by local law number 126 for the year 2021, is amended to read as follows:</w:t>
      </w:r>
    </w:p>
    <w:p w14:paraId="0A0A827E" w14:textId="77777777" w:rsidR="00150FA0" w:rsidRPr="00150FA0" w:rsidRDefault="00150FA0" w:rsidP="00150FA0">
      <w:pPr>
        <w:rPr>
          <w:szCs w:val="24"/>
        </w:rPr>
      </w:pPr>
    </w:p>
    <w:p w14:paraId="503CDE16" w14:textId="77777777" w:rsidR="00150FA0" w:rsidRPr="00150FA0" w:rsidRDefault="00150FA0" w:rsidP="00150FA0">
      <w:pPr>
        <w:jc w:val="center"/>
        <w:rPr>
          <w:b/>
          <w:bCs/>
          <w:szCs w:val="24"/>
        </w:rPr>
      </w:pPr>
      <w:r w:rsidRPr="00150FA0">
        <w:rPr>
          <w:b/>
          <w:bCs/>
          <w:szCs w:val="24"/>
        </w:rPr>
        <w:t>SECTION BC 2702</w:t>
      </w:r>
    </w:p>
    <w:p w14:paraId="4A20C251" w14:textId="77777777" w:rsidR="00150FA0" w:rsidRPr="00150FA0" w:rsidRDefault="00150FA0" w:rsidP="00150FA0">
      <w:pPr>
        <w:jc w:val="center"/>
        <w:rPr>
          <w:b/>
          <w:bCs/>
          <w:szCs w:val="24"/>
        </w:rPr>
      </w:pPr>
      <w:r w:rsidRPr="00150FA0">
        <w:rPr>
          <w:b/>
          <w:bCs/>
          <w:szCs w:val="24"/>
        </w:rPr>
        <w:t>EMERGENCY [</w:t>
      </w:r>
      <w:r w:rsidRPr="00150FA0">
        <w:rPr>
          <w:b/>
          <w:bCs/>
          <w:strike/>
          <w:szCs w:val="24"/>
        </w:rPr>
        <w:t xml:space="preserve"> AND</w:t>
      </w:r>
      <w:r w:rsidRPr="00150FA0">
        <w:rPr>
          <w:b/>
          <w:bCs/>
          <w:szCs w:val="24"/>
        </w:rPr>
        <w:t>]</w:t>
      </w:r>
      <w:r w:rsidRPr="00150FA0">
        <w:rPr>
          <w:b/>
          <w:bCs/>
          <w:szCs w:val="24"/>
          <w:u w:val="single"/>
        </w:rPr>
        <w:t>,</w:t>
      </w:r>
      <w:r w:rsidRPr="00150FA0">
        <w:rPr>
          <w:b/>
          <w:bCs/>
          <w:szCs w:val="24"/>
        </w:rPr>
        <w:t xml:space="preserve"> STANDBY </w:t>
      </w:r>
      <w:r w:rsidRPr="00150FA0">
        <w:rPr>
          <w:b/>
          <w:bCs/>
          <w:szCs w:val="24"/>
          <w:u w:val="single"/>
        </w:rPr>
        <w:t>AND OPTIONAL STANDBY</w:t>
      </w:r>
      <w:r w:rsidRPr="00150FA0">
        <w:rPr>
          <w:b/>
          <w:bCs/>
          <w:szCs w:val="24"/>
        </w:rPr>
        <w:t xml:space="preserve"> POWER SYSTEMS</w:t>
      </w:r>
    </w:p>
    <w:p w14:paraId="65CB6C79" w14:textId="77777777" w:rsidR="00150FA0" w:rsidRPr="00150FA0" w:rsidRDefault="00150FA0" w:rsidP="00150FA0">
      <w:pPr>
        <w:rPr>
          <w:szCs w:val="24"/>
        </w:rPr>
      </w:pPr>
    </w:p>
    <w:p w14:paraId="480D4FF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73. Sections 2702.1 and 2702.1.1 of the New York city building code, as amended by local law number 126 for the year 2021, is amended to read as follows:</w:t>
      </w:r>
    </w:p>
    <w:p w14:paraId="41C2D502" w14:textId="77777777" w:rsidR="00150FA0" w:rsidRPr="00150FA0" w:rsidRDefault="00150FA0" w:rsidP="00150FA0">
      <w:pPr>
        <w:rPr>
          <w:bCs/>
          <w:spacing w:val="1"/>
          <w:szCs w:val="24"/>
        </w:rPr>
      </w:pPr>
      <w:r w:rsidRPr="00150FA0">
        <w:rPr>
          <w:b/>
          <w:bCs/>
          <w:szCs w:val="24"/>
        </w:rPr>
        <w:t>2702.1 Installation.</w:t>
      </w:r>
      <w:r w:rsidRPr="00150FA0">
        <w:rPr>
          <w:szCs w:val="24"/>
        </w:rPr>
        <w:t xml:space="preserve"> </w:t>
      </w:r>
      <w:r w:rsidRPr="00150FA0">
        <w:rPr>
          <w:bCs/>
          <w:szCs w:val="24"/>
        </w:rPr>
        <w:t>Emergency power systems</w:t>
      </w:r>
      <w:r w:rsidRPr="00150FA0">
        <w:rPr>
          <w:bCs/>
          <w:szCs w:val="24"/>
          <w:u w:val="single"/>
        </w:rPr>
        <w:t xml:space="preserve">, </w:t>
      </w:r>
      <w:r w:rsidRPr="00150FA0">
        <w:rPr>
          <w:bCs/>
          <w:szCs w:val="24"/>
        </w:rPr>
        <w:t>[</w:t>
      </w:r>
      <w:r w:rsidRPr="00150FA0">
        <w:rPr>
          <w:bCs/>
          <w:strike/>
          <w:szCs w:val="24"/>
        </w:rPr>
        <w:t xml:space="preserve">and </w:t>
      </w:r>
      <w:r w:rsidRPr="00150FA0">
        <w:rPr>
          <w:bCs/>
          <w:szCs w:val="24"/>
        </w:rPr>
        <w:t>]</w:t>
      </w:r>
      <w:r w:rsidRPr="00150FA0">
        <w:rPr>
          <w:bCs/>
          <w:szCs w:val="24"/>
          <w:u w:val="single"/>
        </w:rPr>
        <w:t xml:space="preserve">standby, and optional </w:t>
      </w:r>
      <w:r w:rsidRPr="00150FA0">
        <w:rPr>
          <w:bCs/>
          <w:szCs w:val="24"/>
        </w:rPr>
        <w:t xml:space="preserve">standby power systems shall </w:t>
      </w:r>
      <w:r w:rsidRPr="00150FA0">
        <w:rPr>
          <w:bCs/>
          <w:spacing w:val="1"/>
          <w:szCs w:val="24"/>
        </w:rPr>
        <w:t xml:space="preserve">be installed in accordance with the </w:t>
      </w:r>
      <w:r w:rsidRPr="00150FA0">
        <w:rPr>
          <w:bCs/>
          <w:i/>
          <w:iCs/>
          <w:spacing w:val="1"/>
          <w:szCs w:val="24"/>
        </w:rPr>
        <w:t>New York City Electrical Code</w:t>
      </w:r>
      <w:r w:rsidRPr="00150FA0">
        <w:rPr>
          <w:bCs/>
          <w:spacing w:val="1"/>
          <w:szCs w:val="24"/>
        </w:rPr>
        <w:t>, NFPA 110 and NFPA 111.</w:t>
      </w:r>
    </w:p>
    <w:p w14:paraId="6A7292BA"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bCs/>
          <w:szCs w:val="24"/>
        </w:rPr>
        <w:t>2702.1.1 Fuel supply.</w:t>
      </w:r>
      <w:r w:rsidRPr="00150FA0">
        <w:rPr>
          <w:bCs/>
          <w:szCs w:val="24"/>
        </w:rPr>
        <w:t xml:space="preserve"> Systems relying on fuel supplies shall have an on-premises fuel supply sufficient for not less than 6-hour full-demand operation of the system. However, natural gas from the public utility street main shall be permitted as the sole fuel supply for (i) emergency power systems serving Group R-2 occupancies, (ii) emergency power systems where permitted by Appendix G of this code, </w:t>
      </w:r>
      <w:r w:rsidRPr="00150FA0">
        <w:rPr>
          <w:szCs w:val="24"/>
        </w:rPr>
        <w:t>[</w:t>
      </w:r>
      <w:r w:rsidRPr="00150FA0">
        <w:rPr>
          <w:strike/>
          <w:szCs w:val="24"/>
        </w:rPr>
        <w:t>and</w:t>
      </w:r>
      <w:r w:rsidRPr="00150FA0">
        <w:rPr>
          <w:szCs w:val="24"/>
        </w:rPr>
        <w:t>]</w:t>
      </w:r>
      <w:r w:rsidRPr="00150FA0">
        <w:rPr>
          <w:bCs/>
          <w:szCs w:val="24"/>
        </w:rPr>
        <w:t xml:space="preserve"> (iii) standby power systems</w:t>
      </w:r>
      <w:r w:rsidRPr="00150FA0">
        <w:rPr>
          <w:bCs/>
          <w:szCs w:val="24"/>
          <w:u w:val="single"/>
        </w:rPr>
        <w:t xml:space="preserve"> and optional standby power systems supplying emergency or standby loads</w:t>
      </w:r>
      <w:r w:rsidRPr="00150FA0">
        <w:rPr>
          <w:bCs/>
          <w:szCs w:val="24"/>
        </w:rPr>
        <w:t xml:space="preserve">, provided that an outside gas cut-off valve separate from other gas services is installed in accordance with Section E.6 of Appendix E of the </w:t>
      </w:r>
      <w:r w:rsidRPr="00150FA0">
        <w:rPr>
          <w:bCs/>
          <w:i/>
          <w:iCs/>
          <w:szCs w:val="24"/>
        </w:rPr>
        <w:t>New York City Fuel Gas Code</w:t>
      </w:r>
      <w:r w:rsidRPr="00150FA0">
        <w:rPr>
          <w:bCs/>
          <w:szCs w:val="24"/>
          <w:u w:val="single"/>
        </w:rPr>
        <w:t xml:space="preserve">, and (iv) optional standby power systems if such optional </w:t>
      </w:r>
      <w:r w:rsidRPr="00150FA0">
        <w:rPr>
          <w:szCs w:val="24"/>
          <w:u w:val="single"/>
        </w:rPr>
        <w:t>standby power system is supplying only optional standby loads</w:t>
      </w:r>
      <w:r w:rsidRPr="00150FA0">
        <w:rPr>
          <w:szCs w:val="24"/>
        </w:rPr>
        <w:t>.</w:t>
      </w:r>
    </w:p>
    <w:p w14:paraId="4873E414" w14:textId="77777777" w:rsidR="00150FA0" w:rsidRPr="00150FA0" w:rsidRDefault="00150FA0" w:rsidP="00150FA0">
      <w:pPr>
        <w:widowControl w:val="0"/>
        <w:spacing w:before="120" w:after="120"/>
        <w:ind w:left="720"/>
        <w:rPr>
          <w:b/>
          <w:bCs/>
          <w:szCs w:val="24"/>
        </w:rPr>
      </w:pPr>
    </w:p>
    <w:p w14:paraId="2101AC6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74. Section 2702.2.1.1 of the New York city building code, as added by local law number 126 for the year 2021, is amended to read as follows:</w:t>
      </w:r>
    </w:p>
    <w:p w14:paraId="5840D7A5" w14:textId="77777777" w:rsidR="00150FA0" w:rsidRPr="00150FA0" w:rsidRDefault="00150FA0" w:rsidP="00150FA0">
      <w:pPr>
        <w:widowControl w:val="0"/>
        <w:spacing w:before="120" w:after="120"/>
        <w:ind w:left="720"/>
        <w:rPr>
          <w:b/>
          <w:bCs/>
          <w:szCs w:val="24"/>
        </w:rPr>
      </w:pPr>
      <w:r w:rsidRPr="00150FA0">
        <w:rPr>
          <w:b/>
          <w:bCs/>
          <w:szCs w:val="24"/>
        </w:rPr>
        <w:t>2702.2.1.1 Prior code buildings.</w:t>
      </w:r>
      <w:r w:rsidRPr="00150FA0">
        <w:rPr>
          <w:szCs w:val="24"/>
        </w:rPr>
        <w:t xml:space="preserve"> </w:t>
      </w:r>
      <w:r w:rsidRPr="00150FA0">
        <w:rPr>
          <w:bCs/>
          <w:szCs w:val="24"/>
        </w:rPr>
        <w:t xml:space="preserve">In prior code buildings, where a stationary generator is not otherwise required, the power source for emergency power to the voice/alarm communication system may be served by a gas generator or an uninterruptable power source (UPS) in accordance with the </w:t>
      </w:r>
      <w:r w:rsidRPr="00150FA0">
        <w:rPr>
          <w:bCs/>
          <w:i/>
          <w:iCs/>
          <w:szCs w:val="24"/>
        </w:rPr>
        <w:t>New York City Electrical Code</w:t>
      </w:r>
      <w:r w:rsidRPr="00150FA0">
        <w:rPr>
          <w:bCs/>
          <w:szCs w:val="24"/>
        </w:rPr>
        <w:t>.</w:t>
      </w:r>
      <w:r w:rsidRPr="00150FA0">
        <w:rPr>
          <w:bCs/>
          <w:szCs w:val="24"/>
          <w:u w:val="single"/>
        </w:rPr>
        <w:t xml:space="preserve"> See Section 308.2 of the </w:t>
      </w:r>
      <w:r w:rsidRPr="00150FA0">
        <w:rPr>
          <w:bCs/>
          <w:i/>
          <w:iCs/>
          <w:szCs w:val="24"/>
          <w:u w:val="single"/>
        </w:rPr>
        <w:t>New York City Existing Building Code</w:t>
      </w:r>
      <w:r w:rsidRPr="00150FA0">
        <w:rPr>
          <w:bCs/>
          <w:szCs w:val="24"/>
          <w:u w:val="single"/>
        </w:rPr>
        <w:t>.</w:t>
      </w:r>
    </w:p>
    <w:p w14:paraId="4A9DAD0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bCs/>
          <w:szCs w:val="24"/>
        </w:rPr>
      </w:pPr>
    </w:p>
    <w:p w14:paraId="1E04E34E"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75. Section 2702.2.20.1 of the New York city building code, as amended by local law number 126 for the year 2021, is amended to read as follows:</w:t>
      </w:r>
    </w:p>
    <w:p w14:paraId="3C90EC6C" w14:textId="77777777" w:rsidR="00150FA0" w:rsidRPr="00150FA0" w:rsidRDefault="00150FA0" w:rsidP="00150FA0">
      <w:pPr>
        <w:widowControl w:val="0"/>
        <w:spacing w:before="120" w:after="120"/>
        <w:ind w:left="720"/>
        <w:rPr>
          <w:bCs/>
          <w:szCs w:val="24"/>
        </w:rPr>
      </w:pPr>
      <w:r w:rsidRPr="00150FA0">
        <w:rPr>
          <w:b/>
          <w:bCs/>
          <w:szCs w:val="24"/>
        </w:rPr>
        <w:t>2702.2.20.1 Equipment requiring emergency power system.</w:t>
      </w:r>
      <w:r w:rsidRPr="00150FA0">
        <w:rPr>
          <w:bCs/>
          <w:szCs w:val="24"/>
        </w:rPr>
        <w:t xml:space="preserve"> [</w:t>
      </w:r>
      <w:r w:rsidRPr="00150FA0">
        <w:rPr>
          <w:bCs/>
          <w:strike/>
          <w:szCs w:val="24"/>
        </w:rPr>
        <w:t xml:space="preserve">With respect to such </w:t>
      </w:r>
      <w:r w:rsidRPr="00150FA0">
        <w:rPr>
          <w:szCs w:val="24"/>
        </w:rPr>
        <w:t>]</w:t>
      </w:r>
      <w:r w:rsidRPr="00150FA0">
        <w:rPr>
          <w:bCs/>
          <w:szCs w:val="24"/>
          <w:u w:val="single"/>
        </w:rPr>
        <w:t>Where an emergency and standby power is required for</w:t>
      </w:r>
      <w:r w:rsidRPr="00150FA0">
        <w:rPr>
          <w:bCs/>
          <w:szCs w:val="24"/>
        </w:rPr>
        <w:t xml:space="preserve"> Occupancy Groups B, E</w:t>
      </w:r>
      <w:r w:rsidRPr="00150FA0">
        <w:rPr>
          <w:bCs/>
          <w:szCs w:val="24"/>
          <w:u w:val="single"/>
        </w:rPr>
        <w:t>,</w:t>
      </w:r>
      <w:r w:rsidRPr="00150FA0">
        <w:rPr>
          <w:bCs/>
          <w:szCs w:val="24"/>
        </w:rPr>
        <w:t xml:space="preserve"> and R- 1</w:t>
      </w:r>
      <w:r w:rsidRPr="00150FA0">
        <w:rPr>
          <w:bCs/>
          <w:szCs w:val="24"/>
          <w:u w:val="single"/>
        </w:rPr>
        <w:t xml:space="preserve"> as specified in section 2702.2.20</w:t>
      </w:r>
      <w:r w:rsidRPr="00150FA0">
        <w:rPr>
          <w:bCs/>
          <w:szCs w:val="24"/>
        </w:rPr>
        <w:t xml:space="preserve">, the following equipment, where such equipment is required by this code, shall be </w:t>
      </w:r>
      <w:r w:rsidRPr="00150FA0">
        <w:rPr>
          <w:b/>
          <w:bCs/>
          <w:szCs w:val="24"/>
        </w:rPr>
        <w:t>[</w:t>
      </w:r>
      <w:r w:rsidRPr="00150FA0">
        <w:rPr>
          <w:bCs/>
          <w:strike/>
          <w:szCs w:val="24"/>
        </w:rPr>
        <w:t xml:space="preserve">provided with </w:t>
      </w:r>
      <w:r w:rsidRPr="00150FA0">
        <w:rPr>
          <w:b/>
          <w:bCs/>
          <w:szCs w:val="24"/>
        </w:rPr>
        <w:t>]</w:t>
      </w:r>
      <w:r w:rsidRPr="00150FA0">
        <w:rPr>
          <w:bCs/>
          <w:szCs w:val="24"/>
          <w:u w:val="single"/>
        </w:rPr>
        <w:t xml:space="preserve">connected to </w:t>
      </w:r>
      <w:r w:rsidRPr="00150FA0">
        <w:rPr>
          <w:bCs/>
          <w:szCs w:val="24"/>
        </w:rPr>
        <w:t>an emergency power system:</w:t>
      </w:r>
    </w:p>
    <w:p w14:paraId="1ECAB0D8"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Exit signs and means of egress illumination required by Chapter 10;</w:t>
      </w:r>
    </w:p>
    <w:p w14:paraId="60EF1E7E"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Elevator car lighting;</w:t>
      </w:r>
    </w:p>
    <w:p w14:paraId="5071A150"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Emergency voice/alarm communications systems, including Fire Department in-building Auxiliary Radio Communication systems (ARCs) provided where required or installed voluntarily in accordance with Section 916;</w:t>
      </w:r>
    </w:p>
    <w:p w14:paraId="3246563A"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Automatic fire detection systems;</w:t>
      </w:r>
    </w:p>
    <w:p w14:paraId="4F66B295" w14:textId="77777777" w:rsidR="00150FA0" w:rsidRPr="00150FA0" w:rsidRDefault="00150FA0" w:rsidP="00150FA0">
      <w:pPr>
        <w:widowControl w:val="0"/>
        <w:numPr>
          <w:ilvl w:val="0"/>
          <w:numId w:val="54"/>
        </w:numPr>
        <w:tabs>
          <w:tab w:val="num" w:pos="-3240"/>
        </w:tabs>
        <w:autoSpaceDE w:val="0"/>
        <w:autoSpaceDN w:val="0"/>
        <w:adjustRightInd w:val="0"/>
        <w:spacing w:before="120" w:after="120"/>
        <w:ind w:left="1440"/>
        <w:jc w:val="left"/>
        <w:rPr>
          <w:szCs w:val="24"/>
        </w:rPr>
      </w:pPr>
      <w:r w:rsidRPr="00150FA0">
        <w:rPr>
          <w:szCs w:val="24"/>
        </w:rPr>
        <w:t>Fire alarm systems; and</w:t>
      </w:r>
    </w:p>
    <w:p w14:paraId="31DDCADB" w14:textId="77777777" w:rsidR="00150FA0" w:rsidRPr="00150FA0" w:rsidRDefault="00150FA0" w:rsidP="00150FA0">
      <w:pPr>
        <w:widowControl w:val="0"/>
        <w:spacing w:before="120" w:after="120"/>
        <w:ind w:left="1440" w:hanging="360"/>
        <w:rPr>
          <w:szCs w:val="24"/>
        </w:rPr>
      </w:pPr>
      <w:r w:rsidRPr="00150FA0">
        <w:rPr>
          <w:szCs w:val="24"/>
        </w:rPr>
        <w:t>6.</w:t>
      </w:r>
      <w:r w:rsidRPr="00150FA0">
        <w:rPr>
          <w:szCs w:val="24"/>
        </w:rPr>
        <w:tab/>
        <w:t>Electrically powered fire pumps, including manual fire pumps, automatic fire pumps and sprinkler booster pumps.</w:t>
      </w:r>
    </w:p>
    <w:p w14:paraId="24BC0D66"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76. Section 2702.4.1 of the New York city building code, as added by local law number 126 for the year 2021, is amended to read as follows:</w:t>
      </w:r>
    </w:p>
    <w:p w14:paraId="5D5AD3BA" w14:textId="77777777" w:rsidR="00150FA0" w:rsidRPr="00150FA0" w:rsidRDefault="00150FA0" w:rsidP="00150FA0">
      <w:pPr>
        <w:widowControl w:val="0"/>
        <w:spacing w:before="120" w:after="120"/>
        <w:rPr>
          <w:szCs w:val="24"/>
          <w:highlight w:val="cyan"/>
        </w:rPr>
      </w:pPr>
    </w:p>
    <w:p w14:paraId="00795FF7" w14:textId="77777777" w:rsidR="00150FA0" w:rsidRPr="00150FA0" w:rsidRDefault="00150FA0" w:rsidP="00150FA0">
      <w:pPr>
        <w:widowControl w:val="0"/>
        <w:spacing w:before="120" w:after="120"/>
        <w:ind w:left="360"/>
        <w:rPr>
          <w:bCs/>
          <w:spacing w:val="-1"/>
          <w:szCs w:val="24"/>
          <w:u w:val="single"/>
        </w:rPr>
      </w:pPr>
      <w:r w:rsidRPr="00150FA0">
        <w:rPr>
          <w:b/>
          <w:bCs/>
          <w:szCs w:val="24"/>
        </w:rPr>
        <w:t xml:space="preserve">2702.4.1 Additional optional standby power systems. </w:t>
      </w:r>
      <w:r w:rsidRPr="00150FA0">
        <w:rPr>
          <w:spacing w:val="-1"/>
          <w:szCs w:val="24"/>
        </w:rPr>
        <w:t>Where</w:t>
      </w:r>
      <w:r w:rsidRPr="00150FA0">
        <w:rPr>
          <w:bCs/>
          <w:spacing w:val="-1"/>
          <w:szCs w:val="24"/>
        </w:rPr>
        <w:t xml:space="preserve"> a functioning emergency power system or required standby power system is in place and provides power to all required emergency or required standby power loads, any additional optional standby power system need not supply power to such emergency or required standby power loads.</w:t>
      </w:r>
      <w:r w:rsidRPr="00150FA0">
        <w:rPr>
          <w:bCs/>
          <w:spacing w:val="-1"/>
          <w:szCs w:val="24"/>
          <w:u w:val="single"/>
        </w:rPr>
        <w:t xml:space="preserve"> See Section 308.3.2 of the </w:t>
      </w:r>
      <w:r w:rsidRPr="00150FA0">
        <w:rPr>
          <w:bCs/>
          <w:i/>
          <w:iCs/>
          <w:spacing w:val="-1"/>
          <w:szCs w:val="24"/>
          <w:u w:val="single"/>
        </w:rPr>
        <w:t>New York City Existing Building Code</w:t>
      </w:r>
      <w:r w:rsidRPr="00150FA0">
        <w:rPr>
          <w:bCs/>
          <w:spacing w:val="-1"/>
          <w:szCs w:val="24"/>
          <w:u w:val="single"/>
        </w:rPr>
        <w:t>.</w:t>
      </w:r>
    </w:p>
    <w:p w14:paraId="4B632E9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bookmarkStart w:id="298" w:name="_Hlk70062557"/>
      <w:r w:rsidRPr="00150FA0">
        <w:rPr>
          <w:bCs/>
          <w:szCs w:val="24"/>
        </w:rPr>
        <w:t>§ 77. Section 3001.11 of the New York city building code, as amended by local law number 126 for the year 2021, is amended to read as follows:</w:t>
      </w:r>
    </w:p>
    <w:p w14:paraId="36FF48F9" w14:textId="77777777" w:rsidR="00150FA0" w:rsidRPr="00150FA0" w:rsidRDefault="00150FA0" w:rsidP="00150FA0">
      <w:pPr>
        <w:widowControl w:val="0"/>
        <w:spacing w:before="120" w:after="120"/>
        <w:rPr>
          <w:bCs/>
          <w:szCs w:val="24"/>
        </w:rPr>
      </w:pPr>
      <w:r w:rsidRPr="00150FA0">
        <w:rPr>
          <w:b/>
          <w:bCs/>
          <w:szCs w:val="24"/>
        </w:rPr>
        <w:t>3001.11 Special provisions for prior code buildings</w:t>
      </w:r>
      <w:r w:rsidRPr="00150FA0">
        <w:rPr>
          <w:szCs w:val="24"/>
        </w:rPr>
        <w:t xml:space="preserve">. </w:t>
      </w:r>
      <w:r w:rsidRPr="00150FA0">
        <w:rPr>
          <w:bCs/>
          <w:szCs w:val="24"/>
        </w:rPr>
        <w:t>Prior code buildings shall be permitted to comply with Section [</w:t>
      </w:r>
      <w:r w:rsidRPr="00150FA0">
        <w:rPr>
          <w:bCs/>
          <w:strike/>
          <w:szCs w:val="24"/>
        </w:rPr>
        <w:t>3001.11.1</w:t>
      </w:r>
      <w:r w:rsidRPr="00150FA0">
        <w:rPr>
          <w:b/>
          <w:bCs/>
          <w:szCs w:val="24"/>
        </w:rPr>
        <w:t>]</w:t>
      </w:r>
      <w:r w:rsidRPr="00150FA0">
        <w:rPr>
          <w:bCs/>
          <w:szCs w:val="24"/>
          <w:u w:val="single"/>
        </w:rPr>
        <w:t xml:space="preserve"> 312.4 of the </w:t>
      </w:r>
      <w:r w:rsidRPr="00150FA0">
        <w:rPr>
          <w:bCs/>
          <w:i/>
          <w:iCs/>
          <w:szCs w:val="24"/>
          <w:u w:val="single"/>
        </w:rPr>
        <w:t>New York City Existing Building Code</w:t>
      </w:r>
      <w:r w:rsidRPr="00150FA0">
        <w:rPr>
          <w:bCs/>
          <w:szCs w:val="24"/>
        </w:rPr>
        <w:t>.</w:t>
      </w:r>
    </w:p>
    <w:p w14:paraId="7A9F4FE5" w14:textId="77777777" w:rsidR="00150FA0" w:rsidRPr="00150FA0" w:rsidRDefault="00150FA0" w:rsidP="00150FA0">
      <w:pPr>
        <w:widowControl w:val="0"/>
        <w:spacing w:before="120" w:after="120" w:line="480" w:lineRule="auto"/>
        <w:ind w:firstLine="720"/>
        <w:rPr>
          <w:b/>
          <w:bCs/>
          <w:szCs w:val="24"/>
        </w:rPr>
      </w:pPr>
      <w:r w:rsidRPr="00150FA0">
        <w:rPr>
          <w:bCs/>
          <w:szCs w:val="24"/>
        </w:rPr>
        <w:t>§ 78. Section 3001.11.1 of the New York city building code is REPEALED.</w:t>
      </w:r>
    </w:p>
    <w:bookmarkEnd w:id="298"/>
    <w:p w14:paraId="4CC9036B" w14:textId="77777777" w:rsidR="00150FA0" w:rsidRPr="00150FA0" w:rsidRDefault="00150FA0" w:rsidP="00150FA0">
      <w:pPr>
        <w:widowControl w:val="0"/>
        <w:spacing w:before="120" w:after="120"/>
        <w:ind w:left="360"/>
        <w:rPr>
          <w:b/>
          <w:bCs/>
          <w:szCs w:val="24"/>
        </w:rPr>
      </w:pPr>
    </w:p>
    <w:p w14:paraId="56950A31"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79. Section 3002.4.2 of the New York city building code, as amended by local law number 126 for the year 2021, is amended to read as follows:</w:t>
      </w:r>
    </w:p>
    <w:p w14:paraId="2EB4F057" w14:textId="77777777" w:rsidR="00150FA0" w:rsidRPr="00150FA0" w:rsidRDefault="00150FA0" w:rsidP="00150FA0">
      <w:pPr>
        <w:widowControl w:val="0"/>
        <w:spacing w:before="120" w:after="120"/>
        <w:ind w:left="360"/>
        <w:rPr>
          <w:bCs/>
          <w:szCs w:val="24"/>
          <w:u w:val="single"/>
        </w:rPr>
      </w:pPr>
      <w:r w:rsidRPr="00150FA0">
        <w:rPr>
          <w:b/>
          <w:bCs/>
          <w:szCs w:val="24"/>
        </w:rPr>
        <w:t>3002.4.2 Elevator car to accommodate ambulance stretcher.</w:t>
      </w:r>
      <w:r w:rsidRPr="00150FA0">
        <w:rPr>
          <w:bCs/>
          <w:szCs w:val="24"/>
        </w:rPr>
        <w:t xml:space="preserve"> Where elevators are provided in buildings </w:t>
      </w:r>
      <w:r w:rsidRPr="00150FA0">
        <w:rPr>
          <w:bCs/>
          <w:spacing w:val="1"/>
          <w:szCs w:val="24"/>
        </w:rPr>
        <w:t xml:space="preserve">five </w:t>
      </w:r>
      <w:r w:rsidRPr="00150FA0">
        <w:rPr>
          <w:bCs/>
          <w:szCs w:val="24"/>
        </w:rPr>
        <w:t xml:space="preserve">or more stories above, or four or more stories below grade plane, </w:t>
      </w:r>
      <w:r w:rsidRPr="00150FA0">
        <w:rPr>
          <w:bCs/>
          <w:spacing w:val="1"/>
          <w:szCs w:val="24"/>
        </w:rPr>
        <w:t>or underground buildings as described in Section 405.1, not fewer than</w:t>
      </w:r>
      <w:r w:rsidRPr="00150FA0">
        <w:rPr>
          <w:bCs/>
          <w:szCs w:val="24"/>
        </w:rPr>
        <w:t xml:space="preserve"> one elevator </w:t>
      </w:r>
      <w:r w:rsidRPr="00150FA0">
        <w:rPr>
          <w:bCs/>
          <w:spacing w:val="1"/>
          <w:szCs w:val="24"/>
        </w:rPr>
        <w:t xml:space="preserve">subject to Section 3003.3 </w:t>
      </w:r>
      <w:r w:rsidRPr="00150FA0">
        <w:rPr>
          <w:bCs/>
          <w:szCs w:val="24"/>
        </w:rPr>
        <w:t xml:space="preserve">shall be provided </w:t>
      </w:r>
      <w:r w:rsidRPr="00150FA0">
        <w:rPr>
          <w:bCs/>
          <w:spacing w:val="1"/>
          <w:szCs w:val="24"/>
        </w:rPr>
        <w:t>with an</w:t>
      </w:r>
      <w:r w:rsidRPr="00150FA0">
        <w:rPr>
          <w:bCs/>
          <w:szCs w:val="24"/>
        </w:rPr>
        <w:t xml:space="preserve"> elevator car of such a size and arrangement to accommodate an ambulance stretcher 24 inches by 84 inches (610 mm by 2134 mm</w:t>
      </w:r>
      <w:r w:rsidRPr="00150FA0">
        <w:rPr>
          <w:bCs/>
          <w:spacing w:val="1"/>
          <w:szCs w:val="24"/>
        </w:rPr>
        <w:t>),</w:t>
      </w:r>
      <w:r w:rsidRPr="00150FA0">
        <w:rPr>
          <w:bCs/>
          <w:szCs w:val="24"/>
        </w:rPr>
        <w:t xml:space="preserve"> with not less than 5 inch (127 mm) radius corners, in the horizontal, open position and shall be identified by the international </w:t>
      </w:r>
      <w:r w:rsidRPr="00150FA0">
        <w:rPr>
          <w:bCs/>
          <w:spacing w:val="1"/>
          <w:szCs w:val="24"/>
        </w:rPr>
        <w:t>symbol</w:t>
      </w:r>
      <w:r w:rsidRPr="00150FA0">
        <w:rPr>
          <w:bCs/>
          <w:szCs w:val="24"/>
        </w:rPr>
        <w:t xml:space="preserve"> for emergency medical services (star of life). The symbol shall </w:t>
      </w:r>
      <w:r w:rsidRPr="00150FA0">
        <w:rPr>
          <w:bCs/>
          <w:spacing w:val="1"/>
          <w:szCs w:val="24"/>
        </w:rPr>
        <w:t xml:space="preserve">be not </w:t>
      </w:r>
      <w:r w:rsidRPr="00150FA0">
        <w:rPr>
          <w:bCs/>
          <w:szCs w:val="24"/>
        </w:rPr>
        <w:t xml:space="preserve">less than 3 inches (76 mm) in height and shall be placed on both </w:t>
      </w:r>
      <w:r w:rsidRPr="00150FA0">
        <w:rPr>
          <w:bCs/>
          <w:spacing w:val="1"/>
          <w:szCs w:val="24"/>
        </w:rPr>
        <w:t>jambs</w:t>
      </w:r>
      <w:r w:rsidRPr="00150FA0">
        <w:rPr>
          <w:bCs/>
          <w:szCs w:val="24"/>
        </w:rPr>
        <w:t xml:space="preserve"> of the hoistway </w:t>
      </w:r>
      <w:r w:rsidRPr="00150FA0">
        <w:rPr>
          <w:bCs/>
          <w:spacing w:val="1"/>
          <w:szCs w:val="24"/>
        </w:rPr>
        <w:t xml:space="preserve">entrances on each floor. </w:t>
      </w:r>
      <w:r w:rsidRPr="00150FA0">
        <w:rPr>
          <w:bCs/>
          <w:szCs w:val="24"/>
        </w:rPr>
        <w:t>Standby power shall be required for such an elevator if it serves a building subject to Section 3002.4.1.</w:t>
      </w:r>
      <w:r w:rsidRPr="00150FA0">
        <w:rPr>
          <w:bCs/>
          <w:szCs w:val="24"/>
          <w:u w:val="single"/>
        </w:rPr>
        <w:t xml:space="preserve"> Prior code buildings shall comply with Section 312.6.3 of the </w:t>
      </w:r>
      <w:r w:rsidRPr="00150FA0">
        <w:rPr>
          <w:bCs/>
          <w:i/>
          <w:iCs/>
          <w:szCs w:val="24"/>
          <w:u w:val="single"/>
        </w:rPr>
        <w:t>New York City Existing Building Code</w:t>
      </w:r>
      <w:r w:rsidRPr="00150FA0">
        <w:rPr>
          <w:bCs/>
          <w:szCs w:val="24"/>
          <w:u w:val="single"/>
        </w:rPr>
        <w:t>.</w:t>
      </w:r>
    </w:p>
    <w:p w14:paraId="6E74FAB7" w14:textId="77777777" w:rsidR="00150FA0" w:rsidRPr="00150FA0" w:rsidRDefault="00150FA0" w:rsidP="00150FA0">
      <w:pPr>
        <w:widowControl w:val="0"/>
        <w:autoSpaceDE w:val="0"/>
        <w:autoSpaceDN w:val="0"/>
        <w:adjustRightInd w:val="0"/>
        <w:spacing w:before="120" w:after="120"/>
        <w:ind w:left="720"/>
        <w:rPr>
          <w:b/>
          <w:bCs/>
          <w:szCs w:val="24"/>
        </w:rPr>
      </w:pPr>
      <w:r w:rsidRPr="00150FA0">
        <w:rPr>
          <w:b/>
          <w:szCs w:val="24"/>
        </w:rPr>
        <w:t>Exceptions:</w:t>
      </w:r>
    </w:p>
    <w:p w14:paraId="18C338C4" w14:textId="77777777" w:rsidR="00150FA0" w:rsidRPr="00150FA0" w:rsidRDefault="00150FA0" w:rsidP="00150FA0">
      <w:pPr>
        <w:widowControl w:val="0"/>
        <w:autoSpaceDE w:val="0"/>
        <w:autoSpaceDN w:val="0"/>
        <w:adjustRightInd w:val="0"/>
        <w:spacing w:before="120" w:after="120"/>
        <w:ind w:left="1440" w:hanging="360"/>
        <w:rPr>
          <w:szCs w:val="24"/>
        </w:rPr>
      </w:pPr>
      <w:r w:rsidRPr="00150FA0">
        <w:rPr>
          <w:szCs w:val="24"/>
        </w:rPr>
        <w:t>1.</w:t>
      </w:r>
      <w:r w:rsidRPr="00150FA0">
        <w:rPr>
          <w:szCs w:val="24"/>
        </w:rPr>
        <w:tab/>
        <w:t>An elevator serving not more than one individual dwelling unit in a building pursuant to Section 3002.4.3.1 or 3002.4.3.2.</w:t>
      </w:r>
    </w:p>
    <w:p w14:paraId="14657B77" w14:textId="77777777" w:rsidR="00150FA0" w:rsidRPr="00150FA0" w:rsidRDefault="00150FA0" w:rsidP="00150FA0">
      <w:pPr>
        <w:widowControl w:val="0"/>
        <w:autoSpaceDE w:val="0"/>
        <w:autoSpaceDN w:val="0"/>
        <w:adjustRightInd w:val="0"/>
        <w:spacing w:before="120" w:after="120"/>
        <w:ind w:left="1440" w:hanging="360"/>
        <w:rPr>
          <w:spacing w:val="3"/>
          <w:szCs w:val="24"/>
        </w:rPr>
      </w:pPr>
      <w:r w:rsidRPr="00150FA0">
        <w:rPr>
          <w:szCs w:val="24"/>
        </w:rPr>
        <w:t>2.</w:t>
      </w:r>
      <w:r w:rsidRPr="00150FA0">
        <w:rPr>
          <w:szCs w:val="24"/>
        </w:rPr>
        <w:tab/>
        <w:t>Limited-Use/Limited-Application (LULA) elevators (25 feet maximum rise).</w:t>
      </w:r>
    </w:p>
    <w:p w14:paraId="143E49EB"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80. Section 3003.1 of the New York city building code, as amended by local law number 126 for the year 2021, is amended to read as follows:</w:t>
      </w:r>
    </w:p>
    <w:p w14:paraId="34A66D00" w14:textId="77777777" w:rsidR="00150FA0" w:rsidRPr="00150FA0" w:rsidRDefault="00150FA0" w:rsidP="00150FA0">
      <w:pPr>
        <w:widowControl w:val="0"/>
        <w:spacing w:before="120" w:after="120"/>
        <w:rPr>
          <w:bCs/>
          <w:szCs w:val="24"/>
          <w:u w:val="single"/>
        </w:rPr>
      </w:pPr>
      <w:r w:rsidRPr="00150FA0">
        <w:rPr>
          <w:b/>
          <w:bCs/>
          <w:szCs w:val="24"/>
        </w:rPr>
        <w:t>3003.1 Standby power.</w:t>
      </w:r>
      <w:r w:rsidRPr="00150FA0">
        <w:rPr>
          <w:bCs/>
          <w:szCs w:val="24"/>
        </w:rPr>
        <w:t xml:space="preserve"> In buildings and structures where standby power is required or furnished to operate an elevator, the operation shall be in accordance with Sections </w:t>
      </w:r>
      <w:r w:rsidRPr="00150FA0">
        <w:rPr>
          <w:bCs/>
          <w:spacing w:val="1"/>
          <w:szCs w:val="24"/>
        </w:rPr>
        <w:t xml:space="preserve">3002.4.1 and </w:t>
      </w:r>
      <w:r w:rsidRPr="00150FA0">
        <w:rPr>
          <w:bCs/>
          <w:szCs w:val="24"/>
        </w:rPr>
        <w:t>3003.1.1 through 3003.1.4.</w:t>
      </w:r>
      <w:r w:rsidRPr="00150FA0">
        <w:rPr>
          <w:bCs/>
          <w:szCs w:val="24"/>
          <w:u w:val="single"/>
        </w:rPr>
        <w:t xml:space="preserve"> Prior code buildings shall comply with Section 312.6.5 of the </w:t>
      </w:r>
      <w:r w:rsidRPr="00150FA0">
        <w:rPr>
          <w:bCs/>
          <w:i/>
          <w:iCs/>
          <w:szCs w:val="24"/>
          <w:u w:val="single"/>
        </w:rPr>
        <w:t>New York City Existing Building Code</w:t>
      </w:r>
      <w:r w:rsidRPr="00150FA0">
        <w:rPr>
          <w:bCs/>
          <w:szCs w:val="24"/>
          <w:u w:val="single"/>
        </w:rPr>
        <w:t>.</w:t>
      </w:r>
    </w:p>
    <w:p w14:paraId="6FB06E6A"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81. Section 3007.1 of the New York city building code, as amended by local law number 126 for the year 2021, is amended to read as follows:</w:t>
      </w:r>
    </w:p>
    <w:p w14:paraId="5E88DB68" w14:textId="77777777" w:rsidR="00150FA0" w:rsidRPr="00150FA0" w:rsidRDefault="00150FA0" w:rsidP="00150FA0">
      <w:pPr>
        <w:widowControl w:val="0"/>
        <w:spacing w:before="120" w:after="120"/>
        <w:rPr>
          <w:bCs/>
          <w:szCs w:val="24"/>
          <w:u w:val="single"/>
        </w:rPr>
      </w:pPr>
      <w:r w:rsidRPr="00150FA0">
        <w:rPr>
          <w:b/>
          <w:bCs/>
          <w:szCs w:val="24"/>
        </w:rPr>
        <w:t xml:space="preserve">3007.1 General. </w:t>
      </w:r>
      <w:r w:rsidRPr="00150FA0">
        <w:rPr>
          <w:bCs/>
          <w:szCs w:val="24"/>
        </w:rPr>
        <w:t xml:space="preserve">Where required by Section 403.6.1, every floor of the building shall be served by a fire service access elevator complying with Sections 3007.1 through 3007.8. Except as modified in this section, the fire service access elevator shall be installed in accordance with this chapter and ASME A17.1/CSA B44 as modified by Appendix K, Chapter K1. </w:t>
      </w:r>
      <w:r w:rsidRPr="00150FA0">
        <w:rPr>
          <w:bCs/>
          <w:szCs w:val="24"/>
          <w:u w:val="single"/>
        </w:rPr>
        <w:t xml:space="preserve">For existing buildings, refer to Section 312.6.2 of the </w:t>
      </w:r>
      <w:r w:rsidRPr="00150FA0">
        <w:rPr>
          <w:bCs/>
          <w:i/>
          <w:iCs/>
          <w:szCs w:val="24"/>
          <w:u w:val="single"/>
        </w:rPr>
        <w:t>New York City Existing Building Code</w:t>
      </w:r>
      <w:r w:rsidRPr="00150FA0">
        <w:rPr>
          <w:bCs/>
          <w:szCs w:val="24"/>
          <w:u w:val="single"/>
        </w:rPr>
        <w:t>.</w:t>
      </w:r>
    </w:p>
    <w:p w14:paraId="43560B3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82. Chapter 33 of the New York city building code is amended by adding a new section 3303.7.4.4 to read as follows:</w:t>
      </w:r>
    </w:p>
    <w:p w14:paraId="56F8D5B5" w14:textId="77777777" w:rsidR="00150FA0" w:rsidRPr="00150FA0" w:rsidRDefault="00150FA0" w:rsidP="00150FA0">
      <w:pPr>
        <w:widowControl w:val="0"/>
        <w:spacing w:before="120" w:after="120"/>
        <w:ind w:left="720"/>
        <w:rPr>
          <w:rFonts w:eastAsia="Times"/>
          <w:bCs/>
          <w:szCs w:val="24"/>
          <w:u w:val="single"/>
        </w:rPr>
      </w:pPr>
      <w:bookmarkStart w:id="299" w:name="_Hlk67955504"/>
      <w:r w:rsidRPr="00150FA0">
        <w:rPr>
          <w:b/>
          <w:bCs/>
          <w:szCs w:val="24"/>
          <w:u w:val="single"/>
        </w:rPr>
        <w:t xml:space="preserve">3303.7.4.4 </w:t>
      </w:r>
      <w:r w:rsidRPr="00150FA0">
        <w:rPr>
          <w:rFonts w:eastAsia="Times"/>
          <w:b/>
          <w:szCs w:val="24"/>
          <w:u w:val="single"/>
        </w:rPr>
        <w:t xml:space="preserve">Temporary core sprinkler protection. </w:t>
      </w:r>
      <w:r w:rsidRPr="00150FA0">
        <w:rPr>
          <w:rFonts w:eastAsia="Times"/>
          <w:bCs/>
          <w:szCs w:val="24"/>
          <w:u w:val="single"/>
        </w:rPr>
        <w:t xml:space="preserve">Temporary core sprinkler protection </w:t>
      </w:r>
      <w:r w:rsidRPr="00150FA0">
        <w:rPr>
          <w:rFonts w:eastAsia="Times"/>
          <w:szCs w:val="24"/>
          <w:u w:val="single"/>
        </w:rPr>
        <w:t xml:space="preserve">shall be provided on occupied floors on which an existing sprinkler system is to be temporarily disconnected during alterations in accordance with Section 1506 of the </w:t>
      </w:r>
      <w:r w:rsidRPr="00150FA0">
        <w:rPr>
          <w:rFonts w:eastAsia="Times"/>
          <w:i/>
          <w:iCs/>
          <w:szCs w:val="24"/>
          <w:u w:val="single"/>
        </w:rPr>
        <w:t>New York City Existing Building Code</w:t>
      </w:r>
      <w:r w:rsidRPr="00150FA0">
        <w:rPr>
          <w:rFonts w:eastAsia="Times"/>
          <w:bCs/>
          <w:szCs w:val="24"/>
          <w:u w:val="single"/>
        </w:rPr>
        <w:t>.</w:t>
      </w:r>
    </w:p>
    <w:p w14:paraId="232B5859" w14:textId="77777777" w:rsidR="00150FA0" w:rsidRPr="00150FA0" w:rsidRDefault="00150FA0" w:rsidP="00150FA0">
      <w:pPr>
        <w:widowControl w:val="0"/>
        <w:spacing w:before="120" w:after="120"/>
        <w:ind w:left="720"/>
        <w:rPr>
          <w:bCs/>
          <w:szCs w:val="24"/>
          <w:u w:val="single"/>
        </w:rPr>
      </w:pPr>
    </w:p>
    <w:p w14:paraId="50E90EC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83. Section 3303.9 of the New York city building code, as amended by local law number 126 for the year 2021, is amended to read as follows:</w:t>
      </w:r>
    </w:p>
    <w:p w14:paraId="17E87D80" w14:textId="77777777" w:rsidR="00150FA0" w:rsidRPr="00150FA0" w:rsidRDefault="00150FA0" w:rsidP="00150FA0">
      <w:pPr>
        <w:widowControl w:val="0"/>
        <w:kinsoku w:val="0"/>
        <w:spacing w:before="120" w:after="120"/>
        <w:rPr>
          <w:b/>
          <w:bCs/>
          <w:spacing w:val="-9"/>
          <w:w w:val="110"/>
          <w:szCs w:val="24"/>
        </w:rPr>
      </w:pPr>
      <w:r w:rsidRPr="00150FA0">
        <w:rPr>
          <w:b/>
          <w:szCs w:val="24"/>
        </w:rPr>
        <w:t>3303.9 [</w:t>
      </w:r>
      <w:r w:rsidRPr="00150FA0">
        <w:rPr>
          <w:b/>
          <w:strike/>
          <w:szCs w:val="24"/>
        </w:rPr>
        <w:t>Elements to be maintained in existing buildings</w:t>
      </w:r>
      <w:r w:rsidRPr="00150FA0">
        <w:rPr>
          <w:b/>
          <w:szCs w:val="24"/>
        </w:rPr>
        <w:t>]</w:t>
      </w:r>
      <w:r w:rsidRPr="00150FA0">
        <w:rPr>
          <w:b/>
          <w:szCs w:val="24"/>
          <w:u w:val="single"/>
        </w:rPr>
        <w:t>Existing elements and egress to be maintained</w:t>
      </w:r>
      <w:r w:rsidRPr="00150FA0">
        <w:rPr>
          <w:b/>
          <w:szCs w:val="24"/>
        </w:rPr>
        <w:t>.</w:t>
      </w:r>
      <w:r w:rsidRPr="00150FA0">
        <w:rPr>
          <w:b/>
          <w:bCs/>
          <w:w w:val="110"/>
          <w:szCs w:val="24"/>
        </w:rPr>
        <w:t xml:space="preserve"> [</w:t>
      </w:r>
      <w:r w:rsidRPr="00150FA0">
        <w:rPr>
          <w:strike/>
          <w:spacing w:val="1"/>
          <w:szCs w:val="24"/>
        </w:rPr>
        <w:t>Required means of egress, existing</w:t>
      </w:r>
      <w:r w:rsidRPr="00150FA0">
        <w:rPr>
          <w:spacing w:val="1"/>
          <w:szCs w:val="24"/>
        </w:rPr>
        <w:t>]</w:t>
      </w:r>
      <w:r w:rsidRPr="00150FA0">
        <w:rPr>
          <w:spacing w:val="1"/>
          <w:szCs w:val="24"/>
          <w:u w:val="single"/>
        </w:rPr>
        <w:t>Existing</w:t>
      </w:r>
      <w:r w:rsidRPr="00150FA0">
        <w:rPr>
          <w:spacing w:val="1"/>
          <w:szCs w:val="24"/>
        </w:rPr>
        <w:t xml:space="preserve"> structural elements, fire protection [</w:t>
      </w:r>
      <w:r w:rsidRPr="00150FA0">
        <w:rPr>
          <w:strike/>
          <w:spacing w:val="1"/>
          <w:szCs w:val="24"/>
        </w:rPr>
        <w:t>devices</w:t>
      </w:r>
      <w:r w:rsidRPr="00150FA0">
        <w:rPr>
          <w:spacing w:val="1"/>
          <w:szCs w:val="24"/>
        </w:rPr>
        <w:t>]</w:t>
      </w:r>
      <w:r w:rsidRPr="00150FA0">
        <w:rPr>
          <w:spacing w:val="1"/>
          <w:szCs w:val="24"/>
          <w:u w:val="single"/>
        </w:rPr>
        <w:t>systems</w:t>
      </w:r>
      <w:r w:rsidRPr="00150FA0">
        <w:rPr>
          <w:spacing w:val="1"/>
          <w:szCs w:val="24"/>
        </w:rPr>
        <w:t>, and sanitary safeguards shall be maintained at all times during construction or demolition operations[</w:t>
      </w:r>
      <w:r w:rsidRPr="00150FA0">
        <w:rPr>
          <w:strike/>
          <w:spacing w:val="1"/>
          <w:szCs w:val="24"/>
        </w:rPr>
        <w:t xml:space="preserve"> in existing buildings</w:t>
      </w:r>
      <w:r w:rsidRPr="00150FA0">
        <w:rPr>
          <w:spacing w:val="1"/>
          <w:szCs w:val="24"/>
        </w:rPr>
        <w:t>]. [</w:t>
      </w:r>
      <w:r w:rsidRPr="00150FA0">
        <w:rPr>
          <w:strike/>
          <w:spacing w:val="1"/>
          <w:szCs w:val="24"/>
        </w:rPr>
        <w:t xml:space="preserve">Required </w:t>
      </w:r>
      <w:r w:rsidRPr="00150FA0">
        <w:rPr>
          <w:spacing w:val="1"/>
          <w:szCs w:val="24"/>
        </w:rPr>
        <w:t>]</w:t>
      </w:r>
      <w:r w:rsidRPr="00150FA0">
        <w:rPr>
          <w:spacing w:val="1"/>
          <w:szCs w:val="24"/>
          <w:u w:val="single"/>
        </w:rPr>
        <w:t>Existing required</w:t>
      </w:r>
      <w:r w:rsidRPr="00150FA0">
        <w:rPr>
          <w:spacing w:val="1"/>
          <w:szCs w:val="24"/>
        </w:rPr>
        <w:t xml:space="preserve"> means of egress shall not be </w:t>
      </w:r>
      <w:r w:rsidRPr="00150FA0">
        <w:rPr>
          <w:spacing w:val="1"/>
          <w:szCs w:val="24"/>
          <w:u w:val="single"/>
        </w:rPr>
        <w:t xml:space="preserve">removed, </w:t>
      </w:r>
      <w:r w:rsidRPr="00150FA0">
        <w:rPr>
          <w:spacing w:val="1"/>
          <w:szCs w:val="24"/>
        </w:rPr>
        <w:t>obstructed</w:t>
      </w:r>
      <w:r w:rsidRPr="00150FA0">
        <w:rPr>
          <w:spacing w:val="1"/>
          <w:szCs w:val="24"/>
          <w:u w:val="single"/>
        </w:rPr>
        <w:t>, or diminished</w:t>
      </w:r>
      <w:r w:rsidRPr="00150FA0">
        <w:rPr>
          <w:spacing w:val="1"/>
          <w:szCs w:val="24"/>
        </w:rPr>
        <w:t xml:space="preserve"> in any manner that would destroy the full effectiveness of such means of egress.</w:t>
      </w:r>
    </w:p>
    <w:p w14:paraId="4D235A7C" w14:textId="77777777" w:rsidR="00150FA0" w:rsidRPr="00150FA0" w:rsidRDefault="00150FA0" w:rsidP="00150FA0">
      <w:pPr>
        <w:widowControl w:val="0"/>
        <w:kinsoku w:val="0"/>
        <w:spacing w:before="120" w:after="120"/>
        <w:ind w:left="360"/>
        <w:rPr>
          <w:spacing w:val="2"/>
          <w:szCs w:val="24"/>
        </w:rPr>
      </w:pPr>
      <w:r w:rsidRPr="00150FA0">
        <w:rPr>
          <w:b/>
          <w:szCs w:val="24"/>
        </w:rPr>
        <w:t>Exception:</w:t>
      </w:r>
      <w:r w:rsidRPr="00150FA0">
        <w:rPr>
          <w:b/>
          <w:bCs/>
          <w:spacing w:val="2"/>
          <w:w w:val="110"/>
          <w:szCs w:val="24"/>
        </w:rPr>
        <w:t xml:space="preserve"> </w:t>
      </w:r>
      <w:r w:rsidRPr="00150FA0">
        <w:rPr>
          <w:spacing w:val="1"/>
          <w:szCs w:val="24"/>
        </w:rPr>
        <w:t>Where adequate alternate provisions are provided in accordance with the requirements of this code, or where the element is temporarily or permanently disconnected, removed, or demolished in accordance with the requirements of this code and of the agency or authority having jurisdiction to temporarily or permanently disconnect, remove, or demolish such element. Such alternative means, disconnection, removal, or demolition shall be shown on the approved plans</w:t>
      </w:r>
      <w:r w:rsidRPr="00150FA0">
        <w:rPr>
          <w:szCs w:val="24"/>
          <w:u w:val="single"/>
        </w:rPr>
        <w:t xml:space="preserve"> and shall comply with the applicable provisions of the </w:t>
      </w:r>
      <w:r w:rsidRPr="00150FA0">
        <w:rPr>
          <w:i/>
          <w:iCs/>
          <w:szCs w:val="24"/>
          <w:u w:val="single"/>
        </w:rPr>
        <w:t>New York City Existing Building Code</w:t>
      </w:r>
      <w:r w:rsidRPr="00150FA0">
        <w:rPr>
          <w:spacing w:val="1"/>
          <w:szCs w:val="24"/>
        </w:rPr>
        <w:t xml:space="preserve">. Fire protection systems, including but not limited to sprinklers, standpipes, and fire alarms, shall only be taken out of service in accordance with the requirements of the </w:t>
      </w:r>
      <w:r w:rsidRPr="00150FA0">
        <w:rPr>
          <w:i/>
          <w:spacing w:val="1"/>
          <w:szCs w:val="24"/>
        </w:rPr>
        <w:t>New York City Fire Code</w:t>
      </w:r>
      <w:r w:rsidRPr="00150FA0">
        <w:rPr>
          <w:spacing w:val="1"/>
          <w:szCs w:val="24"/>
        </w:rPr>
        <w:t>.</w:t>
      </w:r>
    </w:p>
    <w:bookmarkEnd w:id="299"/>
    <w:p w14:paraId="60532FB8"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84. Section 3303.10 of the New York city building code, as amended by local law number 126 for the year 2021, is amended to read as follows:</w:t>
      </w:r>
    </w:p>
    <w:p w14:paraId="725A9C87" w14:textId="77777777" w:rsidR="00150FA0" w:rsidRPr="00150FA0" w:rsidRDefault="00150FA0" w:rsidP="00150FA0">
      <w:pPr>
        <w:widowControl w:val="0"/>
        <w:kinsoku w:val="0"/>
        <w:spacing w:before="120" w:after="120"/>
        <w:rPr>
          <w:rFonts w:eastAsia="Times"/>
          <w:szCs w:val="24"/>
          <w:u w:val="single"/>
        </w:rPr>
      </w:pPr>
      <w:r w:rsidRPr="00150FA0">
        <w:rPr>
          <w:b/>
          <w:szCs w:val="24"/>
        </w:rPr>
        <w:t>3303.10 Operations in occupied buildings.</w:t>
      </w:r>
      <w:r w:rsidRPr="00150FA0">
        <w:rPr>
          <w:b/>
          <w:bCs/>
          <w:spacing w:val="-1"/>
          <w:w w:val="110"/>
          <w:szCs w:val="24"/>
        </w:rPr>
        <w:t xml:space="preserve"> [</w:t>
      </w:r>
      <w:r w:rsidRPr="00150FA0">
        <w:rPr>
          <w:strike/>
          <w:spacing w:val="1"/>
          <w:szCs w:val="24"/>
        </w:rPr>
        <w:t>When construction or demolition activity occurs in an occupied building, barricades, signs, drop cloths, and other protective means shall be installed and maintained as necessary to provide reasonable protection for the occupants against hazard and nuisance. Such protective means shall be indicated on an occupant protection plan, or where a tenant protection plan is required by Section 3303.10.1, on a tenant protection plan</w:t>
      </w:r>
      <w:r w:rsidRPr="00150FA0">
        <w:rPr>
          <w:spacing w:val="1"/>
          <w:szCs w:val="24"/>
          <w:u w:val="single"/>
        </w:rPr>
        <w:t>]</w:t>
      </w:r>
      <w:r w:rsidRPr="00150FA0">
        <w:rPr>
          <w:szCs w:val="24"/>
          <w:u w:val="single"/>
        </w:rPr>
        <w:t xml:space="preserve">In addition to the requirements of this chapter, the requirements of Chapter 15 of the </w:t>
      </w:r>
      <w:r w:rsidRPr="00150FA0">
        <w:rPr>
          <w:i/>
          <w:iCs/>
          <w:szCs w:val="24"/>
          <w:u w:val="single"/>
        </w:rPr>
        <w:t>New York City Existing Building Code</w:t>
      </w:r>
      <w:r w:rsidRPr="00150FA0">
        <w:rPr>
          <w:szCs w:val="24"/>
          <w:u w:val="single"/>
        </w:rPr>
        <w:t xml:space="preserve"> shall apply to construction or demolition operations performed in an existing building and a building that will be occupied during work</w:t>
      </w:r>
      <w:r w:rsidRPr="00150FA0">
        <w:rPr>
          <w:rFonts w:eastAsia="Times"/>
          <w:szCs w:val="24"/>
        </w:rPr>
        <w:t>.</w:t>
      </w:r>
    </w:p>
    <w:p w14:paraId="1933DC75" w14:textId="77777777" w:rsidR="00150FA0" w:rsidRPr="00150FA0" w:rsidRDefault="00150FA0" w:rsidP="00150FA0">
      <w:pPr>
        <w:widowControl w:val="0"/>
        <w:kinsoku w:val="0"/>
        <w:spacing w:before="120" w:after="120"/>
        <w:rPr>
          <w:rFonts w:eastAsia="Times"/>
          <w:szCs w:val="24"/>
        </w:rPr>
      </w:pPr>
    </w:p>
    <w:p w14:paraId="759D4041" w14:textId="77777777" w:rsidR="00150FA0" w:rsidRPr="00150FA0" w:rsidRDefault="00150FA0" w:rsidP="00150FA0">
      <w:pPr>
        <w:widowControl w:val="0"/>
        <w:kinsoku w:val="0"/>
        <w:spacing w:before="120" w:after="120"/>
        <w:ind w:left="360"/>
        <w:rPr>
          <w:szCs w:val="24"/>
          <w:u w:val="single"/>
        </w:rPr>
      </w:pPr>
      <w:r w:rsidRPr="00150FA0">
        <w:rPr>
          <w:b/>
          <w:spacing w:val="1"/>
          <w:szCs w:val="24"/>
        </w:rPr>
        <w:t>3303.10.1 Tenant protection plan. [</w:t>
      </w:r>
      <w:r w:rsidRPr="00150FA0">
        <w:rPr>
          <w:strike/>
          <w:spacing w:val="1"/>
          <w:szCs w:val="24"/>
        </w:rPr>
        <w:t xml:space="preserve">In buildings containing any occupied dwelling units, including newly constructed buildings that are partially occupied where work is still ongoing within the building, all alteration, construction or partial demolition work shall be performed in accordance with a tenant protection plan as required by Article 120 of Title 28 of the </w:t>
      </w:r>
      <w:r w:rsidRPr="00150FA0">
        <w:rPr>
          <w:i/>
          <w:strike/>
          <w:spacing w:val="1"/>
          <w:szCs w:val="24"/>
        </w:rPr>
        <w:t>Administrative Code</w:t>
      </w:r>
      <w:r w:rsidRPr="00150FA0">
        <w:rPr>
          <w:strike/>
          <w:spacing w:val="1"/>
          <w:szCs w:val="24"/>
        </w:rPr>
        <w:t>.</w:t>
      </w:r>
      <w:r w:rsidRPr="00150FA0">
        <w:rPr>
          <w:spacing w:val="1"/>
          <w:szCs w:val="24"/>
        </w:rPr>
        <w:t xml:space="preserve">] </w:t>
      </w:r>
      <w:r w:rsidRPr="00150FA0">
        <w:rPr>
          <w:szCs w:val="24"/>
          <w:u w:val="single"/>
        </w:rPr>
        <w:t xml:space="preserve">Tenant protection plans shall be provided </w:t>
      </w:r>
      <w:r w:rsidRPr="00150FA0">
        <w:rPr>
          <w:spacing w:val="1"/>
          <w:szCs w:val="24"/>
          <w:u w:val="single"/>
        </w:rPr>
        <w:t xml:space="preserve">where required by and in accordance </w:t>
      </w:r>
      <w:r w:rsidRPr="00150FA0">
        <w:rPr>
          <w:szCs w:val="24"/>
          <w:u w:val="single"/>
        </w:rPr>
        <w:t xml:space="preserve">with Section 1503 of the </w:t>
      </w:r>
      <w:r w:rsidRPr="00150FA0">
        <w:rPr>
          <w:i/>
          <w:iCs/>
          <w:szCs w:val="24"/>
          <w:u w:val="single"/>
        </w:rPr>
        <w:t>New York City Existing Building Code</w:t>
      </w:r>
      <w:r w:rsidRPr="00150FA0">
        <w:rPr>
          <w:szCs w:val="24"/>
          <w:u w:val="single"/>
        </w:rPr>
        <w:t>.</w:t>
      </w:r>
    </w:p>
    <w:p w14:paraId="2CB6EFF5"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85. Section 3303.10.2 of the New York city building code, as amended by local law number 77 for the year 2023, is amended to read as follows:</w:t>
      </w:r>
    </w:p>
    <w:p w14:paraId="012044AD" w14:textId="77777777" w:rsidR="00150FA0" w:rsidRPr="00150FA0" w:rsidRDefault="00150FA0" w:rsidP="00150FA0">
      <w:pPr>
        <w:widowControl w:val="0"/>
        <w:kinsoku w:val="0"/>
        <w:spacing w:before="120" w:after="120"/>
        <w:ind w:left="360"/>
        <w:rPr>
          <w:spacing w:val="1"/>
          <w:szCs w:val="24"/>
        </w:rPr>
      </w:pPr>
    </w:p>
    <w:p w14:paraId="4DF75CF1" w14:textId="77777777" w:rsidR="00150FA0" w:rsidRPr="00150FA0" w:rsidRDefault="00150FA0" w:rsidP="00150FA0">
      <w:pPr>
        <w:widowControl w:val="0"/>
        <w:kinsoku w:val="0"/>
        <w:spacing w:before="120" w:after="120"/>
        <w:ind w:left="360"/>
        <w:rPr>
          <w:szCs w:val="24"/>
          <w:u w:val="single"/>
        </w:rPr>
      </w:pPr>
      <w:r w:rsidRPr="00150FA0">
        <w:rPr>
          <w:b/>
          <w:bCs/>
          <w:iCs/>
          <w:spacing w:val="-2"/>
          <w:w w:val="110"/>
          <w:szCs w:val="24"/>
        </w:rPr>
        <w:t>3303.10.2 [</w:t>
      </w:r>
      <w:r w:rsidRPr="00150FA0">
        <w:rPr>
          <w:b/>
          <w:bCs/>
          <w:iCs/>
          <w:strike/>
          <w:spacing w:val="-2"/>
          <w:w w:val="110"/>
          <w:szCs w:val="24"/>
        </w:rPr>
        <w:t>Inspections of tenant</w:t>
      </w:r>
      <w:r w:rsidRPr="00150FA0">
        <w:rPr>
          <w:b/>
          <w:bCs/>
          <w:iCs/>
          <w:spacing w:val="-2"/>
          <w:w w:val="110"/>
          <w:szCs w:val="24"/>
        </w:rPr>
        <w:t>]</w:t>
      </w:r>
      <w:r w:rsidRPr="00150FA0">
        <w:rPr>
          <w:b/>
          <w:bCs/>
          <w:iCs/>
          <w:spacing w:val="-2"/>
          <w:w w:val="110"/>
          <w:szCs w:val="24"/>
          <w:u w:val="single"/>
        </w:rPr>
        <w:t>Occupant</w:t>
      </w:r>
      <w:r w:rsidRPr="00150FA0">
        <w:rPr>
          <w:b/>
          <w:bCs/>
          <w:iCs/>
          <w:spacing w:val="-2"/>
          <w:w w:val="110"/>
          <w:szCs w:val="24"/>
        </w:rPr>
        <w:t xml:space="preserve"> protection plan.</w:t>
      </w:r>
      <w:r w:rsidRPr="00150FA0">
        <w:rPr>
          <w:bCs/>
          <w:iCs/>
          <w:spacing w:val="-2"/>
          <w:w w:val="110"/>
          <w:szCs w:val="24"/>
        </w:rPr>
        <w:t xml:space="preserve"> [</w:t>
      </w:r>
      <w:r w:rsidRPr="00150FA0">
        <w:rPr>
          <w:bCs/>
          <w:iCs/>
          <w:strike/>
          <w:spacing w:val="-2"/>
          <w:w w:val="110"/>
          <w:szCs w:val="24"/>
        </w:rPr>
        <w:t>The owner shall notify the department in writing at least 72 hours prior to the commencement of any work requiring a tenant protection plan. The department shall conduct an inspection of 10 percent of such sites within seven days after the commencement of such work to verify compliance with the tenant protection plan. The department shall conduct follow up inspections of such sites every 180 days until such construction is completed to verify compliance with the building code and tenant protection plan. Thereafter, the department shall conduct an inspection within 10 days of receipt of a complaint concerning such work</w:t>
      </w:r>
      <w:r w:rsidRPr="00150FA0">
        <w:rPr>
          <w:bCs/>
          <w:iCs/>
          <w:spacing w:val="-2"/>
          <w:w w:val="110"/>
          <w:szCs w:val="24"/>
        </w:rPr>
        <w:t xml:space="preserve">] </w:t>
      </w:r>
      <w:r w:rsidRPr="00150FA0">
        <w:rPr>
          <w:szCs w:val="24"/>
          <w:u w:val="single"/>
        </w:rPr>
        <w:t xml:space="preserve">Occupant protection plans shall be provided </w:t>
      </w:r>
      <w:r w:rsidRPr="00150FA0">
        <w:rPr>
          <w:spacing w:val="1"/>
          <w:szCs w:val="24"/>
          <w:u w:val="single"/>
        </w:rPr>
        <w:t xml:space="preserve">in accordance </w:t>
      </w:r>
      <w:r w:rsidRPr="00150FA0">
        <w:rPr>
          <w:szCs w:val="24"/>
          <w:u w:val="single"/>
        </w:rPr>
        <w:t xml:space="preserve">with Section 1504 of the </w:t>
      </w:r>
      <w:r w:rsidRPr="00150FA0">
        <w:rPr>
          <w:i/>
          <w:iCs/>
          <w:szCs w:val="24"/>
          <w:u w:val="single"/>
        </w:rPr>
        <w:t>New York City Existing Building Code</w:t>
      </w:r>
      <w:r w:rsidRPr="00150FA0">
        <w:rPr>
          <w:szCs w:val="24"/>
        </w:rPr>
        <w:t>.</w:t>
      </w:r>
    </w:p>
    <w:p w14:paraId="25B556F4"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86. Section 3303.10.3 of the New York city building code is REPEALED.</w:t>
      </w:r>
    </w:p>
    <w:p w14:paraId="38D5A5EF"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87. Section 3310.1 of the New York city building code, as amended by local law number 126 for the year 2021, is amended to read as follows:</w:t>
      </w:r>
    </w:p>
    <w:p w14:paraId="774B8CC0" w14:textId="77777777" w:rsidR="00150FA0" w:rsidRPr="00150FA0" w:rsidRDefault="00150FA0" w:rsidP="00150FA0">
      <w:pPr>
        <w:spacing w:before="120" w:after="120"/>
        <w:rPr>
          <w:szCs w:val="24"/>
        </w:rPr>
      </w:pPr>
      <w:r w:rsidRPr="00150FA0">
        <w:rPr>
          <w:b/>
          <w:szCs w:val="24"/>
        </w:rPr>
        <w:t>3310.1 Scope.</w:t>
      </w:r>
      <w:r w:rsidRPr="00150FA0">
        <w:rPr>
          <w:b/>
          <w:bCs/>
          <w:szCs w:val="24"/>
        </w:rPr>
        <w:t xml:space="preserve"> </w:t>
      </w:r>
      <w:r w:rsidRPr="00150FA0">
        <w:rPr>
          <w:szCs w:val="24"/>
        </w:rPr>
        <w:t>This section shall apply to:</w:t>
      </w:r>
    </w:p>
    <w:p w14:paraId="2863942B" w14:textId="77777777" w:rsidR="00150FA0" w:rsidRPr="00150FA0" w:rsidRDefault="00150FA0" w:rsidP="00150FA0">
      <w:pPr>
        <w:numPr>
          <w:ilvl w:val="0"/>
          <w:numId w:val="55"/>
        </w:numPr>
        <w:spacing w:before="120" w:after="120"/>
        <w:ind w:left="720"/>
        <w:jc w:val="left"/>
        <w:rPr>
          <w:szCs w:val="24"/>
        </w:rPr>
      </w:pPr>
      <w:r w:rsidRPr="00150FA0">
        <w:rPr>
          <w:szCs w:val="24"/>
        </w:rPr>
        <w:t>The construction of a new major building;</w:t>
      </w:r>
    </w:p>
    <w:p w14:paraId="0F37F730" w14:textId="77777777" w:rsidR="00150FA0" w:rsidRPr="00150FA0" w:rsidRDefault="00150FA0" w:rsidP="00150FA0">
      <w:pPr>
        <w:numPr>
          <w:ilvl w:val="0"/>
          <w:numId w:val="55"/>
        </w:numPr>
        <w:spacing w:before="120" w:after="120"/>
        <w:ind w:left="720"/>
        <w:jc w:val="left"/>
        <w:rPr>
          <w:szCs w:val="24"/>
        </w:rPr>
      </w:pPr>
      <w:r w:rsidRPr="00150FA0">
        <w:rPr>
          <w:szCs w:val="24"/>
        </w:rPr>
        <w:t>The vertical or horizontal enlargement of a major building;</w:t>
      </w:r>
    </w:p>
    <w:p w14:paraId="71129D70" w14:textId="77777777" w:rsidR="00150FA0" w:rsidRPr="00150FA0" w:rsidRDefault="00150FA0" w:rsidP="00150FA0">
      <w:pPr>
        <w:numPr>
          <w:ilvl w:val="0"/>
          <w:numId w:val="55"/>
        </w:numPr>
        <w:spacing w:before="120" w:after="120"/>
        <w:ind w:left="720"/>
        <w:jc w:val="left"/>
        <w:rPr>
          <w:szCs w:val="24"/>
        </w:rPr>
      </w:pPr>
      <w:r w:rsidRPr="00150FA0">
        <w:rPr>
          <w:szCs w:val="24"/>
        </w:rPr>
        <w:t>The full or partial demolition of a major building;</w:t>
      </w:r>
    </w:p>
    <w:p w14:paraId="722EC9F2" w14:textId="77777777" w:rsidR="00150FA0" w:rsidRPr="00150FA0" w:rsidRDefault="00150FA0" w:rsidP="00150FA0">
      <w:pPr>
        <w:numPr>
          <w:ilvl w:val="0"/>
          <w:numId w:val="55"/>
        </w:numPr>
        <w:spacing w:before="120" w:after="120"/>
        <w:ind w:left="720"/>
        <w:jc w:val="left"/>
        <w:rPr>
          <w:szCs w:val="24"/>
        </w:rPr>
      </w:pPr>
      <w:r w:rsidRPr="00150FA0">
        <w:rPr>
          <w:szCs w:val="24"/>
        </w:rPr>
        <w:t>The alteration, maintenance, or repair of a façade of a major building[</w:t>
      </w:r>
      <w:r w:rsidRPr="00150FA0">
        <w:rPr>
          <w:strike/>
          <w:szCs w:val="24"/>
        </w:rPr>
        <w:t>, provided the building is more than 14 stories or 200 feet (60 960 mm) in height, whichever is less, and also provided the façade work requires a sidewalk shed to be installed</w:t>
      </w:r>
      <w:r w:rsidRPr="00150FA0">
        <w:rPr>
          <w:szCs w:val="24"/>
        </w:rPr>
        <w:t>]; and</w:t>
      </w:r>
    </w:p>
    <w:p w14:paraId="0806374A" w14:textId="77777777" w:rsidR="00150FA0" w:rsidRPr="00150FA0" w:rsidRDefault="00150FA0" w:rsidP="00150FA0">
      <w:pPr>
        <w:numPr>
          <w:ilvl w:val="0"/>
          <w:numId w:val="55"/>
        </w:numPr>
        <w:spacing w:before="120" w:after="120"/>
        <w:ind w:left="720"/>
        <w:jc w:val="left"/>
        <w:rPr>
          <w:szCs w:val="24"/>
        </w:rPr>
      </w:pPr>
      <w:r w:rsidRPr="00150FA0">
        <w:rPr>
          <w:szCs w:val="24"/>
        </w:rPr>
        <w:t>Any construction or demolition work, including the alteration, maintenance, or repair of a façade, in a building so designated by the commissioner.</w:t>
      </w:r>
    </w:p>
    <w:p w14:paraId="7183B46C" w14:textId="77777777" w:rsidR="00150FA0" w:rsidRPr="00150FA0" w:rsidRDefault="00150FA0" w:rsidP="00150FA0">
      <w:pPr>
        <w:spacing w:before="120" w:after="120"/>
        <w:ind w:left="360"/>
        <w:rPr>
          <w:szCs w:val="24"/>
        </w:rPr>
      </w:pPr>
      <w:r w:rsidRPr="00150FA0">
        <w:rPr>
          <w:b/>
          <w:szCs w:val="24"/>
        </w:rPr>
        <w:t>[</w:t>
      </w:r>
      <w:r w:rsidRPr="00150FA0">
        <w:rPr>
          <w:b/>
          <w:strike/>
          <w:szCs w:val="24"/>
        </w:rPr>
        <w:t>Exception</w:t>
      </w:r>
      <w:r w:rsidRPr="00150FA0">
        <w:rPr>
          <w:b/>
          <w:szCs w:val="24"/>
        </w:rPr>
        <w:t xml:space="preserve">] </w:t>
      </w:r>
      <w:r w:rsidRPr="00150FA0">
        <w:rPr>
          <w:b/>
          <w:szCs w:val="24"/>
          <w:u w:val="single"/>
        </w:rPr>
        <w:t>Exceptions</w:t>
      </w:r>
      <w:r w:rsidRPr="00150FA0">
        <w:rPr>
          <w:b/>
          <w:szCs w:val="24"/>
        </w:rPr>
        <w:t>:</w:t>
      </w:r>
      <w:r w:rsidRPr="00150FA0">
        <w:rPr>
          <w:szCs w:val="24"/>
        </w:rPr>
        <w:t xml:space="preserve"> The requirements of this section shall not apply to[</w:t>
      </w:r>
      <w:r w:rsidRPr="00150FA0">
        <w:rPr>
          <w:strike/>
          <w:szCs w:val="24"/>
        </w:rPr>
        <w:t>partial</w:t>
      </w:r>
      <w:r w:rsidRPr="00150FA0">
        <w:rPr>
          <w:szCs w:val="24"/>
        </w:rPr>
        <w:t>]</w:t>
      </w:r>
      <w:r w:rsidRPr="00150FA0">
        <w:rPr>
          <w:szCs w:val="24"/>
          <w:u w:val="single"/>
        </w:rPr>
        <w:t>:</w:t>
      </w:r>
    </w:p>
    <w:p w14:paraId="64AD8952" w14:textId="77777777" w:rsidR="00150FA0" w:rsidRPr="00150FA0" w:rsidRDefault="00150FA0" w:rsidP="00150FA0">
      <w:pPr>
        <w:widowControl w:val="0"/>
        <w:kinsoku w:val="0"/>
        <w:spacing w:before="120" w:after="120"/>
        <w:ind w:left="720"/>
        <w:rPr>
          <w:spacing w:val="1"/>
          <w:szCs w:val="24"/>
          <w:u w:val="single"/>
        </w:rPr>
      </w:pPr>
      <w:r w:rsidRPr="00150FA0">
        <w:rPr>
          <w:spacing w:val="1"/>
          <w:szCs w:val="24"/>
          <w:u w:val="single"/>
        </w:rPr>
        <w:t>1. Work that does not require a permit.</w:t>
      </w:r>
    </w:p>
    <w:p w14:paraId="7079F2D1" w14:textId="77777777" w:rsidR="00150FA0" w:rsidRPr="00150FA0" w:rsidRDefault="00150FA0" w:rsidP="00150FA0">
      <w:pPr>
        <w:widowControl w:val="0"/>
        <w:kinsoku w:val="0"/>
        <w:spacing w:before="120" w:after="120"/>
        <w:ind w:left="1080" w:hanging="360"/>
        <w:rPr>
          <w:spacing w:val="1"/>
          <w:szCs w:val="24"/>
          <w:u w:val="single"/>
        </w:rPr>
      </w:pPr>
      <w:r w:rsidRPr="00150FA0">
        <w:rPr>
          <w:rFonts w:eastAsia="Times"/>
          <w:szCs w:val="24"/>
          <w:u w:val="single"/>
        </w:rPr>
        <w:t>2. Work whose scope is limited to that authorized by a Limited Alteration Application.</w:t>
      </w:r>
    </w:p>
    <w:p w14:paraId="11652893" w14:textId="77777777" w:rsidR="00150FA0" w:rsidRPr="00150FA0" w:rsidRDefault="00150FA0" w:rsidP="00150FA0">
      <w:pPr>
        <w:spacing w:before="120" w:after="120"/>
        <w:ind w:left="1080" w:hanging="360"/>
        <w:rPr>
          <w:szCs w:val="24"/>
        </w:rPr>
      </w:pPr>
      <w:r w:rsidRPr="00150FA0">
        <w:rPr>
          <w:szCs w:val="24"/>
          <w:u w:val="single"/>
        </w:rPr>
        <w:t>3.</w:t>
      </w:r>
      <w:r w:rsidRPr="00150FA0">
        <w:rPr>
          <w:szCs w:val="24"/>
          <w:u w:val="single"/>
        </w:rPr>
        <w:tab/>
        <w:t>Partial</w:t>
      </w:r>
      <w:r w:rsidRPr="00150FA0">
        <w:rPr>
          <w:szCs w:val="24"/>
        </w:rPr>
        <w:t xml:space="preserve"> demolition operations limited to the interior components of a major building</w:t>
      </w:r>
      <w:r w:rsidRPr="00150FA0">
        <w:rPr>
          <w:szCs w:val="24"/>
          <w:u w:val="single"/>
        </w:rPr>
        <w:t>,</w:t>
      </w:r>
      <w:r w:rsidRPr="00150FA0">
        <w:rPr>
          <w:szCs w:val="24"/>
        </w:rPr>
        <w:t xml:space="preserve"> provided no mechanical demolition equipment, other than handheld devices, are used.</w:t>
      </w:r>
    </w:p>
    <w:p w14:paraId="70D25190" w14:textId="77777777" w:rsidR="00150FA0" w:rsidRPr="00150FA0" w:rsidRDefault="00150FA0" w:rsidP="00150FA0">
      <w:pPr>
        <w:spacing w:before="120" w:after="120"/>
        <w:ind w:left="1080" w:hanging="360"/>
        <w:rPr>
          <w:szCs w:val="24"/>
          <w:u w:val="single"/>
        </w:rPr>
      </w:pPr>
      <w:r w:rsidRPr="00150FA0">
        <w:rPr>
          <w:szCs w:val="24"/>
          <w:u w:val="single"/>
        </w:rPr>
        <w:t>4.</w:t>
      </w:r>
      <w:r w:rsidRPr="00150FA0">
        <w:rPr>
          <w:szCs w:val="24"/>
          <w:u w:val="single"/>
        </w:rPr>
        <w:tab/>
        <w:t>The alteration, maintenance, or repair of a façade, including partial demolition operations incidental there to, that does not require a sidewalk shed or equivalent overhead protection to be installed.</w:t>
      </w:r>
    </w:p>
    <w:p w14:paraId="4F8FEA10" w14:textId="77777777" w:rsidR="00150FA0" w:rsidRPr="00150FA0" w:rsidRDefault="00150FA0" w:rsidP="00150FA0">
      <w:pPr>
        <w:spacing w:before="120" w:after="120"/>
        <w:ind w:left="1080" w:hanging="360"/>
        <w:rPr>
          <w:szCs w:val="24"/>
          <w:u w:val="single"/>
        </w:rPr>
      </w:pPr>
      <w:r w:rsidRPr="00150FA0">
        <w:rPr>
          <w:szCs w:val="24"/>
          <w:u w:val="single"/>
        </w:rPr>
        <w:t>5.</w:t>
      </w:r>
      <w:r w:rsidRPr="00150FA0">
        <w:rPr>
          <w:szCs w:val="24"/>
          <w:u w:val="single"/>
        </w:rPr>
        <w:tab/>
        <w:t>The alteration, maintenance, or repair of a façade, including partial demolition operations incidental there to, on a building that does not exceed either 14 stories or 200 feet (60 960 mm) in height.</w:t>
      </w:r>
    </w:p>
    <w:p w14:paraId="5F133F41"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bCs/>
          <w:szCs w:val="24"/>
        </w:rPr>
      </w:pPr>
    </w:p>
    <w:p w14:paraId="006E797C" w14:textId="77777777" w:rsidR="00150FA0" w:rsidRPr="00150FA0" w:rsidRDefault="00150FA0" w:rsidP="00150FA0">
      <w:pPr>
        <w:widowControl w:val="0"/>
        <w:tabs>
          <w:tab w:val="left" w:pos="-2790"/>
        </w:tabs>
        <w:autoSpaceDE w:val="0"/>
        <w:autoSpaceDN w:val="0"/>
        <w:adjustRightInd w:val="0"/>
        <w:spacing w:before="120" w:after="120" w:line="480" w:lineRule="auto"/>
        <w:ind w:firstLine="720"/>
        <w:rPr>
          <w:spacing w:val="1"/>
          <w:szCs w:val="24"/>
        </w:rPr>
      </w:pPr>
      <w:r w:rsidRPr="00150FA0">
        <w:rPr>
          <w:bCs/>
          <w:szCs w:val="24"/>
        </w:rPr>
        <w:t>§ 88. Section D101.1 of the New York city building code, as amended by local law number 33 for the year 2007, is amended to read as follows:</w:t>
      </w:r>
    </w:p>
    <w:p w14:paraId="2937277F" w14:textId="77777777" w:rsidR="00150FA0" w:rsidRPr="00150FA0" w:rsidRDefault="00150FA0" w:rsidP="00150FA0">
      <w:pPr>
        <w:widowControl w:val="0"/>
        <w:spacing w:before="120" w:after="120"/>
        <w:rPr>
          <w:szCs w:val="24"/>
        </w:rPr>
      </w:pPr>
      <w:r w:rsidRPr="00150FA0">
        <w:rPr>
          <w:b/>
          <w:szCs w:val="24"/>
        </w:rPr>
        <w:t>D101.1 Scope.</w:t>
      </w:r>
      <w:r w:rsidRPr="00150FA0">
        <w:rPr>
          <w:b/>
          <w:bCs/>
          <w:w w:val="110"/>
          <w:szCs w:val="24"/>
        </w:rPr>
        <w:t xml:space="preserve"> </w:t>
      </w:r>
      <w:r w:rsidRPr="00150FA0">
        <w:rPr>
          <w:spacing w:val="1"/>
          <w:szCs w:val="24"/>
        </w:rPr>
        <w:t>The provisions of this appendix shall regulate the division of the city of New York into geographical territories known as fire districts[</w:t>
      </w:r>
      <w:r w:rsidRPr="00150FA0">
        <w:rPr>
          <w:strike/>
          <w:spacing w:val="1"/>
          <w:szCs w:val="24"/>
        </w:rPr>
        <w:t xml:space="preserve"> and control the occupancy groups and construction classes permitted in the fire districts</w:t>
      </w:r>
      <w:r w:rsidRPr="00150FA0">
        <w:rPr>
          <w:spacing w:val="1"/>
          <w:szCs w:val="24"/>
        </w:rPr>
        <w:t>]. Wherever reference is made to the fire district, it shall be construed to mean the fire districts designated and referred to in this appendix.</w:t>
      </w:r>
    </w:p>
    <w:p w14:paraId="43F2F560"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89. Section D102 of the New York city building code is REPEALED, except that the title of such section is amended to read as follows:</w:t>
      </w:r>
    </w:p>
    <w:p w14:paraId="5ABC38BB"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D102</w:t>
      </w:r>
      <w:r w:rsidRPr="00150FA0">
        <w:rPr>
          <w:b/>
          <w:bCs/>
          <w:spacing w:val="-8"/>
          <w:w w:val="105"/>
          <w:szCs w:val="24"/>
        </w:rPr>
        <w:br/>
        <w:t>[</w:t>
      </w:r>
      <w:r w:rsidRPr="00150FA0">
        <w:rPr>
          <w:b/>
          <w:bCs/>
          <w:strike/>
          <w:spacing w:val="-8"/>
          <w:w w:val="105"/>
          <w:szCs w:val="24"/>
        </w:rPr>
        <w:t>BUILDING RESTRICTIONS</w:t>
      </w:r>
      <w:r w:rsidRPr="00150FA0">
        <w:rPr>
          <w:b/>
          <w:bCs/>
          <w:spacing w:val="-8"/>
          <w:w w:val="105"/>
          <w:szCs w:val="24"/>
        </w:rPr>
        <w:t xml:space="preserve">] </w:t>
      </w:r>
      <w:r w:rsidRPr="00150FA0">
        <w:rPr>
          <w:b/>
          <w:bCs/>
          <w:spacing w:val="-8"/>
          <w:w w:val="105"/>
          <w:szCs w:val="24"/>
          <w:u w:val="single"/>
        </w:rPr>
        <w:t>RESERVED</w:t>
      </w:r>
    </w:p>
    <w:p w14:paraId="01D93FCB"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90. Section D103 of the New York city building code is REPEALED, except that the title of such section is amended to read as follows:</w:t>
      </w:r>
    </w:p>
    <w:p w14:paraId="06710AC4" w14:textId="77777777" w:rsidR="00150FA0" w:rsidRPr="00150FA0" w:rsidRDefault="00150FA0" w:rsidP="00150FA0">
      <w:pPr>
        <w:jc w:val="center"/>
        <w:rPr>
          <w:b/>
          <w:bCs/>
          <w:szCs w:val="24"/>
        </w:rPr>
      </w:pPr>
    </w:p>
    <w:p w14:paraId="39B6C7A4" w14:textId="77777777" w:rsidR="00150FA0" w:rsidRPr="00150FA0" w:rsidRDefault="00150FA0" w:rsidP="00150FA0">
      <w:pPr>
        <w:jc w:val="center"/>
        <w:rPr>
          <w:b/>
          <w:bCs/>
          <w:szCs w:val="24"/>
        </w:rPr>
      </w:pPr>
      <w:r w:rsidRPr="00150FA0">
        <w:rPr>
          <w:b/>
          <w:bCs/>
          <w:szCs w:val="24"/>
        </w:rPr>
        <w:t>SECTION BC D103</w:t>
      </w:r>
      <w:r w:rsidRPr="00150FA0">
        <w:rPr>
          <w:b/>
          <w:bCs/>
          <w:szCs w:val="24"/>
        </w:rPr>
        <w:br/>
        <w:t>[</w:t>
      </w:r>
      <w:r w:rsidRPr="00150FA0">
        <w:rPr>
          <w:b/>
          <w:bCs/>
          <w:strike/>
          <w:szCs w:val="24"/>
        </w:rPr>
        <w:t>CHANGES TO BUILDINGS</w:t>
      </w:r>
      <w:r w:rsidRPr="00150FA0">
        <w:rPr>
          <w:b/>
          <w:bCs/>
          <w:szCs w:val="24"/>
        </w:rPr>
        <w:t>]</w:t>
      </w:r>
      <w:r w:rsidRPr="00150FA0">
        <w:rPr>
          <w:b/>
          <w:bCs/>
          <w:szCs w:val="24"/>
          <w:u w:val="single"/>
        </w:rPr>
        <w:t>RESERVED</w:t>
      </w:r>
    </w:p>
    <w:p w14:paraId="34159F28"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91. Section D104 of the New York city building code is REPEALED, except that the title of such section is amended to read as follows:</w:t>
      </w:r>
    </w:p>
    <w:p w14:paraId="3C87A21D" w14:textId="77777777" w:rsidR="00150FA0" w:rsidRPr="00150FA0" w:rsidRDefault="00150FA0" w:rsidP="00150FA0">
      <w:pPr>
        <w:rPr>
          <w:szCs w:val="24"/>
        </w:rPr>
      </w:pPr>
    </w:p>
    <w:p w14:paraId="3A63118B"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D104</w:t>
      </w:r>
      <w:r w:rsidRPr="00150FA0">
        <w:rPr>
          <w:b/>
          <w:bCs/>
          <w:spacing w:val="-8"/>
          <w:w w:val="105"/>
          <w:szCs w:val="24"/>
        </w:rPr>
        <w:br/>
        <w:t>[</w:t>
      </w:r>
      <w:r w:rsidRPr="00150FA0">
        <w:rPr>
          <w:b/>
          <w:bCs/>
          <w:strike/>
          <w:spacing w:val="-8"/>
          <w:w w:val="105"/>
          <w:szCs w:val="24"/>
        </w:rPr>
        <w:t>BUILDINGS LOCATED PARTIALLY IN THE FIRE DISTRICT</w:t>
      </w:r>
      <w:r w:rsidRPr="00150FA0">
        <w:rPr>
          <w:b/>
          <w:bCs/>
          <w:spacing w:val="-8"/>
          <w:w w:val="105"/>
          <w:szCs w:val="24"/>
        </w:rPr>
        <w:t>]</w:t>
      </w:r>
      <w:r w:rsidRPr="00150FA0">
        <w:rPr>
          <w:b/>
          <w:bCs/>
          <w:spacing w:val="-8"/>
          <w:w w:val="105"/>
          <w:szCs w:val="24"/>
          <w:u w:val="single"/>
        </w:rPr>
        <w:t>RESERVED</w:t>
      </w:r>
    </w:p>
    <w:p w14:paraId="05A4E7A1" w14:textId="77777777" w:rsidR="00150FA0" w:rsidRPr="00150FA0" w:rsidRDefault="00150FA0" w:rsidP="00150FA0">
      <w:pPr>
        <w:widowControl w:val="0"/>
        <w:spacing w:before="120" w:after="120" w:line="480" w:lineRule="auto"/>
        <w:ind w:firstLine="720"/>
        <w:jc w:val="left"/>
        <w:rPr>
          <w:bCs/>
          <w:szCs w:val="24"/>
        </w:rPr>
      </w:pPr>
    </w:p>
    <w:p w14:paraId="2256AEB5"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92. Section D105 of the New York city building code is REPEALED, except that the title of such section is amended to read as follows:</w:t>
      </w:r>
    </w:p>
    <w:p w14:paraId="72791777" w14:textId="77777777" w:rsidR="00150FA0" w:rsidRPr="00150FA0" w:rsidRDefault="00150FA0" w:rsidP="00150FA0">
      <w:pPr>
        <w:widowControl w:val="0"/>
        <w:spacing w:before="120" w:after="120"/>
        <w:rPr>
          <w:spacing w:val="1"/>
          <w:szCs w:val="24"/>
        </w:rPr>
      </w:pPr>
    </w:p>
    <w:p w14:paraId="2A861589" w14:textId="77777777" w:rsidR="00150FA0" w:rsidRPr="00150FA0" w:rsidRDefault="00150FA0" w:rsidP="00150FA0">
      <w:pPr>
        <w:widowControl w:val="0"/>
        <w:spacing w:before="120" w:after="120"/>
        <w:jc w:val="center"/>
        <w:rPr>
          <w:b/>
          <w:bCs/>
          <w:spacing w:val="-8"/>
          <w:w w:val="105"/>
          <w:szCs w:val="24"/>
        </w:rPr>
      </w:pPr>
      <w:r w:rsidRPr="00150FA0">
        <w:rPr>
          <w:b/>
          <w:bCs/>
          <w:spacing w:val="-8"/>
          <w:w w:val="105"/>
          <w:szCs w:val="24"/>
        </w:rPr>
        <w:t>SECTION BC D105</w:t>
      </w:r>
      <w:r w:rsidRPr="00150FA0">
        <w:rPr>
          <w:b/>
          <w:bCs/>
          <w:spacing w:val="-8"/>
          <w:w w:val="105"/>
          <w:szCs w:val="24"/>
        </w:rPr>
        <w:br/>
        <w:t>[</w:t>
      </w:r>
      <w:r w:rsidRPr="00150FA0">
        <w:rPr>
          <w:b/>
          <w:bCs/>
          <w:strike/>
          <w:spacing w:val="-8"/>
          <w:w w:val="105"/>
          <w:szCs w:val="24"/>
        </w:rPr>
        <w:t>EXCEPTIONS TO RESTRICTIONS IN FIRE DISTRICT</w:t>
      </w:r>
      <w:r w:rsidRPr="00150FA0">
        <w:rPr>
          <w:b/>
          <w:bCs/>
          <w:spacing w:val="-8"/>
          <w:w w:val="105"/>
          <w:szCs w:val="24"/>
        </w:rPr>
        <w:t>]</w:t>
      </w:r>
      <w:r w:rsidRPr="00150FA0">
        <w:rPr>
          <w:b/>
          <w:bCs/>
          <w:spacing w:val="-8"/>
          <w:w w:val="105"/>
          <w:szCs w:val="24"/>
          <w:u w:val="single"/>
        </w:rPr>
        <w:t>RESERVED</w:t>
      </w:r>
    </w:p>
    <w:p w14:paraId="74F4F26C" w14:textId="77777777" w:rsidR="00150FA0" w:rsidRPr="00150FA0" w:rsidRDefault="00150FA0" w:rsidP="00150FA0">
      <w:pPr>
        <w:widowControl w:val="0"/>
        <w:kinsoku w:val="0"/>
        <w:spacing w:before="120" w:after="120"/>
        <w:rPr>
          <w:rFonts w:eastAsia="SimSun"/>
          <w:szCs w:val="24"/>
        </w:rPr>
      </w:pPr>
    </w:p>
    <w:p w14:paraId="74050846"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93. Section 102.2.1 of the New York city fuel gas code is REPEALED.</w:t>
      </w:r>
    </w:p>
    <w:p w14:paraId="001B6D21"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94. Chapter 1 of the New York city fuel gas code is amended by adding a new section 102.3.2 to read as follows:</w:t>
      </w:r>
    </w:p>
    <w:p w14:paraId="37363CAB" w14:textId="77777777" w:rsidR="00150FA0" w:rsidRPr="00150FA0" w:rsidRDefault="00150FA0" w:rsidP="00150FA0">
      <w:pPr>
        <w:widowControl w:val="0"/>
        <w:kinsoku w:val="0"/>
        <w:spacing w:before="120" w:after="120"/>
        <w:ind w:left="360"/>
        <w:rPr>
          <w:szCs w:val="24"/>
          <w:u w:val="single"/>
        </w:rPr>
      </w:pPr>
      <w:r w:rsidRPr="00150FA0">
        <w:rPr>
          <w:b/>
          <w:szCs w:val="24"/>
          <w:u w:val="single"/>
        </w:rPr>
        <w:t xml:space="preserve">102.3.2 Periodic inspection of gas piping systems. </w:t>
      </w:r>
      <w:r w:rsidRPr="00150FA0">
        <w:rPr>
          <w:szCs w:val="24"/>
          <w:u w:val="single"/>
        </w:rPr>
        <w:t xml:space="preserve">Building gas piping systems, other than gas piping systems of buildings classified in Occupancy Group R-3, shall be periodically inspected in accordance with Article 318 of Chapter 3 of Title 28 of the </w:t>
      </w:r>
      <w:r w:rsidRPr="00150FA0">
        <w:rPr>
          <w:i/>
          <w:szCs w:val="24"/>
          <w:u w:val="single"/>
        </w:rPr>
        <w:t>Administrative Code</w:t>
      </w:r>
      <w:sdt>
        <w:sdtPr>
          <w:rPr>
            <w:szCs w:val="24"/>
            <w:u w:val="single"/>
          </w:rPr>
          <w:tag w:val="goog_rdk_6"/>
          <w:id w:val="-269545295"/>
        </w:sdtPr>
        <w:sdtEndPr/>
        <w:sdtContent/>
      </w:sdt>
      <w:r w:rsidRPr="00150FA0">
        <w:rPr>
          <w:szCs w:val="24"/>
          <w:u w:val="single"/>
        </w:rPr>
        <w:t>.</w:t>
      </w:r>
    </w:p>
    <w:p w14:paraId="36C23002" w14:textId="77777777" w:rsidR="00150FA0" w:rsidRPr="00150FA0" w:rsidRDefault="00150FA0" w:rsidP="00150FA0">
      <w:pPr>
        <w:widowControl w:val="0"/>
        <w:spacing w:before="120" w:after="120" w:line="480" w:lineRule="auto"/>
        <w:ind w:firstLine="720"/>
        <w:jc w:val="left"/>
        <w:rPr>
          <w:b/>
          <w:bCs/>
          <w:spacing w:val="-8"/>
          <w:w w:val="105"/>
          <w:szCs w:val="24"/>
        </w:rPr>
      </w:pPr>
      <w:r w:rsidRPr="00150FA0">
        <w:rPr>
          <w:bCs/>
          <w:szCs w:val="24"/>
        </w:rPr>
        <w:t>§ 95. Section 102.4.2 of the New York city fuel gas code, as amended by local law number 126 for the year 2021, is amended to read as follows:</w:t>
      </w:r>
    </w:p>
    <w:p w14:paraId="52B89451" w14:textId="77777777" w:rsidR="00150FA0" w:rsidRPr="00150FA0" w:rsidRDefault="00150FA0" w:rsidP="00150FA0">
      <w:pPr>
        <w:widowControl w:val="0"/>
        <w:spacing w:before="120" w:after="120"/>
        <w:ind w:left="360"/>
        <w:rPr>
          <w:bCs/>
          <w:szCs w:val="24"/>
          <w:u w:val="single"/>
        </w:rPr>
      </w:pPr>
      <w:r w:rsidRPr="00150FA0">
        <w:rPr>
          <w:b/>
          <w:szCs w:val="24"/>
        </w:rPr>
        <w:t>102.4.2</w:t>
      </w:r>
      <w:r w:rsidRPr="00150FA0">
        <w:rPr>
          <w:bCs/>
          <w:szCs w:val="24"/>
        </w:rPr>
        <w:t xml:space="preserve"> [</w:t>
      </w:r>
      <w:r w:rsidRPr="00150FA0">
        <w:rPr>
          <w:bCs/>
          <w:strike/>
          <w:szCs w:val="24"/>
        </w:rPr>
        <w:t>Special provisions for prior code buildings. In addition to the requirements of Sections 102.4 and 102.4.1, the provisions of Sections 102.4.2.1 through 102.4.2.4 shall apply to prior code buildings.</w:t>
      </w:r>
      <w:r w:rsidRPr="00150FA0">
        <w:rPr>
          <w:bCs/>
          <w:szCs w:val="24"/>
        </w:rPr>
        <w:t>]</w:t>
      </w:r>
      <w:r w:rsidRPr="00150FA0">
        <w:rPr>
          <w:b/>
          <w:szCs w:val="24"/>
        </w:rPr>
        <w:t xml:space="preserve"> </w:t>
      </w:r>
      <w:r w:rsidRPr="00150FA0">
        <w:rPr>
          <w:b/>
          <w:szCs w:val="24"/>
          <w:u w:val="single"/>
        </w:rPr>
        <w:t>Existing buildings.</w:t>
      </w:r>
      <w:r w:rsidRPr="00150FA0">
        <w:rPr>
          <w:szCs w:val="24"/>
          <w:u w:val="single"/>
        </w:rPr>
        <w:t xml:space="preserve"> </w:t>
      </w:r>
      <w:r w:rsidRPr="00150FA0">
        <w:rPr>
          <w:bCs/>
          <w:szCs w:val="24"/>
          <w:u w:val="single"/>
        </w:rPr>
        <w:t xml:space="preserve">Additions, alterations, renovations, or repairs in existing buildings and structures shall also comply with the provisions of the </w:t>
      </w:r>
      <w:r w:rsidRPr="00150FA0">
        <w:rPr>
          <w:bCs/>
          <w:i/>
          <w:iCs/>
          <w:szCs w:val="24"/>
          <w:u w:val="single"/>
        </w:rPr>
        <w:t>New York City Existing Building Code</w:t>
      </w:r>
      <w:r w:rsidRPr="00150FA0">
        <w:rPr>
          <w:bCs/>
          <w:szCs w:val="24"/>
          <w:u w:val="single"/>
        </w:rPr>
        <w:t>, including Sections</w:t>
      </w:r>
      <w:sdt>
        <w:sdtPr>
          <w:rPr>
            <w:bCs/>
            <w:szCs w:val="24"/>
            <w:u w:val="single"/>
          </w:rPr>
          <w:tag w:val="goog_rdk_14"/>
          <w:id w:val="-750126003"/>
        </w:sdtPr>
        <w:sdtEndPr/>
        <w:sdtContent>
          <w:r w:rsidRPr="00150FA0">
            <w:rPr>
              <w:bCs/>
              <w:szCs w:val="24"/>
              <w:u w:val="single"/>
            </w:rPr>
            <w:t xml:space="preserve"> </w:t>
          </w:r>
        </w:sdtContent>
      </w:sdt>
      <w:r w:rsidRPr="00150FA0">
        <w:rPr>
          <w:bCs/>
          <w:szCs w:val="24"/>
          <w:u w:val="single"/>
        </w:rPr>
        <w:t xml:space="preserve">302.9 and 311 of the </w:t>
      </w:r>
      <w:r w:rsidRPr="00150FA0">
        <w:rPr>
          <w:bCs/>
          <w:i/>
          <w:iCs/>
          <w:szCs w:val="24"/>
          <w:u w:val="single"/>
        </w:rPr>
        <w:t>New York City Existing Building Code</w:t>
      </w:r>
      <w:r w:rsidRPr="00150FA0">
        <w:rPr>
          <w:bCs/>
          <w:szCs w:val="24"/>
          <w:u w:val="single"/>
        </w:rPr>
        <w:t>.</w:t>
      </w:r>
    </w:p>
    <w:p w14:paraId="0E1ECE3B"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96. Sections 102.4.2.1, 102.4.2.2, 102.4.2.3, and 102.4.2.4 of the New York city fuel gas code are REPEALED.</w:t>
      </w:r>
    </w:p>
    <w:p w14:paraId="4EDA6900"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97. Section 102.5 of the New York city fuel gas code, as amended by local law number 126 for the year 2021, is amended to read as follows:</w:t>
      </w:r>
    </w:p>
    <w:p w14:paraId="2BFB0E5A" w14:textId="77777777" w:rsidR="00150FA0" w:rsidRPr="00150FA0" w:rsidRDefault="00150FA0" w:rsidP="00150FA0">
      <w:pPr>
        <w:widowControl w:val="0"/>
        <w:spacing w:before="120" w:after="120"/>
        <w:rPr>
          <w:rFonts w:eastAsia="SimSun"/>
          <w:szCs w:val="24"/>
        </w:rPr>
      </w:pPr>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p w14:paraId="5962550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98. Section 102.7 of the New York city fuel gas code, as amended by local law number 126 for the year 2021, is amended to read as follows:</w:t>
      </w:r>
    </w:p>
    <w:p w14:paraId="2C63FE0D" w14:textId="77777777" w:rsidR="00150FA0" w:rsidRPr="00150FA0" w:rsidRDefault="00150FA0" w:rsidP="00150FA0">
      <w:pPr>
        <w:widowControl w:val="0"/>
        <w:spacing w:before="120" w:after="120"/>
        <w:rPr>
          <w:rFonts w:eastAsia="Calibri"/>
          <w:szCs w:val="24"/>
          <w:u w:val="single"/>
        </w:rPr>
      </w:pPr>
      <w:r w:rsidRPr="00150FA0">
        <w:rPr>
          <w:rFonts w:eastAsia="Calibri"/>
          <w:b/>
          <w:szCs w:val="24"/>
        </w:rPr>
        <w:t>102.7 [</w:t>
      </w:r>
      <w:r w:rsidRPr="00150FA0">
        <w:rPr>
          <w:rFonts w:eastAsia="Calibri"/>
          <w:b/>
          <w:strike/>
          <w:szCs w:val="24"/>
        </w:rPr>
        <w:t>Reserved.</w:t>
      </w:r>
      <w:r w:rsidRPr="00150FA0">
        <w:rPr>
          <w:rFonts w:eastAsia="Calibri"/>
          <w:b/>
          <w:szCs w:val="24"/>
        </w:rPr>
        <w:t xml:space="preserve">] </w:t>
      </w:r>
      <w:r w:rsidRPr="00150FA0">
        <w:rPr>
          <w:rFonts w:eastAsia="Calibri"/>
          <w:b/>
          <w:szCs w:val="24"/>
          <w:u w:val="single"/>
        </w:rPr>
        <w:t xml:space="preserve">Relocated, moved, or raised buildings. </w:t>
      </w:r>
      <w:r w:rsidRPr="00150FA0">
        <w:rPr>
          <w:rFonts w:eastAsia="Calibri"/>
          <w:szCs w:val="24"/>
          <w:u w:val="single"/>
        </w:rPr>
        <w:t xml:space="preserve">Refer to Chapters 3 and 14 of the </w:t>
      </w:r>
      <w:r w:rsidRPr="00150FA0">
        <w:rPr>
          <w:rFonts w:eastAsia="Calibri"/>
          <w:i/>
          <w:iCs/>
          <w:szCs w:val="24"/>
          <w:u w:val="single"/>
        </w:rPr>
        <w:t>New York City Existing Building Code</w:t>
      </w:r>
      <w:r w:rsidRPr="00150FA0">
        <w:rPr>
          <w:rFonts w:eastAsia="Calibri"/>
          <w:szCs w:val="24"/>
          <w:u w:val="single"/>
        </w:rPr>
        <w:t xml:space="preserve"> for fuel gas systems serving relocated, moved, or raised buildings.</w:t>
      </w:r>
    </w:p>
    <w:p w14:paraId="131607C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99. Section 106.3 of the New York city fuel gas code, as amended by local law number 126 for the year 2021, is amended to read as follows:</w:t>
      </w:r>
    </w:p>
    <w:p w14:paraId="4F35029B" w14:textId="77777777" w:rsidR="00150FA0" w:rsidRPr="00150FA0" w:rsidRDefault="00150FA0" w:rsidP="00150FA0">
      <w:pPr>
        <w:widowControl w:val="0"/>
        <w:spacing w:before="120" w:after="120"/>
        <w:rPr>
          <w:rFonts w:eastAsia="SimSun"/>
          <w:szCs w:val="24"/>
        </w:rPr>
      </w:pPr>
      <w:r w:rsidRPr="00150FA0">
        <w:rPr>
          <w:rFonts w:eastAsia="Calibri"/>
          <w:b/>
          <w:bCs/>
          <w:szCs w:val="24"/>
        </w:rPr>
        <w:t xml:space="preserve">106.3 Work exempt from permit. </w:t>
      </w:r>
      <w:r w:rsidRPr="00150FA0">
        <w:rPr>
          <w:rFonts w:eastAsia="Calibri"/>
          <w:szCs w:val="24"/>
        </w:rPr>
        <w:t>Exemptions from permit requirements of this code as authorized in [</w:t>
      </w:r>
      <w:r w:rsidRPr="00150FA0">
        <w:rPr>
          <w:rFonts w:eastAsia="Calibri"/>
          <w:strike/>
          <w:szCs w:val="24"/>
        </w:rPr>
        <w:t xml:space="preserve">Chapter 1 of Title 28 of the </w:t>
      </w:r>
      <w:r w:rsidRPr="00150FA0">
        <w:rPr>
          <w:rFonts w:eastAsia="Calibri"/>
          <w:i/>
          <w:iCs/>
          <w:strike/>
          <w:szCs w:val="24"/>
        </w:rPr>
        <w:t>Administrative Code</w:t>
      </w:r>
      <w:r w:rsidRPr="00150FA0">
        <w:rPr>
          <w:rFonts w:eastAsia="Calibri"/>
          <w:szCs w:val="24"/>
        </w:rPr>
        <w:t xml:space="preserve">] </w:t>
      </w:r>
      <w:r w:rsidRPr="00150FA0">
        <w:rPr>
          <w:rFonts w:eastAsia="Calibri"/>
          <w:szCs w:val="24"/>
          <w:u w:val="single"/>
        </w:rPr>
        <w:t xml:space="preserve">section 105.3 of the </w:t>
      </w:r>
      <w:r w:rsidRPr="00150FA0">
        <w:rPr>
          <w:rFonts w:eastAsia="Calibri"/>
          <w:i/>
          <w:iCs/>
          <w:szCs w:val="24"/>
          <w:u w:val="single"/>
        </w:rPr>
        <w:t>New York City Existing Building Code</w:t>
      </w:r>
      <w:r w:rsidRPr="00150FA0">
        <w:rPr>
          <w:rFonts w:eastAsia="Calibri"/>
          <w:szCs w:val="24"/>
        </w:rPr>
        <w:t xml:space="preserve"> and the rules of the department shall not be deemed to grant authorization for any work to be done in any manner in violation of the provisions of this code or any other laws or rules.</w:t>
      </w:r>
    </w:p>
    <w:p w14:paraId="3FB1DFA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100. Section 106.6 of the New York city fuel gas code, as amended by local law number 126 for the year 2021, is amended to read as follows:</w:t>
      </w:r>
    </w:p>
    <w:p w14:paraId="25DEFB37" w14:textId="77777777" w:rsidR="00150FA0" w:rsidRPr="00150FA0" w:rsidRDefault="00150FA0" w:rsidP="00150FA0">
      <w:pPr>
        <w:widowControl w:val="0"/>
        <w:spacing w:before="120" w:after="120"/>
        <w:rPr>
          <w:rFonts w:eastAsia="SimSun"/>
          <w:i/>
          <w:szCs w:val="24"/>
        </w:rPr>
      </w:pPr>
      <w:r w:rsidRPr="00150FA0">
        <w:rPr>
          <w:rFonts w:eastAsia="SimSun"/>
          <w:b/>
          <w:szCs w:val="24"/>
        </w:rPr>
        <w:t>106.6 Permits with respect to limited alteration applications.</w:t>
      </w:r>
      <w:r w:rsidRPr="00150FA0">
        <w:rPr>
          <w:rFonts w:eastAsia="SimSun"/>
          <w:szCs w:val="24"/>
        </w:rPr>
        <w:t xml:space="preserve"> For permits with respect to limited alteration applications, refer to [</w:t>
      </w:r>
      <w:r w:rsidRPr="00150FA0">
        <w:rPr>
          <w:bCs/>
          <w:strike/>
          <w:szCs w:val="24"/>
        </w:rPr>
        <w:t>Sections 28-101.5 and</w:t>
      </w:r>
      <w:r w:rsidRPr="00150FA0">
        <w:rPr>
          <w:bCs/>
          <w:szCs w:val="24"/>
        </w:rPr>
        <w:t xml:space="preserve">] </w:t>
      </w:r>
      <w:r w:rsidRPr="00150FA0">
        <w:rPr>
          <w:bCs/>
          <w:szCs w:val="24"/>
          <w:u w:val="single"/>
        </w:rPr>
        <w:t>Section</w:t>
      </w:r>
      <w:r w:rsidRPr="00150FA0">
        <w:rPr>
          <w:bCs/>
          <w:szCs w:val="24"/>
        </w:rPr>
        <w:t xml:space="preserve"> </w:t>
      </w:r>
      <w:r w:rsidRPr="00150FA0">
        <w:rPr>
          <w:rFonts w:eastAsia="SimSun"/>
          <w:szCs w:val="24"/>
        </w:rPr>
        <w:t xml:space="preserve">28-104.6, Exception 1, of the </w:t>
      </w:r>
      <w:r w:rsidRPr="00150FA0">
        <w:rPr>
          <w:rFonts w:eastAsia="SimSun"/>
          <w:i/>
          <w:szCs w:val="24"/>
        </w:rPr>
        <w:t>Administrative Code</w:t>
      </w:r>
      <w:r w:rsidRPr="00150FA0">
        <w:rPr>
          <w:szCs w:val="24"/>
          <w:u w:val="single"/>
        </w:rPr>
        <w:t xml:space="preserve"> and Chapter 5 of the </w:t>
      </w:r>
      <w:r w:rsidRPr="00150FA0">
        <w:rPr>
          <w:i/>
          <w:szCs w:val="24"/>
          <w:u w:val="single"/>
        </w:rPr>
        <w:t>New York City Existing Building Code</w:t>
      </w:r>
      <w:r w:rsidRPr="00150FA0">
        <w:rPr>
          <w:rFonts w:eastAsia="SimSun"/>
          <w:i/>
          <w:szCs w:val="24"/>
        </w:rPr>
        <w:t>.</w:t>
      </w:r>
    </w:p>
    <w:p w14:paraId="7658411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101. Sections 201.3 and 201.3.1 of the New York city fuel gas code, as amended by local law number 126 for the year 2021, is amended to read as follows:</w:t>
      </w:r>
    </w:p>
    <w:p w14:paraId="32C741CA"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201.3 Terms defined in other codes.</w:t>
      </w:r>
      <w:r w:rsidRPr="00150FA0">
        <w:rPr>
          <w:szCs w:val="24"/>
        </w:rPr>
        <w:t xml:space="preserve"> Where terms are not defined in this code and are defined in the </w:t>
      </w:r>
      <w:r w:rsidRPr="00150FA0">
        <w:rPr>
          <w:i/>
          <w:iCs/>
          <w:szCs w:val="24"/>
        </w:rPr>
        <w:t>New York City Electrical Code, New York City Building Code, New York City Fire Code, New York City Mechanical Code, New York City Plumbing Code,</w:t>
      </w:r>
      <w:r w:rsidRPr="00150FA0">
        <w:rPr>
          <w:szCs w:val="24"/>
        </w:rPr>
        <w:t xml:space="preserve"> [</w:t>
      </w:r>
      <w:r w:rsidRPr="00150FA0">
        <w:rPr>
          <w:strike/>
          <w:szCs w:val="24"/>
        </w:rPr>
        <w:t>or the</w:t>
      </w:r>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meanings ascribed to them as in those codes.</w:t>
      </w:r>
    </w:p>
    <w:p w14:paraId="2133C238" w14:textId="77777777" w:rsidR="00150FA0" w:rsidRPr="00150FA0" w:rsidRDefault="00150FA0" w:rsidP="00150FA0">
      <w:pPr>
        <w:widowControl w:val="0"/>
        <w:spacing w:before="120" w:after="120"/>
        <w:ind w:left="360"/>
        <w:rPr>
          <w:rFonts w:eastAsia="SimSun"/>
          <w:szCs w:val="24"/>
        </w:rPr>
      </w:pPr>
      <w:r w:rsidRPr="00150FA0">
        <w:rPr>
          <w:rFonts w:eastAsia="SimSun"/>
          <w:b/>
          <w:bCs/>
          <w:szCs w:val="24"/>
        </w:rPr>
        <w:t>201.3.1 Terms defined in the general administrative provisions.</w:t>
      </w:r>
      <w:r w:rsidRPr="00150FA0">
        <w:rPr>
          <w:rFonts w:eastAsia="SimSun"/>
          <w:szCs w:val="24"/>
        </w:rPr>
        <w:t xml:space="preserve"> The following terms are defined in Section 28-101.5 of the </w:t>
      </w:r>
      <w:r w:rsidRPr="00150FA0">
        <w:rPr>
          <w:rFonts w:eastAsia="SimSun"/>
          <w:i/>
          <w:szCs w:val="24"/>
        </w:rPr>
        <w:t>Administrative Code</w:t>
      </w:r>
      <w:r w:rsidRPr="00150FA0">
        <w:rPr>
          <w:rFonts w:eastAsia="SimSun"/>
          <w:szCs w:val="24"/>
        </w:rPr>
        <w:t>:</w:t>
      </w:r>
    </w:p>
    <w:p w14:paraId="59AE9E08"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1AF181E2"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3E1080EF"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1A2F35C1"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202DFA4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1EE7C62C"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3CAA3EEE"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6A3D0C19"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4305FA8A"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576969B5"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02091BF9"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3282E36B"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625B500C"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641AB479" w14:textId="77777777" w:rsidR="00150FA0" w:rsidRPr="00150FA0" w:rsidRDefault="00150FA0" w:rsidP="00150FA0">
      <w:pPr>
        <w:suppressAutoHyphens/>
        <w:spacing w:after="240"/>
        <w:ind w:left="360"/>
        <w:rPr>
          <w:b/>
          <w:szCs w:val="24"/>
        </w:rPr>
      </w:pPr>
      <w:r w:rsidRPr="00150FA0">
        <w:rPr>
          <w:b/>
          <w:szCs w:val="24"/>
        </w:rPr>
        <w:t xml:space="preserve">CERTIFICATE OF COMPLIANCE. </w:t>
      </w:r>
    </w:p>
    <w:p w14:paraId="6F8A772C"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2E0ABE6F"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6D386E14"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28E3F997"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4CEAE74D"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6AB85FD1"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3E40D5E1"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5859E35E"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0B7463B2"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0B214F47"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17EAFF55"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2D521D9F"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42472A03"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3F239958"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53BEA028"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5312FA8B"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1A228270"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38F2B14B"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51886356"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7857B2F4"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57793D3D"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612F3E13"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6C6D54D6"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395C9233"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2F617D21"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4A0A2338"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01F5F915"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54615705"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35544418" w14:textId="77777777" w:rsidR="00150FA0" w:rsidRPr="00150FA0" w:rsidRDefault="00150FA0" w:rsidP="00150FA0">
      <w:pPr>
        <w:suppressAutoHyphens/>
        <w:spacing w:after="240"/>
        <w:ind w:left="360"/>
        <w:rPr>
          <w:spacing w:val="1"/>
          <w:szCs w:val="24"/>
          <w:u w:val="single"/>
        </w:rPr>
      </w:pPr>
      <w:r w:rsidRPr="00150FA0">
        <w:rPr>
          <w:b/>
          <w:szCs w:val="24"/>
          <w:u w:val="single"/>
        </w:rPr>
        <w:t>LIMITED OIL-BURNING APPLIANCE ALTERATIONS.</w:t>
      </w:r>
      <w:r w:rsidRPr="00150FA0">
        <w:rPr>
          <w:spacing w:val="-6"/>
          <w:w w:val="115"/>
          <w:szCs w:val="24"/>
          <w:u w:val="single"/>
        </w:rPr>
        <w:t xml:space="preserve"> </w:t>
      </w:r>
    </w:p>
    <w:p w14:paraId="7CC51F10"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31459A8E"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5647093C"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E3A1FDB"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16E50554"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6B0A293A"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7FDC7B5F"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4875DB88"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6C73B929"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2E93420C"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62598C6A"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206CB858"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05E8C8C9"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4E6B7F11"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0CF683EC"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682FB8EB"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09D5F474"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700FBAE3" w14:textId="77777777" w:rsidR="00150FA0" w:rsidRPr="00150FA0" w:rsidRDefault="00150FA0" w:rsidP="00150FA0">
      <w:pPr>
        <w:suppressAutoHyphens/>
        <w:spacing w:after="240"/>
        <w:ind w:left="360"/>
        <w:jc w:val="left"/>
        <w:rPr>
          <w:spacing w:val="2"/>
          <w:szCs w:val="24"/>
        </w:rPr>
      </w:pPr>
      <w:r w:rsidRPr="00150FA0">
        <w:rPr>
          <w:b/>
          <w:szCs w:val="24"/>
        </w:rPr>
        <w:t>PROFESSIONAL CERTIFICATION.</w:t>
      </w:r>
      <w:r w:rsidRPr="00150FA0">
        <w:rPr>
          <w:b/>
          <w:bCs/>
          <w:spacing w:val="-4"/>
          <w:w w:val="105"/>
          <w:szCs w:val="24"/>
        </w:rPr>
        <w:t xml:space="preserve"> </w:t>
      </w:r>
    </w:p>
    <w:p w14:paraId="268191E0" w14:textId="77777777" w:rsidR="00150FA0" w:rsidRPr="00150FA0" w:rsidRDefault="00150FA0" w:rsidP="00150FA0">
      <w:pPr>
        <w:suppressAutoHyphens/>
        <w:spacing w:after="240"/>
        <w:ind w:left="360"/>
        <w:jc w:val="left"/>
        <w:rPr>
          <w:szCs w:val="24"/>
        </w:rPr>
      </w:pPr>
      <w:r w:rsidRPr="00150FA0">
        <w:rPr>
          <w:b/>
          <w:szCs w:val="24"/>
        </w:rPr>
        <w:t>PROGRESS INSPECTION.</w:t>
      </w:r>
      <w:r w:rsidRPr="00150FA0">
        <w:rPr>
          <w:szCs w:val="24"/>
        </w:rPr>
        <w:t xml:space="preserve"> </w:t>
      </w:r>
    </w:p>
    <w:p w14:paraId="53C5F825" w14:textId="77777777" w:rsidR="00150FA0" w:rsidRPr="00150FA0" w:rsidRDefault="00150FA0" w:rsidP="00150FA0">
      <w:pPr>
        <w:suppressAutoHyphens/>
        <w:spacing w:after="240"/>
        <w:ind w:left="360"/>
        <w:jc w:val="left"/>
        <w:rPr>
          <w:szCs w:val="24"/>
        </w:rPr>
      </w:pPr>
      <w:r w:rsidRPr="00150FA0">
        <w:rPr>
          <w:b/>
          <w:szCs w:val="24"/>
        </w:rPr>
        <w:t>PROJECT.</w:t>
      </w:r>
      <w:r w:rsidRPr="00150FA0">
        <w:rPr>
          <w:szCs w:val="24"/>
        </w:rPr>
        <w:t xml:space="preserve"> </w:t>
      </w:r>
    </w:p>
    <w:p w14:paraId="6CCD7F00" w14:textId="77777777" w:rsidR="00150FA0" w:rsidRPr="00150FA0" w:rsidRDefault="00150FA0" w:rsidP="00150FA0">
      <w:pPr>
        <w:suppressAutoHyphens/>
        <w:spacing w:after="240"/>
        <w:ind w:left="360"/>
        <w:jc w:val="left"/>
        <w:rPr>
          <w:spacing w:val="-2"/>
          <w:szCs w:val="24"/>
        </w:rPr>
      </w:pPr>
      <w:r w:rsidRPr="00150FA0">
        <w:rPr>
          <w:b/>
          <w:szCs w:val="24"/>
        </w:rPr>
        <w:t>REGISTERED DESIGN PROFESSIONAL.</w:t>
      </w:r>
      <w:r w:rsidRPr="00150FA0">
        <w:rPr>
          <w:b/>
          <w:bCs/>
          <w:spacing w:val="-2"/>
          <w:w w:val="105"/>
          <w:szCs w:val="24"/>
        </w:rPr>
        <w:t xml:space="preserve"> </w:t>
      </w:r>
    </w:p>
    <w:p w14:paraId="228E21DB" w14:textId="77777777" w:rsidR="00150FA0" w:rsidRPr="00150FA0" w:rsidRDefault="00150FA0" w:rsidP="00150FA0">
      <w:pPr>
        <w:suppressAutoHyphens/>
        <w:spacing w:after="240"/>
        <w:ind w:left="360"/>
        <w:jc w:val="left"/>
        <w:rPr>
          <w:spacing w:val="3"/>
          <w:szCs w:val="24"/>
        </w:rPr>
      </w:pPr>
      <w:r w:rsidRPr="00150FA0">
        <w:rPr>
          <w:b/>
          <w:szCs w:val="24"/>
        </w:rPr>
        <w:t xml:space="preserve">REGISTERED DESIGN PROFESSIONAL OF RECORD. </w:t>
      </w:r>
    </w:p>
    <w:p w14:paraId="41B595F7" w14:textId="77777777" w:rsidR="00150FA0" w:rsidRPr="00150FA0" w:rsidRDefault="00150FA0" w:rsidP="00150FA0">
      <w:pPr>
        <w:suppressAutoHyphens/>
        <w:spacing w:after="240"/>
        <w:ind w:left="360"/>
        <w:jc w:val="left"/>
        <w:rPr>
          <w:spacing w:val="3"/>
          <w:szCs w:val="24"/>
        </w:rPr>
      </w:pPr>
      <w:r w:rsidRPr="00150FA0">
        <w:rPr>
          <w:b/>
          <w:szCs w:val="24"/>
        </w:rPr>
        <w:t>REQUIRED.</w:t>
      </w:r>
      <w:r w:rsidRPr="00150FA0">
        <w:rPr>
          <w:b/>
          <w:bCs/>
          <w:spacing w:val="3"/>
          <w:w w:val="105"/>
          <w:szCs w:val="24"/>
        </w:rPr>
        <w:t xml:space="preserve"> </w:t>
      </w:r>
    </w:p>
    <w:p w14:paraId="6E47028A" w14:textId="77777777" w:rsidR="00150FA0" w:rsidRPr="00150FA0" w:rsidRDefault="00150FA0" w:rsidP="00150FA0">
      <w:pPr>
        <w:suppressAutoHyphens/>
        <w:spacing w:after="240"/>
        <w:ind w:left="360"/>
        <w:jc w:val="left"/>
        <w:rPr>
          <w:szCs w:val="24"/>
        </w:rPr>
      </w:pPr>
      <w:r w:rsidRPr="00150FA0">
        <w:rPr>
          <w:b/>
          <w:szCs w:val="24"/>
        </w:rPr>
        <w:t>RETAINING WALL.</w:t>
      </w:r>
      <w:r w:rsidRPr="00150FA0">
        <w:rPr>
          <w:b/>
          <w:bCs/>
          <w:w w:val="105"/>
          <w:szCs w:val="24"/>
        </w:rPr>
        <w:t xml:space="preserve"> </w:t>
      </w:r>
    </w:p>
    <w:p w14:paraId="353951DC" w14:textId="77777777" w:rsidR="00150FA0" w:rsidRPr="00150FA0" w:rsidRDefault="00150FA0" w:rsidP="00150FA0">
      <w:pPr>
        <w:suppressAutoHyphens/>
        <w:spacing w:after="240"/>
        <w:ind w:left="360"/>
        <w:jc w:val="left"/>
        <w:rPr>
          <w:spacing w:val="3"/>
          <w:szCs w:val="24"/>
        </w:rPr>
      </w:pPr>
      <w:r w:rsidRPr="00150FA0">
        <w:rPr>
          <w:b/>
          <w:szCs w:val="24"/>
        </w:rPr>
        <w:t>SERVICE EQUIPMENT.</w:t>
      </w:r>
      <w:r w:rsidRPr="00150FA0">
        <w:rPr>
          <w:b/>
          <w:bCs/>
          <w:w w:val="105"/>
          <w:szCs w:val="24"/>
        </w:rPr>
        <w:t xml:space="preserve"> </w:t>
      </w:r>
    </w:p>
    <w:p w14:paraId="730623C9" w14:textId="77777777" w:rsidR="00150FA0" w:rsidRPr="00150FA0" w:rsidRDefault="00150FA0" w:rsidP="00150FA0">
      <w:pPr>
        <w:suppressAutoHyphens/>
        <w:spacing w:after="240"/>
        <w:ind w:left="360"/>
        <w:jc w:val="left"/>
        <w:rPr>
          <w:spacing w:val="1"/>
          <w:szCs w:val="24"/>
        </w:rPr>
      </w:pPr>
      <w:r w:rsidRPr="00150FA0">
        <w:rPr>
          <w:b/>
          <w:szCs w:val="24"/>
        </w:rPr>
        <w:t xml:space="preserve">SIGN-OFF. </w:t>
      </w:r>
    </w:p>
    <w:p w14:paraId="4D97BF12" w14:textId="77777777" w:rsidR="00150FA0" w:rsidRPr="00150FA0" w:rsidRDefault="00150FA0" w:rsidP="00150FA0">
      <w:pPr>
        <w:suppressAutoHyphens/>
        <w:spacing w:after="240"/>
        <w:ind w:left="360"/>
        <w:jc w:val="left"/>
        <w:rPr>
          <w:b/>
          <w:szCs w:val="24"/>
        </w:rPr>
      </w:pPr>
      <w:r w:rsidRPr="00150FA0">
        <w:rPr>
          <w:b/>
          <w:szCs w:val="24"/>
        </w:rPr>
        <w:t>SINGLE ROOM OCCUPANCY MULTIPLE DWELLING</w:t>
      </w:r>
      <w:r w:rsidRPr="00150FA0">
        <w:rPr>
          <w:b/>
          <w:bCs/>
          <w:spacing w:val="2"/>
          <w:w w:val="105"/>
          <w:szCs w:val="24"/>
        </w:rPr>
        <w:t xml:space="preserve">. </w:t>
      </w:r>
    </w:p>
    <w:p w14:paraId="5189E27D" w14:textId="77777777" w:rsidR="00150FA0" w:rsidRPr="00150FA0" w:rsidRDefault="00150FA0" w:rsidP="00150FA0">
      <w:pPr>
        <w:suppressAutoHyphens/>
        <w:spacing w:after="240"/>
        <w:ind w:left="360"/>
        <w:jc w:val="left"/>
        <w:rPr>
          <w:spacing w:val="1"/>
          <w:szCs w:val="24"/>
        </w:rPr>
      </w:pPr>
      <w:r w:rsidRPr="00150FA0">
        <w:rPr>
          <w:b/>
          <w:szCs w:val="24"/>
        </w:rPr>
        <w:t xml:space="preserve">SPECIAL INSPECTION. </w:t>
      </w:r>
    </w:p>
    <w:p w14:paraId="31C2C428" w14:textId="77777777" w:rsidR="00150FA0" w:rsidRPr="00150FA0" w:rsidRDefault="00150FA0" w:rsidP="00150FA0">
      <w:pPr>
        <w:suppressAutoHyphens/>
        <w:spacing w:after="240"/>
        <w:ind w:left="360"/>
        <w:jc w:val="left"/>
        <w:rPr>
          <w:szCs w:val="24"/>
        </w:rPr>
      </w:pPr>
      <w:r w:rsidRPr="00150FA0">
        <w:rPr>
          <w:b/>
          <w:szCs w:val="24"/>
        </w:rPr>
        <w:t>SPECIAL INSPECTION AGENCY.</w:t>
      </w:r>
      <w:r w:rsidRPr="00150FA0">
        <w:rPr>
          <w:szCs w:val="24"/>
        </w:rPr>
        <w:t xml:space="preserve"> </w:t>
      </w:r>
    </w:p>
    <w:p w14:paraId="17EBF7D8" w14:textId="77777777" w:rsidR="00150FA0" w:rsidRPr="00150FA0" w:rsidRDefault="00150FA0" w:rsidP="00150FA0">
      <w:pPr>
        <w:suppressAutoHyphens/>
        <w:spacing w:after="240"/>
        <w:ind w:left="360"/>
        <w:jc w:val="left"/>
        <w:rPr>
          <w:spacing w:val="3"/>
          <w:szCs w:val="24"/>
        </w:rPr>
      </w:pPr>
      <w:r w:rsidRPr="00150FA0">
        <w:rPr>
          <w:b/>
          <w:szCs w:val="24"/>
        </w:rPr>
        <w:t>SPECIAL INSPECTOR.</w:t>
      </w:r>
      <w:r w:rsidRPr="00150FA0">
        <w:rPr>
          <w:b/>
          <w:bCs/>
          <w:spacing w:val="2"/>
          <w:w w:val="105"/>
          <w:szCs w:val="24"/>
        </w:rPr>
        <w:t xml:space="preserve"> </w:t>
      </w:r>
    </w:p>
    <w:p w14:paraId="528FCD9E" w14:textId="77777777" w:rsidR="00150FA0" w:rsidRPr="00150FA0" w:rsidRDefault="00150FA0" w:rsidP="00150FA0">
      <w:pPr>
        <w:suppressAutoHyphens/>
        <w:spacing w:after="240"/>
        <w:ind w:left="360"/>
        <w:jc w:val="left"/>
        <w:rPr>
          <w:spacing w:val="3"/>
          <w:szCs w:val="24"/>
        </w:rPr>
      </w:pPr>
      <w:r w:rsidRPr="00150FA0">
        <w:rPr>
          <w:b/>
          <w:szCs w:val="24"/>
        </w:rPr>
        <w:t>STRUCTURE.</w:t>
      </w:r>
      <w:r w:rsidRPr="00150FA0">
        <w:rPr>
          <w:b/>
          <w:bCs/>
          <w:spacing w:val="-1"/>
          <w:w w:val="105"/>
          <w:szCs w:val="24"/>
        </w:rPr>
        <w:t xml:space="preserve"> </w:t>
      </w:r>
    </w:p>
    <w:p w14:paraId="71D0106B" w14:textId="77777777" w:rsidR="00150FA0" w:rsidRPr="00150FA0" w:rsidRDefault="00150FA0" w:rsidP="00150FA0">
      <w:pPr>
        <w:suppressAutoHyphens/>
        <w:spacing w:after="240"/>
        <w:ind w:left="360"/>
        <w:jc w:val="left"/>
        <w:rPr>
          <w:spacing w:val="2"/>
          <w:szCs w:val="24"/>
        </w:rPr>
      </w:pPr>
      <w:r w:rsidRPr="00150FA0">
        <w:rPr>
          <w:b/>
          <w:szCs w:val="24"/>
        </w:rPr>
        <w:t xml:space="preserve">SUBMITTAL DOCUMENTS. </w:t>
      </w:r>
    </w:p>
    <w:p w14:paraId="5612D9E6" w14:textId="77777777" w:rsidR="00150FA0" w:rsidRPr="00150FA0" w:rsidRDefault="00150FA0" w:rsidP="00150FA0">
      <w:pPr>
        <w:suppressAutoHyphens/>
        <w:spacing w:after="240"/>
        <w:ind w:left="360"/>
        <w:jc w:val="left"/>
        <w:rPr>
          <w:szCs w:val="24"/>
        </w:rPr>
      </w:pPr>
      <w:r w:rsidRPr="00150FA0">
        <w:rPr>
          <w:b/>
          <w:szCs w:val="24"/>
        </w:rPr>
        <w:t>SUPERINTENDENT OF CONSTRUCTION (CONSTRUCTION SUPERINTENDENT).</w:t>
      </w:r>
      <w:r w:rsidRPr="00150FA0">
        <w:rPr>
          <w:szCs w:val="24"/>
        </w:rPr>
        <w:t xml:space="preserve"> </w:t>
      </w:r>
    </w:p>
    <w:p w14:paraId="2C3E1E4E" w14:textId="77777777" w:rsidR="00150FA0" w:rsidRPr="00150FA0" w:rsidRDefault="00150FA0" w:rsidP="00150FA0">
      <w:pPr>
        <w:suppressAutoHyphens/>
        <w:spacing w:after="240"/>
        <w:ind w:left="360"/>
        <w:jc w:val="left"/>
        <w:rPr>
          <w:spacing w:val="3"/>
          <w:szCs w:val="24"/>
        </w:rPr>
      </w:pPr>
      <w:r w:rsidRPr="00150FA0">
        <w:rPr>
          <w:b/>
          <w:szCs w:val="24"/>
        </w:rPr>
        <w:t>USE (USED).</w:t>
      </w:r>
      <w:r w:rsidRPr="00150FA0">
        <w:rPr>
          <w:b/>
          <w:bCs/>
          <w:spacing w:val="-1"/>
          <w:w w:val="105"/>
          <w:szCs w:val="24"/>
        </w:rPr>
        <w:t xml:space="preserve"> </w:t>
      </w:r>
    </w:p>
    <w:p w14:paraId="661D5054" w14:textId="77777777" w:rsidR="00150FA0" w:rsidRPr="00150FA0" w:rsidRDefault="00150FA0" w:rsidP="00150FA0">
      <w:pPr>
        <w:suppressAutoHyphens/>
        <w:spacing w:after="240"/>
        <w:ind w:left="360"/>
        <w:jc w:val="left"/>
        <w:rPr>
          <w:szCs w:val="24"/>
        </w:rPr>
      </w:pPr>
      <w:r w:rsidRPr="00150FA0">
        <w:rPr>
          <w:b/>
          <w:szCs w:val="24"/>
        </w:rPr>
        <w:t xml:space="preserve">UTILITY COMPANY OR PUBLIC UTILITY COMPANY. </w:t>
      </w:r>
    </w:p>
    <w:p w14:paraId="0D9F96FD" w14:textId="77777777" w:rsidR="00150FA0" w:rsidRPr="00150FA0" w:rsidRDefault="00150FA0" w:rsidP="00150FA0">
      <w:pPr>
        <w:suppressAutoHyphens/>
        <w:spacing w:after="240"/>
        <w:ind w:left="360"/>
        <w:jc w:val="left"/>
        <w:rPr>
          <w:szCs w:val="24"/>
        </w:rPr>
      </w:pPr>
      <w:r w:rsidRPr="00150FA0">
        <w:rPr>
          <w:b/>
          <w:szCs w:val="24"/>
        </w:rPr>
        <w:t xml:space="preserve">UTILITY CORPORATION OR PUBLIC UTILITY CORPORATION. </w:t>
      </w:r>
    </w:p>
    <w:p w14:paraId="3E700DAD" w14:textId="77777777" w:rsidR="00150FA0" w:rsidRPr="00150FA0" w:rsidRDefault="00150FA0" w:rsidP="00150FA0">
      <w:pPr>
        <w:suppressAutoHyphens/>
        <w:spacing w:after="240"/>
        <w:ind w:left="360"/>
        <w:jc w:val="left"/>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6BC96E4D" w14:textId="77777777" w:rsidR="00150FA0" w:rsidRPr="00150FA0" w:rsidRDefault="00150FA0" w:rsidP="00150FA0">
      <w:pPr>
        <w:suppressAutoHyphens/>
        <w:spacing w:after="240"/>
        <w:ind w:left="360"/>
        <w:jc w:val="left"/>
        <w:rPr>
          <w:spacing w:val="2"/>
          <w:szCs w:val="24"/>
        </w:rPr>
      </w:pPr>
      <w:r w:rsidRPr="00150FA0">
        <w:rPr>
          <w:b/>
          <w:szCs w:val="24"/>
        </w:rPr>
        <w:t>WRITING (WRITTEN).</w:t>
      </w:r>
      <w:r w:rsidRPr="00150FA0">
        <w:rPr>
          <w:b/>
          <w:bCs/>
          <w:w w:val="110"/>
          <w:szCs w:val="24"/>
        </w:rPr>
        <w:t xml:space="preserve"> </w:t>
      </w:r>
    </w:p>
    <w:p w14:paraId="2999729D" w14:textId="77777777" w:rsidR="00150FA0" w:rsidRPr="00150FA0" w:rsidRDefault="00150FA0" w:rsidP="00150FA0">
      <w:pPr>
        <w:suppressAutoHyphens/>
        <w:spacing w:after="240"/>
        <w:ind w:left="360"/>
        <w:jc w:val="left"/>
        <w:rPr>
          <w:szCs w:val="24"/>
        </w:rPr>
      </w:pPr>
      <w:r w:rsidRPr="00150FA0">
        <w:rPr>
          <w:b/>
          <w:szCs w:val="24"/>
        </w:rPr>
        <w:t>WRITTEN NOTICE.</w:t>
      </w:r>
      <w:r w:rsidRPr="00150FA0">
        <w:rPr>
          <w:b/>
          <w:bCs/>
          <w:spacing w:val="-3"/>
          <w:w w:val="110"/>
          <w:szCs w:val="24"/>
        </w:rPr>
        <w:t xml:space="preserve"> </w:t>
      </w:r>
    </w:p>
    <w:p w14:paraId="7ECEC793" w14:textId="77777777" w:rsidR="00150FA0" w:rsidRPr="00150FA0" w:rsidRDefault="00150FA0" w:rsidP="00150FA0">
      <w:pPr>
        <w:suppressAutoHyphens/>
        <w:spacing w:after="240"/>
        <w:ind w:left="360"/>
        <w:rPr>
          <w:b/>
          <w:szCs w:val="24"/>
        </w:rPr>
      </w:pPr>
      <w:r w:rsidRPr="00150FA0">
        <w:rPr>
          <w:b/>
          <w:szCs w:val="24"/>
        </w:rPr>
        <w:t xml:space="preserve">ZONING RESOLUTION. </w:t>
      </w:r>
    </w:p>
    <w:p w14:paraId="5DCB4AB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102. Sections 301.9 of the New York city fuel gas code, as amended by local law number 126 for the year 2021, is amended to read as follows:</w:t>
      </w:r>
    </w:p>
    <w:p w14:paraId="5AFF03B5"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301.9 Repair. </w:t>
      </w:r>
      <w:r w:rsidRPr="00150FA0">
        <w:rPr>
          <w:szCs w:val="24"/>
        </w:rPr>
        <w:t>Defective material or parts shall be replaced or repaired in such a manner so as to preserve the original approval or listing</w:t>
      </w:r>
      <w:r w:rsidRPr="00150FA0">
        <w:rPr>
          <w:rFonts w:ascii="Segoe UI" w:hAnsi="Segoe UI" w:cs="Segoe UI"/>
          <w:sz w:val="18"/>
          <w:szCs w:val="18"/>
          <w:u w:val="single"/>
        </w:rPr>
        <w:t xml:space="preserve"> </w:t>
      </w:r>
      <w:r w:rsidRPr="00150FA0">
        <w:rPr>
          <w:szCs w:val="24"/>
          <w:u w:val="single"/>
        </w:rPr>
        <w:t xml:space="preserve">and to be in compliance with the </w:t>
      </w:r>
      <w:r w:rsidRPr="00150FA0">
        <w:rPr>
          <w:i/>
          <w:iCs/>
          <w:szCs w:val="24"/>
          <w:u w:val="single"/>
        </w:rPr>
        <w:t>New York City Existing Building Code</w:t>
      </w:r>
      <w:r w:rsidRPr="00150FA0">
        <w:rPr>
          <w:szCs w:val="24"/>
          <w:u w:val="single"/>
        </w:rPr>
        <w:t>.</w:t>
      </w:r>
    </w:p>
    <w:p w14:paraId="043E28C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103. Section 301.12 of the New York city fuel gas code, as amended by local law number 126 for the year 2021, is amended to read as follows:</w:t>
      </w:r>
    </w:p>
    <w:p w14:paraId="5FAFDF1E"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301.12 Seismic resistance.</w:t>
      </w:r>
      <w:r w:rsidRPr="00150FA0">
        <w:rPr>
          <w:szCs w:val="24"/>
        </w:rPr>
        <w:t xml:space="preserve"> When earthquake loads are applicable in accordance with the </w:t>
      </w:r>
      <w:r w:rsidRPr="00150FA0">
        <w:rPr>
          <w:i/>
          <w:iCs/>
          <w:szCs w:val="24"/>
        </w:rPr>
        <w:t>New York City Building Code</w:t>
      </w:r>
      <w:r w:rsidRPr="00150FA0">
        <w:rPr>
          <w:szCs w:val="24"/>
        </w:rPr>
        <w:t>, the supports shall be designed and installed for the seismic forces in accordance with that code.</w:t>
      </w:r>
    </w:p>
    <w:p w14:paraId="790F66E6" w14:textId="77777777" w:rsidR="00150FA0" w:rsidRPr="00150FA0" w:rsidRDefault="00150FA0" w:rsidP="00150FA0">
      <w:pPr>
        <w:widowControl w:val="0"/>
        <w:autoSpaceDE w:val="0"/>
        <w:autoSpaceDN w:val="0"/>
        <w:adjustRightInd w:val="0"/>
        <w:spacing w:before="120" w:after="120"/>
        <w:ind w:left="360"/>
        <w:rPr>
          <w:szCs w:val="24"/>
          <w:u w:val="single"/>
        </w:rPr>
      </w:pPr>
      <w:r w:rsidRPr="00150FA0">
        <w:rPr>
          <w:b/>
          <w:bCs/>
          <w:szCs w:val="24"/>
          <w:u w:val="single"/>
        </w:rPr>
        <w:t>Exception:</w:t>
      </w:r>
      <w:r w:rsidRPr="00150FA0">
        <w:rPr>
          <w:szCs w:val="24"/>
          <w:u w:val="single"/>
        </w:rPr>
        <w:t xml:space="preserve"> For existing buildings, refer to Section 307.2.1 of the </w:t>
      </w:r>
      <w:r w:rsidRPr="00150FA0">
        <w:rPr>
          <w:i/>
          <w:iCs/>
          <w:szCs w:val="24"/>
          <w:u w:val="single"/>
        </w:rPr>
        <w:t>New York City Existing Building Code</w:t>
      </w:r>
      <w:r w:rsidRPr="00150FA0">
        <w:rPr>
          <w:szCs w:val="24"/>
          <w:u w:val="single"/>
        </w:rPr>
        <w:t>.</w:t>
      </w:r>
    </w:p>
    <w:p w14:paraId="5EEB8010" w14:textId="77777777" w:rsidR="00150FA0" w:rsidRPr="00150FA0" w:rsidRDefault="00150FA0" w:rsidP="00150FA0">
      <w:pPr>
        <w:widowControl w:val="0"/>
        <w:autoSpaceDE w:val="0"/>
        <w:autoSpaceDN w:val="0"/>
        <w:adjustRightInd w:val="0"/>
        <w:spacing w:before="120" w:after="120"/>
        <w:ind w:left="360"/>
        <w:rPr>
          <w:szCs w:val="24"/>
          <w:u w:val="single"/>
        </w:rPr>
      </w:pPr>
    </w:p>
    <w:p w14:paraId="0B9CBF0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104. Section 302.1.1 of the New York city fuel gas code, as amended by local law number 126 for the year 2021, is amended to read as follows:</w:t>
      </w:r>
    </w:p>
    <w:p w14:paraId="175A3C61" w14:textId="77777777" w:rsidR="00150FA0" w:rsidRPr="00150FA0" w:rsidRDefault="00150FA0" w:rsidP="00150FA0">
      <w:pPr>
        <w:suppressAutoHyphens/>
        <w:spacing w:after="240"/>
        <w:ind w:left="360"/>
        <w:rPr>
          <w:spacing w:val="3"/>
          <w:szCs w:val="24"/>
          <w:u w:val="single"/>
        </w:rPr>
      </w:pPr>
      <w:r w:rsidRPr="00150FA0">
        <w:rPr>
          <w:b/>
          <w:bCs/>
          <w:spacing w:val="3"/>
          <w:szCs w:val="24"/>
        </w:rPr>
        <w:t xml:space="preserve">302.1.1 Loading. </w:t>
      </w:r>
      <w:r w:rsidRPr="00150FA0">
        <w:rPr>
          <w:spacing w:val="3"/>
          <w:szCs w:val="24"/>
        </w:rPr>
        <w:t>[</w:t>
      </w:r>
      <w:r w:rsidRPr="00150FA0">
        <w:rPr>
          <w:strike/>
          <w:spacing w:val="3"/>
          <w:szCs w:val="24"/>
        </w:rPr>
        <w:t>Alterations resulting in the addition of loads to any member, such as HVAC equipment and water heaters, shall not be permitted without verification that the members are capable of supporting such additional loading.</w:t>
      </w:r>
      <w:r w:rsidRPr="00150FA0">
        <w:rPr>
          <w:spacing w:val="3"/>
          <w:szCs w:val="24"/>
        </w:rPr>
        <w:t xml:space="preserve">] </w:t>
      </w:r>
      <w:r w:rsidRPr="00150FA0">
        <w:rPr>
          <w:spacing w:val="3"/>
          <w:szCs w:val="24"/>
          <w:u w:val="single"/>
        </w:rPr>
        <w:t xml:space="preserve">Refer to Section 307.2.3 of the </w:t>
      </w:r>
      <w:r w:rsidRPr="00150FA0">
        <w:rPr>
          <w:i/>
          <w:iCs/>
          <w:spacing w:val="3"/>
          <w:szCs w:val="24"/>
          <w:u w:val="single"/>
        </w:rPr>
        <w:t>New York City Existing Building Code</w:t>
      </w:r>
      <w:r w:rsidRPr="00150FA0">
        <w:rPr>
          <w:spacing w:val="3"/>
          <w:szCs w:val="24"/>
          <w:u w:val="single"/>
        </w:rPr>
        <w:t xml:space="preserve"> for alterations resulting in the addition of loads to any member in existing buildings or structures.</w:t>
      </w:r>
    </w:p>
    <w:p w14:paraId="7BCB02DE"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105. Section 306.5 of the New York city fuel gas code, as amended by local law number 126 for the year 2021, is amended to read as follows:</w:t>
      </w:r>
    </w:p>
    <w:p w14:paraId="3639F03E" w14:textId="77777777" w:rsidR="00150FA0" w:rsidRPr="00150FA0" w:rsidRDefault="00150FA0" w:rsidP="00150FA0">
      <w:pPr>
        <w:suppressAutoHyphens/>
        <w:spacing w:after="240"/>
        <w:rPr>
          <w:spacing w:val="3"/>
          <w:szCs w:val="24"/>
        </w:rPr>
      </w:pPr>
      <w:r w:rsidRPr="00150FA0">
        <w:rPr>
          <w:b/>
          <w:szCs w:val="24"/>
        </w:rPr>
        <w:t xml:space="preserve">306.5 Equipment and appliances on roofs or elevated structures. </w:t>
      </w:r>
      <w:r w:rsidRPr="00150FA0">
        <w:rPr>
          <w:bCs/>
          <w:szCs w:val="24"/>
        </w:rPr>
        <w:t xml:space="preserve">Where equipment </w:t>
      </w:r>
      <w:r w:rsidRPr="00150FA0">
        <w:rPr>
          <w:bCs/>
          <w:spacing w:val="1"/>
          <w:szCs w:val="24"/>
        </w:rPr>
        <w:t xml:space="preserve">or appliances </w:t>
      </w:r>
      <w:r w:rsidRPr="00150FA0">
        <w:rPr>
          <w:bCs/>
          <w:szCs w:val="24"/>
        </w:rPr>
        <w:t>requiring access are located on an elevated structure or the roof of a building such that personnel will have to climb higher than 16 feet (4877 mm</w:t>
      </w:r>
      <w:r w:rsidRPr="00150FA0">
        <w:rPr>
          <w:bCs/>
          <w:spacing w:val="1"/>
          <w:szCs w:val="24"/>
        </w:rPr>
        <w:t xml:space="preserve">) </w:t>
      </w:r>
      <w:r w:rsidRPr="00150FA0">
        <w:rPr>
          <w:bCs/>
          <w:szCs w:val="24"/>
        </w:rPr>
        <w:t>above grade, roof, or floor level to access such equipment or appliances, an interior or exterior means of access shall be provided</w:t>
      </w:r>
      <w:r w:rsidRPr="00150FA0">
        <w:rPr>
          <w:bCs/>
          <w:spacing w:val="1"/>
          <w:szCs w:val="24"/>
        </w:rPr>
        <w:t>.</w:t>
      </w:r>
      <w:r w:rsidRPr="00150FA0">
        <w:rPr>
          <w:bCs/>
          <w:szCs w:val="24"/>
        </w:rPr>
        <w:t xml:space="preserve"> Such access shall not require climbing over obstructions greater than 30 inches (762 mm) in height or walking on roofs having a slope greater than 4 units vertical in 12 units horizontal (33-percent slope). Such access to the roof or elevated structure and access from the roof or elevated structure to equipment requiring maintenance shall not require the use of portable ladders.</w:t>
      </w:r>
      <w:r w:rsidRPr="00150FA0">
        <w:rPr>
          <w:bCs/>
          <w:szCs w:val="24"/>
          <w:u w:val="single"/>
        </w:rPr>
        <w:t xml:space="preserve"> </w:t>
      </w:r>
      <w:r w:rsidRPr="00150FA0">
        <w:rPr>
          <w:bCs/>
          <w:spacing w:val="1"/>
          <w:szCs w:val="24"/>
        </w:rPr>
        <w:t>Where</w:t>
      </w:r>
      <w:r w:rsidRPr="00150FA0">
        <w:rPr>
          <w:bCs/>
          <w:szCs w:val="24"/>
        </w:rPr>
        <w:t xml:space="preserve"> access </w:t>
      </w:r>
      <w:r w:rsidRPr="00150FA0">
        <w:rPr>
          <w:bCs/>
          <w:spacing w:val="1"/>
          <w:szCs w:val="24"/>
        </w:rPr>
        <w:t xml:space="preserve">involves climbing over parapet walls, the height </w:t>
      </w:r>
      <w:r w:rsidRPr="00150FA0">
        <w:rPr>
          <w:bCs/>
          <w:szCs w:val="24"/>
        </w:rPr>
        <w:t xml:space="preserve">shall </w:t>
      </w:r>
      <w:r w:rsidRPr="00150FA0">
        <w:rPr>
          <w:bCs/>
          <w:spacing w:val="1"/>
          <w:szCs w:val="24"/>
        </w:rPr>
        <w:t>be measured to</w:t>
      </w:r>
      <w:r w:rsidRPr="00150FA0">
        <w:rPr>
          <w:bCs/>
          <w:szCs w:val="24"/>
        </w:rPr>
        <w:t xml:space="preserve"> the </w:t>
      </w:r>
      <w:r w:rsidRPr="00150FA0">
        <w:rPr>
          <w:bCs/>
          <w:spacing w:val="1"/>
          <w:szCs w:val="24"/>
        </w:rPr>
        <w:t>top</w:t>
      </w:r>
      <w:r w:rsidRPr="00150FA0">
        <w:rPr>
          <w:bCs/>
          <w:szCs w:val="24"/>
        </w:rPr>
        <w:t xml:space="preserve"> of </w:t>
      </w:r>
      <w:r w:rsidRPr="00150FA0">
        <w:rPr>
          <w:bCs/>
          <w:spacing w:val="1"/>
          <w:szCs w:val="24"/>
        </w:rPr>
        <w:t>the parapet wall</w:t>
      </w:r>
      <w:r w:rsidRPr="00150FA0">
        <w:rPr>
          <w:bCs/>
          <w:szCs w:val="24"/>
        </w:rPr>
        <w:t>.</w:t>
      </w:r>
    </w:p>
    <w:p w14:paraId="67C23C15" w14:textId="77777777" w:rsidR="00150FA0" w:rsidRPr="00150FA0" w:rsidRDefault="00150FA0" w:rsidP="00150FA0">
      <w:pPr>
        <w:widowControl w:val="0"/>
        <w:spacing w:before="120" w:after="120"/>
        <w:ind w:firstLine="360"/>
        <w:rPr>
          <w:szCs w:val="24"/>
        </w:rPr>
      </w:pPr>
      <w:r w:rsidRPr="00150FA0">
        <w:rPr>
          <w:szCs w:val="24"/>
        </w:rPr>
        <w:t>Permanent ladders installed to provide the required access shall comply with the following minimum design criteria:</w:t>
      </w:r>
    </w:p>
    <w:p w14:paraId="2187EF5C"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w:t>
      </w:r>
      <w:r w:rsidRPr="00150FA0">
        <w:rPr>
          <w:szCs w:val="24"/>
        </w:rPr>
        <w:tab/>
        <w:t>The side railing shall extend above the parapet or roof edge not less than 30 inches (762 mm).</w:t>
      </w:r>
    </w:p>
    <w:p w14:paraId="76F66E51"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2.</w:t>
      </w:r>
      <w:r w:rsidRPr="00150FA0">
        <w:rPr>
          <w:szCs w:val="24"/>
        </w:rPr>
        <w:tab/>
        <w:t>Ladders shall have rung spacing not to exceed 12 inches (305 mm) on center. The uppermost rung shall be not more than 24 inches (610 mm) below the upper edge of the roof hatch, roof or parapet, as applicable.</w:t>
      </w:r>
    </w:p>
    <w:p w14:paraId="66F307B8"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3.</w:t>
      </w:r>
      <w:r w:rsidRPr="00150FA0">
        <w:rPr>
          <w:szCs w:val="24"/>
        </w:rPr>
        <w:tab/>
        <w:t>Ladders shall have a toe spacing not less than 7 inches (178 mm) deep.</w:t>
      </w:r>
    </w:p>
    <w:p w14:paraId="147C0612"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4.</w:t>
      </w:r>
      <w:r w:rsidRPr="00150FA0">
        <w:rPr>
          <w:szCs w:val="24"/>
        </w:rPr>
        <w:tab/>
        <w:t>There shall be not less than 18 inches (457 mm) between rails.</w:t>
      </w:r>
    </w:p>
    <w:p w14:paraId="7501AD6A"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5.</w:t>
      </w:r>
      <w:r w:rsidRPr="00150FA0">
        <w:rPr>
          <w:szCs w:val="24"/>
        </w:rPr>
        <w:tab/>
        <w:t>Rungs shall have a diameter not less than 0.75-inch (19 mm) and be capable of withstanding a 300-pound (136.1 kg) load.</w:t>
      </w:r>
    </w:p>
    <w:p w14:paraId="5C66A348" w14:textId="77777777" w:rsidR="00150FA0" w:rsidRPr="00150FA0" w:rsidRDefault="00150FA0" w:rsidP="00150FA0">
      <w:pPr>
        <w:widowControl w:val="0"/>
        <w:tabs>
          <w:tab w:val="num" w:pos="360"/>
        </w:tabs>
        <w:spacing w:before="120" w:after="120"/>
        <w:ind w:left="720" w:hanging="360"/>
        <w:rPr>
          <w:spacing w:val="1"/>
          <w:szCs w:val="24"/>
        </w:rPr>
      </w:pPr>
      <w:r w:rsidRPr="00150FA0">
        <w:rPr>
          <w:spacing w:val="1"/>
          <w:szCs w:val="24"/>
        </w:rPr>
        <w:t>6.</w:t>
      </w:r>
      <w:r w:rsidRPr="00150FA0">
        <w:rPr>
          <w:spacing w:val="1"/>
          <w:szCs w:val="24"/>
        </w:rPr>
        <w:tab/>
        <w:t>Where a cage, well or ladder safety device is provided, ladders</w:t>
      </w:r>
      <w:r w:rsidRPr="00150FA0">
        <w:rPr>
          <w:szCs w:val="24"/>
        </w:rPr>
        <w:t xml:space="preserve"> </w:t>
      </w:r>
      <w:r w:rsidRPr="00150FA0">
        <w:rPr>
          <w:spacing w:val="1"/>
          <w:szCs w:val="24"/>
        </w:rPr>
        <w:t>over 20 feet (6096 mm) in height shall be provided with landing platforms for each 30 feet (9144 mm) of height. Where a cage, well or ladder safety device is not provided, ladders over 20 feet (6096 mm) in height shall be provided with landing platforms for each 20 feet (6096 mm) in height. Landings shall be capable of with</w:t>
      </w:r>
      <w:r w:rsidRPr="00150FA0">
        <w:rPr>
          <w:spacing w:val="1"/>
          <w:szCs w:val="24"/>
        </w:rPr>
        <w:softHyphen/>
        <w:t>standing a load of 100 pounds per square foot (488.2 kg/m</w:t>
      </w:r>
      <w:r w:rsidRPr="00150FA0">
        <w:rPr>
          <w:spacing w:val="1"/>
          <w:szCs w:val="24"/>
          <w:vertAlign w:val="superscript"/>
        </w:rPr>
        <w:t>2</w:t>
      </w:r>
      <w:r w:rsidRPr="00150FA0">
        <w:rPr>
          <w:spacing w:val="1"/>
          <w:szCs w:val="24"/>
        </w:rPr>
        <w:t>). A guardrail and toeboard shall be provided on all open sides of the landing.</w:t>
      </w:r>
    </w:p>
    <w:p w14:paraId="6892F106" w14:textId="77777777" w:rsidR="00150FA0" w:rsidRPr="00150FA0" w:rsidRDefault="00150FA0" w:rsidP="00150FA0">
      <w:pPr>
        <w:widowControl w:val="0"/>
        <w:tabs>
          <w:tab w:val="num" w:pos="360"/>
        </w:tabs>
        <w:spacing w:before="120" w:after="120"/>
        <w:ind w:left="720" w:hanging="360"/>
        <w:rPr>
          <w:szCs w:val="24"/>
          <w:u w:val="single"/>
        </w:rPr>
      </w:pPr>
      <w:r w:rsidRPr="00150FA0">
        <w:rPr>
          <w:spacing w:val="1"/>
          <w:szCs w:val="24"/>
        </w:rPr>
        <w:t>7.</w:t>
      </w:r>
      <w:r w:rsidRPr="00150FA0">
        <w:rPr>
          <w:spacing w:val="1"/>
          <w:szCs w:val="24"/>
        </w:rPr>
        <w:tab/>
      </w:r>
      <w:r w:rsidRPr="00150FA0">
        <w:rPr>
          <w:szCs w:val="24"/>
        </w:rPr>
        <w:t>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68355449"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8.</w:t>
      </w:r>
      <w:r w:rsidRPr="00150FA0">
        <w:rPr>
          <w:szCs w:val="24"/>
        </w:rPr>
        <w:tab/>
        <w:t>Landing required. The ladder shall be provided with a clear and unobstructed bottom landing area having a minimum dimension of 30 inches by 30 inches (762 mm by 762 mm) centered in front of the ladder.</w:t>
      </w:r>
    </w:p>
    <w:p w14:paraId="60EF5DF1" w14:textId="77777777" w:rsidR="00150FA0" w:rsidRPr="00150FA0" w:rsidRDefault="00150FA0" w:rsidP="00150FA0">
      <w:pPr>
        <w:widowControl w:val="0"/>
        <w:autoSpaceDE w:val="0"/>
        <w:autoSpaceDN w:val="0"/>
        <w:adjustRightInd w:val="0"/>
        <w:spacing w:before="120" w:after="120"/>
        <w:ind w:left="720" w:hanging="360"/>
        <w:rPr>
          <w:szCs w:val="24"/>
        </w:rPr>
      </w:pPr>
      <w:r w:rsidRPr="00150FA0">
        <w:rPr>
          <w:szCs w:val="24"/>
        </w:rPr>
        <w:t>9.</w:t>
      </w:r>
      <w:r w:rsidRPr="00150FA0">
        <w:rPr>
          <w:szCs w:val="24"/>
        </w:rPr>
        <w:tab/>
        <w:t>Ladders shall be protected against corrosion by approved means.</w:t>
      </w:r>
    </w:p>
    <w:p w14:paraId="59F3D631" w14:textId="77777777" w:rsidR="00150FA0" w:rsidRPr="00150FA0" w:rsidRDefault="00150FA0" w:rsidP="00150FA0">
      <w:pPr>
        <w:widowControl w:val="0"/>
        <w:tabs>
          <w:tab w:val="left" w:pos="720"/>
        </w:tabs>
        <w:autoSpaceDE w:val="0"/>
        <w:autoSpaceDN w:val="0"/>
        <w:adjustRightInd w:val="0"/>
        <w:spacing w:before="120" w:after="120"/>
        <w:ind w:left="720" w:hanging="360"/>
        <w:rPr>
          <w:szCs w:val="24"/>
        </w:rPr>
      </w:pPr>
      <w:r w:rsidRPr="00150FA0">
        <w:rPr>
          <w:szCs w:val="24"/>
        </w:rPr>
        <w:t>10.</w:t>
      </w:r>
      <w:r w:rsidRPr="00150FA0">
        <w:rPr>
          <w:szCs w:val="24"/>
        </w:rPr>
        <w:tab/>
        <w:t>Service personnel shall have access to ladders at all times.</w:t>
      </w:r>
    </w:p>
    <w:p w14:paraId="7A6D085D" w14:textId="77777777" w:rsidR="00150FA0" w:rsidRPr="00150FA0" w:rsidRDefault="00150FA0" w:rsidP="00150FA0">
      <w:pPr>
        <w:widowControl w:val="0"/>
        <w:spacing w:before="120" w:after="120"/>
        <w:ind w:left="720" w:hanging="360"/>
        <w:rPr>
          <w:szCs w:val="24"/>
        </w:rPr>
      </w:pPr>
      <w:r w:rsidRPr="00150FA0">
        <w:rPr>
          <w:spacing w:val="1"/>
          <w:szCs w:val="24"/>
        </w:rPr>
        <w:t>11.</w:t>
      </w:r>
      <w:r w:rsidRPr="00150FA0">
        <w:rPr>
          <w:spacing w:val="1"/>
          <w:szCs w:val="24"/>
        </w:rPr>
        <w:tab/>
        <w:t>Where ladder extensions are installed, the side rails of through or side-step ladder extensions shall extend 3½ feet (1067 mm) above the parapets and landings. For through ladder extensions, the rungs shall be omitted from the extensions and shall have not less than 18 inches (457 mm) nor more than 24 inches (610 mm) of clearance between rails. For side-step or offset fixed ladder sections, at landings, the side rails and rungs shall be carried to the next regular rung beyond or above the 3½ feet (1067 mm) minimum.</w:t>
      </w:r>
    </w:p>
    <w:p w14:paraId="43E6CD93" w14:textId="77777777" w:rsidR="00150FA0" w:rsidRPr="00150FA0" w:rsidRDefault="00150FA0" w:rsidP="00150FA0">
      <w:pPr>
        <w:widowControl w:val="0"/>
        <w:autoSpaceDE w:val="0"/>
        <w:autoSpaceDN w:val="0"/>
        <w:adjustRightInd w:val="0"/>
        <w:spacing w:before="120" w:after="120"/>
        <w:ind w:left="720"/>
        <w:rPr>
          <w:szCs w:val="24"/>
        </w:rPr>
      </w:pPr>
      <w:r w:rsidRPr="00150FA0">
        <w:rPr>
          <w:szCs w:val="24"/>
        </w:rPr>
        <w:t>Catwalks installed to provide the required access shall be not less than 24 inches (610 mm) wide and shall have railings as required for service platforms.</w:t>
      </w:r>
    </w:p>
    <w:p w14:paraId="08694890" w14:textId="77777777" w:rsidR="00150FA0" w:rsidRPr="00150FA0" w:rsidRDefault="00150FA0" w:rsidP="00150FA0">
      <w:pPr>
        <w:widowControl w:val="0"/>
        <w:spacing w:before="120" w:after="120"/>
        <w:ind w:left="360"/>
        <w:rPr>
          <w:rFonts w:eastAsia="SimSun"/>
          <w:b/>
          <w:bCs/>
          <w:szCs w:val="24"/>
        </w:rPr>
      </w:pPr>
      <w:r w:rsidRPr="00150FA0">
        <w:rPr>
          <w:rFonts w:eastAsia="SimSun"/>
          <w:b/>
          <w:szCs w:val="24"/>
        </w:rPr>
        <w:t>[</w:t>
      </w:r>
      <w:r w:rsidRPr="00150FA0">
        <w:rPr>
          <w:rFonts w:eastAsia="SimSun"/>
          <w:b/>
          <w:strike/>
          <w:szCs w:val="24"/>
        </w:rPr>
        <w:t>Exception:</w:t>
      </w:r>
      <w:r w:rsidRPr="00150FA0">
        <w:rPr>
          <w:rFonts w:eastAsia="SimSun"/>
          <w:szCs w:val="24"/>
        </w:rPr>
        <w:t xml:space="preserve">] </w:t>
      </w:r>
      <w:r w:rsidRPr="00150FA0">
        <w:rPr>
          <w:rFonts w:eastAsia="SimSun"/>
          <w:b/>
          <w:bCs/>
          <w:szCs w:val="24"/>
          <w:u w:val="single"/>
        </w:rPr>
        <w:t>Exceptions:</w:t>
      </w:r>
    </w:p>
    <w:p w14:paraId="4A116CB7" w14:textId="77777777" w:rsidR="00150FA0" w:rsidRPr="00150FA0" w:rsidRDefault="00150FA0" w:rsidP="00150FA0">
      <w:pPr>
        <w:widowControl w:val="0"/>
        <w:spacing w:before="120" w:after="120"/>
        <w:ind w:left="1080" w:hanging="360"/>
        <w:rPr>
          <w:rFonts w:eastAsia="SimSun"/>
          <w:szCs w:val="24"/>
        </w:rPr>
      </w:pPr>
      <w:r w:rsidRPr="00150FA0">
        <w:rPr>
          <w:rFonts w:eastAsia="SimSun"/>
          <w:szCs w:val="24"/>
          <w:u w:val="single"/>
        </w:rPr>
        <w:t>1.</w:t>
      </w:r>
      <w:r w:rsidRPr="00150FA0">
        <w:rPr>
          <w:rFonts w:eastAsia="SimSun"/>
          <w:szCs w:val="24"/>
        </w:rPr>
        <w:tab/>
        <w:t>This section shall not apply to Group R-3 occupancies.</w:t>
      </w:r>
    </w:p>
    <w:p w14:paraId="19848F5C" w14:textId="77777777" w:rsidR="00150FA0" w:rsidRPr="00150FA0" w:rsidRDefault="00150FA0" w:rsidP="00150FA0">
      <w:pPr>
        <w:widowControl w:val="0"/>
        <w:spacing w:before="120" w:after="120"/>
        <w:ind w:left="1080" w:hanging="360"/>
        <w:rPr>
          <w:rFonts w:eastAsia="SimSun"/>
          <w:szCs w:val="24"/>
          <w:u w:val="single"/>
        </w:rPr>
      </w:pPr>
      <w:r w:rsidRPr="00150FA0">
        <w:rPr>
          <w:rFonts w:eastAsia="SimSun"/>
          <w:szCs w:val="24"/>
          <w:u w:val="single"/>
        </w:rPr>
        <w:t xml:space="preserve">2. </w:t>
      </w:r>
      <w:r w:rsidRPr="00150FA0">
        <w:rPr>
          <w:rFonts w:eastAsia="SimSun"/>
          <w:szCs w:val="24"/>
          <w:u w:val="single"/>
        </w:rPr>
        <w:tab/>
        <w:t xml:space="preserve">Access for the replacement of existing appliances and equipment on roofs and elevated structures shall comply with the requirements of section 311.2.3 of the </w:t>
      </w:r>
      <w:r w:rsidRPr="00150FA0">
        <w:rPr>
          <w:rFonts w:eastAsia="SimSun"/>
          <w:i/>
          <w:iCs/>
          <w:szCs w:val="24"/>
          <w:u w:val="single"/>
        </w:rPr>
        <w:t>New York City Existing Building Code</w:t>
      </w:r>
      <w:r w:rsidRPr="00150FA0">
        <w:rPr>
          <w:rFonts w:eastAsia="SimSun"/>
          <w:szCs w:val="24"/>
          <w:u w:val="single"/>
        </w:rPr>
        <w:t>.</w:t>
      </w:r>
    </w:p>
    <w:p w14:paraId="0D7C7EF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106. Section 306.6 of the New York city fuel gas code, as amended by local law number 126 for the year 2021, is amended to read as follows:</w:t>
      </w:r>
    </w:p>
    <w:p w14:paraId="7C1F623B" w14:textId="77777777" w:rsidR="00150FA0" w:rsidRPr="00150FA0" w:rsidRDefault="00150FA0" w:rsidP="00150FA0">
      <w:pPr>
        <w:widowControl w:val="0"/>
        <w:spacing w:before="120" w:after="120"/>
        <w:rPr>
          <w:b/>
          <w:bCs/>
          <w:szCs w:val="24"/>
        </w:rPr>
      </w:pPr>
      <w:r w:rsidRPr="00150FA0">
        <w:rPr>
          <w:rFonts w:eastAsia="SimSun"/>
          <w:b/>
          <w:bCs/>
          <w:szCs w:val="24"/>
        </w:rPr>
        <w:t>306.6 Guards.</w:t>
      </w:r>
      <w:r w:rsidRPr="00150FA0">
        <w:rPr>
          <w:rFonts w:eastAsia="SimSun"/>
          <w:szCs w:val="24"/>
        </w:rPr>
        <w:t xml:space="preserve"> </w:t>
      </w:r>
      <w:r w:rsidRPr="00150FA0">
        <w:rPr>
          <w:rFonts w:eastAsia="SimSun"/>
          <w:bCs/>
          <w:szCs w:val="24"/>
        </w:rPr>
        <w:t>Guards shall be provided where various components that require service and roof hatch openings are located within 10 feet (3048 mm) of a roof edge or open side of a walking surface and such edge or open side is located more than 30 inches (762 mm) above the floor, roof</w:t>
      </w:r>
      <w:r w:rsidRPr="00150FA0">
        <w:rPr>
          <w:rFonts w:eastAsia="SimSun"/>
          <w:bCs/>
          <w:szCs w:val="24"/>
          <w:u w:val="single"/>
        </w:rPr>
        <w:t>,</w:t>
      </w:r>
      <w:r w:rsidRPr="00150FA0">
        <w:rPr>
          <w:rFonts w:eastAsia="SimSun"/>
          <w:bCs/>
          <w:szCs w:val="24"/>
        </w:rPr>
        <w:t xml:space="preserve"> or grade below. The guard shall extend not less than 30 inches (762 mm) beyond each end of components that require service. The top of the guard shall be located not less than 42 inches (1067 mm) above the elevated surface adjacent to the guard. The guard shall be constructed so as to prevent the passage of a 21-inch-diameter (533 mm) sphere and shall comply with the loading requirements for guards specified in the </w:t>
      </w:r>
      <w:r w:rsidRPr="00150FA0">
        <w:rPr>
          <w:rFonts w:eastAsia="SimSun"/>
          <w:bCs/>
          <w:i/>
          <w:iCs/>
          <w:spacing w:val="1"/>
          <w:szCs w:val="24"/>
        </w:rPr>
        <w:t xml:space="preserve">New York City </w:t>
      </w:r>
      <w:r w:rsidRPr="00150FA0">
        <w:rPr>
          <w:rFonts w:eastAsia="SimSun"/>
          <w:bCs/>
          <w:i/>
          <w:iCs/>
          <w:szCs w:val="24"/>
        </w:rPr>
        <w:t>Building Code</w:t>
      </w:r>
      <w:r w:rsidRPr="00150FA0">
        <w:rPr>
          <w:rFonts w:eastAsia="SimSun"/>
          <w:bCs/>
          <w:szCs w:val="24"/>
        </w:rPr>
        <w:t>.</w:t>
      </w:r>
    </w:p>
    <w:p w14:paraId="5B085A7B" w14:textId="77777777" w:rsidR="00150FA0" w:rsidRPr="00150FA0" w:rsidRDefault="00150FA0" w:rsidP="00150FA0">
      <w:pPr>
        <w:widowControl w:val="0"/>
        <w:spacing w:before="120" w:after="120"/>
        <w:ind w:left="360"/>
        <w:rPr>
          <w:rFonts w:eastAsia="SimSun"/>
          <w:szCs w:val="24"/>
          <w:u w:val="single"/>
        </w:rPr>
      </w:pPr>
      <w:bookmarkStart w:id="300" w:name="_Toc388002883"/>
      <w:r w:rsidRPr="00150FA0">
        <w:rPr>
          <w:rFonts w:eastAsia="SimSun"/>
          <w:b/>
          <w:bCs/>
          <w:szCs w:val="24"/>
          <w:u w:val="single"/>
        </w:rPr>
        <w:t>Exception:</w:t>
      </w:r>
      <w:r w:rsidRPr="00150FA0">
        <w:rPr>
          <w:rFonts w:eastAsia="SimSun"/>
          <w:szCs w:val="24"/>
          <w:u w:val="single"/>
        </w:rPr>
        <w:t xml:space="preserve"> The requirements of this section shall not apply to alterations or repairs to existing buildings in accordance with Section 311.2.3 of the </w:t>
      </w:r>
      <w:r w:rsidRPr="00150FA0">
        <w:rPr>
          <w:rFonts w:eastAsia="SimSun"/>
          <w:i/>
          <w:iCs/>
          <w:szCs w:val="24"/>
          <w:u w:val="single"/>
        </w:rPr>
        <w:t>New York City Existing Building Code</w:t>
      </w:r>
      <w:r w:rsidRPr="00150FA0">
        <w:rPr>
          <w:rFonts w:eastAsia="SimSun"/>
          <w:szCs w:val="24"/>
          <w:u w:val="single"/>
        </w:rPr>
        <w:t>.</w:t>
      </w:r>
    </w:p>
    <w:p w14:paraId="6A8413F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107. Section 401.3 of the New York city fuel gas code, as amended by local law number 126 for the year 2021, is amended to read as follows:</w:t>
      </w:r>
    </w:p>
    <w:p w14:paraId="68000C61" w14:textId="77777777" w:rsidR="00150FA0" w:rsidRPr="00150FA0" w:rsidRDefault="00150FA0" w:rsidP="00150FA0">
      <w:pPr>
        <w:widowControl w:val="0"/>
        <w:spacing w:before="120" w:after="120"/>
        <w:rPr>
          <w:szCs w:val="24"/>
        </w:rPr>
      </w:pPr>
      <w:r w:rsidRPr="00150FA0">
        <w:rPr>
          <w:rFonts w:eastAsia="SimSun"/>
          <w:b/>
          <w:bCs/>
          <w:szCs w:val="24"/>
        </w:rPr>
        <w:t>401.3 Modifications to existing systems.</w:t>
      </w:r>
      <w:r w:rsidRPr="00150FA0">
        <w:rPr>
          <w:rFonts w:eastAsia="SimSun"/>
          <w:bCs/>
          <w:w w:val="110"/>
          <w:szCs w:val="24"/>
        </w:rPr>
        <w:t xml:space="preserve"> </w:t>
      </w:r>
      <w:r w:rsidRPr="00150FA0">
        <w:rPr>
          <w:rFonts w:eastAsia="SimSun"/>
          <w:b/>
          <w:bCs/>
          <w:w w:val="110"/>
          <w:szCs w:val="24"/>
        </w:rPr>
        <w:t>[</w:t>
      </w:r>
      <w:r w:rsidRPr="00150FA0">
        <w:rPr>
          <w:rFonts w:eastAsia="SimSun"/>
          <w:bCs/>
          <w:strike/>
          <w:szCs w:val="24"/>
        </w:rPr>
        <w:t>In modifying or adding to existing piping systems, sizes shall be maintained in accordance with this chapter.</w:t>
      </w:r>
      <w:r w:rsidRPr="00150FA0">
        <w:rPr>
          <w:rFonts w:eastAsia="SimSun"/>
          <w:b/>
          <w:bCs/>
          <w:szCs w:val="24"/>
        </w:rPr>
        <w:t xml:space="preserve">] </w:t>
      </w:r>
      <w:r w:rsidRPr="00150FA0">
        <w:rPr>
          <w:rFonts w:eastAsia="SimSun"/>
          <w:bCs/>
          <w:szCs w:val="24"/>
          <w:u w:val="single"/>
        </w:rPr>
        <w:t xml:space="preserve">Alterations and additions to existing piping systems shall comply with Section 311 of the </w:t>
      </w:r>
      <w:r w:rsidRPr="00150FA0">
        <w:rPr>
          <w:rFonts w:eastAsia="SimSun"/>
          <w:bCs/>
          <w:i/>
          <w:iCs/>
          <w:szCs w:val="24"/>
          <w:u w:val="single"/>
        </w:rPr>
        <w:t>New York City Existing Building Code</w:t>
      </w:r>
      <w:r w:rsidRPr="00150FA0">
        <w:rPr>
          <w:rFonts w:eastAsia="SimSun"/>
          <w:bCs/>
          <w:szCs w:val="24"/>
          <w:u w:val="single"/>
        </w:rPr>
        <w:t>. Existing piping sizes shall be maintained in accordance with this chapter.</w:t>
      </w:r>
    </w:p>
    <w:p w14:paraId="64E7D0E9" w14:textId="77777777" w:rsidR="00150FA0" w:rsidRPr="00150FA0" w:rsidRDefault="00150FA0" w:rsidP="00150FA0">
      <w:pPr>
        <w:widowControl w:val="0"/>
        <w:spacing w:before="120" w:after="120" w:line="480" w:lineRule="auto"/>
        <w:ind w:firstLine="720"/>
        <w:rPr>
          <w:rFonts w:eastAsia="SimSun"/>
          <w:szCs w:val="24"/>
        </w:rPr>
      </w:pPr>
      <w:bookmarkStart w:id="301" w:name="_Toc388002884"/>
      <w:bookmarkEnd w:id="300"/>
      <w:r w:rsidRPr="00150FA0">
        <w:rPr>
          <w:bCs/>
          <w:szCs w:val="24"/>
        </w:rPr>
        <w:t>§ 108. Section 401.5 of the New York city fuel gas code, as amended by local law number 126 for the year 2021, is amended to read as follows:</w:t>
      </w:r>
    </w:p>
    <w:p w14:paraId="2C465529" w14:textId="77777777" w:rsidR="00150FA0" w:rsidRPr="00150FA0" w:rsidRDefault="00150FA0" w:rsidP="00150FA0">
      <w:pPr>
        <w:widowControl w:val="0"/>
        <w:spacing w:before="120" w:after="120"/>
        <w:rPr>
          <w:rFonts w:eastAsia="SimSun"/>
          <w:szCs w:val="24"/>
        </w:rPr>
      </w:pPr>
      <w:r w:rsidRPr="00150FA0">
        <w:rPr>
          <w:rFonts w:eastAsia="SimSun"/>
          <w:b/>
          <w:bCs/>
          <w:szCs w:val="24"/>
        </w:rPr>
        <w:t>401.5 Identification.</w:t>
      </w:r>
      <w:bookmarkEnd w:id="301"/>
      <w:r w:rsidRPr="00150FA0">
        <w:rPr>
          <w:rFonts w:eastAsia="SimSun"/>
          <w:szCs w:val="24"/>
        </w:rPr>
        <w:t xml:space="preserve"> All</w:t>
      </w:r>
      <w:r w:rsidRPr="00150FA0">
        <w:rPr>
          <w:b/>
          <w:szCs w:val="24"/>
        </w:rPr>
        <w:t xml:space="preserve"> </w:t>
      </w:r>
      <w:r w:rsidRPr="00150FA0">
        <w:rPr>
          <w:rFonts w:eastAsia="SimSun"/>
          <w:szCs w:val="24"/>
        </w:rPr>
        <w:t xml:space="preserve">piping installed in new construction </w:t>
      </w:r>
      <w:r w:rsidRPr="00150FA0">
        <w:rPr>
          <w:rFonts w:eastAsia="SimSun"/>
          <w:b/>
          <w:szCs w:val="24"/>
        </w:rPr>
        <w:t>[</w:t>
      </w:r>
      <w:r w:rsidRPr="00150FA0">
        <w:rPr>
          <w:rFonts w:eastAsia="SimSun"/>
          <w:strike/>
          <w:szCs w:val="24"/>
        </w:rPr>
        <w:t>and all new piping installed in existing buildings</w:t>
      </w:r>
      <w:r w:rsidRPr="00150FA0">
        <w:rPr>
          <w:rFonts w:eastAsia="SimSun"/>
          <w:b/>
          <w:szCs w:val="24"/>
        </w:rPr>
        <w:t>]</w:t>
      </w:r>
      <w:r w:rsidRPr="00150FA0">
        <w:rPr>
          <w:rFonts w:eastAsia="SimSun"/>
          <w:szCs w:val="24"/>
        </w:rPr>
        <w:t>, whether or not the piping is intended to be enclosed when construction is completed, shall be identified by a yellow label marked “Gas” in black letters. Where the installation requires a gas test</w:t>
      </w:r>
      <w:r w:rsidRPr="00150FA0">
        <w:rPr>
          <w:rFonts w:eastAsia="SimSun"/>
          <w:szCs w:val="24"/>
          <w:u w:val="single"/>
        </w:rPr>
        <w:t>,</w:t>
      </w:r>
      <w:r w:rsidRPr="00150FA0">
        <w:rPr>
          <w:rFonts w:eastAsia="SimSun"/>
          <w:szCs w:val="24"/>
        </w:rPr>
        <w:t xml:space="preserve"> such labeling shall be completed prior to such test. Labels shall be provided in accordance with ASME A13.1 and the marking shall be spaced at intervals not exceeding 5 feet (1524 mm). The marking shall not be required on pipe located in the same room as the appliance served.</w:t>
      </w:r>
    </w:p>
    <w:p w14:paraId="213DC98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109. Section 404.3 of the New York city fuel gas code, as amended by local law number 126 for the year 2021, is amended to read as follows:</w:t>
      </w:r>
    </w:p>
    <w:p w14:paraId="5A6A273F" w14:textId="77777777" w:rsidR="00150FA0" w:rsidRPr="00150FA0" w:rsidRDefault="00150FA0" w:rsidP="00150FA0">
      <w:pPr>
        <w:widowControl w:val="0"/>
        <w:spacing w:before="120" w:after="120"/>
        <w:rPr>
          <w:rFonts w:eastAsia="SimSun"/>
          <w:bCs/>
          <w:szCs w:val="24"/>
        </w:rPr>
      </w:pPr>
      <w:r w:rsidRPr="00150FA0">
        <w:rPr>
          <w:rFonts w:eastAsia="SimSun"/>
          <w:b/>
          <w:bCs/>
          <w:szCs w:val="24"/>
        </w:rPr>
        <w:t>404.3 Prohibited locations.</w:t>
      </w:r>
      <w:r w:rsidRPr="00150FA0">
        <w:rPr>
          <w:rFonts w:eastAsia="SimSun"/>
          <w:szCs w:val="24"/>
        </w:rPr>
        <w:t xml:space="preserve"> Piping shall not be installed in or through a ducted supply, return or exhaust duct, or a trash or clothes chute, chimney or gas vent, ventilating duct, dumbwaiter or elevator shaft. Piping installed downstream of the point of delivery shall not extend through any townhouse unit other than the unit served by such piping. Piping, fixtures, or equipment shall be located so as not to interfere with the normal operation of windows or doors and other exit openings. The following installation limitations shall apply:</w:t>
      </w:r>
    </w:p>
    <w:p w14:paraId="357093D9"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1.</w:t>
      </w:r>
      <w:r w:rsidRPr="00150FA0">
        <w:rPr>
          <w:b/>
          <w:bCs/>
          <w:szCs w:val="24"/>
        </w:rPr>
        <w:tab/>
        <w:t xml:space="preserve">Stair enclosures. </w:t>
      </w:r>
      <w:r w:rsidRPr="00150FA0">
        <w:rPr>
          <w:bCs/>
          <w:szCs w:val="24"/>
        </w:rPr>
        <w:t>Gas piping shall not be installed within a stair enclosure or required exit or exit way.</w:t>
      </w:r>
    </w:p>
    <w:p w14:paraId="3AE4BE41"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2.</w:t>
      </w:r>
      <w:r w:rsidRPr="00150FA0">
        <w:rPr>
          <w:bCs/>
          <w:szCs w:val="24"/>
        </w:rPr>
        <w:tab/>
      </w:r>
      <w:r w:rsidRPr="00150FA0">
        <w:rPr>
          <w:b/>
          <w:bCs/>
          <w:szCs w:val="24"/>
        </w:rPr>
        <w:t xml:space="preserve">Fire standpipe riser. </w:t>
      </w:r>
      <w:r w:rsidRPr="00150FA0">
        <w:rPr>
          <w:bCs/>
          <w:szCs w:val="24"/>
        </w:rPr>
        <w:t>Gas piping shall not be installed in any shaft containing standpipe risers.</w:t>
      </w:r>
    </w:p>
    <w:p w14:paraId="746395F5"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3.</w:t>
      </w:r>
      <w:r w:rsidRPr="00150FA0">
        <w:rPr>
          <w:b/>
          <w:bCs/>
          <w:szCs w:val="24"/>
        </w:rPr>
        <w:tab/>
        <w:t xml:space="preserve">Fire pump and fire pump rooms. </w:t>
      </w:r>
      <w:r w:rsidRPr="00150FA0">
        <w:rPr>
          <w:bCs/>
          <w:szCs w:val="24"/>
        </w:rPr>
        <w:t>Gas piping, gas consumption devices, appliances or any other gas equipment shall not be installed within any space housing a fire pump. Access to gas meter rooms shall not be permitted through rooms housing a fire pump.</w:t>
      </w:r>
    </w:p>
    <w:p w14:paraId="2B7CC9BF" w14:textId="77777777" w:rsidR="00150FA0" w:rsidRPr="00150FA0" w:rsidRDefault="00150FA0" w:rsidP="00150FA0">
      <w:pPr>
        <w:widowControl w:val="0"/>
        <w:autoSpaceDE w:val="0"/>
        <w:autoSpaceDN w:val="0"/>
        <w:adjustRightInd w:val="0"/>
        <w:spacing w:before="120" w:after="120"/>
        <w:ind w:left="720" w:hanging="360"/>
        <w:rPr>
          <w:bCs/>
          <w:szCs w:val="24"/>
        </w:rPr>
      </w:pPr>
      <w:r w:rsidRPr="00150FA0">
        <w:rPr>
          <w:bCs/>
          <w:szCs w:val="24"/>
        </w:rPr>
        <w:t>4.</w:t>
      </w:r>
      <w:r w:rsidRPr="00150FA0">
        <w:rPr>
          <w:b/>
          <w:bCs/>
          <w:szCs w:val="24"/>
        </w:rPr>
        <w:tab/>
        <w:t xml:space="preserve">Fire-rated construction. </w:t>
      </w:r>
      <w:r w:rsidRPr="00150FA0">
        <w:rPr>
          <w:bCs/>
          <w:szCs w:val="24"/>
        </w:rPr>
        <w:t xml:space="preserve">Gas piping shall not be installed within a wall or assembly required to have a fire-resistance rating. Through penetrations of fire-resistance-rated assemblies shall be in accordance with Chapter 7 of the </w:t>
      </w:r>
      <w:r w:rsidRPr="00150FA0">
        <w:rPr>
          <w:bCs/>
          <w:i/>
          <w:iCs/>
          <w:szCs w:val="24"/>
        </w:rPr>
        <w:t>New York City Building Code</w:t>
      </w:r>
      <w:r w:rsidRPr="00150FA0">
        <w:rPr>
          <w:bCs/>
          <w:szCs w:val="24"/>
        </w:rPr>
        <w:t>.</w:t>
      </w:r>
    </w:p>
    <w:p w14:paraId="6D547408" w14:textId="77777777" w:rsidR="00150FA0" w:rsidRPr="00150FA0" w:rsidRDefault="00150FA0" w:rsidP="00150FA0">
      <w:pPr>
        <w:widowControl w:val="0"/>
        <w:autoSpaceDE w:val="0"/>
        <w:autoSpaceDN w:val="0"/>
        <w:adjustRightInd w:val="0"/>
        <w:spacing w:before="120" w:after="120"/>
        <w:ind w:left="720" w:hanging="360"/>
        <w:rPr>
          <w:b/>
          <w:bCs/>
          <w:szCs w:val="24"/>
          <w:highlight w:val="magenta"/>
        </w:rPr>
      </w:pPr>
      <w:r w:rsidRPr="00150FA0">
        <w:rPr>
          <w:bCs/>
          <w:szCs w:val="24"/>
        </w:rPr>
        <w:t>5.</w:t>
      </w:r>
      <w:r w:rsidRPr="00150FA0">
        <w:rPr>
          <w:bCs/>
          <w:szCs w:val="24"/>
        </w:rPr>
        <w:tab/>
      </w:r>
      <w:r w:rsidRPr="00150FA0">
        <w:rPr>
          <w:b/>
          <w:bCs/>
          <w:szCs w:val="24"/>
        </w:rPr>
        <w:t xml:space="preserve">Public corridor. </w:t>
      </w:r>
      <w:r w:rsidRPr="00150FA0">
        <w:rPr>
          <w:bCs/>
          <w:szCs w:val="24"/>
        </w:rPr>
        <w:t>Gas piping shall not be installed in public corridors and exit enclosures.</w:t>
      </w:r>
    </w:p>
    <w:p w14:paraId="5BF45A54" w14:textId="77777777" w:rsidR="00150FA0" w:rsidRPr="00150FA0" w:rsidRDefault="00150FA0" w:rsidP="00150FA0">
      <w:pPr>
        <w:widowControl w:val="0"/>
        <w:autoSpaceDE w:val="0"/>
        <w:autoSpaceDN w:val="0"/>
        <w:adjustRightInd w:val="0"/>
        <w:spacing w:before="120" w:after="120"/>
        <w:ind w:left="720"/>
        <w:rPr>
          <w:b/>
          <w:bCs/>
          <w:szCs w:val="24"/>
        </w:rPr>
      </w:pPr>
      <w:r w:rsidRPr="00150FA0">
        <w:rPr>
          <w:b/>
          <w:bCs/>
          <w:szCs w:val="24"/>
        </w:rPr>
        <w:t xml:space="preserve">Exceptions: </w:t>
      </w:r>
    </w:p>
    <w:p w14:paraId="483A396F" w14:textId="77777777" w:rsidR="00150FA0" w:rsidRPr="00150FA0" w:rsidRDefault="00150FA0" w:rsidP="00150FA0">
      <w:pPr>
        <w:widowControl w:val="0"/>
        <w:autoSpaceDE w:val="0"/>
        <w:autoSpaceDN w:val="0"/>
        <w:adjustRightInd w:val="0"/>
        <w:spacing w:before="120" w:after="120"/>
        <w:ind w:left="1440" w:hanging="360"/>
        <w:rPr>
          <w:bCs/>
          <w:szCs w:val="24"/>
        </w:rPr>
      </w:pPr>
      <w:r w:rsidRPr="00150FA0">
        <w:rPr>
          <w:bCs/>
          <w:szCs w:val="24"/>
        </w:rPr>
        <w:t>1.</w:t>
      </w:r>
      <w:r w:rsidRPr="00150FA0">
        <w:rPr>
          <w:bCs/>
          <w:szCs w:val="24"/>
        </w:rPr>
        <w:tab/>
        <w:t>Gas piping may be installed in public corridors or exit enclosures where separated by a fire-resistance-rated assembly meeting the hour rating and, if applicable, the impact-resistance rating required for the corridor or exit enclosure. Such assembly shall be rated for exposure to fire from both sides.</w:t>
      </w:r>
    </w:p>
    <w:p w14:paraId="7CBA26E5" w14:textId="77777777" w:rsidR="00150FA0" w:rsidRPr="00150FA0" w:rsidRDefault="00150FA0" w:rsidP="00150FA0">
      <w:pPr>
        <w:widowControl w:val="0"/>
        <w:autoSpaceDE w:val="0"/>
        <w:autoSpaceDN w:val="0"/>
        <w:adjustRightInd w:val="0"/>
        <w:spacing w:before="120" w:after="120"/>
        <w:ind w:left="1440" w:hanging="360"/>
        <w:rPr>
          <w:bCs/>
          <w:szCs w:val="24"/>
        </w:rPr>
      </w:pPr>
      <w:r w:rsidRPr="00150FA0">
        <w:rPr>
          <w:bCs/>
          <w:szCs w:val="24"/>
        </w:rPr>
        <w:t>2.</w:t>
      </w:r>
      <w:r w:rsidRPr="00150FA0">
        <w:rPr>
          <w:bCs/>
          <w:szCs w:val="24"/>
        </w:rPr>
        <w:tab/>
        <w:t>In residential buildings that do not have floors below grade, or in multi-use buildings that have a residential occupancy, gas piping may be installed in public corridors in accordance with the following:</w:t>
      </w:r>
    </w:p>
    <w:p w14:paraId="0C731BA7"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2.1.</w:t>
      </w:r>
      <w:r w:rsidRPr="00150FA0">
        <w:rPr>
          <w:bCs/>
          <w:szCs w:val="24"/>
        </w:rPr>
        <w:tab/>
        <w:t>Gas piping shall be permitted to be installed within a public corridor at the lowest level of the building or the lowest residential level of the building.</w:t>
      </w:r>
    </w:p>
    <w:p w14:paraId="36F87DE8"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2.2.</w:t>
      </w:r>
      <w:r w:rsidRPr="00150FA0">
        <w:rPr>
          <w:bCs/>
          <w:szCs w:val="24"/>
        </w:rPr>
        <w:tab/>
        <w:t>All gas valves located within the public corridor shall be accessible for maintenance and inspection.</w:t>
      </w:r>
    </w:p>
    <w:p w14:paraId="7602F582"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2.3.</w:t>
      </w:r>
      <w:r w:rsidRPr="00150FA0">
        <w:rPr>
          <w:bCs/>
          <w:szCs w:val="24"/>
        </w:rPr>
        <w:tab/>
        <w:t xml:space="preserve">Gas pressure within the public corridor piping shall not exceed ½ psi (14 inch w.c.). </w:t>
      </w:r>
    </w:p>
    <w:p w14:paraId="6A918053"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2.4.</w:t>
      </w:r>
      <w:r w:rsidRPr="00150FA0">
        <w:rPr>
          <w:bCs/>
          <w:szCs w:val="24"/>
        </w:rPr>
        <w:tab/>
        <w:t xml:space="preserve">The public corridor shall be ventilated in accordance with the </w:t>
      </w:r>
      <w:r w:rsidRPr="00150FA0">
        <w:rPr>
          <w:bCs/>
          <w:i/>
          <w:iCs/>
          <w:szCs w:val="24"/>
        </w:rPr>
        <w:t>New York City Mechanical Code</w:t>
      </w:r>
      <w:r w:rsidRPr="00150FA0">
        <w:rPr>
          <w:bCs/>
          <w:szCs w:val="24"/>
        </w:rPr>
        <w:t>. The pipe shall not be installed in a return air plenum.</w:t>
      </w:r>
    </w:p>
    <w:p w14:paraId="6AF4D2FB" w14:textId="77777777" w:rsidR="00150FA0" w:rsidRPr="00150FA0" w:rsidRDefault="00150FA0" w:rsidP="00150FA0">
      <w:pPr>
        <w:widowControl w:val="0"/>
        <w:autoSpaceDE w:val="0"/>
        <w:autoSpaceDN w:val="0"/>
        <w:adjustRightInd w:val="0"/>
        <w:spacing w:before="120" w:after="120"/>
        <w:ind w:left="2160" w:hanging="720"/>
        <w:rPr>
          <w:bCs/>
          <w:szCs w:val="24"/>
        </w:rPr>
      </w:pPr>
      <w:r w:rsidRPr="00150FA0">
        <w:rPr>
          <w:bCs/>
          <w:szCs w:val="24"/>
        </w:rPr>
        <w:t>2.5.</w:t>
      </w:r>
      <w:r w:rsidRPr="00150FA0">
        <w:rPr>
          <w:bCs/>
          <w:szCs w:val="24"/>
        </w:rPr>
        <w:tab/>
        <w:t>Pipes must be welded.</w:t>
      </w:r>
    </w:p>
    <w:p w14:paraId="4D4ED76D" w14:textId="77777777" w:rsidR="00150FA0" w:rsidRPr="00150FA0" w:rsidRDefault="00150FA0" w:rsidP="00150FA0">
      <w:pPr>
        <w:widowControl w:val="0"/>
        <w:autoSpaceDE w:val="0"/>
        <w:autoSpaceDN w:val="0"/>
        <w:adjustRightInd w:val="0"/>
        <w:spacing w:before="120" w:after="120"/>
        <w:ind w:left="1440" w:hanging="360"/>
        <w:rPr>
          <w:bCs/>
          <w:szCs w:val="24"/>
          <w:u w:val="single"/>
        </w:rPr>
      </w:pPr>
      <w:bookmarkStart w:id="302" w:name="_Toc388003025"/>
      <w:r w:rsidRPr="00150FA0">
        <w:rPr>
          <w:bCs/>
          <w:szCs w:val="24"/>
          <w:u w:val="single"/>
        </w:rPr>
        <w:t>3.</w:t>
      </w:r>
      <w:r w:rsidRPr="00150FA0">
        <w:rPr>
          <w:bCs/>
          <w:szCs w:val="24"/>
          <w:u w:val="single"/>
        </w:rPr>
        <w:tab/>
        <w:t xml:space="preserve">Existing gas piping and meters in prior code buildings as provided for in Section 311.2 of the </w:t>
      </w:r>
      <w:r w:rsidRPr="00150FA0">
        <w:rPr>
          <w:bCs/>
          <w:i/>
          <w:iCs/>
          <w:szCs w:val="24"/>
          <w:u w:val="single"/>
        </w:rPr>
        <w:t>New York City Existing Building Code</w:t>
      </w:r>
      <w:r w:rsidRPr="00150FA0">
        <w:rPr>
          <w:bCs/>
          <w:szCs w:val="24"/>
          <w:u w:val="single"/>
        </w:rPr>
        <w:t>.</w:t>
      </w:r>
    </w:p>
    <w:p w14:paraId="64AB4E5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110. Section 406.1 of the New York city fuel gas code, as amended by local law number 126 for the year 2021, is amended to read as follows:</w:t>
      </w:r>
    </w:p>
    <w:p w14:paraId="1AE8F5A3" w14:textId="77777777" w:rsidR="00150FA0" w:rsidRPr="00150FA0" w:rsidRDefault="00150FA0" w:rsidP="00150FA0">
      <w:pPr>
        <w:widowControl w:val="0"/>
        <w:spacing w:before="120" w:after="120"/>
        <w:rPr>
          <w:rFonts w:eastAsia="Yu Gothic"/>
          <w:szCs w:val="24"/>
        </w:rPr>
      </w:pPr>
      <w:r w:rsidRPr="00150FA0">
        <w:rPr>
          <w:rFonts w:eastAsia="SimSun"/>
          <w:b/>
          <w:bCs/>
          <w:szCs w:val="24"/>
        </w:rPr>
        <w:t xml:space="preserve">406.1 General. </w:t>
      </w:r>
      <w:r w:rsidRPr="00150FA0">
        <w:rPr>
          <w:szCs w:val="24"/>
        </w:rPr>
        <w:t>Prior to acceptance and initial operation, all piping installations shall be inspected and pressure tested to determine that the materials, design, fabrication</w:t>
      </w:r>
      <w:r w:rsidRPr="00150FA0">
        <w:rPr>
          <w:szCs w:val="24"/>
          <w:u w:val="single"/>
        </w:rPr>
        <w:t>,</w:t>
      </w:r>
      <w:r w:rsidRPr="00150FA0">
        <w:rPr>
          <w:szCs w:val="24"/>
        </w:rPr>
        <w:t xml:space="preserve"> and installation practices comply with the requirements of this code. </w:t>
      </w:r>
      <w:r w:rsidRPr="00150FA0">
        <w:rPr>
          <w:rFonts w:eastAsia="Yu Gothic"/>
          <w:szCs w:val="24"/>
          <w:u w:val="single"/>
        </w:rPr>
        <w:t xml:space="preserve">Inspections and tests shall be conducted by the licensed master plumber or a person in their direct employ meeting the qualifications set forth in section 28-423 of the </w:t>
      </w:r>
      <w:r w:rsidRPr="00150FA0">
        <w:rPr>
          <w:rFonts w:eastAsia="Yu Gothic"/>
          <w:i/>
          <w:iCs/>
          <w:szCs w:val="24"/>
          <w:u w:val="single"/>
        </w:rPr>
        <w:t>Administrative Code</w:t>
      </w:r>
      <w:r w:rsidRPr="00150FA0">
        <w:rPr>
          <w:rFonts w:eastAsia="Yu Gothic"/>
          <w:szCs w:val="24"/>
          <w:u w:val="single"/>
        </w:rPr>
        <w:t xml:space="preserve">. </w:t>
      </w:r>
    </w:p>
    <w:p w14:paraId="7624311F"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111. Section 406.1.3 of the New York city fuel gas code, as amended by local law number 126 for the year 2021, is amended to read as follows:</w:t>
      </w:r>
    </w:p>
    <w:p w14:paraId="657D7A54"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406.1.3 New branches. </w:t>
      </w:r>
      <w:r w:rsidRPr="00150FA0">
        <w:rPr>
          <w:szCs w:val="24"/>
        </w:rPr>
        <w:t>Where new branches are installed, the new branches shall be pressure tested. Connections between the new piping and the existing piping shall be pressure tested.</w:t>
      </w:r>
    </w:p>
    <w:p w14:paraId="19CAE353" w14:textId="77777777" w:rsidR="00150FA0" w:rsidRPr="00150FA0" w:rsidRDefault="00150FA0" w:rsidP="00150FA0">
      <w:pPr>
        <w:widowControl w:val="0"/>
        <w:spacing w:before="120" w:after="120"/>
        <w:ind w:left="720"/>
        <w:rPr>
          <w:rFonts w:eastAsia="SimSun"/>
          <w:szCs w:val="24"/>
          <w:u w:val="single"/>
        </w:rPr>
      </w:pPr>
      <w:r w:rsidRPr="00150FA0">
        <w:rPr>
          <w:rFonts w:eastAsia="SimSun"/>
          <w:b/>
          <w:bCs/>
          <w:szCs w:val="24"/>
          <w:u w:val="single"/>
        </w:rPr>
        <w:t>Exception:</w:t>
      </w:r>
      <w:r w:rsidRPr="00150FA0">
        <w:rPr>
          <w:rFonts w:eastAsia="SimSun"/>
          <w:szCs w:val="24"/>
          <w:u w:val="single"/>
        </w:rPr>
        <w:t xml:space="preserve"> For new branches, the point of connection not subjected to the pressure test shall be checked with a noncorrosive leak-detecting fluid or other approved leak detecting methods.</w:t>
      </w:r>
    </w:p>
    <w:bookmarkEnd w:id="302"/>
    <w:p w14:paraId="177FB5D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111. Sections 406.6.2.1.2 of the New York city fuel gas code, as amended by local law number 126 for the year 2021, is amended to read as follows:</w:t>
      </w:r>
    </w:p>
    <w:p w14:paraId="196F5538" w14:textId="77777777" w:rsidR="00150FA0" w:rsidRPr="00150FA0" w:rsidRDefault="00150FA0" w:rsidP="00150FA0">
      <w:pPr>
        <w:widowControl w:val="0"/>
        <w:spacing w:before="120" w:after="120"/>
        <w:ind w:left="-90"/>
        <w:rPr>
          <w:rFonts w:eastAsia="SimSun"/>
          <w:szCs w:val="24"/>
          <w:u w:val="single"/>
        </w:rPr>
      </w:pPr>
      <w:r w:rsidRPr="00150FA0">
        <w:rPr>
          <w:rFonts w:eastAsia="SimSun"/>
          <w:b/>
          <w:bCs/>
          <w:szCs w:val="24"/>
        </w:rPr>
        <w:t>406.6.2.1.2 Partial gas authorization.</w:t>
      </w:r>
      <w:r w:rsidRPr="00150FA0">
        <w:rPr>
          <w:rFonts w:eastAsia="SimSun"/>
          <w:szCs w:val="24"/>
        </w:rPr>
        <w:t xml:space="preserve"> A certificate of approval of gas installation may be issued for a portion of a gas piping system provided the remainder of the system is locked-off by the gas service provider</w:t>
      </w:r>
      <w:r w:rsidRPr="00150FA0">
        <w:rPr>
          <w:rFonts w:eastAsia="SimSun"/>
          <w:szCs w:val="24"/>
          <w:u w:val="single"/>
        </w:rPr>
        <w:t xml:space="preserve"> or the licensed master plumber.</w:t>
      </w:r>
    </w:p>
    <w:p w14:paraId="5F24F89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112. Sections 406.6.2.3 of the New York city fuel gas code, as amended by local law number 126 for the year 2021, is amended to read as follows:</w:t>
      </w:r>
    </w:p>
    <w:p w14:paraId="2861C25A" w14:textId="77777777" w:rsidR="00150FA0" w:rsidRPr="00150FA0" w:rsidRDefault="00150FA0" w:rsidP="00150FA0">
      <w:pPr>
        <w:widowControl w:val="0"/>
        <w:spacing w:before="120" w:after="120"/>
        <w:rPr>
          <w:rFonts w:eastAsia="SimSun"/>
          <w:bCs/>
          <w:szCs w:val="24"/>
        </w:rPr>
      </w:pPr>
      <w:r w:rsidRPr="00150FA0">
        <w:rPr>
          <w:rFonts w:eastAsia="SimSun"/>
          <w:b/>
          <w:bCs/>
          <w:szCs w:val="24"/>
        </w:rPr>
        <w:t>406.6.2.3 Alterations to gas piping systems</w:t>
      </w:r>
      <w:r w:rsidRPr="00150FA0">
        <w:rPr>
          <w:rFonts w:eastAsia="SimSun"/>
          <w:szCs w:val="24"/>
        </w:rPr>
        <w:t>.</w:t>
      </w:r>
      <w:r w:rsidRPr="00150FA0">
        <w:rPr>
          <w:rFonts w:eastAsia="SimSun"/>
          <w:spacing w:val="-5"/>
          <w:szCs w:val="24"/>
        </w:rPr>
        <w:t xml:space="preserve"> </w:t>
      </w:r>
      <w:r w:rsidRPr="00150FA0">
        <w:rPr>
          <w:rFonts w:eastAsia="SimSun"/>
          <w:bCs/>
          <w:spacing w:val="1"/>
          <w:szCs w:val="24"/>
        </w:rPr>
        <w:t>When alterations, extensions</w:t>
      </w:r>
      <w:r w:rsidRPr="00150FA0">
        <w:rPr>
          <w:rFonts w:eastAsia="SimSun"/>
          <w:bCs/>
          <w:spacing w:val="1"/>
          <w:szCs w:val="24"/>
          <w:u w:val="single"/>
        </w:rPr>
        <w:t>,</w:t>
      </w:r>
      <w:r w:rsidRPr="00150FA0">
        <w:rPr>
          <w:rFonts w:eastAsia="SimSun"/>
          <w:bCs/>
          <w:spacing w:val="1"/>
          <w:szCs w:val="24"/>
        </w:rPr>
        <w:t xml:space="preserve"> or repairs to existing gas meter piping or gas distribution piping requires the operation of a service head valve, regulator valve or meter valve that would interrupt the flow of gas to a building, the utility shall be notified by the owner or his or her authorized representative. </w:t>
      </w:r>
      <w:r w:rsidRPr="00150FA0">
        <w:rPr>
          <w:rFonts w:eastAsia="SimSun"/>
          <w:bCs/>
          <w:szCs w:val="24"/>
          <w:u w:val="single"/>
        </w:rPr>
        <w:t>Notification shall not be required for the operation of valves downstream of the point of delivery.</w:t>
      </w:r>
    </w:p>
    <w:p w14:paraId="4969B61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113. Chapter 4 of the New York city fuel gas code is amended by adding a new section 409.10 to read as follows:</w:t>
      </w:r>
    </w:p>
    <w:p w14:paraId="777B3717" w14:textId="77777777" w:rsidR="00150FA0" w:rsidRPr="00150FA0" w:rsidRDefault="00150FA0" w:rsidP="00150FA0">
      <w:pPr>
        <w:widowControl w:val="0"/>
        <w:spacing w:before="120" w:after="120"/>
        <w:rPr>
          <w:rFonts w:eastAsia="SimSun"/>
          <w:bCs/>
          <w:szCs w:val="24"/>
          <w:u w:val="single"/>
        </w:rPr>
        <w:sectPr w:rsidR="00150FA0" w:rsidRPr="00150FA0" w:rsidSect="00150FA0">
          <w:pgSz w:w="12240" w:h="15840"/>
          <w:pgMar w:top="1440" w:right="1440" w:bottom="1440" w:left="1440" w:header="720" w:footer="720" w:gutter="0"/>
          <w:lnNumType w:countBy="1"/>
          <w:cols w:space="720"/>
          <w:docGrid w:linePitch="360"/>
        </w:sectPr>
      </w:pPr>
      <w:r w:rsidRPr="00150FA0">
        <w:rPr>
          <w:rFonts w:eastAsia="SimSun"/>
          <w:b/>
          <w:bCs/>
          <w:szCs w:val="24"/>
          <w:u w:val="single"/>
        </w:rPr>
        <w:t>409.10 Section valves.</w:t>
      </w:r>
      <w:r w:rsidRPr="00150FA0">
        <w:rPr>
          <w:rFonts w:eastAsia="SimSun"/>
          <w:szCs w:val="24"/>
          <w:u w:val="single"/>
        </w:rPr>
        <w:t xml:space="preserve"> </w:t>
      </w:r>
      <w:r w:rsidRPr="00150FA0">
        <w:rPr>
          <w:rFonts w:eastAsia="SimSun"/>
          <w:bCs/>
          <w:szCs w:val="24"/>
          <w:u w:val="single"/>
        </w:rPr>
        <w:t>Section valves may be installed and shall be permitted to isolate sections of the gas piping system.</w:t>
      </w:r>
    </w:p>
    <w:p w14:paraId="4CFD6A0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114. Section 102.4.2 of the New York city mechanical code, as amended by local law number 126 for the year 2021, is amended to read as follows:</w:t>
      </w:r>
    </w:p>
    <w:p w14:paraId="30D9BEB3" w14:textId="77777777" w:rsidR="00150FA0" w:rsidRPr="00150FA0" w:rsidRDefault="00150FA0" w:rsidP="00150FA0">
      <w:pPr>
        <w:widowControl w:val="0"/>
        <w:autoSpaceDE w:val="0"/>
        <w:autoSpaceDN w:val="0"/>
        <w:adjustRightInd w:val="0"/>
        <w:spacing w:before="120" w:after="120"/>
        <w:rPr>
          <w:bCs/>
          <w:szCs w:val="24"/>
        </w:rPr>
      </w:pPr>
      <w:r w:rsidRPr="00150FA0">
        <w:rPr>
          <w:b/>
          <w:bCs/>
          <w:szCs w:val="24"/>
        </w:rPr>
        <w:t>102.4.2</w:t>
      </w:r>
      <w:r w:rsidRPr="00150FA0">
        <w:rPr>
          <w:bCs/>
          <w:szCs w:val="24"/>
        </w:rPr>
        <w:t xml:space="preserve"> [</w:t>
      </w:r>
      <w:r w:rsidRPr="00150FA0">
        <w:rPr>
          <w:bCs/>
          <w:strike/>
          <w:szCs w:val="24"/>
        </w:rPr>
        <w:t>Special provisions for prior code buildings. In addition to the requirements of Sections 102.4 and 102.4.1, the provisions of Sections 102.4.2.1 through 102.4.2.6 shall apply to prior code buildings</w:t>
      </w:r>
      <w:r w:rsidRPr="00150FA0">
        <w:rPr>
          <w:szCs w:val="24"/>
        </w:rPr>
        <w:t xml:space="preserve">] </w:t>
      </w:r>
      <w:r w:rsidRPr="00150FA0">
        <w:rPr>
          <w:b/>
          <w:bCs/>
          <w:szCs w:val="24"/>
          <w:u w:val="single"/>
        </w:rPr>
        <w:t>Existing buildings.</w:t>
      </w:r>
      <w:r w:rsidRPr="00150FA0">
        <w:rPr>
          <w:bCs/>
          <w:szCs w:val="24"/>
          <w:u w:val="single"/>
        </w:rPr>
        <w:t xml:space="preserve"> Additions, alterations, renovations, or repairs in existing buildings and structures shall also comply with the provisions of the </w:t>
      </w:r>
      <w:r w:rsidRPr="00150FA0">
        <w:rPr>
          <w:bCs/>
          <w:i/>
          <w:iCs/>
          <w:szCs w:val="24"/>
          <w:u w:val="single"/>
        </w:rPr>
        <w:t>New York City Existing Building Code</w:t>
      </w:r>
      <w:r w:rsidRPr="00150FA0">
        <w:rPr>
          <w:bCs/>
          <w:szCs w:val="24"/>
          <w:u w:val="single"/>
        </w:rPr>
        <w:t xml:space="preserve">, including Sections 302.9 and 309 of the </w:t>
      </w:r>
      <w:r w:rsidRPr="00150FA0">
        <w:rPr>
          <w:bCs/>
          <w:i/>
          <w:iCs/>
          <w:szCs w:val="24"/>
          <w:u w:val="single"/>
        </w:rPr>
        <w:t>New York City Existing Building Code</w:t>
      </w:r>
      <w:r w:rsidRPr="00150FA0">
        <w:rPr>
          <w:bCs/>
          <w:szCs w:val="24"/>
        </w:rPr>
        <w:t>.</w:t>
      </w:r>
    </w:p>
    <w:p w14:paraId="2C75B44B" w14:textId="77777777" w:rsidR="00150FA0" w:rsidRPr="00150FA0" w:rsidRDefault="00150FA0" w:rsidP="00150FA0">
      <w:pPr>
        <w:widowControl w:val="0"/>
        <w:spacing w:before="120" w:after="120" w:line="480" w:lineRule="auto"/>
        <w:ind w:firstLine="720"/>
        <w:rPr>
          <w:bCs/>
          <w:szCs w:val="24"/>
        </w:rPr>
      </w:pPr>
      <w:r w:rsidRPr="00150FA0">
        <w:rPr>
          <w:bCs/>
          <w:szCs w:val="24"/>
        </w:rPr>
        <w:t>§ 115. Sections 102.4.2.1, 102.4.2.2, 102.4.2.3, 102.4.2.4, 102.4.2.5, and 102.4.2.6 of the New York city mechanical code are REPEALED.</w:t>
      </w:r>
    </w:p>
    <w:p w14:paraId="3A925DDD"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116. Section 102.5 of the New York city mechanical code, as amended by local law number 126 for the year 2021, is amended to read as follows:</w:t>
      </w:r>
    </w:p>
    <w:p w14:paraId="1C27BF1B" w14:textId="77777777" w:rsidR="00150FA0" w:rsidRPr="00150FA0" w:rsidRDefault="00150FA0" w:rsidP="00150FA0">
      <w:pPr>
        <w:widowControl w:val="0"/>
        <w:spacing w:before="120" w:after="120"/>
        <w:rPr>
          <w:bCs/>
          <w:szCs w:val="24"/>
        </w:rPr>
      </w:pPr>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p w14:paraId="3BDB1DCA"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117. Section 102.7 of the New York city mechanical code, as amended by local law number 126 for the year 2021, is amended to read as follows:</w:t>
      </w:r>
    </w:p>
    <w:p w14:paraId="6012A3F3" w14:textId="77777777" w:rsidR="00150FA0" w:rsidRPr="00150FA0" w:rsidRDefault="00150FA0" w:rsidP="00150FA0">
      <w:pPr>
        <w:widowControl w:val="0"/>
        <w:spacing w:before="120" w:after="120"/>
        <w:rPr>
          <w:bCs/>
          <w:szCs w:val="24"/>
        </w:rPr>
      </w:pPr>
      <w:r w:rsidRPr="00150FA0">
        <w:rPr>
          <w:rFonts w:eastAsia="Calibri"/>
          <w:b/>
          <w:szCs w:val="24"/>
        </w:rPr>
        <w:t>102.7 [</w:t>
      </w:r>
      <w:r w:rsidRPr="00150FA0">
        <w:rPr>
          <w:rFonts w:eastAsia="Calibri"/>
          <w:b/>
          <w:strike/>
          <w:szCs w:val="24"/>
        </w:rPr>
        <w:t>Reserved.</w:t>
      </w:r>
      <w:r w:rsidRPr="00150FA0">
        <w:rPr>
          <w:rFonts w:eastAsia="Calibri"/>
          <w:b/>
          <w:szCs w:val="24"/>
        </w:rPr>
        <w:t xml:space="preserve">] </w:t>
      </w:r>
      <w:r w:rsidRPr="00150FA0">
        <w:rPr>
          <w:rFonts w:eastAsia="Calibri"/>
          <w:b/>
          <w:szCs w:val="24"/>
          <w:u w:val="single"/>
        </w:rPr>
        <w:t xml:space="preserve">Relocated, moved, or raised buildings. </w:t>
      </w:r>
      <w:r w:rsidRPr="00150FA0">
        <w:rPr>
          <w:rFonts w:eastAsia="Calibri"/>
          <w:szCs w:val="24"/>
          <w:u w:val="single"/>
        </w:rPr>
        <w:t xml:space="preserve">Refer to Chapters 3 and 14 of the </w:t>
      </w:r>
      <w:r w:rsidRPr="00150FA0">
        <w:rPr>
          <w:rFonts w:eastAsia="Calibri"/>
          <w:i/>
          <w:iCs/>
          <w:szCs w:val="24"/>
          <w:u w:val="single"/>
        </w:rPr>
        <w:t>New York City Existing Building Code</w:t>
      </w:r>
      <w:r w:rsidRPr="00150FA0">
        <w:rPr>
          <w:rFonts w:eastAsia="Calibri"/>
          <w:szCs w:val="24"/>
          <w:u w:val="single"/>
        </w:rPr>
        <w:t xml:space="preserve"> for mechanical systems serving relocated, moved, or raised buildings</w:t>
      </w:r>
      <w:r w:rsidRPr="00150FA0">
        <w:rPr>
          <w:rFonts w:eastAsia="Calibri"/>
          <w:bCs/>
          <w:szCs w:val="24"/>
          <w:u w:val="single"/>
        </w:rPr>
        <w:t>.</w:t>
      </w:r>
    </w:p>
    <w:p w14:paraId="46288BC0"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118. Section 106.3 of the New York city mechanical code, as amended by local law number 126 for the year 2021, is amended to read as follows:</w:t>
      </w:r>
    </w:p>
    <w:p w14:paraId="1C8622DD" w14:textId="77777777" w:rsidR="00150FA0" w:rsidRPr="00150FA0" w:rsidRDefault="00150FA0" w:rsidP="00150FA0">
      <w:pPr>
        <w:widowControl w:val="0"/>
        <w:spacing w:before="120" w:after="120"/>
        <w:rPr>
          <w:b/>
          <w:bCs/>
          <w:szCs w:val="24"/>
        </w:rPr>
      </w:pPr>
      <w:r w:rsidRPr="00150FA0">
        <w:rPr>
          <w:rFonts w:eastAsia="Calibri"/>
          <w:bCs/>
          <w:szCs w:val="24"/>
        </w:rPr>
        <w:t>1</w:t>
      </w:r>
      <w:r w:rsidRPr="00150FA0">
        <w:rPr>
          <w:b/>
          <w:bCs/>
          <w:szCs w:val="24"/>
        </w:rPr>
        <w:t xml:space="preserve">06.3 Work exempt from permit. </w:t>
      </w:r>
      <w:r w:rsidRPr="00150FA0">
        <w:rPr>
          <w:szCs w:val="24"/>
        </w:rPr>
        <w:t>Exemptions from permit requirements of this code as authorized in [</w:t>
      </w:r>
      <w:r w:rsidRPr="00150FA0">
        <w:rPr>
          <w:strike/>
          <w:szCs w:val="24"/>
        </w:rPr>
        <w:t xml:space="preserve">Chapter 1 of Title 28 of the </w:t>
      </w:r>
      <w:r w:rsidRPr="00150FA0">
        <w:rPr>
          <w:i/>
          <w:iCs/>
          <w:strike/>
          <w:szCs w:val="24"/>
        </w:rPr>
        <w:t>Administrative Code</w:t>
      </w:r>
      <w:r w:rsidRPr="00150FA0">
        <w:rPr>
          <w:szCs w:val="24"/>
        </w:rPr>
        <w:t>]</w:t>
      </w:r>
      <w:r w:rsidRPr="00150FA0">
        <w:rPr>
          <w:i/>
          <w:iCs/>
          <w:szCs w:val="24"/>
        </w:rPr>
        <w:t xml:space="preserve"> </w:t>
      </w:r>
      <w:r w:rsidRPr="00150FA0">
        <w:rPr>
          <w:szCs w:val="24"/>
          <w:u w:val="single"/>
        </w:rPr>
        <w:t xml:space="preserve">section 105.3 of the </w:t>
      </w:r>
      <w:r w:rsidRPr="00150FA0">
        <w:rPr>
          <w:i/>
          <w:iCs/>
          <w:szCs w:val="24"/>
          <w:u w:val="single"/>
        </w:rPr>
        <w:t>New York City Existing Building Code</w:t>
      </w:r>
      <w:r w:rsidRPr="00150FA0">
        <w:rPr>
          <w:szCs w:val="24"/>
        </w:rPr>
        <w:t xml:space="preserve"> and the rules of the department shall not be deemed to grant authorization for any work to be done in any manner in violation of the provisions of this code or any other laws or rules.</w:t>
      </w:r>
    </w:p>
    <w:p w14:paraId="60F4312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119. Section 106.5 of the New York city mechanical code, as added by local law number 126 for the year 2021, is amended to read as follows:</w:t>
      </w:r>
    </w:p>
    <w:p w14:paraId="130EA034" w14:textId="77777777" w:rsidR="00150FA0" w:rsidRPr="00150FA0" w:rsidRDefault="00150FA0" w:rsidP="00150FA0">
      <w:pPr>
        <w:widowControl w:val="0"/>
        <w:kinsoku w:val="0"/>
        <w:spacing w:before="120" w:after="120"/>
        <w:rPr>
          <w:b/>
          <w:i/>
          <w:szCs w:val="24"/>
        </w:rPr>
      </w:pPr>
      <w:r w:rsidRPr="00150FA0">
        <w:rPr>
          <w:b/>
          <w:szCs w:val="24"/>
        </w:rPr>
        <w:t xml:space="preserve">106.5 Permits with respect to limited alteration applications. </w:t>
      </w:r>
      <w:r w:rsidRPr="00150FA0">
        <w:rPr>
          <w:bCs/>
          <w:szCs w:val="24"/>
        </w:rPr>
        <w:t>For permits with respect to limited alteration applications refer to [</w:t>
      </w:r>
      <w:r w:rsidRPr="00150FA0">
        <w:rPr>
          <w:bCs/>
          <w:strike/>
          <w:szCs w:val="24"/>
        </w:rPr>
        <w:t>Sections 28-101.5 and</w:t>
      </w:r>
      <w:r w:rsidRPr="00150FA0">
        <w:rPr>
          <w:bCs/>
          <w:szCs w:val="24"/>
        </w:rPr>
        <w:t xml:space="preserve">] </w:t>
      </w:r>
      <w:r w:rsidRPr="00150FA0">
        <w:rPr>
          <w:bCs/>
          <w:szCs w:val="24"/>
          <w:u w:val="single"/>
        </w:rPr>
        <w:t>Section</w:t>
      </w:r>
      <w:r w:rsidRPr="00150FA0">
        <w:rPr>
          <w:bCs/>
          <w:szCs w:val="24"/>
        </w:rPr>
        <w:t xml:space="preserve"> 28-104.6, Exception 1 of the </w:t>
      </w:r>
      <w:r w:rsidRPr="00150FA0">
        <w:rPr>
          <w:bCs/>
          <w:i/>
          <w:szCs w:val="24"/>
        </w:rPr>
        <w:t>Administrative Code</w:t>
      </w:r>
      <w:r w:rsidRPr="00150FA0">
        <w:rPr>
          <w:szCs w:val="24"/>
        </w:rPr>
        <w:t xml:space="preserve"> </w:t>
      </w:r>
      <w:r w:rsidRPr="00150FA0">
        <w:rPr>
          <w:szCs w:val="24"/>
          <w:u w:val="single"/>
        </w:rPr>
        <w:t xml:space="preserve">and Chapter 5 of the </w:t>
      </w:r>
      <w:r w:rsidRPr="00150FA0">
        <w:rPr>
          <w:i/>
          <w:szCs w:val="24"/>
          <w:u w:val="single"/>
        </w:rPr>
        <w:t>New York City Existing Building Code</w:t>
      </w:r>
      <w:r w:rsidRPr="00150FA0">
        <w:rPr>
          <w:bCs/>
          <w:i/>
          <w:szCs w:val="24"/>
        </w:rPr>
        <w:t>.</w:t>
      </w:r>
    </w:p>
    <w:p w14:paraId="3324A81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120. Section 201.3 of the New York city mechanical code, as amended by local law number 126 for the year 2021, is amended to read as follows:</w:t>
      </w:r>
    </w:p>
    <w:p w14:paraId="2051FD03"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 xml:space="preserve">201.3 Terms defined in other codes. </w:t>
      </w:r>
      <w:r w:rsidRPr="00150FA0">
        <w:rPr>
          <w:szCs w:val="24"/>
        </w:rPr>
        <w:t xml:space="preserve">Where terms are not defined in this code and are defined in the </w:t>
      </w:r>
      <w:r w:rsidRPr="00150FA0">
        <w:rPr>
          <w:i/>
          <w:iCs/>
          <w:szCs w:val="24"/>
        </w:rPr>
        <w:t>New York City Building Code</w:t>
      </w:r>
      <w:r w:rsidRPr="00150FA0">
        <w:rPr>
          <w:szCs w:val="24"/>
        </w:rPr>
        <w:t xml:space="preserve">, </w:t>
      </w:r>
      <w:r w:rsidRPr="00150FA0">
        <w:rPr>
          <w:i/>
          <w:iCs/>
          <w:szCs w:val="24"/>
        </w:rPr>
        <w:t>the New York City Electrical Code</w:t>
      </w:r>
      <w:r w:rsidRPr="00150FA0">
        <w:rPr>
          <w:szCs w:val="24"/>
        </w:rPr>
        <w:t xml:space="preserve">, the </w:t>
      </w:r>
      <w:r w:rsidRPr="00150FA0">
        <w:rPr>
          <w:i/>
          <w:iCs/>
          <w:szCs w:val="24"/>
        </w:rPr>
        <w:t>New York City Fire Code</w:t>
      </w:r>
      <w:r w:rsidRPr="00150FA0">
        <w:rPr>
          <w:szCs w:val="24"/>
        </w:rPr>
        <w:t xml:space="preserve">, the </w:t>
      </w:r>
      <w:r w:rsidRPr="00150FA0">
        <w:rPr>
          <w:i/>
          <w:iCs/>
          <w:szCs w:val="24"/>
        </w:rPr>
        <w:t>New York City Fuel Gas Code</w:t>
      </w:r>
      <w:r w:rsidRPr="00150FA0">
        <w:rPr>
          <w:szCs w:val="24"/>
        </w:rPr>
        <w:t xml:space="preserve">, the </w:t>
      </w:r>
      <w:r w:rsidRPr="00150FA0">
        <w:rPr>
          <w:i/>
          <w:iCs/>
          <w:szCs w:val="24"/>
        </w:rPr>
        <w:t>New York City Plumbing Code</w:t>
      </w:r>
      <w:bookmarkStart w:id="303" w:name="_Hlk129161222"/>
      <w:r w:rsidRPr="00150FA0">
        <w:rPr>
          <w:szCs w:val="24"/>
        </w:rPr>
        <w:t>, [</w:t>
      </w:r>
      <w:r w:rsidRPr="00150FA0">
        <w:rPr>
          <w:strike/>
          <w:szCs w:val="24"/>
        </w:rPr>
        <w:t xml:space="preserve">or] </w:t>
      </w:r>
      <w:r w:rsidRPr="00150FA0">
        <w:rPr>
          <w:szCs w:val="24"/>
        </w:rPr>
        <w:t>the</w:t>
      </w:r>
      <w:bookmarkEnd w:id="303"/>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meanings ascribed to them as in those codes.</w:t>
      </w:r>
    </w:p>
    <w:p w14:paraId="0464107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121. Section 201.3.1 of the New York city mechanical code, as added by local law number 126 for the year 2021, the definition of registered design professional of record and required, as amended by local law number 77 for the year 2023, is amended to read as follows:</w:t>
      </w:r>
    </w:p>
    <w:p w14:paraId="0DD87DCD" w14:textId="77777777" w:rsidR="00150FA0" w:rsidRPr="00150FA0" w:rsidRDefault="00150FA0" w:rsidP="00150FA0">
      <w:pPr>
        <w:widowControl w:val="0"/>
        <w:spacing w:before="120" w:after="120"/>
        <w:ind w:left="360"/>
        <w:rPr>
          <w:szCs w:val="24"/>
        </w:rPr>
      </w:pPr>
      <w:r w:rsidRPr="00150FA0">
        <w:rPr>
          <w:b/>
          <w:bCs/>
          <w:szCs w:val="24"/>
        </w:rPr>
        <w:t>201.3.1 Terms defined in the general administrative provisions.</w:t>
      </w:r>
      <w:r w:rsidRPr="00150FA0">
        <w:rPr>
          <w:szCs w:val="24"/>
        </w:rPr>
        <w:t xml:space="preserve"> The following terms are defined in Section 28-101.5 of the </w:t>
      </w:r>
      <w:r w:rsidRPr="00150FA0">
        <w:rPr>
          <w:i/>
          <w:szCs w:val="24"/>
        </w:rPr>
        <w:t>Administrative Code</w:t>
      </w:r>
      <w:r w:rsidRPr="00150FA0">
        <w:rPr>
          <w:szCs w:val="24"/>
        </w:rPr>
        <w:t>:</w:t>
      </w:r>
    </w:p>
    <w:p w14:paraId="455EC969"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606193DD" w14:textId="77777777" w:rsidR="00150FA0" w:rsidRPr="00150FA0" w:rsidRDefault="00150FA0" w:rsidP="00150FA0">
      <w:pPr>
        <w:suppressAutoHyphens/>
        <w:spacing w:after="240"/>
        <w:ind w:left="360"/>
        <w:rPr>
          <w:b/>
          <w:szCs w:val="24"/>
        </w:rPr>
      </w:pPr>
      <w:bookmarkStart w:id="304" w:name="_Hlk129161234"/>
      <w:r w:rsidRPr="00150FA0">
        <w:rPr>
          <w:b/>
          <w:szCs w:val="24"/>
        </w:rPr>
        <w:t>[</w:t>
      </w:r>
      <w:r w:rsidRPr="00150FA0">
        <w:rPr>
          <w:b/>
          <w:strike/>
          <w:szCs w:val="24"/>
        </w:rPr>
        <w:t>1968 OR PRIOR CODE BUILDINGS OR STRUCTURES (PRIOR CODE BUILDINGS).</w:t>
      </w:r>
      <w:r w:rsidRPr="00150FA0">
        <w:rPr>
          <w:b/>
          <w:szCs w:val="24"/>
        </w:rPr>
        <w:t>]</w:t>
      </w:r>
    </w:p>
    <w:bookmarkEnd w:id="304"/>
    <w:p w14:paraId="1A727382"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33C5FD1F"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4D8C5F42"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1D2F4E61"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3ADEAC31"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0B809C2F"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5FF47C62"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4154961D"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650FC08F"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285B089D"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476640A2"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38CA5946"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45CFA4C7"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49F131AC"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450B62FC"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60E12CAB"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397B9522"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5514FA3D"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20D0DB8A"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07830DC2"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49B39009"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08A98AD4"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6B3FAD85"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04F0C49A"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23B2F009"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22AF4391"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38BFD14A"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31CCE5E4"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1C9C25C9"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2D624E36"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2F5F3E51"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73E674F3"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6B219213"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01EDD03A"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1B59F526"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651E6F7F"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5BA850EC"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63355C40"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11210062"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3A18701E"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5691F16F" w14:textId="77777777" w:rsidR="00150FA0" w:rsidRPr="00150FA0" w:rsidRDefault="00150FA0" w:rsidP="00150FA0">
      <w:pPr>
        <w:suppressAutoHyphens/>
        <w:spacing w:after="240"/>
        <w:ind w:left="360"/>
        <w:rPr>
          <w:spacing w:val="1"/>
          <w:szCs w:val="24"/>
          <w:u w:val="single"/>
        </w:rPr>
      </w:pPr>
      <w:r w:rsidRPr="00150FA0">
        <w:rPr>
          <w:b/>
          <w:szCs w:val="24"/>
          <w:u w:val="single"/>
        </w:rPr>
        <w:t>LIMITED OIL-BURNING APPLIANCE ALTERATIONS.</w:t>
      </w:r>
      <w:r w:rsidRPr="00150FA0">
        <w:rPr>
          <w:spacing w:val="-6"/>
          <w:w w:val="115"/>
          <w:szCs w:val="24"/>
          <w:u w:val="single"/>
        </w:rPr>
        <w:t xml:space="preserve"> </w:t>
      </w:r>
    </w:p>
    <w:p w14:paraId="37E8148E"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5D694E45"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2BECA03C"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2FCBD83E"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3A339013"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672B02AA"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781224D2"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6B1B9029"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1B76691C"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28AB2686"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48F1A3DE"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79285689"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1B8CAC46"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7EB9BF7C"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36F3F1E2"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47932C10"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740E4E28"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63D94765" w14:textId="77777777" w:rsidR="00150FA0" w:rsidRPr="00150FA0" w:rsidRDefault="00150FA0" w:rsidP="00150FA0">
      <w:pPr>
        <w:suppressAutoHyphens/>
        <w:spacing w:after="240"/>
        <w:ind w:left="360"/>
        <w:jc w:val="left"/>
        <w:rPr>
          <w:spacing w:val="2"/>
          <w:szCs w:val="24"/>
        </w:rPr>
      </w:pPr>
      <w:r w:rsidRPr="00150FA0">
        <w:rPr>
          <w:b/>
          <w:szCs w:val="24"/>
        </w:rPr>
        <w:t>PROFESSIONAL CERTIFICATION.</w:t>
      </w:r>
      <w:r w:rsidRPr="00150FA0">
        <w:rPr>
          <w:b/>
          <w:bCs/>
          <w:spacing w:val="-4"/>
          <w:w w:val="105"/>
          <w:szCs w:val="24"/>
        </w:rPr>
        <w:t xml:space="preserve"> </w:t>
      </w:r>
    </w:p>
    <w:p w14:paraId="2194D911" w14:textId="77777777" w:rsidR="00150FA0" w:rsidRPr="00150FA0" w:rsidRDefault="00150FA0" w:rsidP="00150FA0">
      <w:pPr>
        <w:suppressAutoHyphens/>
        <w:spacing w:after="240"/>
        <w:ind w:left="360"/>
        <w:jc w:val="left"/>
        <w:rPr>
          <w:szCs w:val="24"/>
        </w:rPr>
      </w:pPr>
      <w:r w:rsidRPr="00150FA0">
        <w:rPr>
          <w:b/>
          <w:szCs w:val="24"/>
        </w:rPr>
        <w:t>PROGRESS INSPECTION.</w:t>
      </w:r>
      <w:r w:rsidRPr="00150FA0">
        <w:rPr>
          <w:szCs w:val="24"/>
        </w:rPr>
        <w:t xml:space="preserve"> </w:t>
      </w:r>
    </w:p>
    <w:p w14:paraId="66581FD0" w14:textId="77777777" w:rsidR="00150FA0" w:rsidRPr="00150FA0" w:rsidRDefault="00150FA0" w:rsidP="00150FA0">
      <w:pPr>
        <w:suppressAutoHyphens/>
        <w:spacing w:after="240"/>
        <w:ind w:left="360"/>
        <w:jc w:val="left"/>
        <w:rPr>
          <w:szCs w:val="24"/>
        </w:rPr>
      </w:pPr>
      <w:r w:rsidRPr="00150FA0">
        <w:rPr>
          <w:b/>
          <w:szCs w:val="24"/>
        </w:rPr>
        <w:t>PROJECT.</w:t>
      </w:r>
      <w:r w:rsidRPr="00150FA0">
        <w:rPr>
          <w:szCs w:val="24"/>
        </w:rPr>
        <w:t xml:space="preserve"> </w:t>
      </w:r>
    </w:p>
    <w:p w14:paraId="5DC96912" w14:textId="77777777" w:rsidR="00150FA0" w:rsidRPr="00150FA0" w:rsidRDefault="00150FA0" w:rsidP="00150FA0">
      <w:pPr>
        <w:suppressAutoHyphens/>
        <w:spacing w:after="240"/>
        <w:ind w:left="360"/>
        <w:jc w:val="left"/>
        <w:rPr>
          <w:spacing w:val="-2"/>
          <w:szCs w:val="24"/>
        </w:rPr>
      </w:pPr>
      <w:r w:rsidRPr="00150FA0">
        <w:rPr>
          <w:b/>
          <w:szCs w:val="24"/>
        </w:rPr>
        <w:t>REGISTERED DESIGN PROFESSIONAL.</w:t>
      </w:r>
      <w:r w:rsidRPr="00150FA0">
        <w:rPr>
          <w:b/>
          <w:bCs/>
          <w:spacing w:val="-2"/>
          <w:w w:val="105"/>
          <w:szCs w:val="24"/>
        </w:rPr>
        <w:t xml:space="preserve"> </w:t>
      </w:r>
    </w:p>
    <w:p w14:paraId="12D0B0B5" w14:textId="77777777" w:rsidR="00150FA0" w:rsidRPr="00150FA0" w:rsidRDefault="00150FA0" w:rsidP="00150FA0">
      <w:pPr>
        <w:suppressAutoHyphens/>
        <w:spacing w:after="240"/>
        <w:ind w:left="360"/>
        <w:jc w:val="left"/>
        <w:rPr>
          <w:spacing w:val="3"/>
          <w:szCs w:val="24"/>
        </w:rPr>
      </w:pPr>
      <w:r w:rsidRPr="00150FA0">
        <w:rPr>
          <w:b/>
          <w:szCs w:val="24"/>
        </w:rPr>
        <w:t xml:space="preserve">REGISTERED DESIGN PROFESSIONAL OF RECORD. </w:t>
      </w:r>
    </w:p>
    <w:p w14:paraId="6B17C912" w14:textId="77777777" w:rsidR="00150FA0" w:rsidRPr="00150FA0" w:rsidRDefault="00150FA0" w:rsidP="00150FA0">
      <w:pPr>
        <w:suppressAutoHyphens/>
        <w:spacing w:after="240"/>
        <w:ind w:left="360"/>
        <w:jc w:val="left"/>
        <w:rPr>
          <w:spacing w:val="3"/>
          <w:szCs w:val="24"/>
        </w:rPr>
      </w:pPr>
      <w:r w:rsidRPr="00150FA0">
        <w:rPr>
          <w:b/>
          <w:szCs w:val="24"/>
        </w:rPr>
        <w:t>REQUIRED.</w:t>
      </w:r>
      <w:r w:rsidRPr="00150FA0">
        <w:rPr>
          <w:b/>
          <w:bCs/>
          <w:spacing w:val="3"/>
          <w:w w:val="105"/>
          <w:szCs w:val="24"/>
        </w:rPr>
        <w:t xml:space="preserve"> </w:t>
      </w:r>
    </w:p>
    <w:p w14:paraId="0A89B606" w14:textId="77777777" w:rsidR="00150FA0" w:rsidRPr="00150FA0" w:rsidRDefault="00150FA0" w:rsidP="00150FA0">
      <w:pPr>
        <w:suppressAutoHyphens/>
        <w:spacing w:after="240"/>
        <w:ind w:left="360"/>
        <w:jc w:val="left"/>
        <w:rPr>
          <w:szCs w:val="24"/>
        </w:rPr>
      </w:pPr>
      <w:r w:rsidRPr="00150FA0">
        <w:rPr>
          <w:b/>
          <w:szCs w:val="24"/>
        </w:rPr>
        <w:t>RETAINING WALL.</w:t>
      </w:r>
      <w:r w:rsidRPr="00150FA0">
        <w:rPr>
          <w:b/>
          <w:bCs/>
          <w:w w:val="105"/>
          <w:szCs w:val="24"/>
        </w:rPr>
        <w:t xml:space="preserve"> </w:t>
      </w:r>
    </w:p>
    <w:p w14:paraId="6018A8AB" w14:textId="77777777" w:rsidR="00150FA0" w:rsidRPr="00150FA0" w:rsidRDefault="00150FA0" w:rsidP="00150FA0">
      <w:pPr>
        <w:suppressAutoHyphens/>
        <w:spacing w:after="240"/>
        <w:ind w:left="360"/>
        <w:jc w:val="left"/>
        <w:rPr>
          <w:spacing w:val="3"/>
          <w:szCs w:val="24"/>
        </w:rPr>
      </w:pPr>
      <w:r w:rsidRPr="00150FA0">
        <w:rPr>
          <w:b/>
          <w:szCs w:val="24"/>
        </w:rPr>
        <w:t>SERVICE EQUIPMENT.</w:t>
      </w:r>
      <w:r w:rsidRPr="00150FA0">
        <w:rPr>
          <w:b/>
          <w:bCs/>
          <w:w w:val="105"/>
          <w:szCs w:val="24"/>
        </w:rPr>
        <w:t xml:space="preserve"> </w:t>
      </w:r>
    </w:p>
    <w:p w14:paraId="2D0B9392" w14:textId="77777777" w:rsidR="00150FA0" w:rsidRPr="00150FA0" w:rsidRDefault="00150FA0" w:rsidP="00150FA0">
      <w:pPr>
        <w:suppressAutoHyphens/>
        <w:spacing w:after="240"/>
        <w:ind w:left="360"/>
        <w:jc w:val="left"/>
        <w:rPr>
          <w:spacing w:val="1"/>
          <w:szCs w:val="24"/>
        </w:rPr>
      </w:pPr>
      <w:r w:rsidRPr="00150FA0">
        <w:rPr>
          <w:b/>
          <w:szCs w:val="24"/>
        </w:rPr>
        <w:t xml:space="preserve">SIGN-OFF. </w:t>
      </w:r>
    </w:p>
    <w:p w14:paraId="30290DA6" w14:textId="77777777" w:rsidR="00150FA0" w:rsidRPr="00150FA0" w:rsidRDefault="00150FA0" w:rsidP="00150FA0">
      <w:pPr>
        <w:suppressAutoHyphens/>
        <w:spacing w:after="240"/>
        <w:ind w:left="360"/>
        <w:jc w:val="left"/>
        <w:rPr>
          <w:b/>
          <w:szCs w:val="24"/>
        </w:rPr>
      </w:pPr>
      <w:r w:rsidRPr="00150FA0">
        <w:rPr>
          <w:b/>
          <w:szCs w:val="24"/>
        </w:rPr>
        <w:t>SINGLE ROOM OCCUPANCY MULTIPLE DWELLING</w:t>
      </w:r>
      <w:r w:rsidRPr="00150FA0">
        <w:rPr>
          <w:b/>
          <w:bCs/>
          <w:spacing w:val="2"/>
          <w:w w:val="105"/>
          <w:szCs w:val="24"/>
        </w:rPr>
        <w:t xml:space="preserve">. </w:t>
      </w:r>
    </w:p>
    <w:p w14:paraId="31FD6954" w14:textId="77777777" w:rsidR="00150FA0" w:rsidRPr="00150FA0" w:rsidRDefault="00150FA0" w:rsidP="00150FA0">
      <w:pPr>
        <w:suppressAutoHyphens/>
        <w:spacing w:after="240"/>
        <w:ind w:left="360"/>
        <w:jc w:val="left"/>
        <w:rPr>
          <w:spacing w:val="1"/>
          <w:szCs w:val="24"/>
        </w:rPr>
      </w:pPr>
      <w:r w:rsidRPr="00150FA0">
        <w:rPr>
          <w:b/>
          <w:szCs w:val="24"/>
        </w:rPr>
        <w:t xml:space="preserve">SPECIAL INSPECTION. </w:t>
      </w:r>
    </w:p>
    <w:p w14:paraId="61BE950E" w14:textId="77777777" w:rsidR="00150FA0" w:rsidRPr="00150FA0" w:rsidRDefault="00150FA0" w:rsidP="00150FA0">
      <w:pPr>
        <w:suppressAutoHyphens/>
        <w:spacing w:after="240"/>
        <w:ind w:left="360"/>
        <w:jc w:val="left"/>
        <w:rPr>
          <w:szCs w:val="24"/>
        </w:rPr>
      </w:pPr>
      <w:r w:rsidRPr="00150FA0">
        <w:rPr>
          <w:b/>
          <w:szCs w:val="24"/>
        </w:rPr>
        <w:t>SPECIAL INSPECTION AGENCY.</w:t>
      </w:r>
      <w:r w:rsidRPr="00150FA0">
        <w:rPr>
          <w:szCs w:val="24"/>
        </w:rPr>
        <w:t xml:space="preserve"> </w:t>
      </w:r>
    </w:p>
    <w:p w14:paraId="6769163F" w14:textId="77777777" w:rsidR="00150FA0" w:rsidRPr="00150FA0" w:rsidRDefault="00150FA0" w:rsidP="00150FA0">
      <w:pPr>
        <w:suppressAutoHyphens/>
        <w:spacing w:after="240"/>
        <w:ind w:left="360"/>
        <w:jc w:val="left"/>
        <w:rPr>
          <w:spacing w:val="3"/>
          <w:szCs w:val="24"/>
        </w:rPr>
      </w:pPr>
      <w:r w:rsidRPr="00150FA0">
        <w:rPr>
          <w:b/>
          <w:szCs w:val="24"/>
        </w:rPr>
        <w:t>SPECIAL INSPECTOR.</w:t>
      </w:r>
      <w:r w:rsidRPr="00150FA0">
        <w:rPr>
          <w:b/>
          <w:bCs/>
          <w:spacing w:val="2"/>
          <w:w w:val="105"/>
          <w:szCs w:val="24"/>
        </w:rPr>
        <w:t xml:space="preserve"> </w:t>
      </w:r>
    </w:p>
    <w:p w14:paraId="458758C3" w14:textId="77777777" w:rsidR="00150FA0" w:rsidRPr="00150FA0" w:rsidRDefault="00150FA0" w:rsidP="00150FA0">
      <w:pPr>
        <w:suppressAutoHyphens/>
        <w:spacing w:after="240"/>
        <w:ind w:left="360"/>
        <w:jc w:val="left"/>
        <w:rPr>
          <w:spacing w:val="3"/>
          <w:szCs w:val="24"/>
        </w:rPr>
      </w:pPr>
      <w:r w:rsidRPr="00150FA0">
        <w:rPr>
          <w:b/>
          <w:szCs w:val="24"/>
        </w:rPr>
        <w:t>STRUCTURE.</w:t>
      </w:r>
      <w:r w:rsidRPr="00150FA0">
        <w:rPr>
          <w:b/>
          <w:bCs/>
          <w:spacing w:val="-1"/>
          <w:w w:val="105"/>
          <w:szCs w:val="24"/>
        </w:rPr>
        <w:t xml:space="preserve"> </w:t>
      </w:r>
    </w:p>
    <w:p w14:paraId="7464FD90" w14:textId="77777777" w:rsidR="00150FA0" w:rsidRPr="00150FA0" w:rsidRDefault="00150FA0" w:rsidP="00150FA0">
      <w:pPr>
        <w:suppressAutoHyphens/>
        <w:spacing w:after="240"/>
        <w:ind w:left="360"/>
        <w:jc w:val="left"/>
        <w:rPr>
          <w:spacing w:val="2"/>
          <w:szCs w:val="24"/>
        </w:rPr>
      </w:pPr>
      <w:r w:rsidRPr="00150FA0">
        <w:rPr>
          <w:b/>
          <w:szCs w:val="24"/>
        </w:rPr>
        <w:t xml:space="preserve">SUBMITTAL DOCUMENTS. </w:t>
      </w:r>
    </w:p>
    <w:p w14:paraId="61607D83" w14:textId="77777777" w:rsidR="00150FA0" w:rsidRPr="00150FA0" w:rsidRDefault="00150FA0" w:rsidP="00150FA0">
      <w:pPr>
        <w:suppressAutoHyphens/>
        <w:spacing w:after="240"/>
        <w:ind w:left="360"/>
        <w:jc w:val="left"/>
        <w:rPr>
          <w:szCs w:val="24"/>
        </w:rPr>
      </w:pPr>
      <w:r w:rsidRPr="00150FA0">
        <w:rPr>
          <w:b/>
          <w:szCs w:val="24"/>
        </w:rPr>
        <w:t>SUPERINTENDENT OF CONSTRUCTION (CONSTRUCTION SUPERINTENDENT).</w:t>
      </w:r>
      <w:r w:rsidRPr="00150FA0">
        <w:rPr>
          <w:szCs w:val="24"/>
        </w:rPr>
        <w:t xml:space="preserve"> </w:t>
      </w:r>
    </w:p>
    <w:p w14:paraId="4DBC02B3" w14:textId="77777777" w:rsidR="00150FA0" w:rsidRPr="00150FA0" w:rsidRDefault="00150FA0" w:rsidP="00150FA0">
      <w:pPr>
        <w:suppressAutoHyphens/>
        <w:spacing w:after="240"/>
        <w:ind w:left="360"/>
        <w:jc w:val="left"/>
        <w:rPr>
          <w:spacing w:val="3"/>
          <w:szCs w:val="24"/>
        </w:rPr>
      </w:pPr>
      <w:r w:rsidRPr="00150FA0">
        <w:rPr>
          <w:b/>
          <w:szCs w:val="24"/>
        </w:rPr>
        <w:t>USE (USED).</w:t>
      </w:r>
      <w:r w:rsidRPr="00150FA0">
        <w:rPr>
          <w:b/>
          <w:bCs/>
          <w:spacing w:val="-1"/>
          <w:w w:val="105"/>
          <w:szCs w:val="24"/>
        </w:rPr>
        <w:t xml:space="preserve"> </w:t>
      </w:r>
    </w:p>
    <w:p w14:paraId="40C06D63" w14:textId="77777777" w:rsidR="00150FA0" w:rsidRPr="00150FA0" w:rsidRDefault="00150FA0" w:rsidP="00150FA0">
      <w:pPr>
        <w:suppressAutoHyphens/>
        <w:spacing w:after="240"/>
        <w:ind w:left="360"/>
        <w:jc w:val="left"/>
        <w:rPr>
          <w:szCs w:val="24"/>
        </w:rPr>
      </w:pPr>
      <w:r w:rsidRPr="00150FA0">
        <w:rPr>
          <w:b/>
          <w:szCs w:val="24"/>
        </w:rPr>
        <w:t xml:space="preserve">UTILITY COMPANY OR PUBLIC UTILITY COMPANY. </w:t>
      </w:r>
    </w:p>
    <w:p w14:paraId="31313912" w14:textId="77777777" w:rsidR="00150FA0" w:rsidRPr="00150FA0" w:rsidRDefault="00150FA0" w:rsidP="00150FA0">
      <w:pPr>
        <w:suppressAutoHyphens/>
        <w:spacing w:after="240"/>
        <w:ind w:left="360"/>
        <w:jc w:val="left"/>
        <w:rPr>
          <w:szCs w:val="24"/>
        </w:rPr>
      </w:pPr>
      <w:r w:rsidRPr="00150FA0">
        <w:rPr>
          <w:b/>
          <w:szCs w:val="24"/>
        </w:rPr>
        <w:t xml:space="preserve">UTILITY CORPORATION OR PUBLIC UTILITY CORPORATION. </w:t>
      </w:r>
    </w:p>
    <w:p w14:paraId="486733AB" w14:textId="77777777" w:rsidR="00150FA0" w:rsidRPr="00150FA0" w:rsidRDefault="00150FA0" w:rsidP="00150FA0">
      <w:pPr>
        <w:suppressAutoHyphens/>
        <w:spacing w:after="240"/>
        <w:ind w:left="360"/>
        <w:jc w:val="left"/>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3A35EF94" w14:textId="77777777" w:rsidR="00150FA0" w:rsidRPr="00150FA0" w:rsidRDefault="00150FA0" w:rsidP="00150FA0">
      <w:pPr>
        <w:suppressAutoHyphens/>
        <w:spacing w:after="240"/>
        <w:ind w:left="360"/>
        <w:jc w:val="left"/>
        <w:rPr>
          <w:spacing w:val="2"/>
          <w:szCs w:val="24"/>
        </w:rPr>
      </w:pPr>
      <w:r w:rsidRPr="00150FA0">
        <w:rPr>
          <w:b/>
          <w:szCs w:val="24"/>
        </w:rPr>
        <w:t>WRITING (WRITTEN).</w:t>
      </w:r>
      <w:r w:rsidRPr="00150FA0">
        <w:rPr>
          <w:b/>
          <w:bCs/>
          <w:w w:val="110"/>
          <w:szCs w:val="24"/>
        </w:rPr>
        <w:t xml:space="preserve"> </w:t>
      </w:r>
    </w:p>
    <w:p w14:paraId="4234CD0B" w14:textId="77777777" w:rsidR="00150FA0" w:rsidRPr="00150FA0" w:rsidRDefault="00150FA0" w:rsidP="00150FA0">
      <w:pPr>
        <w:suppressAutoHyphens/>
        <w:spacing w:after="240"/>
        <w:ind w:left="360"/>
        <w:jc w:val="left"/>
        <w:rPr>
          <w:szCs w:val="24"/>
        </w:rPr>
      </w:pPr>
      <w:r w:rsidRPr="00150FA0">
        <w:rPr>
          <w:b/>
          <w:szCs w:val="24"/>
        </w:rPr>
        <w:t>WRITTEN NOTICE.</w:t>
      </w:r>
      <w:r w:rsidRPr="00150FA0">
        <w:rPr>
          <w:b/>
          <w:bCs/>
          <w:spacing w:val="-3"/>
          <w:w w:val="110"/>
          <w:szCs w:val="24"/>
        </w:rPr>
        <w:t xml:space="preserve"> </w:t>
      </w:r>
    </w:p>
    <w:p w14:paraId="7EAAF563"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7F94C15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122. Section 301.14 of the New York city mechanical code, as amended by local law number 126 for the year 2021, is amended to read as follows:</w:t>
      </w:r>
    </w:p>
    <w:p w14:paraId="08CAE3EE" w14:textId="77777777" w:rsidR="00150FA0" w:rsidRPr="00150FA0" w:rsidRDefault="00150FA0" w:rsidP="00150FA0">
      <w:pPr>
        <w:widowControl w:val="0"/>
        <w:spacing w:before="120" w:after="120"/>
        <w:rPr>
          <w:b/>
          <w:bCs/>
          <w:szCs w:val="24"/>
        </w:rPr>
      </w:pPr>
      <w:r w:rsidRPr="00150FA0">
        <w:rPr>
          <w:b/>
          <w:bCs/>
          <w:szCs w:val="24"/>
        </w:rPr>
        <w:t>301.14 Repair.</w:t>
      </w:r>
      <w:r w:rsidRPr="00150FA0">
        <w:rPr>
          <w:bCs/>
          <w:spacing w:val="-5"/>
          <w:w w:val="110"/>
          <w:szCs w:val="24"/>
        </w:rPr>
        <w:t xml:space="preserve"> </w:t>
      </w:r>
      <w:r w:rsidRPr="00150FA0">
        <w:rPr>
          <w:bCs/>
          <w:szCs w:val="24"/>
        </w:rPr>
        <w:t xml:space="preserve">Defective material or parts shall be replaced or repaired in such a manner so as to preserve the original approval or listing </w:t>
      </w:r>
      <w:r w:rsidRPr="00150FA0">
        <w:rPr>
          <w:bCs/>
          <w:szCs w:val="24"/>
          <w:u w:val="single"/>
        </w:rPr>
        <w:t xml:space="preserve">and to be in compliance with the </w:t>
      </w:r>
      <w:r w:rsidRPr="00150FA0">
        <w:rPr>
          <w:bCs/>
          <w:i/>
          <w:iCs/>
          <w:szCs w:val="24"/>
          <w:u w:val="single"/>
        </w:rPr>
        <w:t>New York City Existing Building Code</w:t>
      </w:r>
      <w:r w:rsidRPr="00150FA0">
        <w:rPr>
          <w:bCs/>
          <w:szCs w:val="24"/>
        </w:rPr>
        <w:t>.</w:t>
      </w:r>
    </w:p>
    <w:p w14:paraId="6A96DE8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123. Section 301.18 of the New York city mechanical code, as amended by local law number 126 for the year 2021, is amended to read as follows:</w:t>
      </w:r>
    </w:p>
    <w:p w14:paraId="38E3BC4E" w14:textId="77777777" w:rsidR="00150FA0" w:rsidRPr="00150FA0" w:rsidRDefault="00150FA0" w:rsidP="00150FA0">
      <w:pPr>
        <w:widowControl w:val="0"/>
        <w:spacing w:before="120" w:after="120"/>
        <w:rPr>
          <w:szCs w:val="24"/>
        </w:rPr>
      </w:pPr>
    </w:p>
    <w:p w14:paraId="13BBDF52" w14:textId="77777777" w:rsidR="00150FA0" w:rsidRPr="00150FA0" w:rsidRDefault="00150FA0" w:rsidP="00150FA0">
      <w:pPr>
        <w:widowControl w:val="0"/>
        <w:spacing w:before="120" w:after="120"/>
        <w:rPr>
          <w:b/>
          <w:bCs/>
          <w:szCs w:val="24"/>
        </w:rPr>
      </w:pPr>
      <w:r w:rsidRPr="00150FA0">
        <w:rPr>
          <w:b/>
          <w:bCs/>
          <w:szCs w:val="24"/>
        </w:rPr>
        <w:t>301.18 Seismic resistance.</w:t>
      </w:r>
      <w:r w:rsidRPr="00150FA0">
        <w:rPr>
          <w:spacing w:val="-3"/>
          <w:w w:val="110"/>
          <w:szCs w:val="24"/>
        </w:rPr>
        <w:t xml:space="preserve"> </w:t>
      </w:r>
      <w:r w:rsidRPr="00150FA0">
        <w:rPr>
          <w:szCs w:val="24"/>
        </w:rPr>
        <w:t xml:space="preserve">Where earthquake loads are </w:t>
      </w:r>
      <w:r w:rsidRPr="00150FA0">
        <w:rPr>
          <w:spacing w:val="1"/>
          <w:szCs w:val="24"/>
        </w:rPr>
        <w:t>applicable</w:t>
      </w:r>
      <w:r w:rsidRPr="00150FA0">
        <w:rPr>
          <w:szCs w:val="24"/>
        </w:rPr>
        <w:t xml:space="preserve"> in accordance with the </w:t>
      </w:r>
      <w:r w:rsidRPr="00150FA0">
        <w:rPr>
          <w:i/>
          <w:iCs/>
          <w:spacing w:val="1"/>
          <w:szCs w:val="24"/>
        </w:rPr>
        <w:t xml:space="preserve">New York City </w:t>
      </w:r>
      <w:r w:rsidRPr="00150FA0">
        <w:rPr>
          <w:i/>
          <w:iCs/>
          <w:szCs w:val="24"/>
        </w:rPr>
        <w:t>Building Code</w:t>
      </w:r>
      <w:r w:rsidRPr="00150FA0">
        <w:rPr>
          <w:szCs w:val="24"/>
        </w:rPr>
        <w:t xml:space="preserve">, mechanical system supports shall be designed and installed for the seismic forces in accordance with the </w:t>
      </w:r>
      <w:r w:rsidRPr="00150FA0">
        <w:rPr>
          <w:i/>
          <w:iCs/>
          <w:spacing w:val="1"/>
          <w:szCs w:val="24"/>
        </w:rPr>
        <w:t xml:space="preserve">New York City </w:t>
      </w:r>
      <w:r w:rsidRPr="00150FA0">
        <w:rPr>
          <w:i/>
          <w:iCs/>
          <w:szCs w:val="24"/>
        </w:rPr>
        <w:t>Building Code</w:t>
      </w:r>
      <w:r w:rsidRPr="00150FA0">
        <w:rPr>
          <w:szCs w:val="24"/>
        </w:rPr>
        <w:t>.</w:t>
      </w:r>
    </w:p>
    <w:p w14:paraId="2972FE3E" w14:textId="77777777" w:rsidR="00150FA0" w:rsidRPr="00150FA0" w:rsidRDefault="00150FA0" w:rsidP="00150FA0">
      <w:pPr>
        <w:widowControl w:val="0"/>
        <w:autoSpaceDE w:val="0"/>
        <w:autoSpaceDN w:val="0"/>
        <w:adjustRightInd w:val="0"/>
        <w:spacing w:before="120" w:after="120"/>
        <w:ind w:left="360"/>
        <w:rPr>
          <w:szCs w:val="24"/>
          <w:u w:val="single"/>
        </w:rPr>
      </w:pPr>
      <w:r w:rsidRPr="00150FA0">
        <w:rPr>
          <w:b/>
          <w:szCs w:val="24"/>
          <w:u w:val="single"/>
        </w:rPr>
        <w:t xml:space="preserve">Exception. </w:t>
      </w:r>
      <w:r w:rsidRPr="00150FA0">
        <w:rPr>
          <w:szCs w:val="24"/>
          <w:u w:val="single"/>
        </w:rPr>
        <w:t xml:space="preserve">For existing buildings, refer to Section 307.2.1 of the </w:t>
      </w:r>
      <w:r w:rsidRPr="00150FA0">
        <w:rPr>
          <w:i/>
          <w:iCs/>
          <w:szCs w:val="24"/>
          <w:u w:val="single"/>
        </w:rPr>
        <w:t>New York City Existing Building Code</w:t>
      </w:r>
      <w:r w:rsidRPr="00150FA0">
        <w:rPr>
          <w:szCs w:val="24"/>
          <w:u w:val="single"/>
        </w:rPr>
        <w:t>.</w:t>
      </w:r>
    </w:p>
    <w:p w14:paraId="3B9065DE" w14:textId="77777777" w:rsidR="00150FA0" w:rsidRPr="00150FA0" w:rsidRDefault="00150FA0" w:rsidP="00150FA0">
      <w:pPr>
        <w:widowControl w:val="0"/>
        <w:spacing w:before="120" w:after="120" w:line="480" w:lineRule="auto"/>
        <w:ind w:firstLine="720"/>
        <w:rPr>
          <w:rFonts w:eastAsia="SimSun"/>
          <w:szCs w:val="24"/>
        </w:rPr>
      </w:pPr>
      <w:bookmarkStart w:id="305" w:name="_Toc388541310"/>
      <w:r w:rsidRPr="00150FA0">
        <w:rPr>
          <w:bCs/>
          <w:szCs w:val="24"/>
        </w:rPr>
        <w:t>§ 124. Section 302.1.1 of the New York city mechanical code, as added by local law number 126 for the year 2021, is amended to read as follows:</w:t>
      </w:r>
    </w:p>
    <w:bookmarkEnd w:id="305"/>
    <w:p w14:paraId="2DA0CB38" w14:textId="77777777" w:rsidR="00150FA0" w:rsidRPr="00150FA0" w:rsidRDefault="00150FA0" w:rsidP="00150FA0">
      <w:pPr>
        <w:widowControl w:val="0"/>
        <w:spacing w:before="120" w:after="120"/>
        <w:ind w:left="360"/>
        <w:rPr>
          <w:b/>
          <w:bCs/>
          <w:szCs w:val="24"/>
        </w:rPr>
      </w:pPr>
      <w:r w:rsidRPr="00150FA0">
        <w:rPr>
          <w:b/>
          <w:bCs/>
          <w:szCs w:val="24"/>
        </w:rPr>
        <w:t xml:space="preserve">302.1.1 Loading. </w:t>
      </w:r>
      <w:r w:rsidRPr="00150FA0">
        <w:rPr>
          <w:bCs/>
          <w:szCs w:val="24"/>
        </w:rPr>
        <w:t>[</w:t>
      </w:r>
      <w:r w:rsidRPr="00150FA0">
        <w:rPr>
          <w:bCs/>
          <w:strike/>
          <w:szCs w:val="24"/>
        </w:rPr>
        <w:t>Alterations resulting in the addition of loads to any member</w:t>
      </w:r>
      <w:r w:rsidRPr="00150FA0">
        <w:rPr>
          <w:bCs/>
          <w:strike/>
          <w:spacing w:val="1"/>
          <w:szCs w:val="24"/>
        </w:rPr>
        <w:t>,</w:t>
      </w:r>
      <w:r w:rsidRPr="00150FA0">
        <w:rPr>
          <w:bCs/>
          <w:strike/>
          <w:szCs w:val="24"/>
        </w:rPr>
        <w:t xml:space="preserve"> such as HVAC equipment and water heaters, shall not be permitted without verification that the members are capable of supporting such additional loading.</w:t>
      </w:r>
      <w:r w:rsidRPr="00150FA0">
        <w:rPr>
          <w:bCs/>
          <w:szCs w:val="24"/>
        </w:rPr>
        <w:t xml:space="preserve">] </w:t>
      </w:r>
      <w:r w:rsidRPr="00150FA0">
        <w:rPr>
          <w:bCs/>
          <w:szCs w:val="24"/>
          <w:u w:val="single"/>
        </w:rPr>
        <w:t xml:space="preserve">Refer to Section 307.2.3 of the </w:t>
      </w:r>
      <w:r w:rsidRPr="00150FA0">
        <w:rPr>
          <w:bCs/>
          <w:i/>
          <w:iCs/>
          <w:szCs w:val="24"/>
          <w:u w:val="single"/>
        </w:rPr>
        <w:t>New York City Existing Building Code</w:t>
      </w:r>
      <w:r w:rsidRPr="00150FA0">
        <w:rPr>
          <w:bCs/>
          <w:szCs w:val="24"/>
          <w:u w:val="single"/>
        </w:rPr>
        <w:t xml:space="preserve"> for modifications resulting in the addition of loads to any structural member in existing buildings or structures.</w:t>
      </w:r>
    </w:p>
    <w:p w14:paraId="0CA0E77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124. Section 304.11 of the New York city mechanical code, as amended by local law number 126 for the year 2021, is amended to read as follows:</w:t>
      </w:r>
    </w:p>
    <w:p w14:paraId="13DC2B41" w14:textId="77777777" w:rsidR="00150FA0" w:rsidRPr="00150FA0" w:rsidRDefault="00150FA0" w:rsidP="00150FA0">
      <w:pPr>
        <w:rPr>
          <w:b/>
          <w:bCs/>
          <w:szCs w:val="24"/>
        </w:rPr>
      </w:pPr>
      <w:r w:rsidRPr="00150FA0">
        <w:rPr>
          <w:rFonts w:ascii="Times" w:hAnsi="Times"/>
          <w:color w:val="000000"/>
          <w:sz w:val="27"/>
          <w:szCs w:val="27"/>
          <w:shd w:val="clear" w:color="auto" w:fill="FFFFFF"/>
        </w:rPr>
        <w:t xml:space="preserve">    </w:t>
      </w:r>
      <w:r w:rsidRPr="00150FA0">
        <w:rPr>
          <w:b/>
          <w:bCs/>
          <w:color w:val="000000"/>
          <w:szCs w:val="24"/>
          <w:shd w:val="clear" w:color="auto" w:fill="FFFFFF"/>
        </w:rPr>
        <w:t>304.11 Guards.</w:t>
      </w:r>
      <w:r w:rsidRPr="00150FA0">
        <w:rPr>
          <w:color w:val="000000"/>
          <w:szCs w:val="24"/>
          <w:shd w:val="clear" w:color="auto" w:fill="FFFFFF"/>
        </w:rPr>
        <w:t xml:space="preserve"> Guards shall be provided where appliances, equipment, fans or other components that require service and roof hatch openings are located within 10 feet (3048 mm) of a roof edge or open side of a walking surface and such edge or open side is located more than 30 inches (762 mm) above the floor, roof, or grade below. The guard shall extend not less than 30 inches (762 mm) beyond each end of such appliances, equipment fans, components and roof hatch openings and the top of the guard shall be located not less than 42 inches (1066.8 mm) above the elevated surface adjacent to the guard. The guard shall be constructed so as to prevent the passage of a 21-inch-diameter (533.4 mm) sphere and shall comply with the loading requirements for guards specified in the </w:t>
      </w:r>
      <w:r w:rsidRPr="00150FA0">
        <w:rPr>
          <w:i/>
          <w:iCs/>
          <w:color w:val="000000"/>
          <w:szCs w:val="24"/>
          <w:shd w:val="clear" w:color="auto" w:fill="FFFFFF"/>
        </w:rPr>
        <w:t>New York City Building Code</w:t>
      </w:r>
      <w:r w:rsidRPr="00150FA0">
        <w:rPr>
          <w:color w:val="000000"/>
          <w:szCs w:val="24"/>
          <w:shd w:val="clear" w:color="auto" w:fill="FFFFFF"/>
        </w:rPr>
        <w:t>.</w:t>
      </w:r>
    </w:p>
    <w:p w14:paraId="0074157D" w14:textId="77777777" w:rsidR="00150FA0" w:rsidRPr="00150FA0" w:rsidRDefault="00150FA0" w:rsidP="00150FA0">
      <w:pPr>
        <w:widowControl w:val="0"/>
        <w:spacing w:before="120" w:after="120"/>
        <w:ind w:left="360"/>
        <w:rPr>
          <w:b/>
          <w:bCs/>
          <w:szCs w:val="24"/>
          <w:u w:val="single"/>
        </w:rPr>
      </w:pPr>
      <w:r w:rsidRPr="00150FA0">
        <w:rPr>
          <w:b/>
          <w:bCs/>
          <w:szCs w:val="24"/>
          <w:u w:val="single"/>
        </w:rPr>
        <w:t xml:space="preserve">Exception: </w:t>
      </w:r>
      <w:r w:rsidRPr="00150FA0">
        <w:rPr>
          <w:szCs w:val="24"/>
          <w:u w:val="single"/>
        </w:rPr>
        <w:t xml:space="preserve">The requirements of this section shall not apply to alterations or repairs to existing buildings in accordance with Section 309.2.2 of the </w:t>
      </w:r>
      <w:r w:rsidRPr="00150FA0">
        <w:rPr>
          <w:i/>
          <w:iCs/>
          <w:szCs w:val="24"/>
          <w:u w:val="single"/>
        </w:rPr>
        <w:t>New York City Existing Building Code</w:t>
      </w:r>
      <w:r w:rsidRPr="00150FA0">
        <w:rPr>
          <w:szCs w:val="24"/>
          <w:u w:val="single"/>
        </w:rPr>
        <w:t>.</w:t>
      </w:r>
    </w:p>
    <w:p w14:paraId="00690AB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125. Section 306.5 of the New York city mechanical code, as amended by local law number 126 for the year 2021, is amended to read as follows:</w:t>
      </w:r>
    </w:p>
    <w:p w14:paraId="58CCF20F"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306.5 Equipment and appliances on roofs or elevated structures.</w:t>
      </w:r>
      <w:r w:rsidRPr="00150FA0">
        <w:rPr>
          <w:color w:val="000000"/>
          <w:szCs w:val="24"/>
        </w:rPr>
        <w:t xml:space="preserve"> Where equipment or appliances requiring access are located on an elevated structure or the roof of a building such that personnel will have to climb higher than 16 feet (4876.8 mm) above grade, roof or floor level to access such equipment or appliances, an interior or exterior means of access shall be provided. Such access shall not require climbing over obstructions greater than 30 inches (762 mm) in height or walking on roofs having a slope greater than 4 units vertical in 12 units horizontal (33-percent slope). Such access to the roof or elevated structure to and access from the roof or elevated structure to equipment requiring maintenance shall not require the use of portable ladders. Where access involves climbing over parapet walls, the height shall be measured to the top of the parapet wall.</w:t>
      </w:r>
    </w:p>
    <w:p w14:paraId="496F1E2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Permanent ladders installed to provide the required access shall comply with the following minimum design criteria:</w:t>
      </w:r>
    </w:p>
    <w:p w14:paraId="46E46D1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The side railing shall extend above the parapet or roof edge not less than 30 inches (762 mm).</w:t>
      </w:r>
    </w:p>
    <w:p w14:paraId="44394081"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2. Ladders shall have rung spacing not to exceed 12 inches (304.8 mm) on center. The uppermost rung shall be not more than 24 inches (609.6 mm) below the upper edge of the roof hatch, roof or parapet, or equipment access platform, as applicable.</w:t>
      </w:r>
    </w:p>
    <w:p w14:paraId="636C5D1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3. Ladders shall have a toe spacing not less than 7 inches (177.8 mm) deep.</w:t>
      </w:r>
    </w:p>
    <w:p w14:paraId="4F3C3F74"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4. There shall be not less than 18 inches (457.2 mm) between rails.</w:t>
      </w:r>
    </w:p>
    <w:p w14:paraId="555B27E5"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Rungs shall have a diameter not less than 0.75-inch (19 mm) and be capable of withstanding a 300-pound (136.1 kg) load.</w:t>
      </w:r>
    </w:p>
    <w:p w14:paraId="2516657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Where a cage, well or ladder safety device is prohibited, ladders over 20 feet (6096 mm) in height shall be provided with landing platforms for each 30 feet (9144 mm) of height. Where a cage, well or ladder safety device is not provided, ladders over 20 feet (6096 mm) in height shall be provided with landing platforms for each 20 feet (6096 mm) of height. Landings shall be capable of withstanding 100 pounds (488.2 kg/m{2}) per square foot. A guard rail and toeboard shall be provided on all open sides of the landing.</w:t>
      </w:r>
    </w:p>
    <w:p w14:paraId="673F67EF"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7. Climbing clearance. The distance from the centerline of the rungs to the nearest permanent object on the climbing side of the ladder shall be not less than 30 inches (762 mm) measured perpendicular to the rungs. This distance shall be maintained from the point of ladder access to the bottom of the roof hatch. A minimum clear width of 15 inches (381 mm) shall be provided on both sides of the ladder measured from the midpoint of and parallel with the rungs except where cages or wells are installed.</w:t>
      </w:r>
    </w:p>
    <w:p w14:paraId="068336A3"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8. Landing required. The ladder shall be provided with a clear and unobstructed bottom landing area having a minimum dimension of 30 inches by 30 inches (762 mm by 762 mm) centered in front of the ladder.</w:t>
      </w:r>
    </w:p>
    <w:p w14:paraId="72D3B38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9. Ladders shall be protected against corrosion by approved means.</w:t>
      </w:r>
    </w:p>
    <w:p w14:paraId="3E9B113E"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10. Service personnel shall have access to ladders at all times.</w:t>
      </w:r>
    </w:p>
    <w:p w14:paraId="5DF15136"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11. Where ladder extensions are installed, the side rails of through or side-step ladder extensions shall extend 3 1/2 feet (1066.8 mm) above the parapets and landings. For through ladder extensions, the rungs shall be omitted from the extensions and shall have not less than 18 inches (457.2 mm) nor more than 24 inches (609.6 mm) of clearance between rails. For side-step or offset fixed ladder sections, at landings, the side rails and rungs shall be carried to the next regular rung beyond or above the 3 1/2 feet (1066.8 mm) minimum.</w:t>
      </w:r>
    </w:p>
    <w:p w14:paraId="0DC56EB8"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Catwalks installed to provide the required access shall be not less than 24 inches (609.6 mm) wide and shall have railings as required for service platforms.</w:t>
      </w:r>
    </w:p>
    <w:p w14:paraId="6A35441C" w14:textId="77777777" w:rsidR="00150FA0" w:rsidRPr="00150FA0" w:rsidRDefault="00150FA0" w:rsidP="00150FA0">
      <w:pPr>
        <w:jc w:val="left"/>
        <w:rPr>
          <w:szCs w:val="24"/>
        </w:rPr>
      </w:pPr>
    </w:p>
    <w:p w14:paraId="1882DA04" w14:textId="77777777" w:rsidR="00150FA0" w:rsidRPr="00150FA0" w:rsidRDefault="00150FA0" w:rsidP="00150FA0">
      <w:pPr>
        <w:widowControl w:val="0"/>
        <w:spacing w:before="120" w:after="120"/>
        <w:ind w:left="360"/>
        <w:rPr>
          <w:b/>
          <w:bCs/>
          <w:szCs w:val="24"/>
        </w:rPr>
      </w:pPr>
      <w:r w:rsidRPr="00150FA0">
        <w:rPr>
          <w:b/>
          <w:bCs/>
          <w:szCs w:val="24"/>
        </w:rPr>
        <w:t>[</w:t>
      </w:r>
      <w:r w:rsidRPr="00150FA0">
        <w:rPr>
          <w:b/>
          <w:bCs/>
          <w:strike/>
          <w:szCs w:val="24"/>
        </w:rPr>
        <w:t>Exception:</w:t>
      </w:r>
      <w:r w:rsidRPr="00150FA0">
        <w:rPr>
          <w:b/>
          <w:bCs/>
          <w:szCs w:val="24"/>
        </w:rPr>
        <w:t>]</w:t>
      </w:r>
      <w:r w:rsidRPr="00150FA0">
        <w:rPr>
          <w:b/>
          <w:bCs/>
          <w:szCs w:val="24"/>
          <w:u w:val="single"/>
        </w:rPr>
        <w:t>Exceptions:</w:t>
      </w:r>
    </w:p>
    <w:p w14:paraId="6EF277E2" w14:textId="77777777" w:rsidR="00150FA0" w:rsidRPr="00150FA0" w:rsidRDefault="00150FA0" w:rsidP="00150FA0">
      <w:pPr>
        <w:widowControl w:val="0"/>
        <w:spacing w:before="120" w:after="120"/>
        <w:ind w:left="1080" w:hanging="360"/>
        <w:rPr>
          <w:szCs w:val="24"/>
        </w:rPr>
      </w:pPr>
      <w:r w:rsidRPr="00150FA0">
        <w:rPr>
          <w:szCs w:val="24"/>
          <w:u w:val="single"/>
        </w:rPr>
        <w:t>1.</w:t>
      </w:r>
      <w:r w:rsidRPr="00150FA0">
        <w:rPr>
          <w:szCs w:val="24"/>
          <w:u w:val="single"/>
        </w:rPr>
        <w:tab/>
      </w:r>
      <w:r w:rsidRPr="00150FA0">
        <w:rPr>
          <w:szCs w:val="24"/>
        </w:rPr>
        <w:t>This section shall not apply to Group R-3 occupancies.</w:t>
      </w:r>
    </w:p>
    <w:p w14:paraId="66EE0E4A" w14:textId="77777777" w:rsidR="00150FA0" w:rsidRPr="00150FA0" w:rsidRDefault="00150FA0" w:rsidP="00150FA0">
      <w:pPr>
        <w:widowControl w:val="0"/>
        <w:spacing w:before="120" w:after="120"/>
        <w:ind w:left="1080" w:hanging="360"/>
        <w:rPr>
          <w:szCs w:val="24"/>
          <w:u w:val="single"/>
        </w:rPr>
      </w:pPr>
      <w:r w:rsidRPr="00150FA0">
        <w:rPr>
          <w:szCs w:val="24"/>
          <w:u w:val="single"/>
        </w:rPr>
        <w:t>2.</w:t>
      </w:r>
      <w:r w:rsidRPr="00150FA0">
        <w:rPr>
          <w:szCs w:val="24"/>
          <w:u w:val="single"/>
        </w:rPr>
        <w:tab/>
        <w:t xml:space="preserve">The requirements of this section shall not apply to alterations or repairs to existing buildings in accordance with Section 309.2.2 of the </w:t>
      </w:r>
      <w:r w:rsidRPr="00150FA0">
        <w:rPr>
          <w:i/>
          <w:iCs/>
          <w:szCs w:val="24"/>
          <w:u w:val="single"/>
        </w:rPr>
        <w:t>New York City Existing Building Code</w:t>
      </w:r>
      <w:r w:rsidRPr="00150FA0">
        <w:rPr>
          <w:szCs w:val="24"/>
          <w:u w:val="single"/>
        </w:rPr>
        <w:t>.</w:t>
      </w:r>
    </w:p>
    <w:p w14:paraId="55A70A0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126. Section 313.3.7 of the New York city mechanical code, as added by local law number 126 for the year 2021, is amended to read as follows:</w:t>
      </w:r>
    </w:p>
    <w:p w14:paraId="04383331"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313.3.7 Cooling towers and fluid coolers.</w:t>
      </w:r>
      <w:r w:rsidRPr="00150FA0">
        <w:rPr>
          <w:color w:val="000000"/>
          <w:szCs w:val="24"/>
        </w:rPr>
        <w:t xml:space="preserve"> All moving parts of cooling towers located on a roof or floor other than a floor on grade shall be installed on vibration isolators providing a minimum isolation efficiency of 90 percent at fan rotor rpm with a maximum static deflection of 4 inches (101.6 mm). Each isolator shall incorporate a leveling device and a resilient pad having a minimum thickness of 1/4 inch (6.4 mm). Vibration cutoff switches shall be provided.</w:t>
      </w:r>
    </w:p>
    <w:p w14:paraId="7B109C50" w14:textId="77777777" w:rsidR="00150FA0" w:rsidRPr="00150FA0" w:rsidRDefault="00150FA0" w:rsidP="00150FA0">
      <w:pPr>
        <w:jc w:val="left"/>
        <w:rPr>
          <w:szCs w:val="24"/>
        </w:rPr>
      </w:pPr>
    </w:p>
    <w:p w14:paraId="4749AE23" w14:textId="77777777" w:rsidR="00150FA0" w:rsidRPr="00150FA0" w:rsidRDefault="00150FA0" w:rsidP="00150FA0">
      <w:pPr>
        <w:widowControl w:val="0"/>
        <w:kinsoku w:val="0"/>
        <w:spacing w:before="120" w:after="120"/>
        <w:ind w:left="720"/>
        <w:rPr>
          <w:spacing w:val="1"/>
          <w:szCs w:val="24"/>
          <w:u w:val="single"/>
        </w:rPr>
      </w:pPr>
      <w:bookmarkStart w:id="306" w:name="_Hlk73954184"/>
      <w:r w:rsidRPr="00150FA0">
        <w:rPr>
          <w:b/>
          <w:bCs/>
          <w:szCs w:val="24"/>
          <w:u w:val="single"/>
        </w:rPr>
        <w:t>Exception:</w:t>
      </w:r>
      <w:r w:rsidRPr="00150FA0">
        <w:rPr>
          <w:szCs w:val="24"/>
          <w:u w:val="single"/>
        </w:rPr>
        <w:t xml:space="preserve"> The requirements of this section shall not apply to replacements of cooling towers and fluid coolers on existing buildings in accordance with Section 309.2.3 of the </w:t>
      </w:r>
      <w:r w:rsidRPr="00150FA0">
        <w:rPr>
          <w:i/>
          <w:iCs/>
          <w:szCs w:val="24"/>
          <w:u w:val="single"/>
        </w:rPr>
        <w:t>New York City Existing Building Code</w:t>
      </w:r>
      <w:r w:rsidRPr="00150FA0">
        <w:rPr>
          <w:szCs w:val="24"/>
          <w:u w:val="single"/>
        </w:rPr>
        <w:t>.</w:t>
      </w:r>
    </w:p>
    <w:bookmarkEnd w:id="306"/>
    <w:p w14:paraId="70AA3EF7" w14:textId="77777777" w:rsidR="00150FA0" w:rsidRPr="00150FA0" w:rsidRDefault="00150FA0" w:rsidP="00150FA0">
      <w:pPr>
        <w:widowControl w:val="0"/>
        <w:spacing w:before="120" w:after="120"/>
        <w:rPr>
          <w:b/>
          <w:bCs/>
          <w:szCs w:val="24"/>
        </w:rPr>
      </w:pPr>
    </w:p>
    <w:p w14:paraId="4E3E8A2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127. Section 401.4 of the New York city mechanical code, as amended by local law number 77 for the year 2023, is amended to read as follows:</w:t>
      </w:r>
    </w:p>
    <w:p w14:paraId="50470742" w14:textId="77777777" w:rsidR="00150FA0" w:rsidRPr="00150FA0" w:rsidRDefault="00150FA0" w:rsidP="00150FA0">
      <w:pPr>
        <w:spacing w:before="100" w:beforeAutospacing="1" w:after="100" w:afterAutospacing="1"/>
        <w:jc w:val="left"/>
        <w:rPr>
          <w:color w:val="000000"/>
          <w:szCs w:val="24"/>
        </w:rPr>
      </w:pPr>
      <w:r w:rsidRPr="00150FA0">
        <w:rPr>
          <w:b/>
          <w:bCs/>
          <w:color w:val="000000"/>
          <w:szCs w:val="24"/>
        </w:rPr>
        <w:t xml:space="preserve">401.4 Intake opening location. </w:t>
      </w:r>
      <w:r w:rsidRPr="00150FA0">
        <w:rPr>
          <w:color w:val="000000"/>
          <w:szCs w:val="24"/>
        </w:rPr>
        <w:t>Ventilation air intake openings shall comply with all of the following:</w:t>
      </w:r>
    </w:p>
    <w:p w14:paraId="4FEE49F0"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1. Intake openings shall be located not less than 10 feet (3048 mm) from lot lines or buildings on the same lot. For buildings on lots measuring less than 20 feet (6096 mm) in width, intake openings shall be located at the centerline between lot lines. Where openings front on a street or public way, the distance shall be measured to the centerline of the street or public way.</w:t>
      </w:r>
    </w:p>
    <w:p w14:paraId="039769A9"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2. Outdoor air intakes for office occupancies having occupied floors located more than 75 feet (22 860 mm) above the lowest level of fire department vehicle access serving spaces above the second story and serving spaces greater than 10,000 square feet (929 m{2}) of floor area shall be located at least 20 feet (6096 mm) above ground level, at least 30 feet (9144 mm) from exhaust outlets and other exhaust discharges, and at least 20 feet (6096 mm) from areas that may collect vehicular exhaust, such as off street loading bays.</w:t>
      </w:r>
    </w:p>
    <w:p w14:paraId="62BD3A54"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3. Mechanical and gravity outdoor air intake openings shall be located not less than 10 feet (3048 mm) horizontally from any hazardous or noxious contaminant source, such as vents, exhausts (including but not limited to exhaust from dry cleaning establishments, spray booths, and cooling towers), streets, alleys, parking lots and loading docks, except as specified in Item 3 of Section 501.3.1. Outdoor air intake openings shall be permitted to be located less than 10 feet (3048 mm) horizontally from streets, alleys, parking lots and loading docks provided that the openings are located not less than 25 feet (7620 mm) vertically above such locations. Where openings front on a street or public way, the distance shall be measured to the centerline of the street or public way.</w:t>
      </w:r>
    </w:p>
    <w:p w14:paraId="1073A2BA"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4. Where the requirements of Item 3 above cannot be achieved, intake openings shall be located not less than 3 feet (914.4 mm) below contaminant sources where such sources are located within 10 feet (3048 mm) of the opening.</w:t>
      </w:r>
    </w:p>
    <w:p w14:paraId="3F3676DD"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5. Intake openings in Group I occupancies shall comply with ANSI/ASHRAE/ASHE 170, as required.</w:t>
      </w:r>
    </w:p>
    <w:p w14:paraId="277AC617" w14:textId="77777777" w:rsidR="00150FA0" w:rsidRPr="00150FA0" w:rsidRDefault="00150FA0" w:rsidP="00150FA0">
      <w:pPr>
        <w:spacing w:before="100" w:beforeAutospacing="1" w:after="100" w:afterAutospacing="1"/>
        <w:jc w:val="left"/>
        <w:rPr>
          <w:color w:val="000000"/>
          <w:szCs w:val="24"/>
        </w:rPr>
      </w:pPr>
      <w:r w:rsidRPr="00150FA0">
        <w:rPr>
          <w:color w:val="000000"/>
          <w:szCs w:val="24"/>
        </w:rPr>
        <w:t>    6. Intake openings on structures in flood hazard areas shall comply with the additional requirements of Appendix G of the New York City Building Code.</w:t>
      </w:r>
    </w:p>
    <w:p w14:paraId="2C0E36F9" w14:textId="77777777" w:rsidR="00150FA0" w:rsidRPr="00150FA0" w:rsidRDefault="00150FA0" w:rsidP="00150FA0">
      <w:pPr>
        <w:widowControl w:val="0"/>
        <w:spacing w:before="120" w:after="120"/>
        <w:rPr>
          <w:b/>
          <w:bCs/>
          <w:szCs w:val="24"/>
        </w:rPr>
      </w:pPr>
    </w:p>
    <w:p w14:paraId="385FC766" w14:textId="77777777" w:rsidR="00150FA0" w:rsidRPr="00150FA0" w:rsidRDefault="00150FA0" w:rsidP="00150FA0">
      <w:pPr>
        <w:widowControl w:val="0"/>
        <w:tabs>
          <w:tab w:val="left" w:pos="-2610"/>
        </w:tabs>
        <w:autoSpaceDE w:val="0"/>
        <w:autoSpaceDN w:val="0"/>
        <w:adjustRightInd w:val="0"/>
        <w:spacing w:before="120" w:after="120"/>
        <w:ind w:left="360"/>
        <w:rPr>
          <w:b/>
          <w:szCs w:val="24"/>
          <w:u w:val="single"/>
        </w:rPr>
      </w:pPr>
      <w:r w:rsidRPr="00150FA0">
        <w:rPr>
          <w:b/>
          <w:szCs w:val="24"/>
        </w:rPr>
        <w:t>[</w:t>
      </w:r>
      <w:r w:rsidRPr="00150FA0">
        <w:rPr>
          <w:b/>
          <w:strike/>
          <w:szCs w:val="24"/>
        </w:rPr>
        <w:t>Exception:</w:t>
      </w:r>
      <w:r w:rsidRPr="00150FA0">
        <w:rPr>
          <w:b/>
          <w:szCs w:val="24"/>
        </w:rPr>
        <w:t xml:space="preserve">] </w:t>
      </w:r>
      <w:r w:rsidRPr="00150FA0">
        <w:rPr>
          <w:b/>
          <w:szCs w:val="24"/>
          <w:u w:val="single"/>
        </w:rPr>
        <w:t>Exceptions:</w:t>
      </w:r>
    </w:p>
    <w:p w14:paraId="4D715ED5" w14:textId="77777777" w:rsidR="00150FA0" w:rsidRPr="00150FA0" w:rsidRDefault="00150FA0" w:rsidP="00150FA0">
      <w:pPr>
        <w:widowControl w:val="0"/>
        <w:tabs>
          <w:tab w:val="left" w:pos="-2610"/>
        </w:tabs>
        <w:autoSpaceDE w:val="0"/>
        <w:autoSpaceDN w:val="0"/>
        <w:adjustRightInd w:val="0"/>
        <w:spacing w:before="120" w:after="120"/>
        <w:ind w:left="1080" w:hanging="360"/>
        <w:rPr>
          <w:spacing w:val="1"/>
          <w:szCs w:val="24"/>
        </w:rPr>
      </w:pPr>
      <w:r w:rsidRPr="00150FA0">
        <w:rPr>
          <w:spacing w:val="1"/>
          <w:szCs w:val="24"/>
          <w:u w:val="single"/>
        </w:rPr>
        <w:t>1.</w:t>
      </w:r>
      <w:r w:rsidRPr="00150FA0">
        <w:rPr>
          <w:spacing w:val="1"/>
          <w:szCs w:val="24"/>
          <w:u w:val="single"/>
        </w:rPr>
        <w:tab/>
      </w:r>
      <w:r w:rsidRPr="00150FA0">
        <w:rPr>
          <w:spacing w:val="1"/>
          <w:szCs w:val="24"/>
        </w:rPr>
        <w:t>Group R-3 occupancies are not required to comply with Section 401.4.</w:t>
      </w:r>
    </w:p>
    <w:p w14:paraId="114FF5DC" w14:textId="77777777" w:rsidR="00150FA0" w:rsidRPr="00150FA0" w:rsidRDefault="00150FA0" w:rsidP="00150FA0">
      <w:pPr>
        <w:widowControl w:val="0"/>
        <w:autoSpaceDE w:val="0"/>
        <w:autoSpaceDN w:val="0"/>
        <w:adjustRightInd w:val="0"/>
        <w:spacing w:before="120" w:after="120"/>
        <w:ind w:left="1080" w:hanging="360"/>
        <w:rPr>
          <w:spacing w:val="1"/>
          <w:szCs w:val="24"/>
          <w:u w:val="single"/>
        </w:rPr>
      </w:pPr>
      <w:r w:rsidRPr="00150FA0">
        <w:rPr>
          <w:spacing w:val="1"/>
          <w:szCs w:val="24"/>
          <w:u w:val="single"/>
        </w:rPr>
        <w:t>2.</w:t>
      </w:r>
      <w:r w:rsidRPr="00150FA0">
        <w:rPr>
          <w:spacing w:val="1"/>
          <w:szCs w:val="24"/>
          <w:u w:val="single"/>
        </w:rPr>
        <w:tab/>
        <w:t>Ventilation air intake openings in prior code buildings shall comply with the requirements of Section 809</w:t>
      </w:r>
      <w:r w:rsidRPr="00150FA0">
        <w:rPr>
          <w:szCs w:val="24"/>
          <w:u w:val="single"/>
        </w:rPr>
        <w:t xml:space="preserve">.3 </w:t>
      </w:r>
      <w:r w:rsidRPr="00150FA0">
        <w:rPr>
          <w:spacing w:val="1"/>
          <w:szCs w:val="24"/>
          <w:u w:val="single"/>
        </w:rPr>
        <w:t xml:space="preserve">of the </w:t>
      </w:r>
      <w:r w:rsidRPr="00150FA0">
        <w:rPr>
          <w:i/>
          <w:iCs/>
          <w:spacing w:val="1"/>
          <w:szCs w:val="24"/>
          <w:u w:val="single"/>
        </w:rPr>
        <w:t>New York City Existing Building Code</w:t>
      </w:r>
      <w:r w:rsidRPr="00150FA0">
        <w:rPr>
          <w:spacing w:val="1"/>
          <w:szCs w:val="24"/>
          <w:u w:val="single"/>
        </w:rPr>
        <w:t>.</w:t>
      </w:r>
    </w:p>
    <w:p w14:paraId="4397C2A7" w14:textId="77777777" w:rsidR="00150FA0" w:rsidRPr="00150FA0" w:rsidRDefault="00150FA0" w:rsidP="00150FA0">
      <w:pPr>
        <w:widowControl w:val="0"/>
        <w:autoSpaceDE w:val="0"/>
        <w:autoSpaceDN w:val="0"/>
        <w:adjustRightInd w:val="0"/>
        <w:spacing w:before="120" w:after="120"/>
        <w:ind w:left="1080" w:hanging="360"/>
        <w:rPr>
          <w:spacing w:val="1"/>
          <w:szCs w:val="24"/>
          <w:u w:val="single"/>
        </w:rPr>
      </w:pPr>
    </w:p>
    <w:p w14:paraId="3013505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128. Section 701.5 of the New York city mechanical code, as amended by local law number 126 for the year 2021, is amended to read as follows:</w:t>
      </w:r>
    </w:p>
    <w:p w14:paraId="6FFD107C" w14:textId="77777777" w:rsidR="00150FA0" w:rsidRPr="00150FA0" w:rsidRDefault="00150FA0" w:rsidP="00150FA0">
      <w:pPr>
        <w:widowControl w:val="0"/>
        <w:tabs>
          <w:tab w:val="left" w:pos="-2610"/>
        </w:tabs>
        <w:autoSpaceDE w:val="0"/>
        <w:autoSpaceDN w:val="0"/>
        <w:adjustRightInd w:val="0"/>
        <w:spacing w:before="120" w:after="120"/>
        <w:rPr>
          <w:bCs/>
          <w:spacing w:val="1"/>
          <w:szCs w:val="24"/>
        </w:rPr>
      </w:pPr>
      <w:r w:rsidRPr="00150FA0">
        <w:rPr>
          <w:b/>
          <w:szCs w:val="24"/>
        </w:rPr>
        <w:t>701.5 Prohibited sources.</w:t>
      </w:r>
      <w:r w:rsidRPr="00150FA0">
        <w:rPr>
          <w:b/>
          <w:bCs/>
          <w:spacing w:val="-2"/>
          <w:w w:val="110"/>
          <w:szCs w:val="24"/>
        </w:rPr>
        <w:t xml:space="preserve"> </w:t>
      </w:r>
      <w:r w:rsidRPr="00150FA0">
        <w:rPr>
          <w:bCs/>
          <w:spacing w:val="1"/>
          <w:szCs w:val="24"/>
        </w:rPr>
        <w:t xml:space="preserve">Openings and ducts shall not connect appliance enclosures with a space in which the operation of a fan will adversely affect the flow of the combustion, ventilation, and dilution air. Combustion, ventilation, and dilution air shall not be subject to ice or snow blockage. No combustion, ventilation, and dilution air inlet shall be less than 30 inches (762 mm) above grade. Combustion, ventilation, and dilution air shall not be obtained from a hazardous location, except where the fuel-fired appliances are located within the hazardous location and are installed in accordance with this code. Combustion, ventilation, and dilution air shall not be taken from a refrigeration machinery room, except where a refrigerant vapor detector system is installed to automatically shut off the combustion process in the event of refrigerant leakage. For structures in flood hazard areas, air shall be obtained from a location complying with the additional requirements of Appendix G of the </w:t>
      </w:r>
      <w:r w:rsidRPr="00150FA0">
        <w:rPr>
          <w:bCs/>
          <w:i/>
          <w:iCs/>
          <w:spacing w:val="1"/>
          <w:szCs w:val="24"/>
        </w:rPr>
        <w:t>New York City Building Code</w:t>
      </w:r>
      <w:r w:rsidRPr="00150FA0">
        <w:rPr>
          <w:bCs/>
          <w:spacing w:val="1"/>
          <w:szCs w:val="24"/>
        </w:rPr>
        <w:t>.</w:t>
      </w:r>
    </w:p>
    <w:p w14:paraId="5A6E55D0" w14:textId="77777777" w:rsidR="00150FA0" w:rsidRPr="00150FA0" w:rsidRDefault="00150FA0" w:rsidP="00150FA0">
      <w:pPr>
        <w:widowControl w:val="0"/>
        <w:autoSpaceDE w:val="0"/>
        <w:autoSpaceDN w:val="0"/>
        <w:adjustRightInd w:val="0"/>
        <w:spacing w:before="120" w:after="120"/>
        <w:ind w:left="360"/>
        <w:rPr>
          <w:bCs/>
          <w:spacing w:val="1"/>
          <w:szCs w:val="24"/>
          <w:u w:val="single"/>
        </w:rPr>
      </w:pPr>
      <w:r w:rsidRPr="00150FA0">
        <w:rPr>
          <w:b/>
          <w:spacing w:val="1"/>
          <w:szCs w:val="24"/>
          <w:u w:val="single"/>
        </w:rPr>
        <w:t>Exception:</w:t>
      </w:r>
      <w:r w:rsidRPr="00150FA0">
        <w:rPr>
          <w:bCs/>
          <w:spacing w:val="1"/>
          <w:szCs w:val="24"/>
          <w:u w:val="single"/>
        </w:rPr>
        <w:t xml:space="preserve"> Existing combustion, ventilation, and dilution air intakes in prior code buildings shall comply with the requirements of Section 809.8 of the </w:t>
      </w:r>
      <w:r w:rsidRPr="00150FA0">
        <w:rPr>
          <w:bCs/>
          <w:i/>
          <w:iCs/>
          <w:spacing w:val="1"/>
          <w:szCs w:val="24"/>
          <w:u w:val="single"/>
        </w:rPr>
        <w:t>New York City Existing Building Code</w:t>
      </w:r>
      <w:r w:rsidRPr="00150FA0">
        <w:rPr>
          <w:bCs/>
          <w:spacing w:val="1"/>
          <w:szCs w:val="24"/>
          <w:u w:val="single"/>
        </w:rPr>
        <w:t>.</w:t>
      </w:r>
    </w:p>
    <w:p w14:paraId="55DEF4A3" w14:textId="77777777" w:rsidR="00150FA0" w:rsidRPr="00150FA0" w:rsidRDefault="00150FA0" w:rsidP="00150FA0">
      <w:pPr>
        <w:widowControl w:val="0"/>
        <w:autoSpaceDE w:val="0"/>
        <w:autoSpaceDN w:val="0"/>
        <w:adjustRightInd w:val="0"/>
        <w:spacing w:before="120" w:after="120"/>
        <w:ind w:left="360"/>
        <w:rPr>
          <w:bCs/>
          <w:spacing w:val="1"/>
          <w:szCs w:val="24"/>
          <w:u w:val="single"/>
        </w:rPr>
      </w:pPr>
    </w:p>
    <w:p w14:paraId="655BF68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129. Section 803.10.5 of the New York city mechanical code, as amended by local law number 126 for the year 2021, is amended to read as follows:</w:t>
      </w:r>
    </w:p>
    <w:p w14:paraId="140D15F9" w14:textId="77777777" w:rsidR="00150FA0" w:rsidRPr="00150FA0" w:rsidRDefault="00150FA0" w:rsidP="00150FA0">
      <w:pPr>
        <w:jc w:val="left"/>
        <w:rPr>
          <w:bCs/>
          <w:szCs w:val="24"/>
        </w:rPr>
      </w:pPr>
      <w:r w:rsidRPr="00150FA0">
        <w:rPr>
          <w:b/>
          <w:bCs/>
          <w:szCs w:val="24"/>
        </w:rPr>
        <w:t>803.10.5 Pitch.</w:t>
      </w:r>
      <w:r w:rsidRPr="00150FA0">
        <w:rPr>
          <w:szCs w:val="24"/>
        </w:rPr>
        <w:t xml:space="preserve"> </w:t>
      </w:r>
      <w:r w:rsidRPr="00150FA0">
        <w:rPr>
          <w:bCs/>
          <w:szCs w:val="24"/>
        </w:rPr>
        <w:t>Connectors shall rise vertically to the chimney or vent with a minimum pitch equal to one-fourth unit vertical in 12 units horizontal (2-percent slope).</w:t>
      </w:r>
    </w:p>
    <w:p w14:paraId="5510BA23" w14:textId="77777777" w:rsidR="00150FA0" w:rsidRPr="00150FA0" w:rsidRDefault="00150FA0" w:rsidP="00150FA0">
      <w:pPr>
        <w:widowControl w:val="0"/>
        <w:tabs>
          <w:tab w:val="left" w:pos="-2610"/>
        </w:tabs>
        <w:autoSpaceDE w:val="0"/>
        <w:autoSpaceDN w:val="0"/>
        <w:adjustRightInd w:val="0"/>
        <w:spacing w:before="120" w:after="120"/>
        <w:ind w:left="720"/>
        <w:rPr>
          <w:spacing w:val="1"/>
          <w:szCs w:val="24"/>
          <w:u w:val="single"/>
        </w:rPr>
      </w:pPr>
      <w:r w:rsidRPr="00150FA0">
        <w:rPr>
          <w:b/>
          <w:szCs w:val="24"/>
          <w:u w:val="single"/>
        </w:rPr>
        <w:t xml:space="preserve">Exception: </w:t>
      </w:r>
      <w:r w:rsidRPr="00150FA0">
        <w:rPr>
          <w:spacing w:val="1"/>
          <w:szCs w:val="24"/>
          <w:u w:val="single"/>
        </w:rPr>
        <w:t xml:space="preserve">Replacement of existing connectors shall comply with the requirements of Section 809.9 of the </w:t>
      </w:r>
      <w:r w:rsidRPr="00150FA0">
        <w:rPr>
          <w:i/>
          <w:iCs/>
          <w:spacing w:val="1"/>
          <w:szCs w:val="24"/>
          <w:u w:val="single"/>
        </w:rPr>
        <w:t>New York City Existing Building Code</w:t>
      </w:r>
      <w:r w:rsidRPr="00150FA0">
        <w:rPr>
          <w:spacing w:val="1"/>
          <w:szCs w:val="24"/>
          <w:u w:val="single"/>
        </w:rPr>
        <w:t>.</w:t>
      </w:r>
    </w:p>
    <w:p w14:paraId="7DC1B1E5" w14:textId="77777777" w:rsidR="00150FA0" w:rsidRPr="00150FA0" w:rsidRDefault="00150FA0" w:rsidP="00150FA0">
      <w:pPr>
        <w:widowControl w:val="0"/>
        <w:spacing w:before="120" w:after="120" w:line="480" w:lineRule="auto"/>
        <w:ind w:firstLine="720"/>
        <w:rPr>
          <w:bCs/>
          <w:szCs w:val="24"/>
        </w:rPr>
      </w:pPr>
    </w:p>
    <w:p w14:paraId="0AD28E96"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130. Section 908.3.2 of the New York city mechanical code, as amended by local law number 126 for the year 2021, is amended to read as follows:</w:t>
      </w:r>
    </w:p>
    <w:p w14:paraId="4AB4D5A7" w14:textId="77777777" w:rsidR="00150FA0" w:rsidRPr="00150FA0" w:rsidRDefault="00150FA0" w:rsidP="00150FA0">
      <w:pPr>
        <w:jc w:val="left"/>
        <w:rPr>
          <w:szCs w:val="24"/>
        </w:rPr>
      </w:pPr>
    </w:p>
    <w:p w14:paraId="1675343F" w14:textId="77777777" w:rsidR="00150FA0" w:rsidRPr="00150FA0" w:rsidRDefault="00150FA0" w:rsidP="00150FA0">
      <w:pPr>
        <w:jc w:val="left"/>
        <w:rPr>
          <w:szCs w:val="24"/>
        </w:rPr>
      </w:pPr>
      <w:r w:rsidRPr="00150FA0">
        <w:rPr>
          <w:b/>
          <w:bCs/>
          <w:szCs w:val="24"/>
        </w:rPr>
        <w:t>908.3.2 Outside.</w:t>
      </w:r>
      <w:r w:rsidRPr="00150FA0">
        <w:rPr>
          <w:bCs/>
          <w:spacing w:val="3"/>
          <w:w w:val="110"/>
          <w:szCs w:val="24"/>
        </w:rPr>
        <w:t xml:space="preserve"> </w:t>
      </w:r>
      <w:r w:rsidRPr="00150FA0">
        <w:rPr>
          <w:spacing w:val="1"/>
          <w:szCs w:val="24"/>
        </w:rPr>
        <w:t>Cooling towers shall be constructed of noncombustible materials.</w:t>
      </w:r>
    </w:p>
    <w:p w14:paraId="296220CA" w14:textId="77777777" w:rsidR="00150FA0" w:rsidRPr="00150FA0" w:rsidRDefault="00150FA0" w:rsidP="00150FA0">
      <w:pPr>
        <w:widowControl w:val="0"/>
        <w:autoSpaceDE w:val="0"/>
        <w:autoSpaceDN w:val="0"/>
        <w:adjustRightInd w:val="0"/>
        <w:spacing w:before="120" w:after="120"/>
        <w:ind w:left="720"/>
        <w:rPr>
          <w:b/>
          <w:bCs/>
          <w:spacing w:val="1"/>
          <w:w w:val="110"/>
          <w:szCs w:val="24"/>
        </w:rPr>
      </w:pPr>
      <w:r w:rsidRPr="00150FA0">
        <w:rPr>
          <w:b/>
          <w:szCs w:val="24"/>
        </w:rPr>
        <w:t>Exceptions:</w:t>
      </w:r>
      <w:r w:rsidRPr="00150FA0">
        <w:rPr>
          <w:b/>
          <w:bCs/>
          <w:spacing w:val="1"/>
          <w:w w:val="110"/>
          <w:szCs w:val="24"/>
        </w:rPr>
        <w:t xml:space="preserve"> </w:t>
      </w:r>
    </w:p>
    <w:p w14:paraId="3490BF4C" w14:textId="77777777" w:rsidR="00150FA0" w:rsidRPr="00150FA0" w:rsidRDefault="00150FA0" w:rsidP="00150FA0">
      <w:pPr>
        <w:widowControl w:val="0"/>
        <w:numPr>
          <w:ilvl w:val="0"/>
          <w:numId w:val="53"/>
        </w:numPr>
        <w:kinsoku w:val="0"/>
        <w:autoSpaceDE w:val="0"/>
        <w:autoSpaceDN w:val="0"/>
        <w:adjustRightInd w:val="0"/>
        <w:spacing w:before="120" w:after="120"/>
        <w:ind w:left="1440"/>
        <w:jc w:val="left"/>
        <w:rPr>
          <w:spacing w:val="1"/>
          <w:szCs w:val="24"/>
        </w:rPr>
      </w:pPr>
      <w:r w:rsidRPr="00150FA0">
        <w:rPr>
          <w:spacing w:val="1"/>
          <w:szCs w:val="24"/>
        </w:rPr>
        <w:t xml:space="preserve">Fill and drift eliminators of limited combustible materials may be considered noncombustible if the cooling towers are provided with automatic sprinkler protection in compliance with Chapter 9 of the </w:t>
      </w:r>
      <w:r w:rsidRPr="00150FA0">
        <w:rPr>
          <w:i/>
          <w:iCs/>
          <w:spacing w:val="1"/>
          <w:szCs w:val="24"/>
        </w:rPr>
        <w:t>New York City Building Code</w:t>
      </w:r>
      <w:r w:rsidRPr="00150FA0">
        <w:rPr>
          <w:spacing w:val="1"/>
          <w:szCs w:val="24"/>
        </w:rPr>
        <w:t>.</w:t>
      </w:r>
    </w:p>
    <w:p w14:paraId="30079F40" w14:textId="77777777" w:rsidR="00150FA0" w:rsidRPr="00150FA0" w:rsidRDefault="00150FA0" w:rsidP="00150FA0">
      <w:pPr>
        <w:widowControl w:val="0"/>
        <w:numPr>
          <w:ilvl w:val="0"/>
          <w:numId w:val="53"/>
        </w:numPr>
        <w:kinsoku w:val="0"/>
        <w:autoSpaceDE w:val="0"/>
        <w:autoSpaceDN w:val="0"/>
        <w:adjustRightInd w:val="0"/>
        <w:spacing w:before="120" w:after="120"/>
        <w:ind w:left="1440"/>
        <w:jc w:val="left"/>
        <w:rPr>
          <w:spacing w:val="1"/>
          <w:szCs w:val="24"/>
        </w:rPr>
      </w:pPr>
      <w:r w:rsidRPr="00150FA0">
        <w:rPr>
          <w:spacing w:val="1"/>
          <w:szCs w:val="24"/>
        </w:rPr>
        <w:t>Fill and drift eliminators for any individual cooling tower cell may be made of limited combustible materials provided all the following conditions are met:</w:t>
      </w:r>
    </w:p>
    <w:p w14:paraId="2F752F85"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 xml:space="preserve">The cooling tower is located on a building of construction Types IA or IB of the </w:t>
      </w:r>
      <w:r w:rsidRPr="00150FA0">
        <w:rPr>
          <w:i/>
          <w:iCs/>
          <w:spacing w:val="1"/>
          <w:szCs w:val="24"/>
        </w:rPr>
        <w:t>New York City Building Code</w:t>
      </w:r>
      <w:r w:rsidRPr="00150FA0">
        <w:rPr>
          <w:spacing w:val="1"/>
          <w:szCs w:val="24"/>
        </w:rPr>
        <w:t>.</w:t>
      </w:r>
    </w:p>
    <w:p w14:paraId="3DACCFEB"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The cooling tower cell is located at least 30 feet (9144 mm) away from windows or fresh air intakes which are at an elevation above the roof on which the cooling tower is located, whether in the same building or in an adjoining building.</w:t>
      </w:r>
    </w:p>
    <w:p w14:paraId="29B1329B" w14:textId="77777777" w:rsidR="00150FA0" w:rsidRPr="00150FA0" w:rsidRDefault="00150FA0" w:rsidP="00150FA0">
      <w:pPr>
        <w:widowControl w:val="0"/>
        <w:numPr>
          <w:ilvl w:val="1"/>
          <w:numId w:val="53"/>
        </w:numPr>
        <w:autoSpaceDE w:val="0"/>
        <w:autoSpaceDN w:val="0"/>
        <w:adjustRightInd w:val="0"/>
        <w:spacing w:before="120" w:after="120"/>
        <w:ind w:left="1980" w:hanging="540"/>
        <w:jc w:val="left"/>
        <w:rPr>
          <w:spacing w:val="1"/>
          <w:szCs w:val="24"/>
        </w:rPr>
      </w:pPr>
      <w:r w:rsidRPr="00150FA0">
        <w:rPr>
          <w:spacing w:val="1"/>
          <w:szCs w:val="24"/>
        </w:rPr>
        <w:t>The cooling tower cell is located not less than 15 feet (4572 mm) from the lot line.</w:t>
      </w:r>
    </w:p>
    <w:p w14:paraId="0DEF1BAF" w14:textId="77777777" w:rsidR="00150FA0" w:rsidRPr="00150FA0" w:rsidRDefault="00150FA0" w:rsidP="00150FA0">
      <w:pPr>
        <w:widowControl w:val="0"/>
        <w:autoSpaceDE w:val="0"/>
        <w:autoSpaceDN w:val="0"/>
        <w:adjustRightInd w:val="0"/>
        <w:spacing w:before="120" w:after="120"/>
        <w:ind w:left="1980" w:hanging="540"/>
        <w:rPr>
          <w:spacing w:val="1"/>
          <w:szCs w:val="24"/>
        </w:rPr>
      </w:pPr>
      <w:r w:rsidRPr="00150FA0">
        <w:rPr>
          <w:spacing w:val="1"/>
          <w:szCs w:val="24"/>
        </w:rPr>
        <w:t>2.4.</w:t>
      </w:r>
      <w:r w:rsidRPr="00150FA0">
        <w:rPr>
          <w:spacing w:val="1"/>
          <w:szCs w:val="24"/>
        </w:rPr>
        <w:tab/>
        <w:t>The cooling tower cell is located not less than 10 feet (3048 mm) from any chimney, except that the distance shall not be less than 20 feet (6096 mm) from a chimney venting products of combustion other than from gas- or oil-fired appliances, whether on the same or an adjoining building.</w:t>
      </w:r>
    </w:p>
    <w:p w14:paraId="2905C4F8" w14:textId="77777777" w:rsidR="00150FA0" w:rsidRPr="00150FA0" w:rsidRDefault="00150FA0" w:rsidP="00150FA0">
      <w:pPr>
        <w:widowControl w:val="0"/>
        <w:kinsoku w:val="0"/>
        <w:autoSpaceDE w:val="0"/>
        <w:autoSpaceDN w:val="0"/>
        <w:adjustRightInd w:val="0"/>
        <w:spacing w:before="120" w:after="120"/>
        <w:ind w:left="1440" w:hanging="360"/>
        <w:rPr>
          <w:spacing w:val="1"/>
          <w:szCs w:val="24"/>
          <w:u w:val="single"/>
        </w:rPr>
      </w:pPr>
      <w:r w:rsidRPr="00150FA0">
        <w:rPr>
          <w:spacing w:val="1"/>
          <w:szCs w:val="24"/>
          <w:u w:val="single"/>
        </w:rPr>
        <w:t>3.</w:t>
      </w:r>
      <w:r w:rsidRPr="00150FA0">
        <w:rPr>
          <w:spacing w:val="1"/>
          <w:szCs w:val="24"/>
          <w:u w:val="single"/>
        </w:rPr>
        <w:tab/>
        <w:t xml:space="preserve">Replacement cooling towers in prior code buildings shall comply with the requirements of Section 809.10 of the </w:t>
      </w:r>
      <w:r w:rsidRPr="00150FA0">
        <w:rPr>
          <w:i/>
          <w:iCs/>
          <w:spacing w:val="1"/>
          <w:szCs w:val="24"/>
          <w:u w:val="single"/>
        </w:rPr>
        <w:t>New York City Existing Building Code</w:t>
      </w:r>
      <w:r w:rsidRPr="00150FA0">
        <w:rPr>
          <w:spacing w:val="1"/>
          <w:szCs w:val="24"/>
          <w:u w:val="single"/>
        </w:rPr>
        <w:t>.</w:t>
      </w:r>
    </w:p>
    <w:p w14:paraId="5D622101" w14:textId="77777777" w:rsidR="00150FA0" w:rsidRPr="00150FA0" w:rsidRDefault="00150FA0" w:rsidP="00150FA0">
      <w:pPr>
        <w:widowControl w:val="0"/>
        <w:spacing w:before="120" w:after="120" w:line="480" w:lineRule="auto"/>
        <w:ind w:firstLine="720"/>
        <w:rPr>
          <w:bCs/>
          <w:szCs w:val="24"/>
        </w:rPr>
      </w:pPr>
    </w:p>
    <w:p w14:paraId="18990513"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131. Section 1004.3 of the New York city mechanical code, as amended by local law number 126 for the year 2021, is amended to read as follows:</w:t>
      </w:r>
    </w:p>
    <w:p w14:paraId="416457FC" w14:textId="77777777" w:rsidR="00150FA0" w:rsidRPr="00150FA0" w:rsidRDefault="00150FA0" w:rsidP="00150FA0">
      <w:pPr>
        <w:widowControl w:val="0"/>
        <w:tabs>
          <w:tab w:val="left" w:pos="-2610"/>
        </w:tabs>
        <w:autoSpaceDE w:val="0"/>
        <w:autoSpaceDN w:val="0"/>
        <w:adjustRightInd w:val="0"/>
        <w:spacing w:before="120" w:after="120"/>
        <w:rPr>
          <w:bCs/>
          <w:szCs w:val="24"/>
        </w:rPr>
      </w:pPr>
      <w:r w:rsidRPr="00150FA0">
        <w:rPr>
          <w:b/>
          <w:szCs w:val="24"/>
        </w:rPr>
        <w:t>1004.3 Working clearance.</w:t>
      </w:r>
      <w:r w:rsidRPr="00150FA0">
        <w:rPr>
          <w:b/>
          <w:spacing w:val="-4"/>
          <w:w w:val="110"/>
          <w:szCs w:val="24"/>
        </w:rPr>
        <w:t xml:space="preserve"> </w:t>
      </w:r>
      <w:r w:rsidRPr="00150FA0">
        <w:rPr>
          <w:bCs/>
          <w:szCs w:val="24"/>
        </w:rPr>
        <w:t>Clearances shall be maintained around boilers, generators, heaters, tanks and related equipment and appliances so as to permit inspection, servicing, repair, replacement and visibility of all gauges. When boilers are installed or replaced, clearance shall be provided to allow access for maintenance and repair</w:t>
      </w:r>
      <w:r w:rsidRPr="00150FA0">
        <w:rPr>
          <w:bCs/>
          <w:spacing w:val="1"/>
          <w:szCs w:val="24"/>
        </w:rPr>
        <w:t xml:space="preserve"> per the boiler’s listing and manufacturer’s instructions.</w:t>
      </w:r>
      <w:r w:rsidRPr="00150FA0">
        <w:rPr>
          <w:bCs/>
          <w:szCs w:val="24"/>
        </w:rPr>
        <w:t xml:space="preserve"> Passageways </w:t>
      </w:r>
      <w:r w:rsidRPr="00150FA0">
        <w:rPr>
          <w:bCs/>
          <w:spacing w:val="1"/>
          <w:szCs w:val="24"/>
        </w:rPr>
        <w:t xml:space="preserve">for inspection </w:t>
      </w:r>
      <w:r w:rsidRPr="00150FA0">
        <w:rPr>
          <w:bCs/>
          <w:szCs w:val="24"/>
        </w:rPr>
        <w:t xml:space="preserve">around all sides of boilers shall have an unobstructed width of not less than 18 inches </w:t>
      </w:r>
      <w:r w:rsidRPr="00150FA0">
        <w:rPr>
          <w:bCs/>
          <w:spacing w:val="1"/>
          <w:szCs w:val="24"/>
        </w:rPr>
        <w:t xml:space="preserve">(457.2 mm) </w:t>
      </w:r>
      <w:r w:rsidRPr="00150FA0">
        <w:rPr>
          <w:bCs/>
          <w:szCs w:val="24"/>
        </w:rPr>
        <w:t xml:space="preserve">unless </w:t>
      </w:r>
      <w:r w:rsidRPr="00150FA0">
        <w:rPr>
          <w:bCs/>
          <w:spacing w:val="1"/>
          <w:szCs w:val="24"/>
        </w:rPr>
        <w:t xml:space="preserve">the boiler’s listing or department approval or manufacturer’s instructions state </w:t>
      </w:r>
      <w:r w:rsidRPr="00150FA0">
        <w:rPr>
          <w:bCs/>
          <w:szCs w:val="24"/>
        </w:rPr>
        <w:t>otherwise.</w:t>
      </w:r>
    </w:p>
    <w:p w14:paraId="41902D39" w14:textId="77777777" w:rsidR="00150FA0" w:rsidRPr="00150FA0" w:rsidRDefault="00150FA0" w:rsidP="00150FA0">
      <w:pPr>
        <w:widowControl w:val="0"/>
        <w:autoSpaceDE w:val="0"/>
        <w:autoSpaceDN w:val="0"/>
        <w:adjustRightInd w:val="0"/>
        <w:spacing w:before="120" w:after="120"/>
        <w:ind w:left="360"/>
        <w:rPr>
          <w:spacing w:val="1"/>
          <w:szCs w:val="24"/>
          <w:u w:val="single"/>
        </w:rPr>
      </w:pPr>
      <w:r w:rsidRPr="00150FA0">
        <w:rPr>
          <w:b/>
          <w:bCs/>
          <w:spacing w:val="1"/>
          <w:szCs w:val="24"/>
          <w:u w:val="single"/>
        </w:rPr>
        <w:t>Exception:</w:t>
      </w:r>
      <w:r w:rsidRPr="00150FA0">
        <w:rPr>
          <w:spacing w:val="1"/>
          <w:szCs w:val="24"/>
          <w:u w:val="single"/>
        </w:rPr>
        <w:t xml:space="preserve"> Where a boiler or appliance in an existing building is being replaced in-kind, the clearances at such boiler or appliance shall comply with the requirements of Section 809.11 of the </w:t>
      </w:r>
      <w:r w:rsidRPr="00150FA0">
        <w:rPr>
          <w:i/>
          <w:iCs/>
          <w:spacing w:val="1"/>
          <w:szCs w:val="24"/>
          <w:u w:val="single"/>
        </w:rPr>
        <w:t>New York City Existing Building Code</w:t>
      </w:r>
      <w:r w:rsidRPr="00150FA0">
        <w:rPr>
          <w:spacing w:val="1"/>
          <w:szCs w:val="24"/>
          <w:u w:val="single"/>
        </w:rPr>
        <w:t>.</w:t>
      </w:r>
    </w:p>
    <w:p w14:paraId="5323B2E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132. Section 1004.3.1 of the New York city mechanical code, as amended by local law number 126 for the year 2021, is amended to read as follows:</w:t>
      </w:r>
    </w:p>
    <w:p w14:paraId="1B9347E6" w14:textId="77777777" w:rsidR="00150FA0" w:rsidRPr="00150FA0" w:rsidRDefault="00150FA0" w:rsidP="00150FA0">
      <w:pPr>
        <w:widowControl w:val="0"/>
        <w:autoSpaceDE w:val="0"/>
        <w:autoSpaceDN w:val="0"/>
        <w:adjustRightInd w:val="0"/>
        <w:spacing w:before="120" w:after="120"/>
        <w:rPr>
          <w:spacing w:val="1"/>
          <w:szCs w:val="24"/>
        </w:rPr>
      </w:pPr>
      <w:r w:rsidRPr="00150FA0">
        <w:rPr>
          <w:b/>
          <w:szCs w:val="24"/>
        </w:rPr>
        <w:t>1004.3.1 Top clearance.</w:t>
      </w:r>
      <w:r w:rsidRPr="00150FA0">
        <w:rPr>
          <w:b/>
          <w:bCs/>
          <w:spacing w:val="-2"/>
          <w:w w:val="110"/>
          <w:szCs w:val="24"/>
        </w:rPr>
        <w:t xml:space="preserve"> </w:t>
      </w:r>
      <w:r w:rsidRPr="00150FA0">
        <w:rPr>
          <w:bCs/>
          <w:szCs w:val="24"/>
        </w:rPr>
        <w:t>Clearances from the tops of boilers to the ceiling or other overhead obstruction shall be in accordance with Table 1004.3.1.</w:t>
      </w:r>
    </w:p>
    <w:p w14:paraId="7C39FF51" w14:textId="77777777" w:rsidR="00150FA0" w:rsidRPr="00150FA0" w:rsidRDefault="00150FA0" w:rsidP="00150FA0">
      <w:pPr>
        <w:widowControl w:val="0"/>
        <w:autoSpaceDE w:val="0"/>
        <w:autoSpaceDN w:val="0"/>
        <w:adjustRightInd w:val="0"/>
        <w:spacing w:before="120" w:after="120"/>
        <w:ind w:left="360"/>
        <w:rPr>
          <w:spacing w:val="1"/>
          <w:szCs w:val="24"/>
        </w:rPr>
      </w:pPr>
      <w:r w:rsidRPr="00150FA0">
        <w:rPr>
          <w:b/>
          <w:szCs w:val="24"/>
          <w:u w:val="single"/>
        </w:rPr>
        <w:t>Exception.</w:t>
      </w:r>
      <w:r w:rsidRPr="00150FA0">
        <w:rPr>
          <w:szCs w:val="24"/>
          <w:u w:val="single"/>
        </w:rPr>
        <w:t xml:space="preserve"> </w:t>
      </w:r>
      <w:r w:rsidRPr="00150FA0">
        <w:rPr>
          <w:spacing w:val="1"/>
          <w:szCs w:val="24"/>
          <w:u w:val="single"/>
        </w:rPr>
        <w:t xml:space="preserve">Where an appliance in an existing building is being replaced in-kind, the clearance at such appliance shall comply with the requirements of Section 809.11 of the </w:t>
      </w:r>
      <w:r w:rsidRPr="00150FA0">
        <w:rPr>
          <w:i/>
          <w:iCs/>
          <w:spacing w:val="1"/>
          <w:szCs w:val="24"/>
          <w:u w:val="single"/>
        </w:rPr>
        <w:t>New York City Existing Building Code</w:t>
      </w:r>
      <w:r w:rsidRPr="00150FA0">
        <w:rPr>
          <w:spacing w:val="1"/>
          <w:szCs w:val="24"/>
          <w:u w:val="single"/>
        </w:rPr>
        <w:t xml:space="preserve">. </w:t>
      </w:r>
    </w:p>
    <w:p w14:paraId="5804D28A"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133. Section 1301.1 of the New York city mechanical code, as amended by local law number 126 for the year 2021, is amended to read as follows:</w:t>
      </w:r>
    </w:p>
    <w:p w14:paraId="4C0DEBBF" w14:textId="77777777" w:rsidR="00150FA0" w:rsidRPr="00150FA0" w:rsidRDefault="00150FA0" w:rsidP="00150FA0">
      <w:pPr>
        <w:jc w:val="left"/>
        <w:rPr>
          <w:szCs w:val="24"/>
        </w:rPr>
      </w:pPr>
      <w:bookmarkStart w:id="307" w:name="_Hlk117169140"/>
      <w:r w:rsidRPr="00150FA0">
        <w:rPr>
          <w:b/>
          <w:szCs w:val="24"/>
        </w:rPr>
        <w:t xml:space="preserve">1301.1 Scope. </w:t>
      </w:r>
      <w:r w:rsidRPr="00150FA0">
        <w:rPr>
          <w:szCs w:val="24"/>
        </w:rPr>
        <w:t>This chapter shall govern the design, installation,</w:t>
      </w:r>
      <w:r w:rsidRPr="00150FA0">
        <w:rPr>
          <w:szCs w:val="24"/>
          <w:u w:val="single"/>
        </w:rPr>
        <w:t xml:space="preserve"> and</w:t>
      </w:r>
      <w:r w:rsidRPr="00150FA0">
        <w:rPr>
          <w:szCs w:val="24"/>
        </w:rPr>
        <w:t xml:space="preserve"> construction [</w:t>
      </w:r>
      <w:r w:rsidRPr="00150FA0">
        <w:rPr>
          <w:strike/>
          <w:szCs w:val="24"/>
        </w:rPr>
        <w:t>and repair</w:t>
      </w:r>
      <w:r w:rsidRPr="00150FA0">
        <w:rPr>
          <w:szCs w:val="24"/>
        </w:rPr>
        <w:t xml:space="preserve">] of fuel-oil storage and piping systems. </w:t>
      </w:r>
      <w:r w:rsidRPr="00150FA0">
        <w:rPr>
          <w:spacing w:val="1"/>
          <w:szCs w:val="24"/>
          <w:u w:val="single"/>
        </w:rPr>
        <w:t xml:space="preserve">Alterations, additions, and repairs to existing fuel-oil storage and piping systems shall comply with the requirements of the </w:t>
      </w:r>
      <w:r w:rsidRPr="00150FA0">
        <w:rPr>
          <w:i/>
          <w:iCs/>
          <w:spacing w:val="1"/>
          <w:szCs w:val="24"/>
          <w:u w:val="single"/>
        </w:rPr>
        <w:t>New York City Existing Building Code</w:t>
      </w:r>
      <w:r w:rsidRPr="00150FA0">
        <w:rPr>
          <w:spacing w:val="1"/>
          <w:szCs w:val="24"/>
          <w:u w:val="single"/>
        </w:rPr>
        <w:t>.</w:t>
      </w:r>
      <w:r w:rsidRPr="00150FA0">
        <w:rPr>
          <w:spacing w:val="1"/>
          <w:szCs w:val="24"/>
        </w:rPr>
        <w:t xml:space="preserve"> </w:t>
      </w:r>
      <w:r w:rsidRPr="00150FA0">
        <w:rPr>
          <w:szCs w:val="24"/>
        </w:rPr>
        <w:t xml:space="preserve">The storage of flammable and combustible liquids </w:t>
      </w:r>
      <w:r w:rsidRPr="00150FA0">
        <w:rPr>
          <w:spacing w:val="1"/>
          <w:szCs w:val="24"/>
        </w:rPr>
        <w:t xml:space="preserve">not addressed in this chapter </w:t>
      </w:r>
      <w:r w:rsidRPr="00150FA0">
        <w:rPr>
          <w:szCs w:val="24"/>
        </w:rPr>
        <w:t xml:space="preserve">shall be in accordance with the </w:t>
      </w:r>
      <w:r w:rsidRPr="00150FA0">
        <w:rPr>
          <w:i/>
          <w:iCs/>
          <w:spacing w:val="1"/>
          <w:szCs w:val="24"/>
        </w:rPr>
        <w:t>New York City</w:t>
      </w:r>
      <w:r w:rsidRPr="00150FA0">
        <w:rPr>
          <w:i/>
          <w:iCs/>
          <w:szCs w:val="24"/>
        </w:rPr>
        <w:t xml:space="preserve"> Fire Code</w:t>
      </w:r>
      <w:r w:rsidRPr="00150FA0">
        <w:rPr>
          <w:szCs w:val="24"/>
        </w:rPr>
        <w:t>.</w:t>
      </w:r>
    </w:p>
    <w:bookmarkEnd w:id="307"/>
    <w:p w14:paraId="4D19E2A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134. Section 1305.9.1 of the New York city mechanical code, as amended by local law number 126 for the year 2021, is amended to read as follows:</w:t>
      </w:r>
    </w:p>
    <w:p w14:paraId="751888C3" w14:textId="77777777" w:rsidR="00150FA0" w:rsidRPr="00150FA0" w:rsidRDefault="00150FA0" w:rsidP="00150FA0">
      <w:pPr>
        <w:widowControl w:val="0"/>
        <w:autoSpaceDE w:val="0"/>
        <w:autoSpaceDN w:val="0"/>
        <w:adjustRightInd w:val="0"/>
        <w:spacing w:before="120" w:after="120"/>
        <w:rPr>
          <w:spacing w:val="1"/>
          <w:szCs w:val="24"/>
        </w:rPr>
      </w:pPr>
    </w:p>
    <w:p w14:paraId="4943A337" w14:textId="77777777" w:rsidR="00150FA0" w:rsidRPr="00150FA0" w:rsidRDefault="00150FA0" w:rsidP="00150FA0">
      <w:pPr>
        <w:widowControl w:val="0"/>
        <w:autoSpaceDE w:val="0"/>
        <w:autoSpaceDN w:val="0"/>
        <w:adjustRightInd w:val="0"/>
        <w:spacing w:before="120" w:after="120"/>
        <w:rPr>
          <w:spacing w:val="1"/>
          <w:szCs w:val="24"/>
        </w:rPr>
      </w:pPr>
      <w:r w:rsidRPr="00150FA0">
        <w:rPr>
          <w:b/>
          <w:bCs/>
          <w:szCs w:val="24"/>
        </w:rPr>
        <w:t>1305.9.1</w:t>
      </w:r>
      <w:r w:rsidRPr="00150FA0">
        <w:rPr>
          <w:szCs w:val="24"/>
        </w:rPr>
        <w:t xml:space="preserve"> </w:t>
      </w:r>
      <w:r w:rsidRPr="00150FA0">
        <w:rPr>
          <w:b/>
          <w:szCs w:val="24"/>
        </w:rPr>
        <w:t>Shaft enclosure.</w:t>
      </w:r>
      <w:r w:rsidRPr="00150FA0">
        <w:rPr>
          <w:b/>
          <w:bCs/>
          <w:spacing w:val="-3"/>
          <w:w w:val="110"/>
          <w:szCs w:val="24"/>
        </w:rPr>
        <w:t xml:space="preserve"> </w:t>
      </w:r>
      <w:r w:rsidRPr="00150FA0">
        <w:rPr>
          <w:bCs/>
          <w:spacing w:val="1"/>
          <w:szCs w:val="24"/>
        </w:rPr>
        <w:t xml:space="preserve">The piping from a transfer pump to equipment at levels above the lowest floor or storage tanks at levels above the lowest floor in buildings, the return or overflow piping, and vent piping where required to be connected to the main storage tank shall be enclosed in a shaft constructed of 4-inch (101.6 mm) concrete or masonry having a 4-inch (101.6 mm) clearance from all pipe or pipe covering in accordance with the </w:t>
      </w:r>
      <w:r w:rsidRPr="00150FA0">
        <w:rPr>
          <w:bCs/>
          <w:i/>
          <w:iCs/>
          <w:spacing w:val="1"/>
          <w:szCs w:val="24"/>
        </w:rPr>
        <w:t>New York City Building Code</w:t>
      </w:r>
      <w:r w:rsidRPr="00150FA0">
        <w:rPr>
          <w:bCs/>
          <w:spacing w:val="1"/>
          <w:szCs w:val="24"/>
        </w:rPr>
        <w:t>. Multiple fuel oil risers serving multiple systems are permitted within a common shaft enclosure. All shaft penetrations shall be fire stopped.</w:t>
      </w:r>
    </w:p>
    <w:p w14:paraId="42D950EB" w14:textId="77777777" w:rsidR="00150FA0" w:rsidRPr="00150FA0" w:rsidRDefault="00150FA0" w:rsidP="00150FA0">
      <w:pPr>
        <w:widowControl w:val="0"/>
        <w:autoSpaceDE w:val="0"/>
        <w:autoSpaceDN w:val="0"/>
        <w:adjustRightInd w:val="0"/>
        <w:spacing w:before="120" w:after="120"/>
        <w:ind w:left="720"/>
        <w:rPr>
          <w:b/>
          <w:bCs/>
          <w:spacing w:val="1"/>
          <w:szCs w:val="24"/>
        </w:rPr>
      </w:pPr>
      <w:r w:rsidRPr="00150FA0">
        <w:rPr>
          <w:b/>
          <w:bCs/>
          <w:spacing w:val="1"/>
          <w:szCs w:val="24"/>
        </w:rPr>
        <w:t>Exceptions:</w:t>
      </w:r>
    </w:p>
    <w:p w14:paraId="26021C57"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1.</w:t>
      </w:r>
      <w:r w:rsidRPr="00150FA0">
        <w:rPr>
          <w:spacing w:val="1"/>
          <w:szCs w:val="24"/>
        </w:rPr>
        <w:tab/>
        <w:t>An enclosure shall not be required for piping located within the same room as the pump, tank, or equipment where such room is itself enclosed with construction and materials having at least a 2-hour fire-resistance rating.</w:t>
      </w:r>
    </w:p>
    <w:p w14:paraId="3A060EB2"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2.</w:t>
      </w:r>
      <w:r w:rsidRPr="00150FA0">
        <w:rPr>
          <w:spacing w:val="1"/>
          <w:szCs w:val="24"/>
        </w:rPr>
        <w:tab/>
      </w:r>
      <w:bookmarkStart w:id="308" w:name="_Hlk122426916"/>
      <w:r w:rsidRPr="00150FA0">
        <w:rPr>
          <w:spacing w:val="1"/>
          <w:szCs w:val="24"/>
        </w:rPr>
        <w:t xml:space="preserve">An enclosure shall not be required for outdoor piping in existing buildings </w:t>
      </w:r>
      <w:r w:rsidRPr="00150FA0">
        <w:rPr>
          <w:spacing w:val="1"/>
          <w:szCs w:val="24"/>
          <w:u w:val="single"/>
        </w:rPr>
        <w:t>that are</w:t>
      </w:r>
      <w:r w:rsidRPr="00150FA0">
        <w:rPr>
          <w:spacing w:val="1"/>
          <w:szCs w:val="24"/>
        </w:rPr>
        <w:t xml:space="preserve"> in compliance with Section [</w:t>
      </w:r>
      <w:r w:rsidRPr="00150FA0">
        <w:rPr>
          <w:strike/>
          <w:spacing w:val="1"/>
          <w:szCs w:val="24"/>
        </w:rPr>
        <w:t>1305.9.13</w:t>
      </w:r>
      <w:r w:rsidRPr="00150FA0">
        <w:rPr>
          <w:spacing w:val="1"/>
          <w:szCs w:val="24"/>
        </w:rPr>
        <w:t xml:space="preserve">] </w:t>
      </w:r>
      <w:r w:rsidRPr="00150FA0">
        <w:rPr>
          <w:spacing w:val="1"/>
          <w:szCs w:val="24"/>
          <w:u w:val="single"/>
        </w:rPr>
        <w:t xml:space="preserve">809.14.2 of the </w:t>
      </w:r>
      <w:r w:rsidRPr="00150FA0">
        <w:rPr>
          <w:i/>
          <w:iCs/>
          <w:spacing w:val="1"/>
          <w:szCs w:val="24"/>
          <w:u w:val="single"/>
        </w:rPr>
        <w:t>New York City Existing Building Code</w:t>
      </w:r>
      <w:r w:rsidRPr="00150FA0">
        <w:rPr>
          <w:spacing w:val="1"/>
          <w:szCs w:val="24"/>
        </w:rPr>
        <w:t>.</w:t>
      </w:r>
    </w:p>
    <w:bookmarkEnd w:id="308"/>
    <w:p w14:paraId="156E9B62" w14:textId="77777777" w:rsidR="00150FA0" w:rsidRPr="00150FA0" w:rsidRDefault="00150FA0" w:rsidP="00150FA0">
      <w:pPr>
        <w:widowControl w:val="0"/>
        <w:autoSpaceDE w:val="0"/>
        <w:autoSpaceDN w:val="0"/>
        <w:adjustRightInd w:val="0"/>
        <w:spacing w:before="120" w:after="120"/>
        <w:ind w:left="1440" w:hanging="360"/>
        <w:rPr>
          <w:spacing w:val="1"/>
          <w:szCs w:val="24"/>
        </w:rPr>
      </w:pPr>
      <w:r w:rsidRPr="00150FA0">
        <w:rPr>
          <w:spacing w:val="1"/>
          <w:szCs w:val="24"/>
        </w:rPr>
        <w:t>3.</w:t>
      </w:r>
      <w:r w:rsidRPr="00150FA0">
        <w:rPr>
          <w:spacing w:val="1"/>
          <w:szCs w:val="24"/>
        </w:rPr>
        <w:tab/>
        <w:t xml:space="preserve">A concrete or masonry shaft enclosure shall not be required for metallic double wall flexible fuel oil piping installed in a shaft enclosure having a fire-resistance rating of at least 2-hours and that complies with Sections 703.2 and 708 of the </w:t>
      </w:r>
      <w:r w:rsidRPr="00150FA0">
        <w:rPr>
          <w:i/>
          <w:iCs/>
          <w:spacing w:val="1"/>
          <w:szCs w:val="24"/>
        </w:rPr>
        <w:t>New York City Building Code</w:t>
      </w:r>
      <w:r w:rsidRPr="00150FA0">
        <w:rPr>
          <w:spacing w:val="1"/>
          <w:szCs w:val="24"/>
        </w:rPr>
        <w:t>.</w:t>
      </w:r>
    </w:p>
    <w:p w14:paraId="4F4BB479" w14:textId="77777777" w:rsidR="00150FA0" w:rsidRPr="00150FA0" w:rsidRDefault="00150FA0" w:rsidP="00150FA0">
      <w:pPr>
        <w:widowControl w:val="0"/>
        <w:spacing w:before="120" w:after="120" w:line="480" w:lineRule="auto"/>
        <w:ind w:firstLine="720"/>
        <w:rPr>
          <w:bCs/>
          <w:szCs w:val="24"/>
        </w:rPr>
      </w:pPr>
      <w:r w:rsidRPr="00150FA0">
        <w:rPr>
          <w:bCs/>
          <w:szCs w:val="24"/>
        </w:rPr>
        <w:t>§ 135. Sections 1305.9.13 and 1305.16.1 of the New York city mechanical code are REPEALED.</w:t>
      </w:r>
    </w:p>
    <w:p w14:paraId="265776CD"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136. Sections 102.2.1 and 102.2.2 of the New York city plumbing code are REPEALED.</w:t>
      </w:r>
    </w:p>
    <w:p w14:paraId="04755F15" w14:textId="77777777" w:rsidR="00150FA0" w:rsidRPr="00150FA0" w:rsidRDefault="00150FA0" w:rsidP="00150FA0">
      <w:pPr>
        <w:widowControl w:val="0"/>
        <w:tabs>
          <w:tab w:val="left" w:pos="-2610"/>
        </w:tabs>
        <w:autoSpaceDE w:val="0"/>
        <w:autoSpaceDN w:val="0"/>
        <w:adjustRightInd w:val="0"/>
        <w:spacing w:before="120" w:after="120"/>
        <w:rPr>
          <w:szCs w:val="24"/>
        </w:rPr>
      </w:pPr>
    </w:p>
    <w:p w14:paraId="25CD5C7B" w14:textId="77777777" w:rsidR="00150FA0" w:rsidRPr="00150FA0" w:rsidRDefault="00150FA0" w:rsidP="00150FA0">
      <w:pPr>
        <w:widowControl w:val="0"/>
        <w:autoSpaceDE w:val="0"/>
        <w:autoSpaceDN w:val="0"/>
        <w:adjustRightInd w:val="0"/>
        <w:spacing w:before="120" w:after="120"/>
        <w:ind w:left="720"/>
        <w:rPr>
          <w:bCs/>
          <w:szCs w:val="24"/>
        </w:rPr>
        <w:sectPr w:rsidR="00150FA0" w:rsidRPr="00150FA0" w:rsidSect="00150FA0">
          <w:pgSz w:w="12240" w:h="15840"/>
          <w:pgMar w:top="1440" w:right="1440" w:bottom="1440" w:left="1440" w:header="720" w:footer="720" w:gutter="0"/>
          <w:lnNumType w:countBy="1"/>
          <w:cols w:space="720"/>
          <w:docGrid w:linePitch="360"/>
        </w:sectPr>
      </w:pPr>
    </w:p>
    <w:p w14:paraId="5261A8D5" w14:textId="77777777" w:rsidR="00150FA0" w:rsidRPr="00150FA0" w:rsidRDefault="00150FA0" w:rsidP="00150FA0">
      <w:pPr>
        <w:widowControl w:val="0"/>
        <w:spacing w:before="120" w:after="120" w:line="480" w:lineRule="auto"/>
        <w:ind w:firstLine="720"/>
        <w:rPr>
          <w:b/>
          <w:szCs w:val="24"/>
        </w:rPr>
      </w:pPr>
      <w:r w:rsidRPr="00150FA0">
        <w:rPr>
          <w:bCs/>
          <w:szCs w:val="24"/>
        </w:rPr>
        <w:t>§ 137. Section 102.4.2 of the New York city plumbing code, as amended by local law number 14 of 2020, is amended to read as follows:</w:t>
      </w:r>
    </w:p>
    <w:p w14:paraId="0796DE88" w14:textId="77777777" w:rsidR="00150FA0" w:rsidRPr="00150FA0" w:rsidRDefault="00150FA0" w:rsidP="00150FA0">
      <w:pPr>
        <w:widowControl w:val="0"/>
        <w:spacing w:before="120" w:after="120"/>
        <w:rPr>
          <w:b/>
          <w:szCs w:val="24"/>
        </w:rPr>
      </w:pPr>
    </w:p>
    <w:p w14:paraId="41E3B124" w14:textId="77777777" w:rsidR="00150FA0" w:rsidRPr="00150FA0" w:rsidRDefault="00150FA0" w:rsidP="00150FA0">
      <w:pPr>
        <w:widowControl w:val="0"/>
        <w:spacing w:before="120" w:after="120"/>
        <w:rPr>
          <w:bCs/>
          <w:szCs w:val="24"/>
          <w:u w:val="single"/>
        </w:rPr>
      </w:pPr>
      <w:r w:rsidRPr="00150FA0">
        <w:rPr>
          <w:b/>
          <w:szCs w:val="24"/>
        </w:rPr>
        <w:t>102.4.2 [</w:t>
      </w:r>
      <w:r w:rsidRPr="00150FA0">
        <w:rPr>
          <w:b/>
          <w:strike/>
          <w:szCs w:val="24"/>
        </w:rPr>
        <w:t>Special provisions for prior code buildings.</w:t>
      </w:r>
      <w:r w:rsidRPr="00150FA0">
        <w:rPr>
          <w:bCs/>
          <w:strike/>
          <w:szCs w:val="24"/>
        </w:rPr>
        <w:t xml:space="preserve"> In addition to the requirements of Sections 102.4 and 102.4.1, the provisions of Sections 102.4.2.1 through 102.4.2.3 shall apply to prior code buildings.</w:t>
      </w:r>
      <w:r w:rsidRPr="00150FA0">
        <w:rPr>
          <w:bCs/>
          <w:szCs w:val="24"/>
        </w:rPr>
        <w:t xml:space="preserve">] </w:t>
      </w:r>
      <w:r w:rsidRPr="00150FA0">
        <w:rPr>
          <w:b/>
          <w:szCs w:val="24"/>
          <w:u w:val="single"/>
        </w:rPr>
        <w:t>Existing buildings.</w:t>
      </w:r>
      <w:r w:rsidRPr="00150FA0">
        <w:rPr>
          <w:bCs/>
          <w:szCs w:val="24"/>
          <w:u w:val="single"/>
        </w:rPr>
        <w:t xml:space="preserve"> Additions, alterations, renovations, or repairs in existing buildings and structures shall also comply with Sections 302.9 and 310 of the </w:t>
      </w:r>
      <w:r w:rsidRPr="00150FA0">
        <w:rPr>
          <w:bCs/>
          <w:i/>
          <w:iCs/>
          <w:szCs w:val="24"/>
          <w:u w:val="single"/>
        </w:rPr>
        <w:t xml:space="preserve">New York City Existing Building Code </w:t>
      </w:r>
      <w:r w:rsidRPr="00150FA0">
        <w:rPr>
          <w:bCs/>
          <w:szCs w:val="24"/>
          <w:u w:val="single"/>
        </w:rPr>
        <w:t>and all other applicable provisions of th</w:t>
      </w:r>
      <w:r w:rsidRPr="00150FA0">
        <w:rPr>
          <w:bCs/>
          <w:i/>
          <w:iCs/>
          <w:szCs w:val="24"/>
          <w:u w:val="single"/>
        </w:rPr>
        <w:t>e New York City Existing Building Code</w:t>
      </w:r>
      <w:r w:rsidRPr="00150FA0">
        <w:rPr>
          <w:bCs/>
          <w:szCs w:val="24"/>
          <w:u w:val="single"/>
        </w:rPr>
        <w:t>.</w:t>
      </w:r>
    </w:p>
    <w:p w14:paraId="570F9296" w14:textId="77777777" w:rsidR="00150FA0" w:rsidRPr="00150FA0" w:rsidRDefault="00150FA0" w:rsidP="00150FA0">
      <w:pPr>
        <w:widowControl w:val="0"/>
        <w:spacing w:before="120" w:after="120"/>
        <w:rPr>
          <w:bCs/>
          <w:szCs w:val="24"/>
          <w:u w:val="single"/>
        </w:rPr>
      </w:pPr>
    </w:p>
    <w:p w14:paraId="0B775C8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138. Sections 102.4.2.1, 102.4.2.2 and 102.4.2.3 of the New York city plumbing code are REPEALED.</w:t>
      </w:r>
    </w:p>
    <w:p w14:paraId="7D25B7A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139. Section 102.5 of the New York city plumbing code, as amended by local law number 14 for the year 2020, is amended to read as follows:</w:t>
      </w:r>
    </w:p>
    <w:p w14:paraId="2B03713D" w14:textId="77777777" w:rsidR="00150FA0" w:rsidRPr="00150FA0" w:rsidRDefault="00150FA0" w:rsidP="00150FA0">
      <w:pPr>
        <w:widowControl w:val="0"/>
        <w:spacing w:before="120" w:after="120"/>
        <w:rPr>
          <w:rFonts w:eastAsia="Calibri"/>
          <w:szCs w:val="24"/>
        </w:rPr>
      </w:pPr>
      <w:bookmarkStart w:id="309" w:name="_Hlk130972600"/>
      <w:r w:rsidRPr="00150FA0">
        <w:rPr>
          <w:b/>
          <w:bCs/>
          <w:szCs w:val="24"/>
        </w:rPr>
        <w:t>102.5 Change in occupancy.</w:t>
      </w:r>
      <w:r w:rsidRPr="00150FA0">
        <w:rPr>
          <w:b/>
          <w:bCs/>
          <w:spacing w:val="-4"/>
          <w:w w:val="110"/>
          <w:szCs w:val="24"/>
        </w:rPr>
        <w:t xml:space="preserve"> </w:t>
      </w:r>
      <w:r w:rsidRPr="00150FA0">
        <w:rPr>
          <w:spacing w:val="2"/>
          <w:szCs w:val="24"/>
        </w:rPr>
        <w:t>Refer to Chapter 1 of [</w:t>
      </w:r>
      <w:r w:rsidRPr="00150FA0">
        <w:rPr>
          <w:strike/>
          <w:spacing w:val="2"/>
          <w:szCs w:val="24"/>
        </w:rPr>
        <w:t>Title 28 of the Administrative Code</w:t>
      </w:r>
      <w:r w:rsidRPr="00150FA0">
        <w:rPr>
          <w:spacing w:val="2"/>
          <w:szCs w:val="24"/>
        </w:rPr>
        <w:t xml:space="preserve">] </w:t>
      </w:r>
      <w:r w:rsidRPr="00150FA0">
        <w:rPr>
          <w:spacing w:val="2"/>
          <w:szCs w:val="24"/>
          <w:u w:val="single"/>
        </w:rPr>
        <w:t xml:space="preserve">the </w:t>
      </w:r>
      <w:r w:rsidRPr="00150FA0">
        <w:rPr>
          <w:i/>
          <w:iCs/>
          <w:spacing w:val="2"/>
          <w:szCs w:val="24"/>
          <w:u w:val="single"/>
        </w:rPr>
        <w:t>New York City Existing Building Code</w:t>
      </w:r>
      <w:r w:rsidRPr="00150FA0">
        <w:rPr>
          <w:spacing w:val="2"/>
          <w:szCs w:val="24"/>
          <w:u w:val="single"/>
        </w:rPr>
        <w:t xml:space="preserve"> for changes of occupancy</w:t>
      </w:r>
      <w:r w:rsidRPr="00150FA0">
        <w:rPr>
          <w:spacing w:val="2"/>
          <w:szCs w:val="24"/>
        </w:rPr>
        <w:t>.</w:t>
      </w:r>
    </w:p>
    <w:bookmarkEnd w:id="309"/>
    <w:p w14:paraId="3E1BF678"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140. Section 106.7 of the New York city plumbing code, as added by local law number 14 for the year 2020, is amended to read as follows:</w:t>
      </w:r>
    </w:p>
    <w:p w14:paraId="51CB341B" w14:textId="77777777" w:rsidR="00150FA0" w:rsidRPr="00150FA0" w:rsidRDefault="00150FA0" w:rsidP="00150FA0">
      <w:pPr>
        <w:widowControl w:val="0"/>
        <w:spacing w:before="120" w:after="120"/>
        <w:rPr>
          <w:rFonts w:eastAsia="SimSun"/>
          <w:iCs/>
          <w:szCs w:val="24"/>
        </w:rPr>
      </w:pPr>
      <w:r w:rsidRPr="00150FA0">
        <w:rPr>
          <w:rFonts w:eastAsia="SimSun"/>
          <w:b/>
          <w:bCs/>
          <w:iCs/>
          <w:szCs w:val="24"/>
        </w:rPr>
        <w:t xml:space="preserve">106.7 Permits with respect to limited alteration applications. </w:t>
      </w:r>
      <w:r w:rsidRPr="00150FA0">
        <w:rPr>
          <w:rFonts w:eastAsia="SimSun"/>
          <w:iCs/>
          <w:szCs w:val="24"/>
        </w:rPr>
        <w:t xml:space="preserve">For permits with respect to limited alteration applications refer to Sections 28-101.5 and Section 28-104.6, Exception 1 of the </w:t>
      </w:r>
      <w:r w:rsidRPr="00150FA0">
        <w:rPr>
          <w:rFonts w:eastAsia="SimSun"/>
          <w:i/>
          <w:szCs w:val="24"/>
        </w:rPr>
        <w:t>Administrative Code</w:t>
      </w:r>
      <w:r w:rsidRPr="00150FA0">
        <w:rPr>
          <w:rFonts w:eastAsia="SimSun"/>
          <w:iCs/>
          <w:szCs w:val="24"/>
          <w:u w:val="single"/>
        </w:rPr>
        <w:t xml:space="preserve"> and Chapter 5 of the </w:t>
      </w:r>
      <w:r w:rsidRPr="00150FA0">
        <w:rPr>
          <w:rFonts w:eastAsia="SimSun"/>
          <w:i/>
          <w:szCs w:val="24"/>
          <w:u w:val="single"/>
        </w:rPr>
        <w:t>New York City Existing Building Code</w:t>
      </w:r>
      <w:r w:rsidRPr="00150FA0">
        <w:rPr>
          <w:rFonts w:eastAsia="SimSun"/>
          <w:iCs/>
          <w:szCs w:val="24"/>
        </w:rPr>
        <w:t>.</w:t>
      </w:r>
    </w:p>
    <w:p w14:paraId="7B9AD9D4"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141. Section 107.6.2 of the New York city plumbing code, as amended by local law number 14 for the year 2020, is amended to read as follows:</w:t>
      </w:r>
    </w:p>
    <w:p w14:paraId="7EA39B0A" w14:textId="77777777" w:rsidR="00150FA0" w:rsidRPr="00150FA0" w:rsidRDefault="00150FA0" w:rsidP="00150FA0">
      <w:pPr>
        <w:widowControl w:val="0"/>
        <w:spacing w:before="120" w:after="120"/>
        <w:ind w:left="360"/>
        <w:rPr>
          <w:szCs w:val="24"/>
        </w:rPr>
      </w:pPr>
      <w:r w:rsidRPr="00150FA0">
        <w:rPr>
          <w:b/>
          <w:szCs w:val="24"/>
        </w:rPr>
        <w:t>107.6.2 Stormwater.</w:t>
      </w:r>
      <w:r w:rsidRPr="00150FA0">
        <w:rPr>
          <w:szCs w:val="24"/>
        </w:rPr>
        <w:t xml:space="preserve"> Applications for construction document approval shall include submittal documents relating to the availability and feasibility of a public combined or storm sewer or other approved method for stormwater discharge in accordance with [</w:t>
      </w:r>
      <w:r w:rsidRPr="00150FA0">
        <w:rPr>
          <w:strike/>
          <w:szCs w:val="24"/>
        </w:rPr>
        <w:t>Sections 107.6.2.1 and 107.6.2.2</w:t>
      </w:r>
      <w:r w:rsidRPr="00150FA0">
        <w:rPr>
          <w:szCs w:val="24"/>
        </w:rPr>
        <w:t xml:space="preserve">] </w:t>
      </w:r>
      <w:r w:rsidRPr="00150FA0">
        <w:rPr>
          <w:szCs w:val="24"/>
          <w:u w:val="single"/>
        </w:rPr>
        <w:t>the following provisions</w:t>
      </w:r>
      <w:r w:rsidRPr="00150FA0">
        <w:rPr>
          <w:szCs w:val="24"/>
        </w:rPr>
        <w:t xml:space="preserve"> for the following types of applications:</w:t>
      </w:r>
    </w:p>
    <w:p w14:paraId="657FC6BE" w14:textId="77777777" w:rsidR="00150FA0" w:rsidRPr="00150FA0" w:rsidRDefault="00150FA0" w:rsidP="00150FA0">
      <w:pPr>
        <w:widowControl w:val="0"/>
        <w:kinsoku w:val="0"/>
        <w:spacing w:before="120" w:after="120"/>
        <w:ind w:left="1080" w:hanging="360"/>
        <w:rPr>
          <w:szCs w:val="24"/>
        </w:rPr>
      </w:pPr>
      <w:r w:rsidRPr="00150FA0">
        <w:rPr>
          <w:szCs w:val="24"/>
        </w:rPr>
        <w:t>1.</w:t>
      </w:r>
      <w:r w:rsidRPr="00150FA0">
        <w:rPr>
          <w:szCs w:val="24"/>
        </w:rPr>
        <w:tab/>
        <w:t xml:space="preserve">New buildings </w:t>
      </w:r>
      <w:r w:rsidRPr="00150FA0">
        <w:rPr>
          <w:szCs w:val="24"/>
          <w:u w:val="single"/>
        </w:rPr>
        <w:t>pursuant to Sections 107.6.2.1 and 107.6.2.2</w:t>
      </w:r>
      <w:r w:rsidRPr="00150FA0">
        <w:rPr>
          <w:szCs w:val="24"/>
        </w:rPr>
        <w:t>;</w:t>
      </w:r>
    </w:p>
    <w:p w14:paraId="71F84774" w14:textId="77777777" w:rsidR="00150FA0" w:rsidRPr="00150FA0" w:rsidRDefault="00150FA0" w:rsidP="00150FA0">
      <w:pPr>
        <w:widowControl w:val="0"/>
        <w:tabs>
          <w:tab w:val="left" w:pos="1080"/>
        </w:tabs>
        <w:kinsoku w:val="0"/>
        <w:spacing w:before="120" w:after="120"/>
        <w:ind w:left="1080" w:hanging="360"/>
        <w:rPr>
          <w:szCs w:val="24"/>
        </w:rPr>
      </w:pPr>
      <w:r w:rsidRPr="00150FA0">
        <w:rPr>
          <w:szCs w:val="24"/>
        </w:rPr>
        <w:t>2.</w:t>
      </w:r>
      <w:r w:rsidRPr="00150FA0">
        <w:rPr>
          <w:szCs w:val="24"/>
        </w:rPr>
        <w:tab/>
        <w:t xml:space="preserve">Alterations of buildings proposing horizontal building enlargement </w:t>
      </w:r>
      <w:r w:rsidRPr="00150FA0">
        <w:rPr>
          <w:rFonts w:eastAsia="SimSun"/>
          <w:spacing w:val="3"/>
          <w:szCs w:val="24"/>
          <w:u w:val="single"/>
        </w:rPr>
        <w:t xml:space="preserve">pursuant to Section 106.2.9.6.2 of the </w:t>
      </w:r>
      <w:r w:rsidRPr="00150FA0">
        <w:rPr>
          <w:rFonts w:eastAsia="SimSun"/>
          <w:i/>
          <w:iCs/>
          <w:spacing w:val="3"/>
          <w:szCs w:val="24"/>
          <w:u w:val="single"/>
        </w:rPr>
        <w:t>New York City Existing Building Code</w:t>
      </w:r>
      <w:r w:rsidRPr="00150FA0">
        <w:rPr>
          <w:rFonts w:eastAsia="SimSun"/>
          <w:spacing w:val="3"/>
          <w:szCs w:val="24"/>
          <w:u w:val="single"/>
        </w:rPr>
        <w:t xml:space="preserve"> and Sections 107.6.2.1 and 107.6.2.2 of this code as applicable</w:t>
      </w:r>
      <w:r w:rsidRPr="00150FA0">
        <w:rPr>
          <w:szCs w:val="24"/>
        </w:rPr>
        <w:t>; and/or</w:t>
      </w:r>
    </w:p>
    <w:p w14:paraId="5CDA2493" w14:textId="77777777" w:rsidR="00150FA0" w:rsidRPr="00150FA0" w:rsidRDefault="00150FA0" w:rsidP="00150FA0">
      <w:pPr>
        <w:widowControl w:val="0"/>
        <w:tabs>
          <w:tab w:val="left" w:pos="1080"/>
        </w:tabs>
        <w:kinsoku w:val="0"/>
        <w:spacing w:before="120" w:after="120"/>
        <w:ind w:left="1080" w:hanging="360"/>
        <w:rPr>
          <w:rFonts w:eastAsia="SimSun"/>
          <w:spacing w:val="3"/>
          <w:szCs w:val="24"/>
        </w:rPr>
      </w:pPr>
      <w:r w:rsidRPr="00150FA0">
        <w:rPr>
          <w:szCs w:val="24"/>
        </w:rPr>
        <w:t>3.</w:t>
      </w:r>
      <w:r w:rsidRPr="00150FA0">
        <w:rPr>
          <w:szCs w:val="24"/>
        </w:rPr>
        <w:tab/>
        <w:t>Alterations that increase impervious surfaces on the tax lot</w:t>
      </w:r>
      <w:r w:rsidRPr="00150FA0">
        <w:rPr>
          <w:rFonts w:eastAsia="SimSun"/>
          <w:spacing w:val="3"/>
          <w:szCs w:val="24"/>
        </w:rPr>
        <w:t xml:space="preserve"> </w:t>
      </w:r>
      <w:r w:rsidRPr="00150FA0">
        <w:rPr>
          <w:rFonts w:eastAsia="SimSun"/>
          <w:spacing w:val="3"/>
          <w:szCs w:val="24"/>
          <w:u w:val="single"/>
        </w:rPr>
        <w:t xml:space="preserve">pursuant to Section 106.2.9.6.2 of the </w:t>
      </w:r>
      <w:r w:rsidRPr="00150FA0">
        <w:rPr>
          <w:rFonts w:eastAsia="SimSun"/>
          <w:i/>
          <w:iCs/>
          <w:spacing w:val="3"/>
          <w:szCs w:val="24"/>
          <w:u w:val="single"/>
        </w:rPr>
        <w:t>New York City Existing Building Code</w:t>
      </w:r>
      <w:r w:rsidRPr="00150FA0">
        <w:rPr>
          <w:rFonts w:eastAsia="SimSun"/>
          <w:spacing w:val="3"/>
          <w:szCs w:val="24"/>
          <w:u w:val="single"/>
        </w:rPr>
        <w:t xml:space="preserve"> and Sections 107.6.2.1 and 107.6.2.2 of this code as applicable</w:t>
      </w:r>
      <w:r w:rsidRPr="00150FA0">
        <w:rPr>
          <w:rFonts w:eastAsia="SimSun"/>
          <w:spacing w:val="3"/>
          <w:szCs w:val="24"/>
        </w:rPr>
        <w:t>.</w:t>
      </w:r>
    </w:p>
    <w:p w14:paraId="37BA09EC" w14:textId="77777777" w:rsidR="00150FA0" w:rsidRPr="00150FA0" w:rsidRDefault="00150FA0" w:rsidP="00150FA0">
      <w:pPr>
        <w:widowControl w:val="0"/>
        <w:tabs>
          <w:tab w:val="left" w:pos="1080"/>
        </w:tabs>
        <w:kinsoku w:val="0"/>
        <w:spacing w:before="120" w:after="120"/>
        <w:ind w:left="1080"/>
        <w:rPr>
          <w:b/>
          <w:szCs w:val="24"/>
        </w:rPr>
      </w:pPr>
      <w:r w:rsidRPr="00150FA0">
        <w:rPr>
          <w:b/>
          <w:szCs w:val="24"/>
        </w:rPr>
        <w:t>[</w:t>
      </w:r>
      <w:r w:rsidRPr="00150FA0">
        <w:rPr>
          <w:b/>
          <w:strike/>
          <w:szCs w:val="24"/>
        </w:rPr>
        <w:t>Exceptions:</w:t>
      </w:r>
      <w:r w:rsidRPr="00150FA0">
        <w:rPr>
          <w:b/>
          <w:szCs w:val="24"/>
        </w:rPr>
        <w:t>]</w:t>
      </w:r>
    </w:p>
    <w:p w14:paraId="771B7980" w14:textId="77777777" w:rsidR="00150FA0" w:rsidRPr="00150FA0" w:rsidRDefault="00150FA0" w:rsidP="00150FA0">
      <w:pPr>
        <w:widowControl w:val="0"/>
        <w:kinsoku w:val="0"/>
        <w:spacing w:before="120" w:after="120"/>
        <w:ind w:left="1800" w:hanging="360"/>
        <w:rPr>
          <w:szCs w:val="24"/>
        </w:rPr>
      </w:pPr>
      <w:r w:rsidRPr="00150FA0">
        <w:rPr>
          <w:szCs w:val="24"/>
        </w:rPr>
        <w:t>[</w:t>
      </w:r>
      <w:r w:rsidRPr="00150FA0">
        <w:rPr>
          <w:strike/>
          <w:szCs w:val="24"/>
        </w:rPr>
        <w:t>1.</w:t>
      </w:r>
      <w:r w:rsidRPr="00150FA0">
        <w:rPr>
          <w:strike/>
          <w:szCs w:val="24"/>
        </w:rPr>
        <w:tab/>
        <w:t>Applications for construction document approval for the alteration of an existing one- or two-family dwelling need not include such submittal documents, where the footprint of a proposed horizontal building enlargement and any proposed increase in impervious surfaces combined is less than or equal to 200 square feet (19 m</w:t>
      </w:r>
      <w:r w:rsidRPr="00150FA0">
        <w:rPr>
          <w:strike/>
          <w:szCs w:val="24"/>
          <w:vertAlign w:val="superscript"/>
        </w:rPr>
        <w:t>2</w:t>
      </w:r>
      <w:r w:rsidRPr="00150FA0">
        <w:rPr>
          <w:strike/>
          <w:szCs w:val="24"/>
        </w:rPr>
        <w:t>).</w:t>
      </w:r>
      <w:r w:rsidRPr="00150FA0">
        <w:rPr>
          <w:bCs/>
          <w:strike/>
          <w:szCs w:val="24"/>
        </w:rPr>
        <w:t xml:space="preserve"> Construction documents shall include the amount of proposed increase in impervious area.</w:t>
      </w:r>
      <w:r w:rsidRPr="00150FA0">
        <w:rPr>
          <w:bCs/>
          <w:szCs w:val="24"/>
        </w:rPr>
        <w:t>]</w:t>
      </w:r>
    </w:p>
    <w:p w14:paraId="74110A60"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1.1.</w:t>
      </w:r>
      <w:r w:rsidRPr="00150FA0">
        <w:rPr>
          <w:strike/>
          <w:szCs w:val="24"/>
        </w:rPr>
        <w:tab/>
        <w:t>This exception shall not apply if the horizontal building enlargement and increase in impervious surface related to the current application for construction document approval and any other enlargement or increase in impervious surface made on the same tax lot after July 1, 2008 together exceed 200 square feet (19 m</w:t>
      </w:r>
      <w:r w:rsidRPr="00150FA0">
        <w:rPr>
          <w:strike/>
          <w:szCs w:val="24"/>
          <w:vertAlign w:val="superscript"/>
        </w:rPr>
        <w:t>2</w:t>
      </w:r>
      <w:r w:rsidRPr="00150FA0">
        <w:rPr>
          <w:strike/>
          <w:szCs w:val="24"/>
        </w:rPr>
        <w:t>).</w:t>
      </w:r>
      <w:r w:rsidRPr="00150FA0">
        <w:rPr>
          <w:szCs w:val="24"/>
        </w:rPr>
        <w:t>]</w:t>
      </w:r>
    </w:p>
    <w:p w14:paraId="4CC7EDD9" w14:textId="77777777" w:rsidR="00150FA0" w:rsidRPr="00150FA0" w:rsidRDefault="00150FA0" w:rsidP="00150FA0">
      <w:pPr>
        <w:widowControl w:val="0"/>
        <w:kinsoku w:val="0"/>
        <w:spacing w:before="120" w:after="120"/>
        <w:ind w:left="1800" w:hanging="360"/>
        <w:rPr>
          <w:szCs w:val="24"/>
        </w:rPr>
      </w:pPr>
      <w:r w:rsidRPr="00150FA0">
        <w:rPr>
          <w:szCs w:val="24"/>
        </w:rPr>
        <w:t>[</w:t>
      </w:r>
      <w:r w:rsidRPr="00150FA0">
        <w:rPr>
          <w:strike/>
          <w:szCs w:val="24"/>
        </w:rPr>
        <w:t>2.</w:t>
      </w:r>
      <w:r w:rsidRPr="00150FA0">
        <w:rPr>
          <w:strike/>
          <w:szCs w:val="24"/>
        </w:rPr>
        <w:tab/>
        <w:t>Applications for construction document approval for the alteration of a building need not include such submittal documents, where the increase in area of the footprint resulting from a proposed horizontal building enlargement and any proposed increase in impervious surfaces on a lot combined is less than or equal to 1,000 square feet (93 m</w:t>
      </w:r>
      <w:r w:rsidRPr="00150FA0">
        <w:rPr>
          <w:strike/>
          <w:szCs w:val="24"/>
          <w:vertAlign w:val="superscript"/>
        </w:rPr>
        <w:t>2</w:t>
      </w:r>
      <w:r w:rsidRPr="00150FA0">
        <w:rPr>
          <w:strike/>
          <w:szCs w:val="24"/>
        </w:rPr>
        <w:t>), and on-site disposal of stormwater conforming to the provisions of the applicable laws and rules as determined by the department is proposed for such enlargement and/or increase in impervious surface.</w:t>
      </w:r>
      <w:r w:rsidRPr="00150FA0">
        <w:rPr>
          <w:bCs/>
          <w:strike/>
          <w:szCs w:val="24"/>
        </w:rPr>
        <w:t xml:space="preserve"> Construction documents shall include the amount of proposed increase in impervious area.</w:t>
      </w:r>
      <w:r w:rsidRPr="00150FA0">
        <w:rPr>
          <w:bCs/>
          <w:szCs w:val="24"/>
        </w:rPr>
        <w:t>]</w:t>
      </w:r>
    </w:p>
    <w:p w14:paraId="2CFC8A1B"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2.1.</w:t>
      </w:r>
      <w:r w:rsidRPr="00150FA0">
        <w:rPr>
          <w:strike/>
          <w:szCs w:val="24"/>
        </w:rPr>
        <w:tab/>
        <w:t>This exception shall not apply where on-site disposal cannot be designed to conform to the provisions of the applicable laws and rules including but not limited to minimum required distances from lot lines or structures or subsoil conditions as determined by the department.</w:t>
      </w:r>
      <w:r w:rsidRPr="00150FA0">
        <w:rPr>
          <w:szCs w:val="24"/>
        </w:rPr>
        <w:t>]</w:t>
      </w:r>
    </w:p>
    <w:p w14:paraId="6F4AF357" w14:textId="77777777" w:rsidR="00150FA0" w:rsidRPr="00150FA0" w:rsidRDefault="00150FA0" w:rsidP="00150FA0">
      <w:pPr>
        <w:widowControl w:val="0"/>
        <w:kinsoku w:val="0"/>
        <w:spacing w:before="120" w:after="120"/>
        <w:ind w:left="2250" w:hanging="450"/>
        <w:rPr>
          <w:szCs w:val="24"/>
        </w:rPr>
      </w:pPr>
      <w:r w:rsidRPr="00150FA0">
        <w:rPr>
          <w:szCs w:val="24"/>
        </w:rPr>
        <w:t>[</w:t>
      </w:r>
      <w:r w:rsidRPr="00150FA0">
        <w:rPr>
          <w:strike/>
          <w:szCs w:val="24"/>
        </w:rPr>
        <w:t>2.2.</w:t>
      </w:r>
      <w:r w:rsidRPr="00150FA0">
        <w:rPr>
          <w:strike/>
          <w:szCs w:val="24"/>
        </w:rPr>
        <w:tab/>
        <w:t>This exception shall not apply if the horizontal building enlargement and increase in impervious surface related to the current application for construction document approval and all other enlargements or increases in impervious surface made on the same tax lot after July 1, 2008 together exceed 1,000 square feet (93 m</w:t>
      </w:r>
      <w:r w:rsidRPr="00150FA0">
        <w:rPr>
          <w:strike/>
          <w:szCs w:val="24"/>
          <w:vertAlign w:val="superscript"/>
        </w:rPr>
        <w:t>2</w:t>
      </w:r>
      <w:r w:rsidRPr="00150FA0">
        <w:rPr>
          <w:strike/>
          <w:szCs w:val="24"/>
        </w:rPr>
        <w:t>).</w:t>
      </w:r>
      <w:r w:rsidRPr="00150FA0">
        <w:rPr>
          <w:szCs w:val="24"/>
        </w:rPr>
        <w:t>]</w:t>
      </w:r>
    </w:p>
    <w:p w14:paraId="2966400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142. Sections 201.3 and 201.3.1  of the New York city plumbing code, as amended by local law number 14 for the year 2020, are amended to read as follows:</w:t>
      </w:r>
    </w:p>
    <w:p w14:paraId="52B303EA" w14:textId="77777777" w:rsidR="00150FA0" w:rsidRPr="00150FA0" w:rsidRDefault="00150FA0" w:rsidP="00150FA0">
      <w:pPr>
        <w:widowControl w:val="0"/>
        <w:autoSpaceDE w:val="0"/>
        <w:autoSpaceDN w:val="0"/>
        <w:adjustRightInd w:val="0"/>
        <w:spacing w:before="120" w:after="120"/>
        <w:rPr>
          <w:szCs w:val="24"/>
        </w:rPr>
      </w:pPr>
      <w:r w:rsidRPr="00150FA0">
        <w:rPr>
          <w:b/>
          <w:bCs/>
          <w:szCs w:val="24"/>
        </w:rPr>
        <w:t>201.3 Terms defined in other codes.</w:t>
      </w:r>
      <w:r w:rsidRPr="00150FA0">
        <w:rPr>
          <w:b/>
          <w:bCs/>
          <w:spacing w:val="1"/>
          <w:w w:val="105"/>
          <w:szCs w:val="24"/>
        </w:rPr>
        <w:t xml:space="preserve"> </w:t>
      </w:r>
      <w:r w:rsidRPr="00150FA0">
        <w:rPr>
          <w:szCs w:val="24"/>
        </w:rPr>
        <w:t xml:space="preserve">Where terms are not defined in this code and are defined in the </w:t>
      </w:r>
      <w:r w:rsidRPr="00150FA0">
        <w:rPr>
          <w:i/>
          <w:iCs/>
          <w:szCs w:val="24"/>
        </w:rPr>
        <w:t>New York City Building Code</w:t>
      </w:r>
      <w:r w:rsidRPr="00150FA0">
        <w:rPr>
          <w:szCs w:val="24"/>
        </w:rPr>
        <w:t xml:space="preserve">, </w:t>
      </w:r>
      <w:r w:rsidRPr="00150FA0">
        <w:rPr>
          <w:i/>
          <w:iCs/>
          <w:szCs w:val="24"/>
        </w:rPr>
        <w:t>New York City Fire Code</w:t>
      </w:r>
      <w:r w:rsidRPr="00150FA0">
        <w:rPr>
          <w:szCs w:val="24"/>
        </w:rPr>
        <w:t xml:space="preserve">, </w:t>
      </w:r>
      <w:r w:rsidRPr="00150FA0">
        <w:rPr>
          <w:i/>
          <w:iCs/>
          <w:szCs w:val="24"/>
        </w:rPr>
        <w:t>New York City Electrical Code</w:t>
      </w:r>
      <w:r w:rsidRPr="00150FA0">
        <w:rPr>
          <w:szCs w:val="24"/>
        </w:rPr>
        <w:t xml:space="preserve">, </w:t>
      </w:r>
      <w:r w:rsidRPr="00150FA0">
        <w:rPr>
          <w:i/>
          <w:iCs/>
          <w:szCs w:val="24"/>
        </w:rPr>
        <w:t>New York City Fuel Gas Code</w:t>
      </w:r>
      <w:r w:rsidRPr="00150FA0">
        <w:rPr>
          <w:szCs w:val="24"/>
        </w:rPr>
        <w:t xml:space="preserve">, </w:t>
      </w:r>
      <w:r w:rsidRPr="00150FA0">
        <w:rPr>
          <w:i/>
          <w:iCs/>
          <w:szCs w:val="24"/>
        </w:rPr>
        <w:t>New York City Mechanical Code</w:t>
      </w:r>
      <w:r w:rsidRPr="00150FA0">
        <w:rPr>
          <w:szCs w:val="24"/>
        </w:rPr>
        <w:t>, [</w:t>
      </w:r>
      <w:r w:rsidRPr="00150FA0">
        <w:rPr>
          <w:strike/>
          <w:szCs w:val="24"/>
        </w:rPr>
        <w:t>or the</w:t>
      </w:r>
      <w:r w:rsidRPr="00150FA0">
        <w:rPr>
          <w:szCs w:val="24"/>
        </w:rPr>
        <w:t xml:space="preserve">] </w:t>
      </w:r>
      <w:r w:rsidRPr="00150FA0">
        <w:rPr>
          <w:i/>
          <w:iCs/>
          <w:szCs w:val="24"/>
        </w:rPr>
        <w:t>New York City Energy Conservation Code</w:t>
      </w:r>
      <w:r w:rsidRPr="00150FA0">
        <w:rPr>
          <w:szCs w:val="24"/>
        </w:rPr>
        <w:t xml:space="preserve">, </w:t>
      </w:r>
      <w:r w:rsidRPr="00150FA0">
        <w:rPr>
          <w:szCs w:val="24"/>
          <w:u w:val="single"/>
        </w:rPr>
        <w:t xml:space="preserve">or the </w:t>
      </w:r>
      <w:r w:rsidRPr="00150FA0">
        <w:rPr>
          <w:i/>
          <w:iCs/>
          <w:szCs w:val="24"/>
          <w:u w:val="single"/>
        </w:rPr>
        <w:t>New York City Existing Building Code</w:t>
      </w:r>
      <w:r w:rsidRPr="00150FA0">
        <w:rPr>
          <w:szCs w:val="24"/>
          <w:u w:val="single"/>
        </w:rPr>
        <w:t>,</w:t>
      </w:r>
      <w:r w:rsidRPr="00150FA0">
        <w:rPr>
          <w:szCs w:val="24"/>
        </w:rPr>
        <w:t xml:space="preserve"> such terms shall have the meanings ascribed to them as in those codes.</w:t>
      </w:r>
    </w:p>
    <w:p w14:paraId="38AA0AC4" w14:textId="77777777" w:rsidR="00150FA0" w:rsidRPr="00150FA0" w:rsidRDefault="00150FA0" w:rsidP="00150FA0">
      <w:pPr>
        <w:widowControl w:val="0"/>
        <w:spacing w:before="120" w:after="120"/>
        <w:ind w:left="360"/>
        <w:rPr>
          <w:rFonts w:eastAsia="SimSun"/>
          <w:szCs w:val="24"/>
        </w:rPr>
      </w:pPr>
      <w:r w:rsidRPr="00150FA0">
        <w:rPr>
          <w:rFonts w:eastAsia="SimSun"/>
          <w:b/>
          <w:bCs/>
          <w:szCs w:val="24"/>
        </w:rPr>
        <w:t>201.3.1 Terms defined in the general administrative provisions.</w:t>
      </w:r>
      <w:r w:rsidRPr="00150FA0">
        <w:rPr>
          <w:rFonts w:eastAsia="SimSun"/>
          <w:szCs w:val="24"/>
        </w:rPr>
        <w:t xml:space="preserve"> The following terms are defined in Section 28-101.5 of the </w:t>
      </w:r>
      <w:r w:rsidRPr="00150FA0">
        <w:rPr>
          <w:rFonts w:eastAsia="SimSun"/>
          <w:i/>
          <w:szCs w:val="24"/>
        </w:rPr>
        <w:t>Administrative Code</w:t>
      </w:r>
      <w:r w:rsidRPr="00150FA0">
        <w:rPr>
          <w:rFonts w:eastAsia="SimSun"/>
          <w:szCs w:val="24"/>
        </w:rPr>
        <w:t>:</w:t>
      </w:r>
    </w:p>
    <w:p w14:paraId="6E6BC41D" w14:textId="77777777" w:rsidR="00150FA0" w:rsidRPr="00150FA0" w:rsidRDefault="00150FA0" w:rsidP="00150FA0">
      <w:pPr>
        <w:suppressAutoHyphens/>
        <w:spacing w:after="240"/>
        <w:ind w:left="360"/>
        <w:rPr>
          <w:szCs w:val="24"/>
        </w:rPr>
      </w:pPr>
      <w:r w:rsidRPr="00150FA0">
        <w:rPr>
          <w:b/>
          <w:szCs w:val="24"/>
        </w:rPr>
        <w:t>1968 BUILDING CODE.</w:t>
      </w:r>
      <w:r w:rsidRPr="00150FA0">
        <w:rPr>
          <w:b/>
          <w:bCs/>
          <w:spacing w:val="-9"/>
          <w:w w:val="105"/>
          <w:szCs w:val="24"/>
        </w:rPr>
        <w:t xml:space="preserve"> </w:t>
      </w:r>
    </w:p>
    <w:p w14:paraId="374F6E3E" w14:textId="77777777" w:rsidR="00150FA0" w:rsidRPr="00150FA0" w:rsidRDefault="00150FA0" w:rsidP="00150FA0">
      <w:pPr>
        <w:suppressAutoHyphens/>
        <w:spacing w:after="240"/>
        <w:ind w:left="360"/>
        <w:rPr>
          <w:b/>
          <w:szCs w:val="24"/>
        </w:rPr>
      </w:pPr>
      <w:r w:rsidRPr="00150FA0">
        <w:rPr>
          <w:b/>
          <w:szCs w:val="24"/>
        </w:rPr>
        <w:t>[</w:t>
      </w:r>
      <w:r w:rsidRPr="00150FA0">
        <w:rPr>
          <w:b/>
          <w:strike/>
          <w:szCs w:val="24"/>
        </w:rPr>
        <w:t>1968 OR PRIOR CODE BUILDINGS OR STRUCTURES (PRIOR CODE BUILDINGS).</w:t>
      </w:r>
      <w:r w:rsidRPr="00150FA0">
        <w:rPr>
          <w:b/>
          <w:szCs w:val="24"/>
        </w:rPr>
        <w:t>]</w:t>
      </w:r>
    </w:p>
    <w:p w14:paraId="7D4514F7" w14:textId="77777777" w:rsidR="00150FA0" w:rsidRPr="00150FA0" w:rsidRDefault="00150FA0" w:rsidP="00150FA0">
      <w:pPr>
        <w:suppressAutoHyphens/>
        <w:spacing w:after="240"/>
        <w:ind w:left="360"/>
        <w:rPr>
          <w:spacing w:val="-8"/>
          <w:w w:val="115"/>
          <w:szCs w:val="24"/>
        </w:rPr>
      </w:pPr>
      <w:r w:rsidRPr="00150FA0">
        <w:rPr>
          <w:b/>
          <w:szCs w:val="24"/>
        </w:rPr>
        <w:t>ACCEPTANCE OR ACCEPTED</w:t>
      </w:r>
      <w:r w:rsidRPr="00150FA0">
        <w:rPr>
          <w:b/>
          <w:bCs/>
          <w:spacing w:val="-9"/>
          <w:w w:val="105"/>
          <w:szCs w:val="24"/>
        </w:rPr>
        <w:t xml:space="preserve">. </w:t>
      </w:r>
    </w:p>
    <w:p w14:paraId="5E423CC4" w14:textId="77777777" w:rsidR="00150FA0" w:rsidRPr="00150FA0" w:rsidRDefault="00150FA0" w:rsidP="00150FA0">
      <w:pPr>
        <w:suppressAutoHyphens/>
        <w:spacing w:after="240"/>
        <w:ind w:left="360"/>
        <w:rPr>
          <w:spacing w:val="1"/>
          <w:szCs w:val="24"/>
        </w:rPr>
      </w:pPr>
      <w:r w:rsidRPr="00150FA0">
        <w:rPr>
          <w:b/>
          <w:szCs w:val="24"/>
        </w:rPr>
        <w:t>ADDITION.</w:t>
      </w:r>
      <w:r w:rsidRPr="00150FA0">
        <w:rPr>
          <w:b/>
          <w:bCs/>
          <w:spacing w:val="-5"/>
          <w:w w:val="105"/>
          <w:szCs w:val="24"/>
        </w:rPr>
        <w:t xml:space="preserve"> </w:t>
      </w:r>
    </w:p>
    <w:p w14:paraId="2E2220EB" w14:textId="77777777" w:rsidR="00150FA0" w:rsidRPr="00150FA0" w:rsidRDefault="00150FA0" w:rsidP="00150FA0">
      <w:pPr>
        <w:suppressAutoHyphens/>
        <w:spacing w:after="240"/>
        <w:ind w:left="360"/>
        <w:rPr>
          <w:spacing w:val="-9"/>
          <w:w w:val="115"/>
          <w:szCs w:val="24"/>
        </w:rPr>
      </w:pPr>
      <w:r w:rsidRPr="00150FA0">
        <w:rPr>
          <w:b/>
          <w:szCs w:val="24"/>
        </w:rPr>
        <w:t>ADMINISTRATIVE CODE.</w:t>
      </w:r>
      <w:r w:rsidRPr="00150FA0">
        <w:rPr>
          <w:b/>
          <w:bCs/>
          <w:spacing w:val="-9"/>
          <w:w w:val="105"/>
          <w:szCs w:val="24"/>
        </w:rPr>
        <w:t xml:space="preserve"> </w:t>
      </w:r>
    </w:p>
    <w:p w14:paraId="6E55988E" w14:textId="77777777" w:rsidR="00150FA0" w:rsidRPr="00150FA0" w:rsidRDefault="00150FA0" w:rsidP="00150FA0">
      <w:pPr>
        <w:suppressAutoHyphens/>
        <w:spacing w:after="240"/>
        <w:ind w:left="360"/>
        <w:rPr>
          <w:spacing w:val="-10"/>
          <w:w w:val="115"/>
          <w:szCs w:val="24"/>
        </w:rPr>
      </w:pPr>
      <w:r w:rsidRPr="00150FA0">
        <w:rPr>
          <w:b/>
          <w:szCs w:val="24"/>
        </w:rPr>
        <w:t>ALTERATION</w:t>
      </w:r>
      <w:r w:rsidRPr="00150FA0">
        <w:rPr>
          <w:b/>
          <w:bCs/>
          <w:spacing w:val="-9"/>
          <w:w w:val="105"/>
          <w:szCs w:val="24"/>
        </w:rPr>
        <w:t xml:space="preserve">. </w:t>
      </w:r>
    </w:p>
    <w:p w14:paraId="64CA80D6" w14:textId="77777777" w:rsidR="00150FA0" w:rsidRPr="00150FA0" w:rsidRDefault="00150FA0" w:rsidP="00150FA0">
      <w:pPr>
        <w:suppressAutoHyphens/>
        <w:spacing w:after="240"/>
        <w:ind w:left="360"/>
        <w:rPr>
          <w:spacing w:val="-2"/>
          <w:w w:val="115"/>
          <w:szCs w:val="24"/>
        </w:rPr>
      </w:pPr>
      <w:r w:rsidRPr="00150FA0">
        <w:rPr>
          <w:b/>
          <w:szCs w:val="24"/>
        </w:rPr>
        <w:t>APPROVAL OR APPROVED.</w:t>
      </w:r>
      <w:r w:rsidRPr="00150FA0">
        <w:rPr>
          <w:b/>
          <w:bCs/>
          <w:spacing w:val="-8"/>
          <w:w w:val="105"/>
          <w:szCs w:val="24"/>
        </w:rPr>
        <w:t xml:space="preserve"> </w:t>
      </w:r>
    </w:p>
    <w:p w14:paraId="47BD7852" w14:textId="77777777" w:rsidR="00150FA0" w:rsidRPr="00150FA0" w:rsidRDefault="00150FA0" w:rsidP="00150FA0">
      <w:pPr>
        <w:suppressAutoHyphens/>
        <w:spacing w:after="240"/>
        <w:ind w:left="360"/>
        <w:rPr>
          <w:spacing w:val="1"/>
          <w:szCs w:val="24"/>
        </w:rPr>
      </w:pPr>
      <w:r w:rsidRPr="00150FA0">
        <w:rPr>
          <w:b/>
          <w:szCs w:val="24"/>
        </w:rPr>
        <w:t>APPROVED AGENCY.</w:t>
      </w:r>
      <w:r w:rsidRPr="00150FA0">
        <w:rPr>
          <w:b/>
          <w:bCs/>
          <w:spacing w:val="-5"/>
          <w:w w:val="105"/>
          <w:szCs w:val="24"/>
        </w:rPr>
        <w:t xml:space="preserve"> </w:t>
      </w:r>
    </w:p>
    <w:p w14:paraId="4ABDAED1" w14:textId="77777777" w:rsidR="00150FA0" w:rsidRPr="00150FA0" w:rsidRDefault="00150FA0" w:rsidP="00150FA0">
      <w:pPr>
        <w:suppressAutoHyphens/>
        <w:spacing w:after="240"/>
        <w:ind w:left="360"/>
        <w:rPr>
          <w:spacing w:val="-6"/>
          <w:w w:val="115"/>
          <w:szCs w:val="24"/>
        </w:rPr>
      </w:pPr>
      <w:r w:rsidRPr="00150FA0">
        <w:rPr>
          <w:b/>
          <w:szCs w:val="24"/>
        </w:rPr>
        <w:t>APPROVED FABRICATOR.</w:t>
      </w:r>
      <w:r w:rsidRPr="00150FA0">
        <w:rPr>
          <w:b/>
          <w:bCs/>
          <w:spacing w:val="-10"/>
          <w:w w:val="105"/>
          <w:szCs w:val="24"/>
        </w:rPr>
        <w:t xml:space="preserve"> </w:t>
      </w:r>
    </w:p>
    <w:p w14:paraId="69E85746" w14:textId="77777777" w:rsidR="00150FA0" w:rsidRPr="00150FA0" w:rsidRDefault="00150FA0" w:rsidP="00150FA0">
      <w:pPr>
        <w:suppressAutoHyphens/>
        <w:spacing w:after="240"/>
        <w:ind w:left="360"/>
        <w:rPr>
          <w:spacing w:val="-7"/>
          <w:w w:val="115"/>
          <w:szCs w:val="24"/>
        </w:rPr>
      </w:pPr>
      <w:r w:rsidRPr="00150FA0">
        <w:rPr>
          <w:b/>
          <w:szCs w:val="24"/>
        </w:rPr>
        <w:t>APPROVED INSPECTION AGENCY.</w:t>
      </w:r>
      <w:r w:rsidRPr="00150FA0">
        <w:rPr>
          <w:b/>
          <w:bCs/>
          <w:w w:val="105"/>
          <w:szCs w:val="24"/>
        </w:rPr>
        <w:t xml:space="preserve"> </w:t>
      </w:r>
    </w:p>
    <w:p w14:paraId="1168FFFC" w14:textId="77777777" w:rsidR="00150FA0" w:rsidRPr="00150FA0" w:rsidRDefault="00150FA0" w:rsidP="00150FA0">
      <w:pPr>
        <w:suppressAutoHyphens/>
        <w:spacing w:after="240"/>
        <w:ind w:left="360"/>
        <w:rPr>
          <w:spacing w:val="-7"/>
          <w:w w:val="115"/>
          <w:szCs w:val="24"/>
        </w:rPr>
      </w:pPr>
      <w:r w:rsidRPr="00150FA0">
        <w:rPr>
          <w:b/>
          <w:szCs w:val="24"/>
        </w:rPr>
        <w:t>APPROVED TESTING AGENCY.</w:t>
      </w:r>
      <w:r w:rsidRPr="00150FA0">
        <w:rPr>
          <w:b/>
          <w:bCs/>
          <w:spacing w:val="-10"/>
          <w:w w:val="105"/>
          <w:szCs w:val="24"/>
        </w:rPr>
        <w:t xml:space="preserve"> </w:t>
      </w:r>
    </w:p>
    <w:p w14:paraId="04311B13" w14:textId="77777777" w:rsidR="00150FA0" w:rsidRPr="00150FA0" w:rsidRDefault="00150FA0" w:rsidP="00150FA0">
      <w:pPr>
        <w:suppressAutoHyphens/>
        <w:spacing w:after="240"/>
        <w:ind w:left="360"/>
        <w:rPr>
          <w:spacing w:val="-10"/>
          <w:w w:val="115"/>
          <w:szCs w:val="24"/>
        </w:rPr>
      </w:pPr>
      <w:r w:rsidRPr="00150FA0">
        <w:rPr>
          <w:b/>
          <w:szCs w:val="24"/>
        </w:rPr>
        <w:t>ARCHITECT.</w:t>
      </w:r>
      <w:r w:rsidRPr="00150FA0">
        <w:rPr>
          <w:b/>
          <w:bCs/>
          <w:spacing w:val="-6"/>
          <w:w w:val="105"/>
          <w:szCs w:val="24"/>
        </w:rPr>
        <w:t xml:space="preserve"> </w:t>
      </w:r>
    </w:p>
    <w:p w14:paraId="6AE8680A" w14:textId="77777777" w:rsidR="00150FA0" w:rsidRPr="00150FA0" w:rsidRDefault="00150FA0" w:rsidP="00150FA0">
      <w:pPr>
        <w:suppressAutoHyphens/>
        <w:spacing w:after="240"/>
        <w:ind w:left="360"/>
        <w:rPr>
          <w:spacing w:val="-7"/>
          <w:w w:val="115"/>
          <w:szCs w:val="24"/>
        </w:rPr>
      </w:pPr>
      <w:r w:rsidRPr="00150FA0">
        <w:rPr>
          <w:b/>
          <w:szCs w:val="24"/>
        </w:rPr>
        <w:t>BUILDING.</w:t>
      </w:r>
      <w:r w:rsidRPr="00150FA0">
        <w:rPr>
          <w:b/>
          <w:bCs/>
          <w:spacing w:val="-12"/>
          <w:w w:val="105"/>
          <w:szCs w:val="24"/>
        </w:rPr>
        <w:t xml:space="preserve"> </w:t>
      </w:r>
    </w:p>
    <w:p w14:paraId="70EC340D" w14:textId="77777777" w:rsidR="00150FA0" w:rsidRPr="00150FA0" w:rsidRDefault="00150FA0" w:rsidP="00150FA0">
      <w:pPr>
        <w:suppressAutoHyphens/>
        <w:spacing w:after="240"/>
        <w:ind w:left="360"/>
        <w:rPr>
          <w:spacing w:val="-8"/>
          <w:w w:val="115"/>
          <w:szCs w:val="24"/>
        </w:rPr>
      </w:pPr>
      <w:r w:rsidRPr="00150FA0">
        <w:rPr>
          <w:b/>
          <w:szCs w:val="24"/>
        </w:rPr>
        <w:t xml:space="preserve">CHARTER. </w:t>
      </w:r>
    </w:p>
    <w:p w14:paraId="3095D0A2" w14:textId="77777777" w:rsidR="00150FA0" w:rsidRPr="00150FA0" w:rsidRDefault="00150FA0" w:rsidP="00150FA0">
      <w:pPr>
        <w:suppressAutoHyphens/>
        <w:spacing w:after="240"/>
        <w:ind w:left="360"/>
        <w:rPr>
          <w:spacing w:val="-7"/>
          <w:w w:val="115"/>
          <w:szCs w:val="24"/>
        </w:rPr>
      </w:pPr>
      <w:r w:rsidRPr="00150FA0">
        <w:rPr>
          <w:b/>
          <w:szCs w:val="24"/>
        </w:rPr>
        <w:t xml:space="preserve">CERTIFICATE OF COMPLIANCE. </w:t>
      </w:r>
    </w:p>
    <w:p w14:paraId="7E719EB4" w14:textId="77777777" w:rsidR="00150FA0" w:rsidRPr="00150FA0" w:rsidRDefault="00150FA0" w:rsidP="00150FA0">
      <w:pPr>
        <w:suppressAutoHyphens/>
        <w:spacing w:after="240"/>
        <w:ind w:left="360"/>
        <w:rPr>
          <w:spacing w:val="-8"/>
          <w:w w:val="115"/>
          <w:szCs w:val="24"/>
        </w:rPr>
      </w:pPr>
      <w:r w:rsidRPr="00150FA0">
        <w:rPr>
          <w:b/>
          <w:szCs w:val="24"/>
        </w:rPr>
        <w:t>CITY.</w:t>
      </w:r>
      <w:r w:rsidRPr="00150FA0">
        <w:rPr>
          <w:b/>
          <w:bCs/>
          <w:spacing w:val="-8"/>
          <w:w w:val="105"/>
          <w:szCs w:val="24"/>
        </w:rPr>
        <w:t xml:space="preserve"> </w:t>
      </w:r>
    </w:p>
    <w:p w14:paraId="67E26702" w14:textId="77777777" w:rsidR="00150FA0" w:rsidRPr="00150FA0" w:rsidRDefault="00150FA0" w:rsidP="00150FA0">
      <w:pPr>
        <w:suppressAutoHyphens/>
        <w:spacing w:after="240"/>
        <w:ind w:left="360"/>
        <w:rPr>
          <w:spacing w:val="-4"/>
          <w:w w:val="115"/>
          <w:szCs w:val="24"/>
        </w:rPr>
      </w:pPr>
      <w:r w:rsidRPr="00150FA0">
        <w:rPr>
          <w:b/>
          <w:szCs w:val="24"/>
        </w:rPr>
        <w:t>COMMISSIONER.</w:t>
      </w:r>
      <w:r w:rsidRPr="00150FA0">
        <w:rPr>
          <w:b/>
          <w:bCs/>
          <w:spacing w:val="-4"/>
          <w:w w:val="105"/>
          <w:szCs w:val="24"/>
        </w:rPr>
        <w:t xml:space="preserve"> </w:t>
      </w:r>
    </w:p>
    <w:p w14:paraId="7396AF3C" w14:textId="77777777" w:rsidR="00150FA0" w:rsidRPr="00150FA0" w:rsidRDefault="00150FA0" w:rsidP="00150FA0">
      <w:pPr>
        <w:suppressAutoHyphens/>
        <w:spacing w:after="240"/>
        <w:ind w:left="360"/>
        <w:rPr>
          <w:spacing w:val="1"/>
          <w:szCs w:val="24"/>
        </w:rPr>
      </w:pPr>
      <w:r w:rsidRPr="00150FA0">
        <w:rPr>
          <w:b/>
          <w:szCs w:val="24"/>
        </w:rPr>
        <w:t xml:space="preserve">CONSTRUCTION DOCUMENTS. </w:t>
      </w:r>
    </w:p>
    <w:p w14:paraId="76CD8622" w14:textId="77777777" w:rsidR="00150FA0" w:rsidRPr="00150FA0" w:rsidRDefault="00150FA0" w:rsidP="00150FA0">
      <w:pPr>
        <w:suppressAutoHyphens/>
        <w:spacing w:after="240"/>
        <w:ind w:left="360"/>
        <w:rPr>
          <w:spacing w:val="-7"/>
          <w:w w:val="115"/>
          <w:szCs w:val="24"/>
        </w:rPr>
      </w:pPr>
      <w:r w:rsidRPr="00150FA0">
        <w:rPr>
          <w:b/>
          <w:spacing w:val="-7"/>
          <w:w w:val="115"/>
          <w:szCs w:val="24"/>
        </w:rPr>
        <w:t>DAY.</w:t>
      </w:r>
      <w:r w:rsidRPr="00150FA0">
        <w:rPr>
          <w:spacing w:val="-7"/>
          <w:w w:val="115"/>
          <w:szCs w:val="24"/>
        </w:rPr>
        <w:t xml:space="preserve"> </w:t>
      </w:r>
    </w:p>
    <w:p w14:paraId="459FB193" w14:textId="77777777" w:rsidR="00150FA0" w:rsidRPr="00150FA0" w:rsidRDefault="00150FA0" w:rsidP="00150FA0">
      <w:pPr>
        <w:suppressAutoHyphens/>
        <w:spacing w:after="240"/>
        <w:ind w:left="360"/>
        <w:rPr>
          <w:spacing w:val="-8"/>
          <w:w w:val="115"/>
          <w:szCs w:val="24"/>
        </w:rPr>
      </w:pPr>
      <w:r w:rsidRPr="00150FA0">
        <w:rPr>
          <w:b/>
          <w:szCs w:val="24"/>
        </w:rPr>
        <w:t xml:space="preserve">DEFERRED SUBMITTAL. </w:t>
      </w:r>
    </w:p>
    <w:p w14:paraId="1A6C2B8C" w14:textId="77777777" w:rsidR="00150FA0" w:rsidRPr="00150FA0" w:rsidRDefault="00150FA0" w:rsidP="00150FA0">
      <w:pPr>
        <w:suppressAutoHyphens/>
        <w:spacing w:after="240"/>
        <w:ind w:left="360"/>
        <w:rPr>
          <w:spacing w:val="-6"/>
          <w:w w:val="115"/>
          <w:szCs w:val="24"/>
        </w:rPr>
      </w:pPr>
      <w:r w:rsidRPr="00150FA0">
        <w:rPr>
          <w:b/>
          <w:szCs w:val="24"/>
        </w:rPr>
        <w:t>DEMOLITION.</w:t>
      </w:r>
      <w:r w:rsidRPr="00150FA0">
        <w:rPr>
          <w:b/>
          <w:bCs/>
          <w:spacing w:val="-6"/>
          <w:w w:val="105"/>
          <w:szCs w:val="24"/>
        </w:rPr>
        <w:t xml:space="preserve"> </w:t>
      </w:r>
    </w:p>
    <w:p w14:paraId="42CF56DA" w14:textId="77777777" w:rsidR="00150FA0" w:rsidRPr="00150FA0" w:rsidRDefault="00150FA0" w:rsidP="00150FA0">
      <w:pPr>
        <w:suppressAutoHyphens/>
        <w:spacing w:after="240"/>
        <w:ind w:left="360"/>
        <w:rPr>
          <w:spacing w:val="-6"/>
          <w:w w:val="115"/>
          <w:szCs w:val="24"/>
        </w:rPr>
      </w:pPr>
      <w:r w:rsidRPr="00150FA0">
        <w:rPr>
          <w:b/>
          <w:szCs w:val="24"/>
        </w:rPr>
        <w:t xml:space="preserve">DEMOLITION, FULL. </w:t>
      </w:r>
    </w:p>
    <w:p w14:paraId="2743BD7E" w14:textId="77777777" w:rsidR="00150FA0" w:rsidRPr="00150FA0" w:rsidRDefault="00150FA0" w:rsidP="00150FA0">
      <w:pPr>
        <w:suppressAutoHyphens/>
        <w:spacing w:after="240"/>
        <w:ind w:left="360"/>
        <w:rPr>
          <w:spacing w:val="-6"/>
          <w:w w:val="115"/>
          <w:szCs w:val="24"/>
        </w:rPr>
      </w:pPr>
      <w:r w:rsidRPr="00150FA0">
        <w:rPr>
          <w:b/>
          <w:szCs w:val="24"/>
        </w:rPr>
        <w:t>DEMOLITION, PARTIAL.</w:t>
      </w:r>
      <w:r w:rsidRPr="00150FA0">
        <w:rPr>
          <w:b/>
          <w:bCs/>
          <w:spacing w:val="-5"/>
          <w:w w:val="105"/>
          <w:szCs w:val="24"/>
        </w:rPr>
        <w:t xml:space="preserve"> </w:t>
      </w:r>
    </w:p>
    <w:p w14:paraId="6CC94B82" w14:textId="77777777" w:rsidR="00150FA0" w:rsidRPr="00150FA0" w:rsidRDefault="00150FA0" w:rsidP="00150FA0">
      <w:pPr>
        <w:suppressAutoHyphens/>
        <w:spacing w:after="240"/>
        <w:ind w:left="360"/>
        <w:rPr>
          <w:spacing w:val="-7"/>
          <w:w w:val="115"/>
          <w:szCs w:val="24"/>
        </w:rPr>
      </w:pPr>
      <w:r w:rsidRPr="00150FA0">
        <w:rPr>
          <w:b/>
          <w:szCs w:val="24"/>
        </w:rPr>
        <w:t xml:space="preserve">DEPARTMENT. </w:t>
      </w:r>
    </w:p>
    <w:p w14:paraId="0162B809" w14:textId="77777777" w:rsidR="00150FA0" w:rsidRPr="00150FA0" w:rsidRDefault="00150FA0" w:rsidP="00150FA0">
      <w:pPr>
        <w:suppressAutoHyphens/>
        <w:spacing w:after="240"/>
        <w:ind w:left="360"/>
        <w:rPr>
          <w:spacing w:val="-10"/>
          <w:w w:val="115"/>
          <w:szCs w:val="24"/>
        </w:rPr>
      </w:pPr>
      <w:r w:rsidRPr="00150FA0">
        <w:rPr>
          <w:b/>
          <w:szCs w:val="24"/>
        </w:rPr>
        <w:t xml:space="preserve">ENGINEER. </w:t>
      </w:r>
    </w:p>
    <w:p w14:paraId="433AE3D9" w14:textId="77777777" w:rsidR="00150FA0" w:rsidRPr="00150FA0" w:rsidRDefault="00150FA0" w:rsidP="00150FA0">
      <w:pPr>
        <w:suppressAutoHyphens/>
        <w:spacing w:after="240"/>
        <w:ind w:left="360"/>
        <w:rPr>
          <w:spacing w:val="-8"/>
          <w:w w:val="115"/>
          <w:szCs w:val="24"/>
        </w:rPr>
      </w:pPr>
      <w:r w:rsidRPr="00150FA0">
        <w:rPr>
          <w:b/>
          <w:szCs w:val="24"/>
        </w:rPr>
        <w:t xml:space="preserve">ENLARGEMENT. </w:t>
      </w:r>
    </w:p>
    <w:p w14:paraId="4543C69D" w14:textId="77777777" w:rsidR="00150FA0" w:rsidRPr="00150FA0" w:rsidRDefault="00150FA0" w:rsidP="00150FA0">
      <w:pPr>
        <w:suppressAutoHyphens/>
        <w:spacing w:after="240"/>
        <w:ind w:left="360"/>
        <w:rPr>
          <w:szCs w:val="24"/>
        </w:rPr>
      </w:pPr>
      <w:r w:rsidRPr="00150FA0">
        <w:rPr>
          <w:b/>
          <w:szCs w:val="24"/>
        </w:rPr>
        <w:t xml:space="preserve">ENVIRONMENTAL CONTROL BOARD or ECB. </w:t>
      </w:r>
    </w:p>
    <w:p w14:paraId="54273E9D" w14:textId="77777777" w:rsidR="00150FA0" w:rsidRPr="00150FA0" w:rsidRDefault="00150FA0" w:rsidP="00150FA0">
      <w:pPr>
        <w:suppressAutoHyphens/>
        <w:spacing w:after="240"/>
        <w:ind w:left="360"/>
        <w:rPr>
          <w:spacing w:val="-6"/>
          <w:w w:val="115"/>
          <w:szCs w:val="24"/>
        </w:rPr>
      </w:pPr>
      <w:r w:rsidRPr="00150FA0">
        <w:rPr>
          <w:b/>
          <w:szCs w:val="24"/>
        </w:rPr>
        <w:t>EXISTING BUILDING OR STRUCTURE.</w:t>
      </w:r>
      <w:r w:rsidRPr="00150FA0">
        <w:rPr>
          <w:spacing w:val="1"/>
          <w:szCs w:val="24"/>
        </w:rPr>
        <w:t xml:space="preserve"> </w:t>
      </w:r>
    </w:p>
    <w:p w14:paraId="0099F51D" w14:textId="77777777" w:rsidR="00150FA0" w:rsidRPr="00150FA0" w:rsidRDefault="00150FA0" w:rsidP="00150FA0">
      <w:pPr>
        <w:suppressAutoHyphens/>
        <w:spacing w:after="240"/>
        <w:ind w:left="360"/>
        <w:rPr>
          <w:spacing w:val="1"/>
          <w:szCs w:val="24"/>
        </w:rPr>
      </w:pPr>
      <w:r w:rsidRPr="00150FA0">
        <w:rPr>
          <w:b/>
          <w:szCs w:val="24"/>
        </w:rPr>
        <w:t xml:space="preserve">FABRICATED ITEM. </w:t>
      </w:r>
    </w:p>
    <w:p w14:paraId="2D5D187A" w14:textId="77777777" w:rsidR="00150FA0" w:rsidRPr="00150FA0" w:rsidRDefault="00150FA0" w:rsidP="00150FA0">
      <w:pPr>
        <w:suppressAutoHyphens/>
        <w:spacing w:after="240"/>
        <w:ind w:left="360"/>
        <w:rPr>
          <w:spacing w:val="-6"/>
          <w:w w:val="115"/>
          <w:szCs w:val="24"/>
        </w:rPr>
      </w:pPr>
      <w:r w:rsidRPr="00150FA0">
        <w:rPr>
          <w:b/>
          <w:szCs w:val="24"/>
        </w:rPr>
        <w:t>FIRE PROTECTION PLAN.</w:t>
      </w:r>
      <w:r w:rsidRPr="00150FA0">
        <w:rPr>
          <w:b/>
          <w:bCs/>
          <w:spacing w:val="-13"/>
          <w:w w:val="105"/>
          <w:szCs w:val="24"/>
        </w:rPr>
        <w:t xml:space="preserve"> </w:t>
      </w:r>
    </w:p>
    <w:p w14:paraId="6780C9F9" w14:textId="77777777" w:rsidR="00150FA0" w:rsidRPr="00150FA0" w:rsidRDefault="00150FA0" w:rsidP="00150FA0">
      <w:pPr>
        <w:suppressAutoHyphens/>
        <w:spacing w:after="240"/>
        <w:ind w:left="360"/>
        <w:rPr>
          <w:spacing w:val="-7"/>
          <w:w w:val="115"/>
          <w:szCs w:val="24"/>
        </w:rPr>
      </w:pPr>
      <w:r w:rsidRPr="00150FA0">
        <w:rPr>
          <w:b/>
          <w:szCs w:val="24"/>
        </w:rPr>
        <w:t>HEREAFTER.</w:t>
      </w:r>
      <w:r w:rsidRPr="00150FA0">
        <w:rPr>
          <w:b/>
          <w:bCs/>
          <w:spacing w:val="-7"/>
          <w:w w:val="105"/>
          <w:szCs w:val="24"/>
        </w:rPr>
        <w:t xml:space="preserve"> </w:t>
      </w:r>
    </w:p>
    <w:p w14:paraId="52D15000" w14:textId="77777777" w:rsidR="00150FA0" w:rsidRPr="00150FA0" w:rsidRDefault="00150FA0" w:rsidP="00150FA0">
      <w:pPr>
        <w:suppressAutoHyphens/>
        <w:spacing w:after="240"/>
        <w:ind w:left="360"/>
        <w:rPr>
          <w:spacing w:val="-6"/>
          <w:w w:val="115"/>
          <w:szCs w:val="24"/>
        </w:rPr>
      </w:pPr>
      <w:r w:rsidRPr="00150FA0">
        <w:rPr>
          <w:b/>
          <w:szCs w:val="24"/>
        </w:rPr>
        <w:t xml:space="preserve">HERETOFORE. </w:t>
      </w:r>
    </w:p>
    <w:p w14:paraId="42F6FFCB" w14:textId="77777777" w:rsidR="00150FA0" w:rsidRPr="00150FA0" w:rsidRDefault="00150FA0" w:rsidP="00150FA0">
      <w:pPr>
        <w:suppressAutoHyphens/>
        <w:spacing w:after="240"/>
        <w:ind w:left="360"/>
        <w:rPr>
          <w:spacing w:val="1"/>
          <w:szCs w:val="24"/>
        </w:rPr>
      </w:pPr>
      <w:r w:rsidRPr="00150FA0">
        <w:rPr>
          <w:b/>
          <w:bCs/>
          <w:spacing w:val="-9"/>
          <w:w w:val="105"/>
          <w:szCs w:val="24"/>
        </w:rPr>
        <w:t>I</w:t>
      </w:r>
      <w:r w:rsidRPr="00150FA0">
        <w:rPr>
          <w:b/>
          <w:szCs w:val="24"/>
        </w:rPr>
        <w:t>NSPECTION CERTIFICATE.</w:t>
      </w:r>
      <w:r w:rsidRPr="00150FA0">
        <w:rPr>
          <w:b/>
          <w:bCs/>
          <w:spacing w:val="-9"/>
          <w:w w:val="105"/>
          <w:szCs w:val="24"/>
        </w:rPr>
        <w:t xml:space="preserve"> </w:t>
      </w:r>
    </w:p>
    <w:p w14:paraId="18BFE8E3" w14:textId="77777777" w:rsidR="00150FA0" w:rsidRPr="00150FA0" w:rsidRDefault="00150FA0" w:rsidP="00150FA0">
      <w:pPr>
        <w:suppressAutoHyphens/>
        <w:spacing w:after="240"/>
        <w:ind w:left="360"/>
        <w:rPr>
          <w:spacing w:val="-6"/>
          <w:w w:val="115"/>
          <w:szCs w:val="24"/>
        </w:rPr>
      </w:pPr>
      <w:r w:rsidRPr="00150FA0">
        <w:rPr>
          <w:b/>
          <w:szCs w:val="24"/>
        </w:rPr>
        <w:t>INTERIM CERTIFICATE OF OCCUPANCY.</w:t>
      </w:r>
      <w:r w:rsidRPr="00150FA0">
        <w:rPr>
          <w:b/>
          <w:spacing w:val="-6"/>
          <w:w w:val="115"/>
          <w:szCs w:val="24"/>
        </w:rPr>
        <w:t xml:space="preserve"> </w:t>
      </w:r>
    </w:p>
    <w:p w14:paraId="155613A6" w14:textId="77777777" w:rsidR="00150FA0" w:rsidRPr="00150FA0" w:rsidRDefault="00150FA0" w:rsidP="00150FA0">
      <w:pPr>
        <w:suppressAutoHyphens/>
        <w:spacing w:after="240"/>
        <w:ind w:left="360"/>
        <w:rPr>
          <w:spacing w:val="1"/>
          <w:szCs w:val="24"/>
        </w:rPr>
      </w:pPr>
      <w:r w:rsidRPr="00150FA0">
        <w:rPr>
          <w:b/>
          <w:szCs w:val="24"/>
        </w:rPr>
        <w:t>LABEL.</w:t>
      </w:r>
      <w:r w:rsidRPr="00150FA0">
        <w:rPr>
          <w:b/>
          <w:bCs/>
          <w:spacing w:val="-6"/>
          <w:w w:val="105"/>
          <w:szCs w:val="24"/>
        </w:rPr>
        <w:t xml:space="preserve"> </w:t>
      </w:r>
    </w:p>
    <w:p w14:paraId="223C9036" w14:textId="77777777" w:rsidR="00150FA0" w:rsidRPr="00150FA0" w:rsidRDefault="00150FA0" w:rsidP="00150FA0">
      <w:pPr>
        <w:suppressAutoHyphens/>
        <w:spacing w:after="240"/>
        <w:ind w:left="360"/>
        <w:rPr>
          <w:spacing w:val="-8"/>
          <w:w w:val="115"/>
          <w:szCs w:val="24"/>
        </w:rPr>
      </w:pPr>
      <w:r w:rsidRPr="00150FA0">
        <w:rPr>
          <w:b/>
          <w:szCs w:val="24"/>
        </w:rPr>
        <w:t xml:space="preserve">LABELED. </w:t>
      </w:r>
    </w:p>
    <w:p w14:paraId="08753758" w14:textId="77777777" w:rsidR="00150FA0" w:rsidRPr="00150FA0" w:rsidRDefault="00150FA0" w:rsidP="00150FA0">
      <w:pPr>
        <w:suppressAutoHyphens/>
        <w:spacing w:after="240"/>
        <w:ind w:left="360"/>
        <w:rPr>
          <w:spacing w:val="-8"/>
          <w:w w:val="115"/>
          <w:szCs w:val="24"/>
        </w:rPr>
      </w:pPr>
      <w:r w:rsidRPr="00150FA0">
        <w:rPr>
          <w:b/>
          <w:szCs w:val="24"/>
        </w:rPr>
        <w:t>LAND SURVEYOR.</w:t>
      </w:r>
      <w:r w:rsidRPr="00150FA0">
        <w:rPr>
          <w:b/>
          <w:bCs/>
          <w:spacing w:val="-6"/>
          <w:w w:val="105"/>
          <w:szCs w:val="24"/>
        </w:rPr>
        <w:t xml:space="preserve"> </w:t>
      </w:r>
    </w:p>
    <w:p w14:paraId="13D8E8A3" w14:textId="77777777" w:rsidR="00150FA0" w:rsidRPr="00150FA0" w:rsidRDefault="00150FA0" w:rsidP="00150FA0">
      <w:pPr>
        <w:suppressAutoHyphens/>
        <w:spacing w:after="240"/>
        <w:ind w:left="360"/>
        <w:rPr>
          <w:spacing w:val="1"/>
          <w:szCs w:val="24"/>
        </w:rPr>
      </w:pPr>
      <w:r w:rsidRPr="00150FA0">
        <w:rPr>
          <w:b/>
          <w:szCs w:val="24"/>
        </w:rPr>
        <w:t>LANDSCAPE ARCHITECT</w:t>
      </w:r>
      <w:r w:rsidRPr="00150FA0">
        <w:rPr>
          <w:b/>
          <w:spacing w:val="-7"/>
          <w:w w:val="115"/>
          <w:szCs w:val="24"/>
        </w:rPr>
        <w:t>.</w:t>
      </w:r>
      <w:r w:rsidRPr="00150FA0">
        <w:rPr>
          <w:spacing w:val="-7"/>
          <w:w w:val="115"/>
          <w:szCs w:val="24"/>
        </w:rPr>
        <w:t xml:space="preserve"> </w:t>
      </w:r>
    </w:p>
    <w:p w14:paraId="03617B80" w14:textId="77777777" w:rsidR="00150FA0" w:rsidRPr="00150FA0" w:rsidRDefault="00150FA0" w:rsidP="00150FA0">
      <w:pPr>
        <w:suppressAutoHyphens/>
        <w:spacing w:after="240"/>
        <w:ind w:left="360"/>
        <w:rPr>
          <w:spacing w:val="1"/>
          <w:szCs w:val="24"/>
        </w:rPr>
      </w:pPr>
      <w:r w:rsidRPr="00150FA0">
        <w:rPr>
          <w:b/>
          <w:szCs w:val="24"/>
        </w:rPr>
        <w:t>LETTER OF COMPLETION.</w:t>
      </w:r>
      <w:r w:rsidRPr="00150FA0">
        <w:rPr>
          <w:b/>
          <w:bCs/>
          <w:spacing w:val="-7"/>
          <w:w w:val="105"/>
          <w:szCs w:val="24"/>
        </w:rPr>
        <w:t xml:space="preserve"> </w:t>
      </w:r>
    </w:p>
    <w:p w14:paraId="4DCB9F83" w14:textId="77777777" w:rsidR="00150FA0" w:rsidRPr="00150FA0" w:rsidRDefault="00150FA0" w:rsidP="00150FA0">
      <w:pPr>
        <w:suppressAutoHyphens/>
        <w:spacing w:after="240"/>
        <w:ind w:left="360"/>
        <w:rPr>
          <w:szCs w:val="24"/>
        </w:rPr>
      </w:pPr>
      <w:r w:rsidRPr="00150FA0">
        <w:rPr>
          <w:b/>
          <w:szCs w:val="24"/>
        </w:rPr>
        <w:t xml:space="preserve">LIMITED ALTERATION APPLICATION. </w:t>
      </w:r>
    </w:p>
    <w:p w14:paraId="17B33F68" w14:textId="77777777" w:rsidR="00150FA0" w:rsidRPr="00150FA0" w:rsidRDefault="00150FA0" w:rsidP="00150FA0">
      <w:pPr>
        <w:suppressAutoHyphens/>
        <w:spacing w:after="240"/>
        <w:ind w:left="360"/>
        <w:rPr>
          <w:b/>
          <w:szCs w:val="24"/>
          <w:u w:val="single"/>
        </w:rPr>
      </w:pPr>
      <w:r w:rsidRPr="00150FA0">
        <w:rPr>
          <w:b/>
          <w:szCs w:val="24"/>
          <w:u w:val="single"/>
        </w:rPr>
        <w:t>LIMITED ELEVATOR ALTERATIONS.</w:t>
      </w:r>
      <w:r w:rsidRPr="00150FA0">
        <w:rPr>
          <w:spacing w:val="1"/>
          <w:szCs w:val="24"/>
          <w:u w:val="single"/>
        </w:rPr>
        <w:t xml:space="preserve"> </w:t>
      </w:r>
    </w:p>
    <w:p w14:paraId="529431F3" w14:textId="77777777" w:rsidR="00150FA0" w:rsidRPr="00150FA0" w:rsidRDefault="00150FA0" w:rsidP="00150FA0">
      <w:pPr>
        <w:suppressAutoHyphens/>
        <w:spacing w:after="240"/>
        <w:ind w:left="360"/>
        <w:rPr>
          <w:b/>
          <w:szCs w:val="24"/>
          <w:u w:val="single"/>
        </w:rPr>
      </w:pPr>
      <w:r w:rsidRPr="00150FA0">
        <w:rPr>
          <w:b/>
          <w:szCs w:val="24"/>
          <w:u w:val="single"/>
        </w:rPr>
        <w:t>LIMITED HOME IMPROVEMENT ALTERATIONS.</w:t>
      </w:r>
      <w:r w:rsidRPr="00150FA0">
        <w:rPr>
          <w:spacing w:val="1"/>
          <w:szCs w:val="24"/>
          <w:u w:val="single"/>
        </w:rPr>
        <w:t xml:space="preserve"> </w:t>
      </w:r>
    </w:p>
    <w:p w14:paraId="1A4D27D2" w14:textId="77777777" w:rsidR="00150FA0" w:rsidRPr="00150FA0" w:rsidRDefault="00150FA0" w:rsidP="00150FA0">
      <w:pPr>
        <w:suppressAutoHyphens/>
        <w:spacing w:after="240"/>
        <w:ind w:left="360"/>
        <w:rPr>
          <w:spacing w:val="1"/>
          <w:szCs w:val="24"/>
        </w:rPr>
      </w:pPr>
      <w:r w:rsidRPr="00150FA0">
        <w:rPr>
          <w:b/>
          <w:szCs w:val="24"/>
        </w:rPr>
        <w:t>LIMITED OIL-BURNING APPLIANCE ALTERATIONS.</w:t>
      </w:r>
      <w:r w:rsidRPr="00150FA0">
        <w:rPr>
          <w:spacing w:val="-6"/>
          <w:w w:val="115"/>
          <w:szCs w:val="24"/>
        </w:rPr>
        <w:t xml:space="preserve"> </w:t>
      </w:r>
    </w:p>
    <w:p w14:paraId="1CFD7663" w14:textId="77777777" w:rsidR="00150FA0" w:rsidRPr="00150FA0" w:rsidRDefault="00150FA0" w:rsidP="00150FA0">
      <w:pPr>
        <w:suppressAutoHyphens/>
        <w:spacing w:after="240"/>
        <w:ind w:left="360"/>
        <w:rPr>
          <w:szCs w:val="24"/>
        </w:rPr>
      </w:pPr>
      <w:r w:rsidRPr="00150FA0">
        <w:rPr>
          <w:b/>
          <w:szCs w:val="24"/>
        </w:rPr>
        <w:t>LIMITED PLUMBING ALTERATIONS.</w:t>
      </w:r>
      <w:r w:rsidRPr="00150FA0">
        <w:rPr>
          <w:szCs w:val="24"/>
        </w:rPr>
        <w:t xml:space="preserve"> </w:t>
      </w:r>
    </w:p>
    <w:p w14:paraId="42B3784D" w14:textId="77777777" w:rsidR="00150FA0" w:rsidRPr="00150FA0" w:rsidRDefault="00150FA0" w:rsidP="00150FA0">
      <w:pPr>
        <w:suppressAutoHyphens/>
        <w:spacing w:after="240"/>
        <w:ind w:left="360"/>
        <w:rPr>
          <w:b/>
          <w:szCs w:val="24"/>
          <w:u w:val="single"/>
        </w:rPr>
      </w:pPr>
      <w:r w:rsidRPr="00150FA0">
        <w:rPr>
          <w:b/>
          <w:szCs w:val="24"/>
          <w:u w:val="single"/>
        </w:rPr>
        <w:t>LIMITED REROOFING ALTERATIONS.</w:t>
      </w:r>
      <w:r w:rsidRPr="00150FA0">
        <w:rPr>
          <w:spacing w:val="1"/>
          <w:szCs w:val="24"/>
          <w:u w:val="single"/>
        </w:rPr>
        <w:t xml:space="preserve"> </w:t>
      </w:r>
    </w:p>
    <w:p w14:paraId="7A1AEE9F" w14:textId="77777777" w:rsidR="00150FA0" w:rsidRPr="00150FA0" w:rsidRDefault="00150FA0" w:rsidP="00150FA0">
      <w:pPr>
        <w:suppressAutoHyphens/>
        <w:spacing w:after="240"/>
        <w:ind w:left="360"/>
        <w:rPr>
          <w:b/>
          <w:szCs w:val="24"/>
        </w:rPr>
      </w:pPr>
      <w:r w:rsidRPr="00150FA0">
        <w:rPr>
          <w:b/>
          <w:szCs w:val="24"/>
        </w:rPr>
        <w:t>LIMITED SPRINKLER ALTERATIONS.</w:t>
      </w:r>
      <w:r w:rsidRPr="00150FA0">
        <w:rPr>
          <w:szCs w:val="24"/>
        </w:rPr>
        <w:t xml:space="preserve"> </w:t>
      </w:r>
    </w:p>
    <w:p w14:paraId="764142FE" w14:textId="77777777" w:rsidR="00150FA0" w:rsidRPr="00150FA0" w:rsidRDefault="00150FA0" w:rsidP="00150FA0">
      <w:pPr>
        <w:suppressAutoHyphens/>
        <w:spacing w:after="240"/>
        <w:ind w:left="360"/>
        <w:rPr>
          <w:szCs w:val="24"/>
        </w:rPr>
      </w:pPr>
      <w:r w:rsidRPr="00150FA0">
        <w:rPr>
          <w:b/>
          <w:szCs w:val="24"/>
        </w:rPr>
        <w:t>LIMITED STANDPIPE ALTERATIONS.</w:t>
      </w:r>
      <w:r w:rsidRPr="00150FA0">
        <w:rPr>
          <w:szCs w:val="24"/>
        </w:rPr>
        <w:t xml:space="preserve"> </w:t>
      </w:r>
    </w:p>
    <w:p w14:paraId="40B40694" w14:textId="77777777" w:rsidR="00150FA0" w:rsidRPr="00150FA0" w:rsidRDefault="00150FA0" w:rsidP="00150FA0">
      <w:pPr>
        <w:suppressAutoHyphens/>
        <w:spacing w:after="240"/>
        <w:ind w:left="360"/>
        <w:rPr>
          <w:b/>
          <w:szCs w:val="24"/>
          <w:u w:val="single"/>
        </w:rPr>
      </w:pPr>
      <w:r w:rsidRPr="00150FA0">
        <w:rPr>
          <w:b/>
          <w:szCs w:val="24"/>
          <w:u w:val="single"/>
        </w:rPr>
        <w:t>LIMITED WINDOW REPLACEMENT ALTERATIONS.</w:t>
      </w:r>
      <w:r w:rsidRPr="00150FA0">
        <w:rPr>
          <w:spacing w:val="1"/>
          <w:szCs w:val="24"/>
          <w:u w:val="single"/>
        </w:rPr>
        <w:t xml:space="preserve"> </w:t>
      </w:r>
    </w:p>
    <w:p w14:paraId="556D42CB" w14:textId="77777777" w:rsidR="00150FA0" w:rsidRPr="00150FA0" w:rsidRDefault="00150FA0" w:rsidP="00150FA0">
      <w:pPr>
        <w:suppressAutoHyphens/>
        <w:spacing w:after="240"/>
        <w:ind w:left="360"/>
        <w:rPr>
          <w:szCs w:val="24"/>
        </w:rPr>
      </w:pPr>
      <w:r w:rsidRPr="00150FA0">
        <w:rPr>
          <w:b/>
          <w:szCs w:val="24"/>
        </w:rPr>
        <w:t>LISTED.</w:t>
      </w:r>
      <w:r w:rsidRPr="00150FA0">
        <w:rPr>
          <w:szCs w:val="24"/>
        </w:rPr>
        <w:t xml:space="preserve"> </w:t>
      </w:r>
    </w:p>
    <w:p w14:paraId="5BA83638" w14:textId="77777777" w:rsidR="00150FA0" w:rsidRPr="00150FA0" w:rsidRDefault="00150FA0" w:rsidP="00150FA0">
      <w:pPr>
        <w:suppressAutoHyphens/>
        <w:spacing w:after="240"/>
        <w:ind w:left="360"/>
        <w:rPr>
          <w:b/>
          <w:bCs/>
          <w:spacing w:val="3"/>
          <w:w w:val="105"/>
          <w:szCs w:val="24"/>
        </w:rPr>
      </w:pPr>
      <w:r w:rsidRPr="00150FA0">
        <w:rPr>
          <w:b/>
          <w:szCs w:val="24"/>
        </w:rPr>
        <w:t xml:space="preserve">MAIN USE OR DOMINANT OCCUPANCY (OF A BUILDING). </w:t>
      </w:r>
    </w:p>
    <w:p w14:paraId="5F34DF54" w14:textId="77777777" w:rsidR="00150FA0" w:rsidRPr="00150FA0" w:rsidRDefault="00150FA0" w:rsidP="00150FA0">
      <w:pPr>
        <w:suppressAutoHyphens/>
        <w:spacing w:after="240"/>
        <w:ind w:left="360"/>
        <w:rPr>
          <w:spacing w:val="3"/>
          <w:szCs w:val="24"/>
        </w:rPr>
      </w:pPr>
      <w:r w:rsidRPr="00150FA0">
        <w:rPr>
          <w:b/>
          <w:szCs w:val="24"/>
        </w:rPr>
        <w:t>MANUFACTURER’S DESIGNATION.</w:t>
      </w:r>
      <w:r w:rsidRPr="00150FA0">
        <w:rPr>
          <w:b/>
          <w:bCs/>
          <w:spacing w:val="1"/>
          <w:w w:val="105"/>
          <w:szCs w:val="24"/>
        </w:rPr>
        <w:t xml:space="preserve"> </w:t>
      </w:r>
    </w:p>
    <w:p w14:paraId="0A688351" w14:textId="77777777" w:rsidR="00150FA0" w:rsidRPr="00150FA0" w:rsidRDefault="00150FA0" w:rsidP="00150FA0">
      <w:pPr>
        <w:suppressAutoHyphens/>
        <w:spacing w:after="240"/>
        <w:ind w:left="360"/>
        <w:rPr>
          <w:spacing w:val="2"/>
          <w:szCs w:val="24"/>
        </w:rPr>
      </w:pPr>
      <w:r w:rsidRPr="00150FA0">
        <w:rPr>
          <w:b/>
          <w:szCs w:val="24"/>
        </w:rPr>
        <w:t xml:space="preserve">MARK. </w:t>
      </w:r>
    </w:p>
    <w:p w14:paraId="6682802F" w14:textId="77777777" w:rsidR="00150FA0" w:rsidRPr="00150FA0" w:rsidRDefault="00150FA0" w:rsidP="00150FA0">
      <w:pPr>
        <w:suppressAutoHyphens/>
        <w:spacing w:after="240"/>
        <w:ind w:left="360"/>
        <w:rPr>
          <w:spacing w:val="2"/>
          <w:szCs w:val="24"/>
        </w:rPr>
      </w:pPr>
      <w:r w:rsidRPr="00150FA0">
        <w:rPr>
          <w:b/>
          <w:szCs w:val="24"/>
        </w:rPr>
        <w:t>MATERIALS.</w:t>
      </w:r>
      <w:r w:rsidRPr="00150FA0">
        <w:rPr>
          <w:b/>
          <w:bCs/>
          <w:spacing w:val="-3"/>
          <w:w w:val="105"/>
          <w:szCs w:val="24"/>
        </w:rPr>
        <w:t xml:space="preserve"> </w:t>
      </w:r>
    </w:p>
    <w:p w14:paraId="377C6909" w14:textId="77777777" w:rsidR="00150FA0" w:rsidRPr="00150FA0" w:rsidRDefault="00150FA0" w:rsidP="00150FA0">
      <w:pPr>
        <w:suppressAutoHyphens/>
        <w:spacing w:after="240"/>
        <w:ind w:left="360"/>
        <w:rPr>
          <w:szCs w:val="24"/>
        </w:rPr>
      </w:pPr>
      <w:r w:rsidRPr="00150FA0">
        <w:rPr>
          <w:b/>
          <w:szCs w:val="24"/>
        </w:rPr>
        <w:t>OCCUPANCY.</w:t>
      </w:r>
      <w:r w:rsidRPr="00150FA0">
        <w:rPr>
          <w:b/>
          <w:bCs/>
          <w:w w:val="105"/>
          <w:szCs w:val="24"/>
        </w:rPr>
        <w:t xml:space="preserve"> </w:t>
      </w:r>
    </w:p>
    <w:p w14:paraId="3AD64F91" w14:textId="77777777" w:rsidR="00150FA0" w:rsidRPr="00150FA0" w:rsidRDefault="00150FA0" w:rsidP="00150FA0">
      <w:pPr>
        <w:suppressAutoHyphens/>
        <w:spacing w:after="240"/>
        <w:ind w:left="360"/>
        <w:rPr>
          <w:spacing w:val="2"/>
          <w:szCs w:val="24"/>
        </w:rPr>
      </w:pPr>
      <w:r w:rsidRPr="00150FA0">
        <w:rPr>
          <w:b/>
          <w:szCs w:val="24"/>
        </w:rPr>
        <w:t xml:space="preserve">OWNER. </w:t>
      </w:r>
    </w:p>
    <w:p w14:paraId="4AB74A96" w14:textId="77777777" w:rsidR="00150FA0" w:rsidRPr="00150FA0" w:rsidRDefault="00150FA0" w:rsidP="00150FA0">
      <w:pPr>
        <w:suppressAutoHyphens/>
        <w:spacing w:after="240"/>
        <w:ind w:left="360"/>
        <w:rPr>
          <w:spacing w:val="-2"/>
          <w:szCs w:val="24"/>
        </w:rPr>
      </w:pPr>
      <w:r w:rsidRPr="00150FA0">
        <w:rPr>
          <w:b/>
          <w:szCs w:val="24"/>
        </w:rPr>
        <w:t>PARTY WALL.</w:t>
      </w:r>
      <w:r w:rsidRPr="00150FA0">
        <w:rPr>
          <w:b/>
          <w:bCs/>
          <w:spacing w:val="-2"/>
          <w:w w:val="105"/>
          <w:szCs w:val="24"/>
        </w:rPr>
        <w:t xml:space="preserve"> </w:t>
      </w:r>
    </w:p>
    <w:p w14:paraId="74B53F52" w14:textId="77777777" w:rsidR="00150FA0" w:rsidRPr="00150FA0" w:rsidRDefault="00150FA0" w:rsidP="00150FA0">
      <w:pPr>
        <w:suppressAutoHyphens/>
        <w:spacing w:after="240"/>
        <w:ind w:left="360"/>
        <w:rPr>
          <w:szCs w:val="24"/>
        </w:rPr>
      </w:pPr>
      <w:r w:rsidRPr="00150FA0">
        <w:rPr>
          <w:b/>
          <w:szCs w:val="24"/>
        </w:rPr>
        <w:t>PERMIT.</w:t>
      </w:r>
      <w:r w:rsidRPr="00150FA0">
        <w:rPr>
          <w:b/>
          <w:bCs/>
          <w:w w:val="105"/>
          <w:szCs w:val="24"/>
        </w:rPr>
        <w:t xml:space="preserve"> </w:t>
      </w:r>
    </w:p>
    <w:p w14:paraId="684B1D08" w14:textId="77777777" w:rsidR="00150FA0" w:rsidRPr="00150FA0" w:rsidRDefault="00150FA0" w:rsidP="00150FA0">
      <w:pPr>
        <w:suppressAutoHyphens/>
        <w:spacing w:after="240"/>
        <w:ind w:left="360"/>
        <w:rPr>
          <w:spacing w:val="3"/>
          <w:szCs w:val="24"/>
        </w:rPr>
      </w:pPr>
      <w:r w:rsidRPr="00150FA0">
        <w:rPr>
          <w:b/>
          <w:szCs w:val="24"/>
        </w:rPr>
        <w:t xml:space="preserve">PERSON. </w:t>
      </w:r>
    </w:p>
    <w:p w14:paraId="24A599A5" w14:textId="77777777" w:rsidR="00150FA0" w:rsidRPr="00150FA0" w:rsidRDefault="00150FA0" w:rsidP="00150FA0">
      <w:pPr>
        <w:suppressAutoHyphens/>
        <w:spacing w:after="240"/>
        <w:ind w:left="360"/>
        <w:rPr>
          <w:spacing w:val="11"/>
          <w:szCs w:val="24"/>
        </w:rPr>
      </w:pPr>
      <w:r w:rsidRPr="00150FA0">
        <w:rPr>
          <w:b/>
          <w:szCs w:val="24"/>
        </w:rPr>
        <w:t>PREMISES</w:t>
      </w:r>
      <w:r w:rsidRPr="00150FA0">
        <w:rPr>
          <w:b/>
          <w:bCs/>
          <w:spacing w:val="11"/>
          <w:w w:val="105"/>
          <w:szCs w:val="24"/>
        </w:rPr>
        <w:t xml:space="preserve">. </w:t>
      </w:r>
    </w:p>
    <w:p w14:paraId="00040B56" w14:textId="77777777" w:rsidR="00150FA0" w:rsidRPr="00150FA0" w:rsidRDefault="00150FA0" w:rsidP="00150FA0">
      <w:pPr>
        <w:suppressAutoHyphens/>
        <w:spacing w:after="240"/>
        <w:ind w:left="360"/>
        <w:rPr>
          <w:szCs w:val="24"/>
        </w:rPr>
      </w:pPr>
      <w:r w:rsidRPr="00150FA0">
        <w:rPr>
          <w:b/>
          <w:szCs w:val="24"/>
        </w:rPr>
        <w:t xml:space="preserve">PRIOR CODE BUILDING </w:t>
      </w:r>
      <w:r w:rsidRPr="00150FA0">
        <w:rPr>
          <w:b/>
          <w:szCs w:val="24"/>
          <w:u w:val="single"/>
        </w:rPr>
        <w:t>OR STRUCTURE</w:t>
      </w:r>
      <w:r w:rsidRPr="00150FA0">
        <w:rPr>
          <w:b/>
          <w:szCs w:val="24"/>
        </w:rPr>
        <w:t xml:space="preserve">. </w:t>
      </w:r>
    </w:p>
    <w:p w14:paraId="3633A527" w14:textId="77777777" w:rsidR="00150FA0" w:rsidRPr="00150FA0" w:rsidRDefault="00150FA0" w:rsidP="00150FA0">
      <w:pPr>
        <w:suppressAutoHyphens/>
        <w:spacing w:after="240"/>
        <w:ind w:left="360"/>
        <w:rPr>
          <w:spacing w:val="2"/>
          <w:szCs w:val="24"/>
        </w:rPr>
      </w:pPr>
      <w:r w:rsidRPr="00150FA0">
        <w:rPr>
          <w:b/>
          <w:szCs w:val="24"/>
        </w:rPr>
        <w:t>PROFESSIONAL CERTIFICATION.</w:t>
      </w:r>
      <w:r w:rsidRPr="00150FA0">
        <w:rPr>
          <w:b/>
          <w:bCs/>
          <w:spacing w:val="-4"/>
          <w:w w:val="105"/>
          <w:szCs w:val="24"/>
        </w:rPr>
        <w:t xml:space="preserve"> </w:t>
      </w:r>
    </w:p>
    <w:p w14:paraId="7653AADF" w14:textId="77777777" w:rsidR="00150FA0" w:rsidRPr="00150FA0" w:rsidRDefault="00150FA0" w:rsidP="00150FA0">
      <w:pPr>
        <w:suppressAutoHyphens/>
        <w:spacing w:after="240"/>
        <w:ind w:left="360"/>
        <w:rPr>
          <w:szCs w:val="24"/>
        </w:rPr>
      </w:pPr>
      <w:r w:rsidRPr="00150FA0">
        <w:rPr>
          <w:b/>
          <w:szCs w:val="24"/>
        </w:rPr>
        <w:t>PROGRESS INSPECTION.</w:t>
      </w:r>
      <w:r w:rsidRPr="00150FA0">
        <w:rPr>
          <w:szCs w:val="24"/>
        </w:rPr>
        <w:t xml:space="preserve"> </w:t>
      </w:r>
    </w:p>
    <w:p w14:paraId="02CF35AF" w14:textId="77777777" w:rsidR="00150FA0" w:rsidRPr="00150FA0" w:rsidRDefault="00150FA0" w:rsidP="00150FA0">
      <w:pPr>
        <w:suppressAutoHyphens/>
        <w:spacing w:after="240"/>
        <w:ind w:left="360"/>
        <w:rPr>
          <w:szCs w:val="24"/>
        </w:rPr>
      </w:pPr>
      <w:r w:rsidRPr="00150FA0">
        <w:rPr>
          <w:b/>
          <w:szCs w:val="24"/>
        </w:rPr>
        <w:t>PROJECT.</w:t>
      </w:r>
      <w:r w:rsidRPr="00150FA0">
        <w:rPr>
          <w:szCs w:val="24"/>
        </w:rPr>
        <w:t xml:space="preserve"> </w:t>
      </w:r>
    </w:p>
    <w:p w14:paraId="624B3A09" w14:textId="77777777" w:rsidR="00150FA0" w:rsidRPr="00150FA0" w:rsidRDefault="00150FA0" w:rsidP="00150FA0">
      <w:pPr>
        <w:suppressAutoHyphens/>
        <w:spacing w:after="240"/>
        <w:ind w:left="360"/>
        <w:rPr>
          <w:spacing w:val="-2"/>
          <w:szCs w:val="24"/>
        </w:rPr>
      </w:pPr>
      <w:r w:rsidRPr="00150FA0">
        <w:rPr>
          <w:b/>
          <w:szCs w:val="24"/>
        </w:rPr>
        <w:t>REGISTERED DESIGN PROFESSIONAL.</w:t>
      </w:r>
      <w:r w:rsidRPr="00150FA0">
        <w:rPr>
          <w:b/>
          <w:bCs/>
          <w:spacing w:val="-2"/>
          <w:w w:val="105"/>
          <w:szCs w:val="24"/>
        </w:rPr>
        <w:t xml:space="preserve"> </w:t>
      </w:r>
    </w:p>
    <w:p w14:paraId="7AFE65B4" w14:textId="77777777" w:rsidR="00150FA0" w:rsidRPr="00150FA0" w:rsidRDefault="00150FA0" w:rsidP="00150FA0">
      <w:pPr>
        <w:suppressAutoHyphens/>
        <w:spacing w:after="240"/>
        <w:ind w:left="360"/>
        <w:rPr>
          <w:spacing w:val="3"/>
          <w:szCs w:val="24"/>
        </w:rPr>
      </w:pPr>
      <w:r w:rsidRPr="00150FA0">
        <w:rPr>
          <w:b/>
          <w:szCs w:val="24"/>
        </w:rPr>
        <w:t xml:space="preserve">REGISTERED DESIGN PROFESSIONAL OF RECORD. </w:t>
      </w:r>
    </w:p>
    <w:p w14:paraId="0C909398" w14:textId="77777777" w:rsidR="00150FA0" w:rsidRPr="00150FA0" w:rsidRDefault="00150FA0" w:rsidP="00150FA0">
      <w:pPr>
        <w:suppressAutoHyphens/>
        <w:spacing w:after="240"/>
        <w:ind w:left="360"/>
        <w:rPr>
          <w:spacing w:val="3"/>
          <w:szCs w:val="24"/>
        </w:rPr>
      </w:pPr>
      <w:r w:rsidRPr="00150FA0">
        <w:rPr>
          <w:b/>
          <w:szCs w:val="24"/>
        </w:rPr>
        <w:t>REQUIRED.</w:t>
      </w:r>
      <w:r w:rsidRPr="00150FA0">
        <w:rPr>
          <w:b/>
          <w:bCs/>
          <w:spacing w:val="3"/>
          <w:w w:val="105"/>
          <w:szCs w:val="24"/>
        </w:rPr>
        <w:t xml:space="preserve"> </w:t>
      </w:r>
    </w:p>
    <w:p w14:paraId="217AE299" w14:textId="77777777" w:rsidR="00150FA0" w:rsidRPr="00150FA0" w:rsidRDefault="00150FA0" w:rsidP="00150FA0">
      <w:pPr>
        <w:suppressAutoHyphens/>
        <w:spacing w:after="240"/>
        <w:ind w:left="360"/>
        <w:rPr>
          <w:szCs w:val="24"/>
        </w:rPr>
      </w:pPr>
      <w:r w:rsidRPr="00150FA0">
        <w:rPr>
          <w:b/>
          <w:szCs w:val="24"/>
        </w:rPr>
        <w:t>RETAINING WALL.</w:t>
      </w:r>
      <w:r w:rsidRPr="00150FA0">
        <w:rPr>
          <w:b/>
          <w:bCs/>
          <w:w w:val="105"/>
          <w:szCs w:val="24"/>
        </w:rPr>
        <w:t xml:space="preserve"> </w:t>
      </w:r>
    </w:p>
    <w:p w14:paraId="0253B9CA" w14:textId="77777777" w:rsidR="00150FA0" w:rsidRPr="00150FA0" w:rsidRDefault="00150FA0" w:rsidP="00150FA0">
      <w:pPr>
        <w:suppressAutoHyphens/>
        <w:spacing w:after="240"/>
        <w:ind w:left="360"/>
        <w:rPr>
          <w:spacing w:val="3"/>
          <w:szCs w:val="24"/>
        </w:rPr>
      </w:pPr>
      <w:r w:rsidRPr="00150FA0">
        <w:rPr>
          <w:b/>
          <w:szCs w:val="24"/>
        </w:rPr>
        <w:t>SERVICE EQUIPMENT.</w:t>
      </w:r>
      <w:r w:rsidRPr="00150FA0">
        <w:rPr>
          <w:b/>
          <w:bCs/>
          <w:w w:val="105"/>
          <w:szCs w:val="24"/>
        </w:rPr>
        <w:t xml:space="preserve"> </w:t>
      </w:r>
    </w:p>
    <w:p w14:paraId="610B2251" w14:textId="77777777" w:rsidR="00150FA0" w:rsidRPr="00150FA0" w:rsidRDefault="00150FA0" w:rsidP="00150FA0">
      <w:pPr>
        <w:suppressAutoHyphens/>
        <w:spacing w:after="240"/>
        <w:ind w:left="360"/>
        <w:rPr>
          <w:spacing w:val="1"/>
          <w:szCs w:val="24"/>
        </w:rPr>
      </w:pPr>
      <w:r w:rsidRPr="00150FA0">
        <w:rPr>
          <w:b/>
          <w:szCs w:val="24"/>
        </w:rPr>
        <w:t xml:space="preserve">SIGN-OFF. </w:t>
      </w:r>
    </w:p>
    <w:p w14:paraId="03307684" w14:textId="77777777" w:rsidR="00150FA0" w:rsidRPr="00150FA0" w:rsidRDefault="00150FA0" w:rsidP="00150FA0">
      <w:pPr>
        <w:suppressAutoHyphens/>
        <w:spacing w:after="240"/>
        <w:ind w:left="360"/>
        <w:rPr>
          <w:b/>
          <w:szCs w:val="24"/>
        </w:rPr>
      </w:pPr>
      <w:r w:rsidRPr="00150FA0">
        <w:rPr>
          <w:b/>
          <w:szCs w:val="24"/>
        </w:rPr>
        <w:t>SINGLE ROOM OCCUPANCY MULTIPLE DWELLING</w:t>
      </w:r>
      <w:r w:rsidRPr="00150FA0">
        <w:rPr>
          <w:b/>
          <w:bCs/>
          <w:spacing w:val="2"/>
          <w:w w:val="105"/>
          <w:szCs w:val="24"/>
        </w:rPr>
        <w:t xml:space="preserve">. </w:t>
      </w:r>
    </w:p>
    <w:p w14:paraId="753F5E72" w14:textId="77777777" w:rsidR="00150FA0" w:rsidRPr="00150FA0" w:rsidRDefault="00150FA0" w:rsidP="00150FA0">
      <w:pPr>
        <w:suppressAutoHyphens/>
        <w:spacing w:after="240"/>
        <w:ind w:left="360"/>
        <w:rPr>
          <w:spacing w:val="1"/>
          <w:szCs w:val="24"/>
        </w:rPr>
      </w:pPr>
      <w:r w:rsidRPr="00150FA0">
        <w:rPr>
          <w:b/>
          <w:szCs w:val="24"/>
        </w:rPr>
        <w:t xml:space="preserve">SPECIAL INSPECTION. </w:t>
      </w:r>
    </w:p>
    <w:p w14:paraId="1B1739F9" w14:textId="77777777" w:rsidR="00150FA0" w:rsidRPr="00150FA0" w:rsidRDefault="00150FA0" w:rsidP="00150FA0">
      <w:pPr>
        <w:suppressAutoHyphens/>
        <w:spacing w:after="240"/>
        <w:ind w:left="360"/>
        <w:rPr>
          <w:szCs w:val="24"/>
        </w:rPr>
      </w:pPr>
      <w:r w:rsidRPr="00150FA0">
        <w:rPr>
          <w:b/>
          <w:szCs w:val="24"/>
        </w:rPr>
        <w:t>SPECIAL INSPECTION AGENCY.</w:t>
      </w:r>
      <w:r w:rsidRPr="00150FA0">
        <w:rPr>
          <w:szCs w:val="24"/>
        </w:rPr>
        <w:t xml:space="preserve"> </w:t>
      </w:r>
    </w:p>
    <w:p w14:paraId="6517C7EB" w14:textId="77777777" w:rsidR="00150FA0" w:rsidRPr="00150FA0" w:rsidRDefault="00150FA0" w:rsidP="00150FA0">
      <w:pPr>
        <w:suppressAutoHyphens/>
        <w:spacing w:after="240"/>
        <w:ind w:left="360"/>
        <w:rPr>
          <w:spacing w:val="3"/>
          <w:szCs w:val="24"/>
        </w:rPr>
      </w:pPr>
      <w:r w:rsidRPr="00150FA0">
        <w:rPr>
          <w:b/>
          <w:szCs w:val="24"/>
        </w:rPr>
        <w:t>SPECIAL INSPECTOR.</w:t>
      </w:r>
      <w:r w:rsidRPr="00150FA0">
        <w:rPr>
          <w:b/>
          <w:bCs/>
          <w:spacing w:val="2"/>
          <w:w w:val="105"/>
          <w:szCs w:val="24"/>
        </w:rPr>
        <w:t xml:space="preserve"> </w:t>
      </w:r>
    </w:p>
    <w:p w14:paraId="5C5D60A1" w14:textId="77777777" w:rsidR="00150FA0" w:rsidRPr="00150FA0" w:rsidRDefault="00150FA0" w:rsidP="00150FA0">
      <w:pPr>
        <w:suppressAutoHyphens/>
        <w:spacing w:after="240"/>
        <w:ind w:left="360"/>
        <w:rPr>
          <w:spacing w:val="3"/>
          <w:szCs w:val="24"/>
        </w:rPr>
      </w:pPr>
      <w:r w:rsidRPr="00150FA0">
        <w:rPr>
          <w:b/>
          <w:szCs w:val="24"/>
        </w:rPr>
        <w:t>STRUCTURE.</w:t>
      </w:r>
      <w:r w:rsidRPr="00150FA0">
        <w:rPr>
          <w:b/>
          <w:bCs/>
          <w:spacing w:val="-1"/>
          <w:w w:val="105"/>
          <w:szCs w:val="24"/>
        </w:rPr>
        <w:t xml:space="preserve"> </w:t>
      </w:r>
    </w:p>
    <w:p w14:paraId="0550EDAA" w14:textId="77777777" w:rsidR="00150FA0" w:rsidRPr="00150FA0" w:rsidRDefault="00150FA0" w:rsidP="00150FA0">
      <w:pPr>
        <w:suppressAutoHyphens/>
        <w:spacing w:after="240"/>
        <w:ind w:left="360"/>
        <w:rPr>
          <w:spacing w:val="2"/>
          <w:szCs w:val="24"/>
        </w:rPr>
      </w:pPr>
      <w:r w:rsidRPr="00150FA0">
        <w:rPr>
          <w:b/>
          <w:szCs w:val="24"/>
        </w:rPr>
        <w:t xml:space="preserve">SUBMITTAL DOCUMENTS. </w:t>
      </w:r>
    </w:p>
    <w:p w14:paraId="0CBA38D3" w14:textId="77777777" w:rsidR="00150FA0" w:rsidRPr="00150FA0" w:rsidRDefault="00150FA0" w:rsidP="00150FA0">
      <w:pPr>
        <w:suppressAutoHyphens/>
        <w:spacing w:after="240"/>
        <w:ind w:left="360"/>
        <w:jc w:val="left"/>
        <w:rPr>
          <w:b/>
          <w:szCs w:val="24"/>
        </w:rPr>
      </w:pPr>
      <w:r w:rsidRPr="00150FA0">
        <w:rPr>
          <w:b/>
          <w:szCs w:val="24"/>
        </w:rPr>
        <w:t>SUPERINTENDENT OF CONSTRUCTION (CONSTRUCTION SUPERINTENDENT).</w:t>
      </w:r>
    </w:p>
    <w:p w14:paraId="5F22B49E" w14:textId="77777777" w:rsidR="00150FA0" w:rsidRPr="00150FA0" w:rsidRDefault="00150FA0" w:rsidP="00150FA0">
      <w:pPr>
        <w:suppressAutoHyphens/>
        <w:spacing w:after="240"/>
        <w:ind w:left="360"/>
        <w:rPr>
          <w:spacing w:val="3"/>
          <w:szCs w:val="24"/>
        </w:rPr>
      </w:pPr>
      <w:r w:rsidRPr="00150FA0">
        <w:rPr>
          <w:b/>
          <w:szCs w:val="24"/>
        </w:rPr>
        <w:t>USE (USED).</w:t>
      </w:r>
      <w:r w:rsidRPr="00150FA0">
        <w:rPr>
          <w:b/>
          <w:bCs/>
          <w:spacing w:val="-1"/>
          <w:w w:val="105"/>
          <w:szCs w:val="24"/>
        </w:rPr>
        <w:t xml:space="preserve"> </w:t>
      </w:r>
    </w:p>
    <w:p w14:paraId="5177F38E" w14:textId="77777777" w:rsidR="00150FA0" w:rsidRPr="00150FA0" w:rsidRDefault="00150FA0" w:rsidP="00150FA0">
      <w:pPr>
        <w:suppressAutoHyphens/>
        <w:spacing w:after="240"/>
        <w:ind w:left="360"/>
        <w:rPr>
          <w:szCs w:val="24"/>
        </w:rPr>
      </w:pPr>
      <w:r w:rsidRPr="00150FA0">
        <w:rPr>
          <w:b/>
          <w:szCs w:val="24"/>
        </w:rPr>
        <w:t xml:space="preserve">UTILITY COMPANY OR PUBLIC UTILITY COMPANY. </w:t>
      </w:r>
    </w:p>
    <w:p w14:paraId="01C7667B" w14:textId="77777777" w:rsidR="00150FA0" w:rsidRPr="00150FA0" w:rsidRDefault="00150FA0" w:rsidP="00150FA0">
      <w:pPr>
        <w:suppressAutoHyphens/>
        <w:spacing w:after="240"/>
        <w:ind w:left="360"/>
        <w:rPr>
          <w:szCs w:val="24"/>
        </w:rPr>
      </w:pPr>
      <w:r w:rsidRPr="00150FA0">
        <w:rPr>
          <w:b/>
          <w:szCs w:val="24"/>
        </w:rPr>
        <w:t xml:space="preserve">UTILITY CORPORATION OR PUBLIC UTILITY CORPORATION. </w:t>
      </w:r>
    </w:p>
    <w:p w14:paraId="59B332A1" w14:textId="77777777" w:rsidR="00150FA0" w:rsidRPr="00150FA0" w:rsidRDefault="00150FA0" w:rsidP="00150FA0">
      <w:pPr>
        <w:suppressAutoHyphens/>
        <w:spacing w:after="240"/>
        <w:ind w:left="360"/>
        <w:rPr>
          <w:b/>
          <w:bCs/>
          <w:spacing w:val="-11"/>
          <w:w w:val="105"/>
          <w:szCs w:val="24"/>
        </w:rPr>
      </w:pPr>
      <w:r w:rsidRPr="00150FA0">
        <w:rPr>
          <w:b/>
          <w:szCs w:val="24"/>
        </w:rPr>
        <w:t>[WORK NOT CONSTITUTING MINOR ALTERATIONS OR ORDINARY REPAIRS.]</w:t>
      </w:r>
      <w:r w:rsidRPr="00150FA0">
        <w:rPr>
          <w:b/>
          <w:bCs/>
          <w:spacing w:val="-1"/>
          <w:w w:val="105"/>
          <w:szCs w:val="24"/>
        </w:rPr>
        <w:t xml:space="preserve"> </w:t>
      </w:r>
    </w:p>
    <w:p w14:paraId="4AAA424D" w14:textId="77777777" w:rsidR="00150FA0" w:rsidRPr="00150FA0" w:rsidRDefault="00150FA0" w:rsidP="00150FA0">
      <w:pPr>
        <w:suppressAutoHyphens/>
        <w:spacing w:after="240"/>
        <w:ind w:left="360"/>
        <w:rPr>
          <w:spacing w:val="2"/>
          <w:szCs w:val="24"/>
        </w:rPr>
      </w:pPr>
      <w:r w:rsidRPr="00150FA0">
        <w:rPr>
          <w:b/>
          <w:szCs w:val="24"/>
        </w:rPr>
        <w:t>WRITING (WRITTEN).</w:t>
      </w:r>
      <w:r w:rsidRPr="00150FA0">
        <w:rPr>
          <w:b/>
          <w:bCs/>
          <w:w w:val="110"/>
          <w:szCs w:val="24"/>
        </w:rPr>
        <w:t xml:space="preserve"> </w:t>
      </w:r>
    </w:p>
    <w:p w14:paraId="00BE5F77" w14:textId="77777777" w:rsidR="00150FA0" w:rsidRPr="00150FA0" w:rsidRDefault="00150FA0" w:rsidP="00150FA0">
      <w:pPr>
        <w:suppressAutoHyphens/>
        <w:spacing w:after="240"/>
        <w:ind w:left="360"/>
        <w:rPr>
          <w:szCs w:val="24"/>
        </w:rPr>
      </w:pPr>
      <w:r w:rsidRPr="00150FA0">
        <w:rPr>
          <w:b/>
          <w:szCs w:val="24"/>
        </w:rPr>
        <w:t>WRITTEN NOTICE.</w:t>
      </w:r>
      <w:r w:rsidRPr="00150FA0">
        <w:rPr>
          <w:b/>
          <w:bCs/>
          <w:spacing w:val="-3"/>
          <w:w w:val="110"/>
          <w:szCs w:val="24"/>
        </w:rPr>
        <w:t xml:space="preserve"> </w:t>
      </w:r>
    </w:p>
    <w:p w14:paraId="22610364" w14:textId="77777777" w:rsidR="00150FA0" w:rsidRPr="00150FA0" w:rsidRDefault="00150FA0" w:rsidP="00150FA0">
      <w:pPr>
        <w:suppressAutoHyphens/>
        <w:spacing w:after="240"/>
        <w:ind w:left="360"/>
        <w:rPr>
          <w:spacing w:val="3"/>
          <w:szCs w:val="24"/>
        </w:rPr>
      </w:pPr>
      <w:r w:rsidRPr="00150FA0">
        <w:rPr>
          <w:b/>
          <w:szCs w:val="24"/>
        </w:rPr>
        <w:t xml:space="preserve">ZONING RESOLUTION. </w:t>
      </w:r>
    </w:p>
    <w:p w14:paraId="7ECBDEC7"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143. Section 403.1  of the New York city plumbing code, as amended by local law number 14 for the year 2020, is amended to read as follows:</w:t>
      </w:r>
    </w:p>
    <w:p w14:paraId="6E2E809F" w14:textId="77777777" w:rsidR="00150FA0" w:rsidRPr="00150FA0" w:rsidRDefault="00150FA0" w:rsidP="00150FA0">
      <w:pPr>
        <w:widowControl w:val="0"/>
        <w:spacing w:before="120" w:after="120"/>
        <w:rPr>
          <w:bCs/>
          <w:szCs w:val="24"/>
        </w:rPr>
      </w:pPr>
      <w:r w:rsidRPr="00150FA0">
        <w:rPr>
          <w:b/>
          <w:szCs w:val="24"/>
        </w:rPr>
        <w:t>403.1 Minimum number of fixtures.</w:t>
      </w:r>
      <w:r w:rsidRPr="00150FA0">
        <w:rPr>
          <w:bCs/>
          <w:szCs w:val="24"/>
        </w:rPr>
        <w:t xml:space="preserve"> Plumbing fixtures shall be provided for the type of occupancy and in the minimum number shown in Table 403.1. Types of occupancies not shown in Table 403.1 shall be considered individually by the commissioner. The number of occupants shall be determined by the </w:t>
      </w:r>
      <w:r w:rsidRPr="00150FA0">
        <w:rPr>
          <w:bCs/>
          <w:i/>
          <w:iCs/>
          <w:szCs w:val="24"/>
        </w:rPr>
        <w:t>New York City Building Code</w:t>
      </w:r>
      <w:r w:rsidRPr="00150FA0">
        <w:rPr>
          <w:bCs/>
          <w:szCs w:val="24"/>
        </w:rPr>
        <w:t xml:space="preserve">. Occupancy classification shall be determined in accordance with the </w:t>
      </w:r>
      <w:r w:rsidRPr="00150FA0">
        <w:rPr>
          <w:bCs/>
          <w:i/>
          <w:iCs/>
          <w:szCs w:val="24"/>
        </w:rPr>
        <w:t>New York City Building Code</w:t>
      </w:r>
      <w:r w:rsidRPr="00150FA0">
        <w:rPr>
          <w:bCs/>
          <w:szCs w:val="24"/>
        </w:rPr>
        <w:t>.</w:t>
      </w:r>
    </w:p>
    <w:p w14:paraId="090953D1" w14:textId="77777777" w:rsidR="00150FA0" w:rsidRPr="00150FA0" w:rsidRDefault="00150FA0" w:rsidP="00150FA0">
      <w:pPr>
        <w:widowControl w:val="0"/>
        <w:spacing w:before="120" w:after="120"/>
        <w:ind w:left="360"/>
        <w:rPr>
          <w:rFonts w:eastAsia="SimSun"/>
          <w:szCs w:val="24"/>
          <w:u w:val="single"/>
        </w:rPr>
      </w:pPr>
      <w:r w:rsidRPr="00150FA0">
        <w:rPr>
          <w:b/>
          <w:szCs w:val="24"/>
          <w:u w:val="single"/>
        </w:rPr>
        <w:t>Exception:</w:t>
      </w:r>
      <w:r w:rsidRPr="00150FA0">
        <w:rPr>
          <w:bCs/>
          <w:szCs w:val="24"/>
          <w:u w:val="single"/>
        </w:rPr>
        <w:t xml:space="preserve"> The requirements of this section shall not apply to alterations or repairs to existing buildings which comply with Section</w:t>
      </w:r>
      <w:bookmarkStart w:id="310" w:name="_Hlk129165748"/>
      <w:r w:rsidRPr="00150FA0">
        <w:rPr>
          <w:bCs/>
          <w:szCs w:val="24"/>
          <w:u w:val="single"/>
        </w:rPr>
        <w:t xml:space="preserve"> </w:t>
      </w:r>
      <w:bookmarkEnd w:id="310"/>
      <w:r w:rsidRPr="00150FA0">
        <w:rPr>
          <w:bCs/>
          <w:szCs w:val="24"/>
          <w:u w:val="single"/>
        </w:rPr>
        <w:t>310.2</w:t>
      </w:r>
      <w:r w:rsidRPr="00150FA0">
        <w:rPr>
          <w:rFonts w:eastAsia="SimSun"/>
          <w:szCs w:val="24"/>
          <w:u w:val="single"/>
        </w:rPr>
        <w:t xml:space="preserve"> of the </w:t>
      </w:r>
      <w:r w:rsidRPr="00150FA0">
        <w:rPr>
          <w:rFonts w:eastAsia="SimSun"/>
          <w:i/>
          <w:iCs/>
          <w:szCs w:val="24"/>
          <w:u w:val="single"/>
        </w:rPr>
        <w:t>New York City Existing Building Code</w:t>
      </w:r>
      <w:r w:rsidRPr="00150FA0">
        <w:rPr>
          <w:rFonts w:eastAsia="SimSun"/>
          <w:szCs w:val="24"/>
          <w:u w:val="single"/>
        </w:rPr>
        <w:t>.</w:t>
      </w:r>
    </w:p>
    <w:p w14:paraId="45E13CBC"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144. Sections 601.3 and 601.5 of the New York city plumbing code are REPEALED.</w:t>
      </w:r>
    </w:p>
    <w:p w14:paraId="6CE3E0E5"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145. Sections 614.1.5 of the New York city plumbing code, as amended by local law number 14 for the year 2020, is amended to read as follows:</w:t>
      </w:r>
    </w:p>
    <w:p w14:paraId="7D37A0E8" w14:textId="77777777" w:rsidR="00150FA0" w:rsidRPr="00150FA0" w:rsidRDefault="00150FA0" w:rsidP="00150FA0">
      <w:pPr>
        <w:spacing w:after="200" w:line="276" w:lineRule="auto"/>
        <w:rPr>
          <w:rFonts w:eastAsia="SimSun"/>
          <w:szCs w:val="24"/>
          <w:u w:val="single"/>
        </w:rPr>
      </w:pPr>
      <w:r w:rsidRPr="00150FA0">
        <w:rPr>
          <w:rFonts w:eastAsia="SimSun"/>
          <w:b/>
          <w:bCs/>
          <w:szCs w:val="24"/>
        </w:rPr>
        <w:t xml:space="preserve">614.1.5 Retroactive requirement for existing buildings. </w:t>
      </w:r>
      <w:r w:rsidRPr="00150FA0">
        <w:rPr>
          <w:rFonts w:eastAsia="SimSun"/>
          <w:szCs w:val="24"/>
        </w:rPr>
        <w:t>Existing buildings greater than five stories that supply potable water from the public water main for dwelling units and sleeping units in Occupancy Groups I-1, R-1, R-2, and R-3 with the assistance of pumps shall be provided with fixtures capable of supplying an emergency source of potable water in accordance with this section [</w:t>
      </w:r>
      <w:r w:rsidRPr="00150FA0">
        <w:rPr>
          <w:rFonts w:eastAsia="SimSun"/>
          <w:strike/>
          <w:szCs w:val="24"/>
        </w:rPr>
        <w:t>within 8 years after the effective date of this section</w:t>
      </w:r>
      <w:r w:rsidRPr="00150FA0">
        <w:rPr>
          <w:rFonts w:eastAsia="SimSun"/>
          <w:szCs w:val="24"/>
        </w:rPr>
        <w:t xml:space="preserve">] </w:t>
      </w:r>
      <w:r w:rsidRPr="00150FA0">
        <w:rPr>
          <w:rFonts w:eastAsia="SimSun"/>
          <w:szCs w:val="24"/>
          <w:u w:val="single"/>
        </w:rPr>
        <w:t xml:space="preserve">by December 31, 2020 in accordance with Section  28-315.8.1 of the </w:t>
      </w:r>
      <w:r w:rsidRPr="00150FA0">
        <w:rPr>
          <w:rFonts w:eastAsia="SimSun"/>
          <w:i/>
          <w:iCs/>
          <w:szCs w:val="24"/>
          <w:u w:val="single"/>
        </w:rPr>
        <w:t>Administrative Code</w:t>
      </w:r>
      <w:r w:rsidRPr="00150FA0">
        <w:rPr>
          <w:rFonts w:eastAsia="SimSun"/>
          <w:szCs w:val="24"/>
          <w:u w:val="single"/>
        </w:rPr>
        <w:t>.</w:t>
      </w:r>
    </w:p>
    <w:p w14:paraId="5A24DDE3" w14:textId="77777777" w:rsidR="00150FA0" w:rsidRPr="00150FA0" w:rsidRDefault="00150FA0" w:rsidP="00150FA0">
      <w:pPr>
        <w:spacing w:after="200" w:line="276" w:lineRule="auto"/>
        <w:ind w:left="360"/>
        <w:rPr>
          <w:rFonts w:eastAsia="SimSun"/>
          <w:szCs w:val="24"/>
        </w:rPr>
      </w:pPr>
      <w:r w:rsidRPr="00150FA0">
        <w:rPr>
          <w:rFonts w:eastAsia="SimSun"/>
          <w:b/>
          <w:bCs/>
          <w:szCs w:val="24"/>
        </w:rPr>
        <w:t>Exception:</w:t>
      </w:r>
      <w:r w:rsidRPr="00150FA0">
        <w:rPr>
          <w:rFonts w:eastAsia="SimSun"/>
          <w:szCs w:val="24"/>
        </w:rPr>
        <w:t xml:space="preserve"> Areas in such existing buildings greater than five stories where emergency fixtures are installed are not required to comply with Section 1104.3 or 1107.3 of the </w:t>
      </w:r>
      <w:r w:rsidRPr="00150FA0">
        <w:rPr>
          <w:rFonts w:eastAsia="SimSun"/>
          <w:i/>
          <w:iCs/>
          <w:szCs w:val="24"/>
        </w:rPr>
        <w:t xml:space="preserve">New York City Building Code </w:t>
      </w:r>
      <w:r w:rsidRPr="00150FA0">
        <w:rPr>
          <w:rFonts w:eastAsia="SimSun"/>
          <w:szCs w:val="24"/>
        </w:rPr>
        <w:t>unless where required pursuant to Section 1101.3.</w:t>
      </w:r>
    </w:p>
    <w:p w14:paraId="5361462C" w14:textId="77777777" w:rsidR="00150FA0" w:rsidRPr="00150FA0" w:rsidRDefault="00150FA0" w:rsidP="00150FA0">
      <w:pPr>
        <w:widowControl w:val="0"/>
        <w:spacing w:before="120" w:after="120"/>
        <w:rPr>
          <w:rFonts w:eastAsia="Calibri"/>
          <w:b/>
          <w:bCs/>
          <w:szCs w:val="24"/>
        </w:rPr>
      </w:pPr>
    </w:p>
    <w:p w14:paraId="55CDF7B9"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146. Section 701.2.5 of the New York city plumbing code is REPEALED.</w:t>
      </w:r>
    </w:p>
    <w:p w14:paraId="59A56A11"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147. Sections 1101.2.1 of the New York city plumbing code, as amended by local law number 14 for the year 2020, is amended to read as follows:</w:t>
      </w:r>
    </w:p>
    <w:p w14:paraId="39E303AA" w14:textId="77777777" w:rsidR="00150FA0" w:rsidRPr="00150FA0" w:rsidRDefault="00150FA0" w:rsidP="00150FA0">
      <w:pPr>
        <w:widowControl w:val="0"/>
        <w:spacing w:before="120" w:after="120"/>
        <w:rPr>
          <w:rFonts w:eastAsia="Calibri"/>
          <w:b/>
          <w:bCs/>
          <w:szCs w:val="24"/>
        </w:rPr>
      </w:pPr>
      <w:r w:rsidRPr="00150FA0">
        <w:rPr>
          <w:rFonts w:eastAsia="Calibri"/>
          <w:b/>
          <w:bCs/>
          <w:szCs w:val="24"/>
        </w:rPr>
        <w:t>1101.2.1 Increases in existing impervious surfaces.</w:t>
      </w:r>
      <w:r w:rsidRPr="00150FA0">
        <w:rPr>
          <w:rFonts w:eastAsia="Calibri"/>
          <w:bCs/>
          <w:spacing w:val="-5"/>
          <w:w w:val="110"/>
          <w:szCs w:val="24"/>
        </w:rPr>
        <w:t xml:space="preserve"> </w:t>
      </w:r>
      <w:r w:rsidRPr="00150FA0">
        <w:rPr>
          <w:rFonts w:eastAsia="Calibri"/>
          <w:bCs/>
          <w:spacing w:val="1"/>
          <w:szCs w:val="24"/>
        </w:rPr>
        <w:t xml:space="preserve">Whenever impervious surfaces on the lot are increased, such impervious surfaces shall drain into a storm sewer system, or a combined sewer system, or </w:t>
      </w:r>
      <w:r w:rsidRPr="00150FA0">
        <w:rPr>
          <w:rFonts w:eastAsia="Calibri"/>
          <w:bCs/>
          <w:szCs w:val="24"/>
        </w:rPr>
        <w:t>to an approved place of disposal.</w:t>
      </w:r>
    </w:p>
    <w:p w14:paraId="55106367" w14:textId="77777777" w:rsidR="00150FA0" w:rsidRPr="00150FA0" w:rsidRDefault="00150FA0" w:rsidP="00150FA0">
      <w:pPr>
        <w:widowControl w:val="0"/>
        <w:spacing w:before="120" w:after="120"/>
        <w:ind w:left="720"/>
        <w:rPr>
          <w:rFonts w:eastAsia="Calibri"/>
          <w:szCs w:val="24"/>
        </w:rPr>
      </w:pPr>
      <w:r w:rsidRPr="00150FA0">
        <w:rPr>
          <w:rFonts w:eastAsia="Calibri"/>
          <w:b/>
          <w:szCs w:val="24"/>
        </w:rPr>
        <w:t>Exception: [</w:t>
      </w:r>
      <w:r w:rsidRPr="00150FA0">
        <w:rPr>
          <w:rFonts w:eastAsia="Calibri"/>
          <w:strike/>
          <w:spacing w:val="1"/>
          <w:szCs w:val="24"/>
        </w:rPr>
        <w:t>An</w:t>
      </w:r>
      <w:r w:rsidRPr="00150FA0">
        <w:rPr>
          <w:rFonts w:eastAsia="Calibri"/>
          <w:strike/>
          <w:szCs w:val="24"/>
        </w:rPr>
        <w:t xml:space="preserve"> </w:t>
      </w:r>
      <w:r w:rsidRPr="00150FA0">
        <w:rPr>
          <w:rFonts w:eastAsia="Calibri"/>
          <w:strike/>
          <w:spacing w:val="1"/>
          <w:szCs w:val="24"/>
        </w:rPr>
        <w:t>existing one- or two-family dwelling where the area of a proposed horizontal building enlargement plus any proposed increase in impervious surfaces in total is less than or equal to 200 square feet (19 m</w:t>
      </w:r>
      <w:r w:rsidRPr="00150FA0">
        <w:rPr>
          <w:rFonts w:eastAsia="Calibri"/>
          <w:strike/>
          <w:spacing w:val="1"/>
          <w:szCs w:val="24"/>
          <w:vertAlign w:val="superscript"/>
        </w:rPr>
        <w:t>2</w:t>
      </w:r>
      <w:r w:rsidRPr="00150FA0">
        <w:rPr>
          <w:rFonts w:eastAsia="Calibri"/>
          <w:strike/>
          <w:spacing w:val="1"/>
          <w:szCs w:val="24"/>
        </w:rPr>
        <w:t>). In such cases, the storm water discharge may be accommodated by existing facilities. For the purposes of this exception, the 200 square feet (19 m</w:t>
      </w:r>
      <w:r w:rsidRPr="00150FA0">
        <w:rPr>
          <w:rFonts w:eastAsia="Calibri"/>
          <w:strike/>
          <w:spacing w:val="1"/>
          <w:szCs w:val="24"/>
          <w:vertAlign w:val="superscript"/>
        </w:rPr>
        <w:t>2</w:t>
      </w:r>
      <w:r w:rsidRPr="00150FA0">
        <w:rPr>
          <w:rFonts w:eastAsia="Calibri"/>
          <w:strike/>
          <w:spacing w:val="1"/>
          <w:szCs w:val="24"/>
        </w:rPr>
        <w:t>) shall include all enlargements and increases cumulatively after July 1, 2008.</w:t>
      </w:r>
      <w:r w:rsidRPr="00150FA0">
        <w:rPr>
          <w:rFonts w:eastAsia="Calibri"/>
          <w:spacing w:val="1"/>
          <w:szCs w:val="24"/>
        </w:rPr>
        <w:t xml:space="preserve">] </w:t>
      </w:r>
      <w:r w:rsidRPr="00150FA0">
        <w:rPr>
          <w:rFonts w:eastAsia="Calibri"/>
          <w:szCs w:val="24"/>
          <w:u w:val="single"/>
        </w:rPr>
        <w:t>The requirements of this section shall not apply to</w:t>
      </w:r>
      <w:r w:rsidRPr="00150FA0">
        <w:rPr>
          <w:rFonts w:eastAsia="Calibri"/>
          <w:spacing w:val="1"/>
          <w:szCs w:val="24"/>
          <w:u w:val="single"/>
        </w:rPr>
        <w:t xml:space="preserve"> existing one- or two-family </w:t>
      </w:r>
      <w:r w:rsidRPr="00150FA0">
        <w:rPr>
          <w:rFonts w:eastAsia="Calibri"/>
          <w:szCs w:val="24"/>
          <w:u w:val="single"/>
        </w:rPr>
        <w:t xml:space="preserve">dwellings subject to section 310.8 of the </w:t>
      </w:r>
      <w:r w:rsidRPr="00150FA0">
        <w:rPr>
          <w:rFonts w:eastAsia="Calibri"/>
          <w:i/>
          <w:iCs/>
          <w:szCs w:val="24"/>
          <w:u w:val="single"/>
        </w:rPr>
        <w:t>New York City</w:t>
      </w:r>
      <w:r w:rsidRPr="00150FA0">
        <w:rPr>
          <w:rFonts w:eastAsia="Calibri"/>
          <w:szCs w:val="24"/>
          <w:u w:val="single"/>
        </w:rPr>
        <w:t xml:space="preserve"> </w:t>
      </w:r>
      <w:r w:rsidRPr="00150FA0">
        <w:rPr>
          <w:rFonts w:eastAsia="Calibri"/>
          <w:i/>
          <w:iCs/>
          <w:szCs w:val="24"/>
          <w:u w:val="single"/>
        </w:rPr>
        <w:t>Existing Building Code</w:t>
      </w:r>
      <w:r w:rsidRPr="00150FA0">
        <w:rPr>
          <w:rFonts w:eastAsia="Calibri"/>
          <w:szCs w:val="24"/>
          <w:u w:val="single"/>
        </w:rPr>
        <w:t>.</w:t>
      </w:r>
    </w:p>
    <w:p w14:paraId="70C24DAB"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148. Sections 1101.12 of the New York city plumbing code, as added by local law number 14 for the year 2020, is amended to read as follows:</w:t>
      </w:r>
    </w:p>
    <w:p w14:paraId="692A7E7F" w14:textId="77777777" w:rsidR="00150FA0" w:rsidRPr="00150FA0" w:rsidRDefault="00150FA0" w:rsidP="00150FA0">
      <w:pPr>
        <w:widowControl w:val="0"/>
        <w:spacing w:before="120" w:after="120"/>
        <w:rPr>
          <w:rFonts w:eastAsia="Calibri"/>
          <w:bCs/>
          <w:szCs w:val="24"/>
        </w:rPr>
      </w:pPr>
      <w:r w:rsidRPr="00150FA0">
        <w:rPr>
          <w:rFonts w:eastAsia="Calibri"/>
          <w:b/>
          <w:bCs/>
          <w:szCs w:val="24"/>
        </w:rPr>
        <w:t>1101.12 Site grading.</w:t>
      </w:r>
      <w:r w:rsidRPr="00150FA0">
        <w:rPr>
          <w:rFonts w:eastAsia="Calibri"/>
          <w:szCs w:val="24"/>
        </w:rPr>
        <w:t xml:space="preserve"> </w:t>
      </w:r>
      <w:r w:rsidRPr="00150FA0">
        <w:rPr>
          <w:rFonts w:eastAsia="Calibri"/>
          <w:bCs/>
          <w:szCs w:val="24"/>
        </w:rPr>
        <w:t xml:space="preserve">Except as otherwise permitted by this code, no person shall perform site grading or land contour work, as defined in Section 19-146 of the </w:t>
      </w:r>
      <w:r w:rsidRPr="00150FA0">
        <w:rPr>
          <w:rFonts w:eastAsia="Calibri"/>
          <w:bCs/>
          <w:i/>
          <w:iCs/>
          <w:szCs w:val="24"/>
        </w:rPr>
        <w:t>Administrative Code</w:t>
      </w:r>
      <w:r w:rsidRPr="00150FA0">
        <w:rPr>
          <w:rFonts w:eastAsia="Calibri"/>
          <w:bCs/>
          <w:szCs w:val="24"/>
        </w:rPr>
        <w:t>, [</w:t>
      </w:r>
      <w:r w:rsidRPr="00150FA0">
        <w:rPr>
          <w:rFonts w:eastAsia="Calibri"/>
          <w:bCs/>
          <w:strike/>
          <w:szCs w:val="24"/>
        </w:rPr>
        <w:t>that</w:t>
      </w:r>
      <w:r w:rsidRPr="00150FA0">
        <w:rPr>
          <w:rFonts w:eastAsia="Calibri"/>
          <w:bCs/>
          <w:szCs w:val="24"/>
        </w:rPr>
        <w:t xml:space="preserve">] </w:t>
      </w:r>
      <w:r w:rsidRPr="00150FA0">
        <w:rPr>
          <w:rFonts w:eastAsia="Calibri"/>
          <w:bCs/>
          <w:szCs w:val="24"/>
          <w:u w:val="single"/>
        </w:rPr>
        <w:t>either of which</w:t>
      </w:r>
      <w:r w:rsidRPr="00150FA0">
        <w:rPr>
          <w:rFonts w:eastAsia="Calibri"/>
          <w:bCs/>
          <w:szCs w:val="24"/>
        </w:rPr>
        <w:t xml:space="preserve"> would cause storm water to flow across sidewalks or onto an adjacent property. Site grading or land contour work performed on the site of a covered development project shall comply with the rules of the Department of Environmental Protection and this code.</w:t>
      </w:r>
    </w:p>
    <w:p w14:paraId="1E43C533" w14:textId="77777777" w:rsidR="00150FA0" w:rsidRPr="00150FA0" w:rsidRDefault="00150FA0" w:rsidP="00150FA0">
      <w:pPr>
        <w:widowControl w:val="0"/>
        <w:spacing w:before="120" w:after="120" w:line="480" w:lineRule="auto"/>
        <w:ind w:firstLine="720"/>
        <w:rPr>
          <w:rFonts w:eastAsia="SimSun"/>
          <w:szCs w:val="24"/>
        </w:rPr>
      </w:pPr>
      <w:r w:rsidRPr="00150FA0">
        <w:rPr>
          <w:bCs/>
          <w:szCs w:val="24"/>
        </w:rPr>
        <w:t>§ 150. Section 86.1 of the New York city electrical code, as added by local law number 128 for the year 2024, is amended to read as follows:</w:t>
      </w:r>
    </w:p>
    <w:p w14:paraId="28F1010F" w14:textId="77777777" w:rsidR="00150FA0" w:rsidRPr="00150FA0" w:rsidRDefault="00150FA0" w:rsidP="00150FA0">
      <w:pPr>
        <w:rPr>
          <w:szCs w:val="24"/>
        </w:rPr>
      </w:pPr>
      <w:r w:rsidRPr="00150FA0">
        <w:rPr>
          <w:b/>
          <w:bCs/>
          <w:szCs w:val="24"/>
        </w:rPr>
        <w:t>86.1 General.</w:t>
      </w:r>
      <w:r w:rsidRPr="00150FA0">
        <w:rPr>
          <w:szCs w:val="24"/>
        </w:rPr>
        <w:t xml:space="preserve"> Electrical work for which a permit is required, </w:t>
      </w:r>
      <w:r w:rsidRPr="00150FA0">
        <w:rPr>
          <w:szCs w:val="24"/>
          <w:u w:val="single"/>
        </w:rPr>
        <w:t>except for minor electrical work as defined in section 28-101.5</w:t>
      </w:r>
      <w:r w:rsidRPr="00150FA0">
        <w:rPr>
          <w:szCs w:val="24"/>
        </w:rPr>
        <w:t>, shall be subject to inspection by the department [</w:t>
      </w:r>
      <w:r w:rsidRPr="00150FA0">
        <w:rPr>
          <w:strike/>
          <w:szCs w:val="24"/>
        </w:rPr>
        <w:t>, except for minor electrical work as defined in section 28-101.5</w:t>
      </w:r>
      <w:r w:rsidRPr="00150FA0">
        <w:rPr>
          <w:szCs w:val="24"/>
        </w:rPr>
        <w:t xml:space="preserve">] </w:t>
      </w:r>
      <w:r w:rsidRPr="00150FA0">
        <w:rPr>
          <w:szCs w:val="24"/>
          <w:u w:val="single"/>
        </w:rPr>
        <w:t>as directed by the commissioner</w:t>
      </w:r>
      <w:r w:rsidRPr="00150FA0">
        <w:rPr>
          <w:szCs w:val="24"/>
        </w:rPr>
        <w:t>. It shall be the duty of the permit holder to schedule such inspection and ensure that all applicable laws and rules are followed. A satisfactory inspection by the department shall not be construed to be an approval by the department of a violation of the provisions of this code or any other provision of law. Refer to Article 116 of Chapter 1 of Title 28 of the Administrative Code and applicable rules of the department relating to inspections.</w:t>
      </w:r>
    </w:p>
    <w:p w14:paraId="40C25386" w14:textId="77777777" w:rsidR="00150FA0" w:rsidRPr="00150FA0" w:rsidRDefault="00150FA0" w:rsidP="00150FA0">
      <w:pPr>
        <w:widowControl w:val="0"/>
        <w:spacing w:before="120" w:after="120"/>
        <w:rPr>
          <w:rFonts w:eastAsia="Calibri"/>
          <w:bCs/>
          <w:szCs w:val="24"/>
        </w:rPr>
      </w:pPr>
    </w:p>
    <w:p w14:paraId="7A0B028F" w14:textId="77777777" w:rsidR="00150FA0" w:rsidRPr="00150FA0" w:rsidRDefault="00150FA0" w:rsidP="00150FA0">
      <w:pPr>
        <w:suppressLineNumbers/>
        <w:spacing w:line="480" w:lineRule="auto"/>
        <w:ind w:firstLine="720"/>
        <w:rPr>
          <w:color w:val="000000"/>
          <w:szCs w:val="24"/>
        </w:rPr>
      </w:pPr>
      <w:r w:rsidRPr="00150FA0">
        <w:rPr>
          <w:bCs/>
          <w:szCs w:val="24"/>
        </w:rPr>
        <w:t xml:space="preserve">§ 151. </w:t>
      </w:r>
      <w:r w:rsidRPr="00150FA0">
        <w:rPr>
          <w:color w:val="000000"/>
          <w:szCs w:val="24"/>
        </w:rPr>
        <w:t>Section 86.2 of the electrical code of the city of New York, as added by local law number 128 of 2024 is amended to read as follows:</w:t>
      </w:r>
    </w:p>
    <w:p w14:paraId="136E21B6" w14:textId="77777777" w:rsidR="00150FA0" w:rsidRPr="00150FA0" w:rsidRDefault="00150FA0" w:rsidP="00150FA0">
      <w:pPr>
        <w:rPr>
          <w:szCs w:val="24"/>
        </w:rPr>
      </w:pPr>
      <w:r w:rsidRPr="00150FA0">
        <w:rPr>
          <w:b/>
          <w:bCs/>
          <w:szCs w:val="24"/>
        </w:rPr>
        <w:t>86.2</w:t>
      </w:r>
      <w:r w:rsidRPr="00150FA0">
        <w:rPr>
          <w:szCs w:val="24"/>
        </w:rPr>
        <w:t xml:space="preserve"> </w:t>
      </w:r>
      <w:r w:rsidRPr="00150FA0">
        <w:rPr>
          <w:b/>
          <w:bCs/>
          <w:szCs w:val="24"/>
        </w:rPr>
        <w:t>Required inspections and testing.</w:t>
      </w:r>
      <w:r w:rsidRPr="00150FA0">
        <w:rPr>
          <w:szCs w:val="24"/>
        </w:rPr>
        <w:t xml:space="preserve"> In addition to any inspections otherwise required by this code or applicable rules, the following inspections shall be required:</w:t>
      </w:r>
    </w:p>
    <w:p w14:paraId="030FFD0A" w14:textId="77777777" w:rsidR="00150FA0" w:rsidRPr="00150FA0" w:rsidRDefault="00150FA0" w:rsidP="00150FA0">
      <w:pPr>
        <w:ind w:left="360"/>
        <w:rPr>
          <w:b/>
          <w:bCs/>
          <w:szCs w:val="24"/>
        </w:rPr>
      </w:pPr>
      <w:r w:rsidRPr="00150FA0">
        <w:rPr>
          <w:szCs w:val="24"/>
        </w:rPr>
        <w:t xml:space="preserve">1. </w:t>
      </w:r>
      <w:r w:rsidRPr="00150FA0">
        <w:rPr>
          <w:b/>
          <w:bCs/>
          <w:szCs w:val="24"/>
        </w:rPr>
        <w:t>Energy [</w:t>
      </w:r>
      <w:r w:rsidRPr="00150FA0">
        <w:rPr>
          <w:b/>
          <w:bCs/>
          <w:strike/>
          <w:szCs w:val="24"/>
        </w:rPr>
        <w:t>Code</w:t>
      </w:r>
      <w:r w:rsidRPr="00150FA0">
        <w:rPr>
          <w:b/>
          <w:bCs/>
          <w:szCs w:val="24"/>
        </w:rPr>
        <w:t xml:space="preserve">] </w:t>
      </w:r>
      <w:r w:rsidRPr="00150FA0">
        <w:rPr>
          <w:b/>
          <w:bCs/>
          <w:szCs w:val="24"/>
          <w:u w:val="single"/>
        </w:rPr>
        <w:t>code</w:t>
      </w:r>
      <w:r w:rsidRPr="00150FA0">
        <w:rPr>
          <w:b/>
          <w:bCs/>
          <w:szCs w:val="24"/>
        </w:rPr>
        <w:t xml:space="preserve"> [</w:t>
      </w:r>
      <w:r w:rsidRPr="00150FA0">
        <w:rPr>
          <w:b/>
          <w:bCs/>
          <w:strike/>
          <w:szCs w:val="24"/>
        </w:rPr>
        <w:t>Compliance</w:t>
      </w:r>
      <w:r w:rsidRPr="00150FA0">
        <w:rPr>
          <w:b/>
          <w:bCs/>
          <w:szCs w:val="24"/>
        </w:rPr>
        <w:t xml:space="preserve">] </w:t>
      </w:r>
      <w:r w:rsidRPr="00150FA0">
        <w:rPr>
          <w:b/>
          <w:bCs/>
          <w:szCs w:val="24"/>
          <w:u w:val="single"/>
        </w:rPr>
        <w:t>compliance</w:t>
      </w:r>
      <w:r w:rsidRPr="00150FA0">
        <w:rPr>
          <w:b/>
          <w:bCs/>
          <w:szCs w:val="24"/>
        </w:rPr>
        <w:t xml:space="preserve"> [</w:t>
      </w:r>
      <w:r w:rsidRPr="00150FA0">
        <w:rPr>
          <w:b/>
          <w:bCs/>
          <w:strike/>
          <w:szCs w:val="24"/>
        </w:rPr>
        <w:t>Inspections</w:t>
      </w:r>
      <w:r w:rsidRPr="00150FA0">
        <w:rPr>
          <w:b/>
          <w:bCs/>
          <w:szCs w:val="24"/>
        </w:rPr>
        <w:t xml:space="preserve">] </w:t>
      </w:r>
      <w:r w:rsidRPr="00150FA0">
        <w:rPr>
          <w:b/>
          <w:bCs/>
          <w:szCs w:val="24"/>
          <w:u w:val="single"/>
        </w:rPr>
        <w:t>inspections</w:t>
      </w:r>
      <w:r w:rsidRPr="00150FA0">
        <w:rPr>
          <w:b/>
          <w:bCs/>
          <w:szCs w:val="24"/>
        </w:rPr>
        <w:t>.</w:t>
      </w:r>
      <w:r w:rsidRPr="00150FA0">
        <w:rPr>
          <w:szCs w:val="24"/>
        </w:rPr>
        <w:t xml:space="preserve"> Inspections required by the New York City Energy Conservation Code shall be made in accordance with the rules of the department, as applicable.</w:t>
      </w:r>
    </w:p>
    <w:p w14:paraId="176B2BC5" w14:textId="77777777" w:rsidR="00150FA0" w:rsidRPr="00150FA0" w:rsidRDefault="00150FA0" w:rsidP="00150FA0">
      <w:pPr>
        <w:ind w:left="360"/>
        <w:rPr>
          <w:szCs w:val="24"/>
        </w:rPr>
      </w:pPr>
      <w:r w:rsidRPr="00150FA0">
        <w:rPr>
          <w:szCs w:val="24"/>
        </w:rPr>
        <w:t xml:space="preserve">2. </w:t>
      </w:r>
      <w:r w:rsidRPr="00150FA0">
        <w:rPr>
          <w:b/>
          <w:bCs/>
          <w:szCs w:val="24"/>
        </w:rPr>
        <w:t>Final [</w:t>
      </w:r>
      <w:r w:rsidRPr="00150FA0">
        <w:rPr>
          <w:b/>
          <w:bCs/>
          <w:strike/>
          <w:szCs w:val="24"/>
        </w:rPr>
        <w:t>Inspection</w:t>
      </w:r>
      <w:r w:rsidRPr="00150FA0">
        <w:rPr>
          <w:b/>
          <w:bCs/>
          <w:szCs w:val="24"/>
        </w:rPr>
        <w:t xml:space="preserve">] </w:t>
      </w:r>
      <w:r w:rsidRPr="00150FA0">
        <w:rPr>
          <w:b/>
          <w:bCs/>
          <w:szCs w:val="24"/>
          <w:u w:val="single"/>
        </w:rPr>
        <w:t>Inspection</w:t>
      </w:r>
      <w:r w:rsidRPr="00150FA0">
        <w:rPr>
          <w:b/>
          <w:bCs/>
          <w:szCs w:val="24"/>
        </w:rPr>
        <w:t>.</w:t>
      </w:r>
      <w:r w:rsidRPr="00150FA0">
        <w:rPr>
          <w:szCs w:val="24"/>
        </w:rPr>
        <w:t xml:space="preserve"> It shall be the duty of the permit holder to notify the department when work requiring </w:t>
      </w:r>
      <w:r w:rsidRPr="00150FA0">
        <w:rPr>
          <w:szCs w:val="24"/>
          <w:u w:val="single"/>
        </w:rPr>
        <w:t>final</w:t>
      </w:r>
      <w:r w:rsidRPr="00150FA0">
        <w:rPr>
          <w:szCs w:val="24"/>
        </w:rPr>
        <w:t xml:space="preserve"> inspection, </w:t>
      </w:r>
      <w:r w:rsidRPr="00150FA0">
        <w:rPr>
          <w:szCs w:val="24"/>
          <w:u w:val="single"/>
        </w:rPr>
        <w:t>pursuant to this code or rules of the department</w:t>
      </w:r>
      <w:r w:rsidRPr="00150FA0">
        <w:rPr>
          <w:szCs w:val="24"/>
        </w:rPr>
        <w:t>, is ready to be inspected and to schedule [</w:t>
      </w:r>
      <w:r w:rsidRPr="00150FA0">
        <w:rPr>
          <w:strike/>
          <w:szCs w:val="24"/>
        </w:rPr>
        <w:t>a final</w:t>
      </w:r>
      <w:r w:rsidRPr="00150FA0">
        <w:rPr>
          <w:szCs w:val="24"/>
        </w:rPr>
        <w:t xml:space="preserve">] </w:t>
      </w:r>
      <w:r w:rsidRPr="00150FA0">
        <w:rPr>
          <w:szCs w:val="24"/>
          <w:u w:val="single"/>
        </w:rPr>
        <w:t>such</w:t>
      </w:r>
      <w:r w:rsidRPr="00150FA0">
        <w:rPr>
          <w:szCs w:val="24"/>
        </w:rPr>
        <w:t xml:space="preserve"> inspection.</w:t>
      </w:r>
    </w:p>
    <w:p w14:paraId="057AF4D2" w14:textId="77777777" w:rsidR="00150FA0" w:rsidRPr="00150FA0" w:rsidRDefault="00150FA0" w:rsidP="00150FA0">
      <w:pPr>
        <w:widowControl w:val="0"/>
        <w:spacing w:before="120" w:after="120"/>
        <w:rPr>
          <w:rFonts w:eastAsia="Calibri"/>
          <w:bCs/>
          <w:szCs w:val="24"/>
        </w:rPr>
      </w:pPr>
    </w:p>
    <w:p w14:paraId="590ED502"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 xml:space="preserve">§ 152. Sections 28-304.6.6.2 and 28-304.8 of the </w:t>
      </w:r>
      <w:r w:rsidRPr="00150FA0">
        <w:rPr>
          <w:color w:val="000000"/>
          <w:szCs w:val="24"/>
        </w:rPr>
        <w:t>administrative code of the city of New York, as amended by local law number 126 for the year 2021, is amended to read as follows:</w:t>
      </w:r>
    </w:p>
    <w:p w14:paraId="290E9AD3" w14:textId="77777777" w:rsidR="00150FA0" w:rsidRPr="00150FA0" w:rsidRDefault="00150FA0" w:rsidP="00150FA0">
      <w:pPr>
        <w:rPr>
          <w:szCs w:val="24"/>
        </w:rPr>
      </w:pPr>
      <w:r w:rsidRPr="00150FA0">
        <w:rPr>
          <w:b/>
          <w:bCs/>
          <w:szCs w:val="24"/>
        </w:rPr>
        <w:t>§28-304.6.6.2 Periodic inspection repair.</w:t>
      </w:r>
      <w:r w:rsidRPr="00150FA0">
        <w:rPr>
          <w:szCs w:val="24"/>
        </w:rPr>
        <w:t xml:space="preserve"> All defects as found in such periodic inspection report shall be corrected within 90 days after the date of test. </w:t>
      </w:r>
      <w:r w:rsidRPr="00150FA0">
        <w:rPr>
          <w:szCs w:val="24"/>
          <w:u w:val="single"/>
        </w:rPr>
        <w:t>The department may grant one extension of 45 days upon submission of an application by the owner demonstrating a practical difficulty in complying within the 90-day timeframe.</w:t>
      </w:r>
      <w:r w:rsidRPr="00150FA0">
        <w:rPr>
          <w:szCs w:val="24"/>
        </w:rPr>
        <w:t xml:space="preserve"> An affirmation of correction shall be filed within 14 days of the date of correction.</w:t>
      </w:r>
    </w:p>
    <w:p w14:paraId="3056561D" w14:textId="77777777" w:rsidR="00150FA0" w:rsidRPr="00150FA0" w:rsidRDefault="00150FA0" w:rsidP="00150FA0">
      <w:pPr>
        <w:widowControl w:val="0"/>
        <w:spacing w:before="120" w:after="120" w:line="480" w:lineRule="auto"/>
        <w:ind w:firstLine="720"/>
        <w:rPr>
          <w:rFonts w:eastAsia="Calibri"/>
          <w:szCs w:val="24"/>
        </w:rPr>
      </w:pPr>
      <w:r w:rsidRPr="00150FA0">
        <w:rPr>
          <w:rFonts w:eastAsia="Calibri"/>
          <w:szCs w:val="24"/>
        </w:rPr>
        <w:t>***</w:t>
      </w:r>
    </w:p>
    <w:p w14:paraId="7B32589E" w14:textId="77777777" w:rsidR="00150FA0" w:rsidRPr="00150FA0" w:rsidRDefault="00150FA0" w:rsidP="00150FA0">
      <w:pPr>
        <w:rPr>
          <w:szCs w:val="24"/>
        </w:rPr>
      </w:pPr>
      <w:r w:rsidRPr="00150FA0">
        <w:rPr>
          <w:b/>
          <w:bCs/>
          <w:szCs w:val="24"/>
        </w:rPr>
        <w:t>§28-304.8 Fees.</w:t>
      </w:r>
      <w:r w:rsidRPr="00150FA0">
        <w:rPr>
          <w:szCs w:val="24"/>
        </w:rPr>
        <w:t xml:space="preserve"> Every owner of elevators and other devices shall pay to the department a report filing fee for each elevator or device</w:t>
      </w:r>
      <w:r w:rsidRPr="00150FA0">
        <w:rPr>
          <w:szCs w:val="24"/>
          <w:u w:val="single"/>
        </w:rPr>
        <w:t>, and a fee for each extension request pursuant to sections 28-304.6.6.1 and 28-304.6.6.2</w:t>
      </w:r>
      <w:r w:rsidRPr="00150FA0">
        <w:rPr>
          <w:szCs w:val="24"/>
        </w:rPr>
        <w:t xml:space="preserve"> in the amount prescribed by the department’s rules.</w:t>
      </w:r>
    </w:p>
    <w:p w14:paraId="557EAD8B" w14:textId="77777777" w:rsidR="00150FA0" w:rsidRPr="00150FA0" w:rsidRDefault="00150FA0" w:rsidP="00150FA0">
      <w:pPr>
        <w:widowControl w:val="0"/>
        <w:tabs>
          <w:tab w:val="left" w:pos="720"/>
        </w:tabs>
        <w:spacing w:before="120" w:after="120" w:line="480" w:lineRule="auto"/>
        <w:ind w:firstLine="720"/>
        <w:rPr>
          <w:rFonts w:eastAsia="Calibri"/>
          <w:bCs/>
          <w:szCs w:val="24"/>
        </w:rPr>
      </w:pPr>
    </w:p>
    <w:p w14:paraId="77D488FB"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 xml:space="preserve">§ 153. 1. Except as provided in subdivision two or subdivision three of this section, this local law takes effect 18 months after it becomes law and shall apply to work relating to construction documents filed on and after such date. </w:t>
      </w:r>
    </w:p>
    <w:p w14:paraId="2F97FD12"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2. Section 152 of this local law takes effect on January 1, 2027.</w:t>
      </w:r>
    </w:p>
    <w:p w14:paraId="74D466FD" w14:textId="77777777" w:rsidR="00150FA0" w:rsidRPr="00150FA0" w:rsidRDefault="00150FA0" w:rsidP="00150FA0">
      <w:pPr>
        <w:widowControl w:val="0"/>
        <w:tabs>
          <w:tab w:val="left" w:pos="720"/>
        </w:tabs>
        <w:spacing w:before="120" w:after="120" w:line="480" w:lineRule="auto"/>
        <w:ind w:firstLine="720"/>
        <w:rPr>
          <w:rFonts w:eastAsia="Calibri"/>
          <w:bCs/>
          <w:szCs w:val="24"/>
        </w:rPr>
      </w:pPr>
      <w:r w:rsidRPr="00150FA0">
        <w:rPr>
          <w:rFonts w:eastAsia="Calibri"/>
          <w:bCs/>
          <w:szCs w:val="24"/>
        </w:rPr>
        <w:t xml:space="preserve">3. Section 28-116.2.6.4, as added by section 22 of this local law, and sections 150 and 151 of this local law take effect immediately. </w:t>
      </w:r>
    </w:p>
    <w:p w14:paraId="137FF4BE" w14:textId="77777777" w:rsidR="00150FA0" w:rsidRPr="00150FA0" w:rsidRDefault="00150FA0" w:rsidP="00150FA0">
      <w:pPr>
        <w:widowControl w:val="0"/>
        <w:suppressLineNumbers/>
        <w:tabs>
          <w:tab w:val="left" w:pos="720"/>
        </w:tabs>
        <w:rPr>
          <w:rFonts w:eastAsia="Calibri"/>
          <w:bCs/>
          <w:sz w:val="18"/>
          <w:szCs w:val="18"/>
        </w:rPr>
      </w:pPr>
      <w:r w:rsidRPr="00150FA0">
        <w:rPr>
          <w:rFonts w:eastAsia="Calibri"/>
          <w:bCs/>
          <w:sz w:val="18"/>
          <w:szCs w:val="18"/>
        </w:rPr>
        <w:t>APM/WAE</w:t>
      </w:r>
    </w:p>
    <w:p w14:paraId="2EDCE82E" w14:textId="77777777" w:rsidR="00150FA0" w:rsidRPr="00150FA0" w:rsidRDefault="00150FA0" w:rsidP="00150FA0">
      <w:pPr>
        <w:widowControl w:val="0"/>
        <w:suppressLineNumbers/>
        <w:tabs>
          <w:tab w:val="left" w:pos="720"/>
        </w:tabs>
        <w:rPr>
          <w:rFonts w:eastAsia="Calibri"/>
          <w:bCs/>
          <w:sz w:val="18"/>
          <w:szCs w:val="18"/>
        </w:rPr>
      </w:pPr>
      <w:r w:rsidRPr="00150FA0">
        <w:rPr>
          <w:rFonts w:eastAsia="Calibri"/>
          <w:bCs/>
          <w:sz w:val="18"/>
          <w:szCs w:val="18"/>
        </w:rPr>
        <w:t>12/17/2025 12:45 pm</w:t>
      </w:r>
    </w:p>
    <w:bookmarkEnd w:id="7"/>
    <w:p w14:paraId="0C1EAF71" w14:textId="5DD56090" w:rsidR="0099416D" w:rsidRPr="00403081" w:rsidRDefault="0099416D" w:rsidP="00403081">
      <w:pPr>
        <w:widowControl w:val="0"/>
        <w:suppressLineNumbers/>
        <w:tabs>
          <w:tab w:val="left" w:pos="720"/>
        </w:tabs>
        <w:rPr>
          <w:rFonts w:eastAsia="Calibri"/>
          <w:bCs/>
          <w:sz w:val="18"/>
          <w:szCs w:val="18"/>
        </w:rPr>
      </w:pPr>
    </w:p>
    <w:sectPr w:rsidR="0099416D" w:rsidRPr="00403081" w:rsidSect="00403081">
      <w:footerReference w:type="default" r:id="rId93"/>
      <w:footerReference w:type="first" r:id="rId94"/>
      <w:pgSz w:w="15840" w:h="12240" w:orient="landscape" w:code="1"/>
      <w:pgMar w:top="1440" w:right="1440" w:bottom="1440" w:left="965" w:header="1440" w:footer="965" w:gutter="0"/>
      <w:lnNumType w:countBy="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1377F" w14:textId="77777777" w:rsidR="006F7368" w:rsidRDefault="006F7368" w:rsidP="00D26806">
      <w:r>
        <w:separator/>
      </w:r>
    </w:p>
  </w:endnote>
  <w:endnote w:type="continuationSeparator" w:id="0">
    <w:p w14:paraId="7DBA9E3F" w14:textId="77777777" w:rsidR="006F7368" w:rsidRDefault="006F7368" w:rsidP="00D2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Times">
    <w:panose1 w:val="02020603050405020304"/>
    <w:charset w:val="01"/>
    <w:family w:val="roman"/>
    <w:pitch w:val="variable"/>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Klee One"/>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charset w:val="00"/>
    <w:family w:val="roman"/>
    <w:pitch w:val="default"/>
  </w:font>
  <w:font w:name="TimesNewRoman,Bold">
    <w:altName w:val="Yu Gothic"/>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F8E1D" w14:textId="77777777" w:rsidR="00BE7ECB" w:rsidRPr="00B31401" w:rsidRDefault="00BE7ECB">
    <w:pPr>
      <w:pBdr>
        <w:top w:val="nil"/>
        <w:left w:val="nil"/>
        <w:bottom w:val="nil"/>
        <w:right w:val="nil"/>
        <w:between w:val="nil"/>
      </w:pBdr>
      <w:tabs>
        <w:tab w:val="center" w:pos="4680"/>
        <w:tab w:val="right" w:pos="9360"/>
      </w:tabs>
      <w:rPr>
        <w:u w:val="single"/>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784074"/>
      <w:docPartObj>
        <w:docPartGallery w:val="Page Numbers (Bottom of Page)"/>
        <w:docPartUnique/>
      </w:docPartObj>
    </w:sdtPr>
    <w:sdtEndPr>
      <w:rPr>
        <w:noProof/>
      </w:rPr>
    </w:sdtEndPr>
    <w:sdtContent>
      <w:p w14:paraId="65F5485E" w14:textId="686D6444"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98</w:t>
        </w:r>
        <w:r w:rsidRPr="000412C6">
          <w:rPr>
            <w:noProof/>
          </w:rPr>
          <w:fldChar w:fldCharType="end"/>
        </w:r>
      </w:p>
    </w:sdtContent>
  </w:sdt>
  <w:p w14:paraId="0DE619F0" w14:textId="77777777" w:rsidR="00BE7ECB" w:rsidRDefault="00BE7EC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A8ED7" w14:textId="77777777" w:rsidR="00BE7ECB" w:rsidRDefault="00BE7ECB">
    <w:pPr>
      <w:pBdr>
        <w:top w:val="nil"/>
        <w:left w:val="nil"/>
        <w:bottom w:val="nil"/>
        <w:right w:val="nil"/>
        <w:between w:val="nil"/>
      </w:pBdr>
      <w:tabs>
        <w:tab w:val="center" w:pos="4680"/>
        <w:tab w:val="right" w:pos="936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990870"/>
      <w:docPartObj>
        <w:docPartGallery w:val="Page Numbers (Bottom of Page)"/>
        <w:docPartUnique/>
      </w:docPartObj>
    </w:sdtPr>
    <w:sdtEndPr>
      <w:rPr>
        <w:noProof/>
      </w:rPr>
    </w:sdtEndPr>
    <w:sdtContent>
      <w:p w14:paraId="0D5573F9" w14:textId="7F3D427B"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136</w:t>
        </w:r>
        <w:r w:rsidRPr="000412C6">
          <w:rPr>
            <w:noProof/>
          </w:rPr>
          <w:fldChar w:fldCharType="end"/>
        </w:r>
      </w:p>
    </w:sdtContent>
  </w:sdt>
  <w:p w14:paraId="224EC82A" w14:textId="77777777" w:rsidR="00BE7ECB" w:rsidRDefault="00BE7EC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739331"/>
      <w:docPartObj>
        <w:docPartGallery w:val="Page Numbers (Bottom of Page)"/>
        <w:docPartUnique/>
      </w:docPartObj>
    </w:sdtPr>
    <w:sdtEndPr>
      <w:rPr>
        <w:noProof/>
      </w:rPr>
    </w:sdtEndPr>
    <w:sdtContent>
      <w:p w14:paraId="14A80793" w14:textId="2EA254B3"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156</w:t>
        </w:r>
        <w:r w:rsidRPr="000412C6">
          <w:rPr>
            <w:noProof/>
          </w:rPr>
          <w:fldChar w:fldCharType="end"/>
        </w:r>
      </w:p>
    </w:sdtContent>
  </w:sdt>
  <w:p w14:paraId="0D3752C5" w14:textId="77777777" w:rsidR="00BE7ECB" w:rsidRDefault="00BE7EC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5217401"/>
      <w:docPartObj>
        <w:docPartGallery w:val="Page Numbers (Bottom of Page)"/>
        <w:docPartUnique/>
      </w:docPartObj>
    </w:sdtPr>
    <w:sdtEndPr>
      <w:rPr>
        <w:noProof/>
      </w:rPr>
    </w:sdtEndPr>
    <w:sdtContent>
      <w:p w14:paraId="23FFACBB" w14:textId="0FAFCE2C"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163</w:t>
        </w:r>
        <w:r w:rsidRPr="000412C6">
          <w:rPr>
            <w:noProof/>
          </w:rPr>
          <w:fldChar w:fldCharType="end"/>
        </w:r>
      </w:p>
    </w:sdtContent>
  </w:sdt>
  <w:p w14:paraId="229243DF" w14:textId="77777777" w:rsidR="00BE7ECB" w:rsidRDefault="00BE7EC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D732" w14:textId="77777777" w:rsidR="00BE7ECB" w:rsidRDefault="00BE7ECB">
    <w:pPr>
      <w:pBdr>
        <w:top w:val="nil"/>
        <w:left w:val="nil"/>
        <w:bottom w:val="nil"/>
        <w:right w:val="nil"/>
        <w:between w:val="nil"/>
      </w:pBdr>
      <w:tabs>
        <w:tab w:val="center" w:pos="4680"/>
        <w:tab w:val="right" w:pos="9360"/>
      </w:tabs>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980603"/>
      <w:docPartObj>
        <w:docPartGallery w:val="Page Numbers (Bottom of Page)"/>
        <w:docPartUnique/>
      </w:docPartObj>
    </w:sdtPr>
    <w:sdtEndPr>
      <w:rPr>
        <w:noProof/>
      </w:rPr>
    </w:sdtEndPr>
    <w:sdtContent>
      <w:p w14:paraId="363A09F6" w14:textId="433A621D" w:rsidR="00BE7ECB"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166</w:t>
        </w:r>
        <w:r w:rsidRPr="000412C6">
          <w:rPr>
            <w:noProof/>
          </w:rPr>
          <w:fldChar w:fldCharType="end"/>
        </w:r>
      </w:p>
    </w:sdtContent>
  </w:sdt>
  <w:p w14:paraId="6B9CEB6C" w14:textId="77777777" w:rsidR="00BE7ECB" w:rsidRDefault="00BE7EC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ACA0A" w14:textId="77777777" w:rsidR="00BE7ECB" w:rsidRDefault="00BE7ECB">
    <w:pPr>
      <w:pBdr>
        <w:top w:val="nil"/>
        <w:left w:val="nil"/>
        <w:bottom w:val="nil"/>
        <w:right w:val="nil"/>
        <w:between w:val="nil"/>
      </w:pBdr>
      <w:tabs>
        <w:tab w:val="center" w:pos="4680"/>
        <w:tab w:val="right" w:pos="9360"/>
      </w:tabs>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972863"/>
      <w:docPartObj>
        <w:docPartGallery w:val="Page Numbers (Bottom of Page)"/>
        <w:docPartUnique/>
      </w:docPartObj>
    </w:sdtPr>
    <w:sdtEndPr>
      <w:rPr>
        <w:noProof/>
      </w:rPr>
    </w:sdtEndPr>
    <w:sdtContent>
      <w:p w14:paraId="4B47FFA7" w14:textId="413D22E7" w:rsidR="00BE7ECB" w:rsidRDefault="00BE7ECB">
        <w:pPr>
          <w:pStyle w:val="Footer"/>
          <w:jc w:val="center"/>
        </w:pPr>
        <w:r>
          <w:fldChar w:fldCharType="begin"/>
        </w:r>
        <w:r>
          <w:instrText xml:space="preserve"> PAGE   \* MERGEFORMAT </w:instrText>
        </w:r>
        <w:r>
          <w:fldChar w:fldCharType="separate"/>
        </w:r>
        <w:r w:rsidR="00FD4A28">
          <w:rPr>
            <w:noProof/>
          </w:rPr>
          <w:t>177</w:t>
        </w:r>
        <w:r>
          <w:rPr>
            <w:noProof/>
          </w:rPr>
          <w:fldChar w:fldCharType="end"/>
        </w:r>
      </w:p>
    </w:sdtContent>
  </w:sdt>
  <w:p w14:paraId="2427975D" w14:textId="77777777" w:rsidR="00BE7ECB" w:rsidRDefault="00BE7EC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141470"/>
      <w:docPartObj>
        <w:docPartGallery w:val="Page Numbers (Bottom of Page)"/>
        <w:docPartUnique/>
      </w:docPartObj>
    </w:sdtPr>
    <w:sdtEndPr>
      <w:rPr>
        <w:noProof/>
      </w:rPr>
    </w:sdtEndPr>
    <w:sdtContent>
      <w:p w14:paraId="33D364F9" w14:textId="1ABCC5F4" w:rsidR="00BE7ECB" w:rsidRDefault="00BE7ECB">
        <w:pPr>
          <w:pStyle w:val="Footer"/>
          <w:jc w:val="center"/>
        </w:pPr>
        <w:r>
          <w:fldChar w:fldCharType="begin"/>
        </w:r>
        <w:r>
          <w:instrText xml:space="preserve"> PAGE   \* MERGEFORMAT </w:instrText>
        </w:r>
        <w:r>
          <w:fldChar w:fldCharType="separate"/>
        </w:r>
        <w:r w:rsidR="00FD4A28">
          <w:rPr>
            <w:noProof/>
          </w:rPr>
          <w:t>202</w:t>
        </w:r>
        <w:r>
          <w:rPr>
            <w:noProof/>
          </w:rPr>
          <w:fldChar w:fldCharType="end"/>
        </w:r>
      </w:p>
    </w:sdtContent>
  </w:sdt>
  <w:p w14:paraId="4FD562DF" w14:textId="77777777" w:rsidR="00BE7ECB" w:rsidRDefault="00BE7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601812"/>
      <w:docPartObj>
        <w:docPartGallery w:val="Page Numbers (Bottom of Page)"/>
        <w:docPartUnique/>
      </w:docPartObj>
    </w:sdtPr>
    <w:sdtEndPr>
      <w:rPr>
        <w:noProof/>
      </w:rPr>
    </w:sdtEndPr>
    <w:sdtContent>
      <w:p w14:paraId="2CC07F35" w14:textId="7177A9A4"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2</w:t>
        </w:r>
        <w:r w:rsidRPr="000412C6">
          <w:rPr>
            <w:noProof/>
          </w:rPr>
          <w:fldChar w:fldCharType="end"/>
        </w:r>
      </w:p>
    </w:sdtContent>
  </w:sdt>
  <w:p w14:paraId="6FDCE58C" w14:textId="77777777" w:rsidR="00BE7ECB" w:rsidRDefault="00BE7EC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B6E90"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218D68E0"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977402"/>
      <w:docPartObj>
        <w:docPartGallery w:val="Page Numbers (Bottom of Page)"/>
        <w:docPartUnique/>
      </w:docPartObj>
    </w:sdtPr>
    <w:sdtEndPr>
      <w:rPr>
        <w:noProof/>
      </w:rPr>
    </w:sdtEndPr>
    <w:sdtContent>
      <w:p w14:paraId="3036099C" w14:textId="7145D193" w:rsidR="00BE7ECB" w:rsidRDefault="00BE7ECB">
        <w:pPr>
          <w:pStyle w:val="Footer"/>
          <w:jc w:val="center"/>
        </w:pPr>
        <w:r>
          <w:fldChar w:fldCharType="begin"/>
        </w:r>
        <w:r>
          <w:instrText xml:space="preserve"> PAGE   \* MERGEFORMAT </w:instrText>
        </w:r>
        <w:r>
          <w:fldChar w:fldCharType="separate"/>
        </w:r>
        <w:r w:rsidR="00FD4A28">
          <w:rPr>
            <w:noProof/>
          </w:rPr>
          <w:t>208</w:t>
        </w:r>
        <w:r>
          <w:rPr>
            <w:noProof/>
          </w:rPr>
          <w:fldChar w:fldCharType="end"/>
        </w:r>
      </w:p>
    </w:sdtContent>
  </w:sdt>
  <w:p w14:paraId="241B6523" w14:textId="77777777" w:rsidR="00BE7ECB" w:rsidRPr="00EF08FE" w:rsidRDefault="00BE7ECB" w:rsidP="000412C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AC838"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p w14:paraId="3A5FC9C9" w14:textId="77777777" w:rsidR="00BE7ECB" w:rsidRDefault="00BE7ECB">
    <w:pPr>
      <w:pStyle w:val="Footer"/>
    </w:pPr>
    <w:r>
      <w:fldChar w:fldCharType="begin"/>
    </w:r>
    <w:r>
      <w:instrText xml:space="preserve"> DOCPROPERTY CustomFooter </w:instrText>
    </w:r>
    <w:r>
      <w:fldChar w:fldCharType="separate"/>
    </w:r>
    <w:r>
      <w:rPr>
        <w:b/>
        <w:bCs/>
      </w:rPr>
      <w:t>Error! Unknown document property name.</w:t>
    </w:r>
    <w: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312198"/>
      <w:docPartObj>
        <w:docPartGallery w:val="Page Numbers (Bottom of Page)"/>
        <w:docPartUnique/>
      </w:docPartObj>
    </w:sdtPr>
    <w:sdtEndPr>
      <w:rPr>
        <w:noProof/>
      </w:rPr>
    </w:sdtEndPr>
    <w:sdtContent>
      <w:p w14:paraId="6BC3E74D" w14:textId="553E106F" w:rsidR="00150FA0" w:rsidRDefault="00150FA0">
        <w:pPr>
          <w:pStyle w:val="Footer"/>
          <w:jc w:val="center"/>
        </w:pPr>
        <w:r>
          <w:fldChar w:fldCharType="begin"/>
        </w:r>
        <w:r>
          <w:instrText xml:space="preserve"> PAGE   \* MERGEFORMAT </w:instrText>
        </w:r>
        <w:r>
          <w:fldChar w:fldCharType="separate"/>
        </w:r>
        <w:r w:rsidR="00FD4A28">
          <w:rPr>
            <w:noProof/>
          </w:rPr>
          <w:t>355</w:t>
        </w:r>
        <w:r>
          <w:rPr>
            <w:noProof/>
          </w:rPr>
          <w:fldChar w:fldCharType="end"/>
        </w:r>
      </w:p>
    </w:sdtContent>
  </w:sdt>
  <w:p w14:paraId="558D76D3" w14:textId="77777777" w:rsidR="00150FA0" w:rsidRDefault="00150FA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A609" w14:textId="68FC02AD" w:rsidR="00D26806" w:rsidRDefault="00D26806">
    <w:pPr>
      <w:pStyle w:val="Footer"/>
      <w:jc w:val="center"/>
    </w:pPr>
    <w:r>
      <w:fldChar w:fldCharType="begin"/>
    </w:r>
    <w:r>
      <w:instrText xml:space="preserve"> PAGE   \* MERGEFORMAT </w:instrText>
    </w:r>
    <w:r>
      <w:fldChar w:fldCharType="separate"/>
    </w:r>
    <w:r w:rsidR="00FD4A28">
      <w:rPr>
        <w:noProof/>
      </w:rPr>
      <w:t>366</w:t>
    </w:r>
    <w:r>
      <w:rPr>
        <w:noProof/>
      </w:rPr>
      <w:fldChar w:fldCharType="end"/>
    </w:r>
  </w:p>
  <w:p w14:paraId="0FC8720D" w14:textId="77777777" w:rsidR="00EE3EEE" w:rsidRDefault="00EE3EEE"/>
  <w:p w14:paraId="71191421" w14:textId="77777777" w:rsidR="00347983" w:rsidRDefault="00347983"/>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7AFFD" w14:textId="1D0946C5" w:rsidR="00EE3EEE" w:rsidRDefault="001338DB">
    <w:pPr>
      <w:pStyle w:val="Footer"/>
      <w:jc w:val="center"/>
    </w:pPr>
    <w:r>
      <w:fldChar w:fldCharType="begin"/>
    </w:r>
    <w:r>
      <w:instrText xml:space="preserve"> PAGE   \* MERGEFORMAT </w:instrText>
    </w:r>
    <w:r>
      <w:fldChar w:fldCharType="separate"/>
    </w:r>
    <w:r>
      <w:rPr>
        <w:noProof/>
      </w:rPr>
      <w:t>1</w:t>
    </w:r>
    <w:r>
      <w:rPr>
        <w:noProof/>
      </w:rPr>
      <w:fldChar w:fldCharType="end"/>
    </w:r>
  </w:p>
  <w:p w14:paraId="0C57269C" w14:textId="77777777" w:rsidR="00EE3EEE" w:rsidRDefault="00EE3EEE">
    <w:pPr>
      <w:pStyle w:val="Footer"/>
    </w:pPr>
  </w:p>
  <w:p w14:paraId="5EF40BBA" w14:textId="77777777" w:rsidR="00347983" w:rsidRDefault="0034798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E7039" w14:textId="77777777" w:rsidR="00BE7ECB" w:rsidRPr="00B31401" w:rsidRDefault="00BE7ECB">
    <w:pPr>
      <w:pBdr>
        <w:top w:val="nil"/>
        <w:left w:val="nil"/>
        <w:bottom w:val="nil"/>
        <w:right w:val="nil"/>
        <w:between w:val="nil"/>
      </w:pBdr>
      <w:tabs>
        <w:tab w:val="center" w:pos="4680"/>
        <w:tab w:val="right" w:pos="9360"/>
      </w:tabs>
      <w:rPr>
        <w:u w:val="singl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17FC" w14:textId="77777777" w:rsidR="00BE7ECB" w:rsidRDefault="00BE7ECB">
    <w:pPr>
      <w:pBdr>
        <w:top w:val="nil"/>
        <w:left w:val="nil"/>
        <w:bottom w:val="nil"/>
        <w:right w:val="nil"/>
        <w:between w:val="nil"/>
      </w:pBd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168795"/>
      <w:docPartObj>
        <w:docPartGallery w:val="Page Numbers (Bottom of Page)"/>
        <w:docPartUnique/>
      </w:docPartObj>
    </w:sdtPr>
    <w:sdtEndPr>
      <w:rPr>
        <w:noProof/>
      </w:rPr>
    </w:sdtEndPr>
    <w:sdtContent>
      <w:p w14:paraId="355CA7AC" w14:textId="6E9611DA"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63</w:t>
        </w:r>
        <w:r w:rsidRPr="000412C6">
          <w:rPr>
            <w:noProof/>
          </w:rPr>
          <w:fldChar w:fldCharType="end"/>
        </w:r>
      </w:p>
    </w:sdtContent>
  </w:sdt>
  <w:p w14:paraId="3E994482" w14:textId="77777777" w:rsidR="00BE7ECB" w:rsidRDefault="00BE7EC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0D221" w14:textId="77777777" w:rsidR="00BE7ECB" w:rsidRDefault="00BE7ECB">
    <w:pPr>
      <w:pBdr>
        <w:top w:val="nil"/>
        <w:left w:val="nil"/>
        <w:bottom w:val="nil"/>
        <w:right w:val="nil"/>
        <w:between w:val="nil"/>
      </w:pBdr>
      <w:tabs>
        <w:tab w:val="center" w:pos="4680"/>
        <w:tab w:val="right" w:pos="936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136570"/>
      <w:docPartObj>
        <w:docPartGallery w:val="Page Numbers (Bottom of Page)"/>
        <w:docPartUnique/>
      </w:docPartObj>
    </w:sdtPr>
    <w:sdtEndPr>
      <w:rPr>
        <w:noProof/>
      </w:rPr>
    </w:sdtEndPr>
    <w:sdtContent>
      <w:p w14:paraId="2E5FC193" w14:textId="0A9BCAAC"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64</w:t>
        </w:r>
        <w:r w:rsidRPr="000412C6">
          <w:rPr>
            <w:noProof/>
          </w:rPr>
          <w:fldChar w:fldCharType="end"/>
        </w:r>
      </w:p>
    </w:sdtContent>
  </w:sdt>
  <w:p w14:paraId="2A91EFA2" w14:textId="77777777" w:rsidR="00BE7ECB" w:rsidRDefault="00BE7EC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982098"/>
      <w:docPartObj>
        <w:docPartGallery w:val="Page Numbers (Bottom of Page)"/>
        <w:docPartUnique/>
      </w:docPartObj>
    </w:sdtPr>
    <w:sdtEndPr>
      <w:rPr>
        <w:noProof/>
      </w:rPr>
    </w:sdtEndPr>
    <w:sdtContent>
      <w:p w14:paraId="71C848DF" w14:textId="5597902B" w:rsidR="00BE7ECB" w:rsidRPr="000412C6" w:rsidRDefault="00BE7ECB">
        <w:pPr>
          <w:pStyle w:val="Footer"/>
          <w:jc w:val="center"/>
        </w:pPr>
        <w:r w:rsidRPr="000412C6">
          <w:fldChar w:fldCharType="begin"/>
        </w:r>
        <w:r w:rsidRPr="000412C6">
          <w:instrText xml:space="preserve"> PAGE   \* MERGEFORMAT </w:instrText>
        </w:r>
        <w:r w:rsidRPr="000412C6">
          <w:fldChar w:fldCharType="separate"/>
        </w:r>
        <w:r w:rsidR="00FD4A28">
          <w:rPr>
            <w:noProof/>
          </w:rPr>
          <w:t>78</w:t>
        </w:r>
        <w:r w:rsidRPr="000412C6">
          <w:rPr>
            <w:noProof/>
          </w:rPr>
          <w:fldChar w:fldCharType="end"/>
        </w:r>
      </w:p>
    </w:sdtContent>
  </w:sdt>
  <w:p w14:paraId="2BA08B46" w14:textId="77777777" w:rsidR="00BE7ECB" w:rsidRDefault="00BE7EC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FCB28" w14:textId="77777777" w:rsidR="00BE7ECB" w:rsidRDefault="00BE7ECB">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9EB29" w14:textId="77777777" w:rsidR="006F7368" w:rsidRDefault="006F7368" w:rsidP="00D26806">
      <w:r>
        <w:separator/>
      </w:r>
    </w:p>
  </w:footnote>
  <w:footnote w:type="continuationSeparator" w:id="0">
    <w:p w14:paraId="2EC6EB2E" w14:textId="77777777" w:rsidR="006F7368" w:rsidRDefault="006F7368" w:rsidP="00D26806">
      <w:r>
        <w:continuationSeparator/>
      </w:r>
    </w:p>
  </w:footnote>
  <w:footnote w:id="1">
    <w:p w14:paraId="1E1EE514" w14:textId="77777777" w:rsidR="002F5B36" w:rsidRPr="008C69AC" w:rsidRDefault="002F5B36" w:rsidP="002F5B36">
      <w:pPr>
        <w:pStyle w:val="FootnoteText"/>
        <w:rPr>
          <w:i/>
        </w:rPr>
      </w:pPr>
      <w:r w:rsidRPr="008C69AC">
        <w:rPr>
          <w:rStyle w:val="FootnoteReference"/>
        </w:rPr>
        <w:footnoteRef/>
      </w:r>
      <w:r w:rsidRPr="008C69AC">
        <w:t xml:space="preserve"> International Code Council, About ICC. </w:t>
      </w:r>
      <w:r w:rsidRPr="008C69AC">
        <w:rPr>
          <w:i/>
        </w:rPr>
        <w:t>available at:</w:t>
      </w:r>
    </w:p>
    <w:p w14:paraId="2246E77D" w14:textId="61D1FA4C" w:rsidR="002F5B36" w:rsidRPr="008C69AC" w:rsidRDefault="00FD4A28" w:rsidP="002F5B36">
      <w:pPr>
        <w:pStyle w:val="FootnoteText"/>
      </w:pPr>
      <w:hyperlink r:id="rId1" w:history="1">
        <w:r w:rsidR="002F5B36" w:rsidRPr="008C69AC">
          <w:rPr>
            <w:rStyle w:val="Hyperlink"/>
          </w:rPr>
          <w:t>http://www.iccsafe.org/AboutICC/Pages/default.aspx</w:t>
        </w:r>
      </w:hyperlink>
      <w:r w:rsidR="002F5B36" w:rsidRPr="008C69AC">
        <w:t xml:space="preserve"> </w:t>
      </w:r>
    </w:p>
  </w:footnote>
  <w:footnote w:id="2">
    <w:p w14:paraId="152B7B3B" w14:textId="69ADCF4E" w:rsidR="002F5B36" w:rsidRPr="00D46695" w:rsidRDefault="002F5B36" w:rsidP="002F5B36">
      <w:pPr>
        <w:pStyle w:val="FootnoteText"/>
        <w:rPr>
          <w:iCs/>
        </w:rPr>
      </w:pPr>
      <w:r w:rsidRPr="008C69AC">
        <w:rPr>
          <w:rStyle w:val="FootnoteReference"/>
        </w:rPr>
        <w:footnoteRef/>
      </w:r>
      <w:r w:rsidRPr="008C69AC">
        <w:t xml:space="preserve"> 20</w:t>
      </w:r>
      <w:r>
        <w:t>23 Construction Codes Revision Cycle</w:t>
      </w:r>
      <w:r w:rsidRPr="008C69AC">
        <w:t xml:space="preserve"> Handbook, </w:t>
      </w:r>
      <w:r>
        <w:rPr>
          <w:i/>
        </w:rPr>
        <w:t>available at</w:t>
      </w:r>
      <w:r>
        <w:rPr>
          <w:iCs/>
        </w:rPr>
        <w:t xml:space="preserve">: </w:t>
      </w:r>
      <w:hyperlink r:id="rId2" w:history="1">
        <w:r w:rsidRPr="00C50F12">
          <w:rPr>
            <w:rStyle w:val="Hyperlink"/>
            <w:iCs/>
          </w:rPr>
          <w:t>https://www.nyc.gov/assets/buildings/pdf/2023_revision_cycle_handbook.pdf</w:t>
        </w:r>
      </w:hyperlink>
      <w:r>
        <w:rPr>
          <w:iCs/>
        </w:rPr>
        <w:t xml:space="preserve"> </w:t>
      </w:r>
    </w:p>
  </w:footnote>
  <w:footnote w:id="3">
    <w:p w14:paraId="40235196" w14:textId="54BB6DE6" w:rsidR="002F5B36" w:rsidRPr="008C69AC" w:rsidRDefault="002F5B36" w:rsidP="002F5B36">
      <w:pPr>
        <w:pStyle w:val="FootnoteText"/>
      </w:pPr>
      <w:r w:rsidRPr="008C69AC">
        <w:rPr>
          <w:rStyle w:val="FootnoteReference"/>
        </w:rPr>
        <w:footnoteRef/>
      </w:r>
      <w:r w:rsidRPr="008C69AC">
        <w:t xml:space="preserve"> </w:t>
      </w:r>
      <w:r w:rsidRPr="008C69AC">
        <w:rPr>
          <w:i/>
        </w:rPr>
        <w:t>See</w:t>
      </w:r>
      <w:r w:rsidRPr="008C69AC">
        <w:t xml:space="preserve"> ICC Code Development Process, </w:t>
      </w:r>
      <w:r w:rsidRPr="008C69AC">
        <w:rPr>
          <w:i/>
        </w:rPr>
        <w:t>available at</w:t>
      </w:r>
      <w:r w:rsidRPr="008C69AC">
        <w:t xml:space="preserve"> </w:t>
      </w:r>
      <w:hyperlink r:id="rId3" w:history="1">
        <w:r w:rsidRPr="008C69AC">
          <w:rPr>
            <w:rStyle w:val="Hyperlink"/>
          </w:rPr>
          <w:t>https://cdn-web.iccsafe.org/wp-content/uploads/ICC-CDP-How-It-Works.pdf</w:t>
        </w:r>
      </w:hyperlink>
      <w:r w:rsidRPr="008C69AC">
        <w:t xml:space="preserve"> </w:t>
      </w:r>
    </w:p>
  </w:footnote>
  <w:footnote w:id="4">
    <w:p w14:paraId="25FDC874" w14:textId="77777777" w:rsidR="002F5B36" w:rsidRPr="008C69AC" w:rsidRDefault="002F5B36" w:rsidP="002F5B36">
      <w:pPr>
        <w:pStyle w:val="FootnoteText"/>
        <w:rPr>
          <w:i/>
        </w:rPr>
      </w:pPr>
      <w:r w:rsidRPr="008C69AC">
        <w:rPr>
          <w:rStyle w:val="FootnoteReference"/>
          <w:rFonts w:eastAsia="MS Gothic"/>
        </w:rPr>
        <w:footnoteRef/>
      </w:r>
      <w:r w:rsidRPr="008C69AC">
        <w:t xml:space="preserve"> I</w:t>
      </w:r>
      <w:bookmarkStart w:id="4" w:name="_Hlk73648292"/>
      <w:r w:rsidRPr="008C69AC">
        <w:t xml:space="preserve">nternational Code Council, About ICC. </w:t>
      </w:r>
      <w:r w:rsidRPr="008C69AC">
        <w:rPr>
          <w:i/>
        </w:rPr>
        <w:t>available at:</w:t>
      </w:r>
    </w:p>
    <w:p w14:paraId="13FFBF45" w14:textId="398406EB" w:rsidR="002F5B36" w:rsidRPr="008C69AC" w:rsidRDefault="00FD4A28" w:rsidP="002F5B36">
      <w:pPr>
        <w:pStyle w:val="FootnoteText"/>
      </w:pPr>
      <w:hyperlink r:id="rId4" w:history="1">
        <w:r w:rsidR="002F5B36" w:rsidRPr="008C69AC">
          <w:rPr>
            <w:rStyle w:val="Hyperlink"/>
          </w:rPr>
          <w:t>http://www.iccsafe.org/AboutICC/Pages/default.aspx</w:t>
        </w:r>
      </w:hyperlink>
      <w:bookmarkEnd w:id="4"/>
      <w:r w:rsidR="002F5B36" w:rsidRPr="008C69AC">
        <w:t xml:space="preserve"> </w:t>
      </w:r>
    </w:p>
  </w:footnote>
  <w:footnote w:id="5">
    <w:p w14:paraId="698E5E50" w14:textId="37A69D9F" w:rsidR="00ED02E9" w:rsidRPr="008C69AC" w:rsidRDefault="00ED02E9" w:rsidP="00ED02E9">
      <w:pPr>
        <w:pStyle w:val="FootnoteText"/>
      </w:pPr>
      <w:r w:rsidRPr="008C69AC">
        <w:rPr>
          <w:rStyle w:val="FootnoteReference"/>
        </w:rPr>
        <w:footnoteRef/>
      </w:r>
      <w:r w:rsidRPr="008C69AC">
        <w:t xml:space="preserve"> </w:t>
      </w:r>
      <w:r>
        <w:rPr>
          <w:iCs/>
        </w:rPr>
        <w:t xml:space="preserve">2023 Handbook, </w:t>
      </w:r>
      <w:r w:rsidRPr="00D46695">
        <w:rPr>
          <w:i/>
        </w:rPr>
        <w:t>supra</w:t>
      </w:r>
      <w:r>
        <w:rPr>
          <w:iCs/>
        </w:rPr>
        <w:t xml:space="preserve"> note </w:t>
      </w:r>
      <w:r>
        <w:rPr>
          <w:iCs/>
        </w:rPr>
        <w:fldChar w:fldCharType="begin"/>
      </w:r>
      <w:r>
        <w:rPr>
          <w:iCs/>
        </w:rPr>
        <w:instrText xml:space="preserve"> NOTEREF _Ref216791794 \h </w:instrText>
      </w:r>
      <w:r>
        <w:rPr>
          <w:iCs/>
        </w:rPr>
      </w:r>
      <w:r>
        <w:rPr>
          <w:iCs/>
        </w:rPr>
        <w:fldChar w:fldCharType="separate"/>
      </w:r>
      <w:r w:rsidR="007754AC">
        <w:rPr>
          <w:iCs/>
        </w:rPr>
        <w:t>2</w:t>
      </w:r>
      <w:r>
        <w:rPr>
          <w:iCs/>
        </w:rPr>
        <w:fldChar w:fldCharType="end"/>
      </w:r>
      <w:r w:rsidRPr="008C69AC">
        <w:rPr>
          <w:i/>
        </w:rPr>
        <w:t>.</w:t>
      </w:r>
    </w:p>
  </w:footnote>
  <w:footnote w:id="6">
    <w:p w14:paraId="15C52477"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 xml:space="preserve">Id. </w:t>
      </w:r>
    </w:p>
  </w:footnote>
  <w:footnote w:id="7">
    <w:p w14:paraId="4714B74E" w14:textId="77777777" w:rsidR="00ED02E9" w:rsidRPr="008C69AC" w:rsidRDefault="00ED02E9" w:rsidP="00ED02E9">
      <w:pPr>
        <w:pStyle w:val="FootnoteText"/>
      </w:pPr>
      <w:r w:rsidRPr="008C69AC">
        <w:rPr>
          <w:rStyle w:val="FootnoteReference"/>
        </w:rPr>
        <w:footnoteRef/>
      </w:r>
      <w:r w:rsidRPr="008C69AC">
        <w:t xml:space="preserve"> </w:t>
      </w:r>
      <w:bookmarkStart w:id="5" w:name="_Hlk73646480"/>
      <w:r w:rsidRPr="008C69AC">
        <w:rPr>
          <w:i/>
        </w:rPr>
        <w:t xml:space="preserve">Id. </w:t>
      </w:r>
      <w:bookmarkEnd w:id="5"/>
    </w:p>
  </w:footnote>
  <w:footnote w:id="8">
    <w:p w14:paraId="00C90F85"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 xml:space="preserve">Id. </w:t>
      </w:r>
    </w:p>
  </w:footnote>
  <w:footnote w:id="9">
    <w:p w14:paraId="3C650F2C"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Id.</w:t>
      </w:r>
    </w:p>
  </w:footnote>
  <w:footnote w:id="10">
    <w:p w14:paraId="0C03EB1F" w14:textId="3C52AC7C" w:rsidR="00ED02E9" w:rsidRPr="008C69AC" w:rsidRDefault="00ED02E9" w:rsidP="00ED02E9">
      <w:pPr>
        <w:pStyle w:val="FootnoteText"/>
      </w:pPr>
      <w:r w:rsidRPr="008C69AC">
        <w:rPr>
          <w:rStyle w:val="FootnoteReference"/>
        </w:rPr>
        <w:footnoteRef/>
      </w:r>
      <w:r w:rsidRPr="008C69AC">
        <w:t xml:space="preserve"> </w:t>
      </w:r>
      <w:r w:rsidRPr="008C69AC">
        <w:rPr>
          <w:i/>
        </w:rPr>
        <w:t>See</w:t>
      </w:r>
      <w:r w:rsidRPr="008C69AC">
        <w:t xml:space="preserve"> Local Law 33 of 2007, </w:t>
      </w:r>
      <w:hyperlink r:id="rId5" w:history="1">
        <w:r w:rsidRPr="008C69AC">
          <w:rPr>
            <w:rStyle w:val="Hyperlink"/>
          </w:rPr>
          <w:t>https://legistar.council.nyc.gov/LegislationDetail.aspx?ID=447129&amp;GUID=2EB62F1F-8F59-4796-A309-3F0A42B7D207&amp;Options=ID|Text|&amp;Search</w:t>
        </w:r>
      </w:hyperlink>
      <w:r w:rsidRPr="008C69AC">
        <w:t xml:space="preserve">= </w:t>
      </w:r>
    </w:p>
  </w:footnote>
  <w:footnote w:id="11">
    <w:p w14:paraId="0D5FC4EE" w14:textId="59711C88" w:rsidR="00ED02E9" w:rsidRPr="008C69AC" w:rsidRDefault="00ED02E9" w:rsidP="00ED02E9">
      <w:pPr>
        <w:pStyle w:val="FootnoteText"/>
      </w:pPr>
      <w:r w:rsidRPr="008C69AC">
        <w:rPr>
          <w:rStyle w:val="FootnoteReference"/>
        </w:rPr>
        <w:footnoteRef/>
      </w:r>
      <w:r w:rsidRPr="008C69AC">
        <w:t xml:space="preserve"> 20</w:t>
      </w:r>
      <w:r>
        <w:t>23</w:t>
      </w:r>
      <w:r w:rsidRPr="008C69AC">
        <w:t xml:space="preserve"> Handbook, </w:t>
      </w:r>
      <w:r w:rsidRPr="008C69AC">
        <w:rPr>
          <w:i/>
        </w:rPr>
        <w:t>supra</w:t>
      </w:r>
      <w:r w:rsidRPr="008C69AC">
        <w:t xml:space="preserve"> note </w:t>
      </w:r>
      <w:r>
        <w:fldChar w:fldCharType="begin"/>
      </w:r>
      <w:r>
        <w:instrText xml:space="preserve"> NOTEREF _Ref216791794 \h </w:instrText>
      </w:r>
      <w:r>
        <w:fldChar w:fldCharType="separate"/>
      </w:r>
      <w:r w:rsidR="007754AC">
        <w:t>2</w:t>
      </w:r>
      <w:r>
        <w:fldChar w:fldCharType="end"/>
      </w:r>
      <w:r>
        <w:t>.</w:t>
      </w:r>
    </w:p>
  </w:footnote>
  <w:footnote w:id="12">
    <w:p w14:paraId="2E128892" w14:textId="77777777" w:rsidR="00ED02E9" w:rsidRPr="008C69AC" w:rsidRDefault="00ED02E9" w:rsidP="00ED02E9">
      <w:pPr>
        <w:pStyle w:val="FootnoteText"/>
      </w:pPr>
      <w:r w:rsidRPr="008C69AC">
        <w:rPr>
          <w:rStyle w:val="FootnoteReference"/>
        </w:rPr>
        <w:footnoteRef/>
      </w:r>
      <w:r w:rsidRPr="008C69AC">
        <w:t xml:space="preserve"> </w:t>
      </w:r>
      <w:r w:rsidRPr="008C69AC">
        <w:rPr>
          <w:i/>
        </w:rPr>
        <w:t>Id.</w:t>
      </w:r>
    </w:p>
  </w:footnote>
  <w:footnote w:id="13">
    <w:p w14:paraId="180E2607" w14:textId="77777777" w:rsidR="00ED02E9" w:rsidRDefault="00ED02E9" w:rsidP="00ED02E9">
      <w:pPr>
        <w:pStyle w:val="FootnoteText"/>
      </w:pPr>
      <w:r>
        <w:rPr>
          <w:rStyle w:val="FootnoteReference"/>
        </w:rPr>
        <w:footnoteRef/>
      </w:r>
      <w:r>
        <w:t xml:space="preserve"> </w:t>
      </w:r>
      <w:r w:rsidRPr="00DD71E5">
        <w:rPr>
          <w:i/>
          <w:iCs/>
        </w:rPr>
        <w:t>See</w:t>
      </w:r>
      <w:r>
        <w:t xml:space="preserve"> Administrative Code </w:t>
      </w:r>
      <w:r w:rsidRPr="003A2BD3">
        <w:t>§§</w:t>
      </w:r>
      <w:r>
        <w:t xml:space="preserve"> 28-101.4.3, 28-101.5, and 28-102.4.1.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BA3A0"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BD636" w14:textId="77777777" w:rsidR="00BE7ECB" w:rsidRDefault="00BE7ECB">
    <w:pPr>
      <w:pBdr>
        <w:top w:val="nil"/>
        <w:left w:val="nil"/>
        <w:bottom w:val="nil"/>
        <w:right w:val="nil"/>
        <w:between w:val="nil"/>
      </w:pBdr>
      <w:tabs>
        <w:tab w:val="center" w:pos="4680"/>
        <w:tab w:val="right" w:pos="9360"/>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186B6" w14:textId="77777777" w:rsidR="00BE7ECB" w:rsidRPr="00017F4B" w:rsidRDefault="00BE7ECB" w:rsidP="000412C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80C20" w14:textId="77777777" w:rsidR="00BE7ECB" w:rsidRDefault="00BE7ECB">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860A4"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00E2F" w14:textId="77777777" w:rsidR="00BE7ECB" w:rsidRPr="00B31401" w:rsidRDefault="00BE7ECB">
    <w:pPr>
      <w:pBdr>
        <w:top w:val="nil"/>
        <w:left w:val="nil"/>
        <w:bottom w:val="nil"/>
        <w:right w:val="nil"/>
        <w:between w:val="nil"/>
      </w:pBdr>
      <w:tabs>
        <w:tab w:val="center" w:pos="4680"/>
        <w:tab w:val="right" w:pos="936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36FC" w14:textId="77777777" w:rsidR="00BE7ECB" w:rsidRDefault="00BE7ECB">
    <w:pPr>
      <w:pBdr>
        <w:top w:val="nil"/>
        <w:left w:val="nil"/>
        <w:bottom w:val="nil"/>
        <w:right w:val="nil"/>
        <w:between w:val="nil"/>
      </w:pBdr>
      <w:tabs>
        <w:tab w:val="center" w:pos="468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A6C92" w14:textId="77777777" w:rsidR="00BE7ECB" w:rsidRDefault="00BE7ECB">
    <w:pPr>
      <w:pBdr>
        <w:top w:val="nil"/>
        <w:left w:val="nil"/>
        <w:bottom w:val="nil"/>
        <w:right w:val="nil"/>
        <w:between w:val="nil"/>
      </w:pBdr>
      <w:tabs>
        <w:tab w:val="center" w:pos="4680"/>
        <w:tab w:val="right" w:pos="9360"/>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4CC4A" w14:textId="77777777" w:rsidR="00BE7ECB" w:rsidRDefault="00BE7ECB">
    <w:pPr>
      <w:pBdr>
        <w:top w:val="nil"/>
        <w:left w:val="nil"/>
        <w:bottom w:val="nil"/>
        <w:right w:val="nil"/>
        <w:between w:val="nil"/>
      </w:pBdr>
      <w:tabs>
        <w:tab w:val="center" w:pos="4680"/>
        <w:tab w:val="right" w:pos="9360"/>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BC584" w14:textId="77777777" w:rsidR="00BE7ECB" w:rsidRDefault="00BE7ECB">
    <w:pPr>
      <w:pBdr>
        <w:top w:val="nil"/>
        <w:left w:val="nil"/>
        <w:bottom w:val="nil"/>
        <w:right w:val="nil"/>
        <w:between w:val="nil"/>
      </w:pBdr>
      <w:tabs>
        <w:tab w:val="center" w:pos="468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C2B0" w14:textId="77777777" w:rsidR="00BE7ECB" w:rsidRDefault="00BE7ECB">
    <w:pPr>
      <w:pBdr>
        <w:top w:val="nil"/>
        <w:left w:val="nil"/>
        <w:bottom w:val="nil"/>
        <w:right w:val="nil"/>
        <w:between w:val="nil"/>
      </w:pBdr>
      <w:tabs>
        <w:tab w:val="center" w:pos="468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CECAD" w14:textId="77777777" w:rsidR="00BE7ECB" w:rsidRDefault="00BE7ECB">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1"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2"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6"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4"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1F4B36F4"/>
    <w:multiLevelType w:val="multilevel"/>
    <w:tmpl w:val="E5D4A60C"/>
    <w:lvl w:ilvl="0">
      <w:start w:val="1"/>
      <w:numFmt w:val="decimal"/>
      <w:lvlText w:val="%1."/>
      <w:lvlJc w:val="left"/>
      <w:pPr>
        <w:ind w:left="540" w:hanging="360"/>
      </w:pPr>
      <w:rPr>
        <w:b w:val="0"/>
        <w:bCs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20"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2"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9"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36"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37"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0"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41"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2"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4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7"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9"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abstractNumId w:val="37"/>
  </w:num>
  <w:num w:numId="2">
    <w:abstractNumId w:val="32"/>
  </w:num>
  <w:num w:numId="3">
    <w:abstractNumId w:val="35"/>
  </w:num>
  <w:num w:numId="4">
    <w:abstractNumId w:val="39"/>
  </w:num>
  <w:num w:numId="5">
    <w:abstractNumId w:val="38"/>
  </w:num>
  <w:num w:numId="6">
    <w:abstractNumId w:val="48"/>
  </w:num>
  <w:num w:numId="7">
    <w:abstractNumId w:val="34"/>
  </w:num>
  <w:num w:numId="8">
    <w:abstractNumId w:val="41"/>
  </w:num>
  <w:num w:numId="9">
    <w:abstractNumId w:val="2"/>
  </w:num>
  <w:num w:numId="10">
    <w:abstractNumId w:val="42"/>
  </w:num>
  <w:num w:numId="11">
    <w:abstractNumId w:val="49"/>
  </w:num>
  <w:num w:numId="12">
    <w:abstractNumId w:val="15"/>
  </w:num>
  <w:num w:numId="13">
    <w:abstractNumId w:val="21"/>
  </w:num>
  <w:num w:numId="14">
    <w:abstractNumId w:val="13"/>
  </w:num>
  <w:num w:numId="15">
    <w:abstractNumId w:val="28"/>
  </w:num>
  <w:num w:numId="16">
    <w:abstractNumId w:val="31"/>
  </w:num>
  <w:num w:numId="17">
    <w:abstractNumId w:val="29"/>
  </w:num>
  <w:num w:numId="18">
    <w:abstractNumId w:val="50"/>
  </w:num>
  <w:num w:numId="19">
    <w:abstractNumId w:val="24"/>
  </w:num>
  <w:num w:numId="20">
    <w:abstractNumId w:val="33"/>
  </w:num>
  <w:num w:numId="21">
    <w:abstractNumId w:val="7"/>
  </w:num>
  <w:num w:numId="22">
    <w:abstractNumId w:val="18"/>
  </w:num>
  <w:num w:numId="23">
    <w:abstractNumId w:val="55"/>
  </w:num>
  <w:num w:numId="24">
    <w:abstractNumId w:val="27"/>
  </w:num>
  <w:num w:numId="25">
    <w:abstractNumId w:val="51"/>
  </w:num>
  <w:num w:numId="26">
    <w:abstractNumId w:val="14"/>
  </w:num>
  <w:num w:numId="27">
    <w:abstractNumId w:val="40"/>
  </w:num>
  <w:num w:numId="28">
    <w:abstractNumId w:val="19"/>
  </w:num>
  <w:num w:numId="29">
    <w:abstractNumId w:val="1"/>
  </w:num>
  <w:num w:numId="30">
    <w:abstractNumId w:val="4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26"/>
  </w:num>
  <w:num w:numId="45">
    <w:abstractNumId w:val="12"/>
  </w:num>
  <w:num w:numId="46">
    <w:abstractNumId w:val="46"/>
  </w:num>
  <w:num w:numId="47">
    <w:abstractNumId w:val="30"/>
  </w:num>
  <w:num w:numId="48">
    <w:abstractNumId w:val="25"/>
  </w:num>
  <w:num w:numId="49">
    <w:abstractNumId w:val="11"/>
  </w:num>
  <w:num w:numId="50">
    <w:abstractNumId w:val="9"/>
  </w:num>
  <w:num w:numId="51">
    <w:abstractNumId w:val="22"/>
  </w:num>
  <w:num w:numId="52">
    <w:abstractNumId w:val="47"/>
  </w:num>
  <w:num w:numId="53">
    <w:abstractNumId w:val="36"/>
  </w:num>
  <w:num w:numId="54">
    <w:abstractNumId w:val="5"/>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lvlOverride w:ilvl="0">
      <w:startOverride w:val="1"/>
    </w:lvlOverride>
  </w:num>
  <w:num w:numId="57">
    <w:abstractNumId w:val="0"/>
    <w:lvlOverride w:ilvl="0">
      <w:startOverride w:val="4"/>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95"/>
    <w:rsid w:val="000105B6"/>
    <w:rsid w:val="000117B5"/>
    <w:rsid w:val="00014C2D"/>
    <w:rsid w:val="00020FC4"/>
    <w:rsid w:val="0002152A"/>
    <w:rsid w:val="00021C61"/>
    <w:rsid w:val="00022982"/>
    <w:rsid w:val="0002544F"/>
    <w:rsid w:val="00026BED"/>
    <w:rsid w:val="00033034"/>
    <w:rsid w:val="000405B4"/>
    <w:rsid w:val="0004403B"/>
    <w:rsid w:val="00047AD5"/>
    <w:rsid w:val="00055AB7"/>
    <w:rsid w:val="00073EB2"/>
    <w:rsid w:val="00074598"/>
    <w:rsid w:val="00080CAE"/>
    <w:rsid w:val="00081C0F"/>
    <w:rsid w:val="0009295B"/>
    <w:rsid w:val="000A343D"/>
    <w:rsid w:val="000A55E1"/>
    <w:rsid w:val="000B36AB"/>
    <w:rsid w:val="000E1446"/>
    <w:rsid w:val="000E44FA"/>
    <w:rsid w:val="000E6ACE"/>
    <w:rsid w:val="000F1DB0"/>
    <w:rsid w:val="000F3419"/>
    <w:rsid w:val="000F4DB8"/>
    <w:rsid w:val="00100802"/>
    <w:rsid w:val="00100ADB"/>
    <w:rsid w:val="00101E7E"/>
    <w:rsid w:val="001026C1"/>
    <w:rsid w:val="00110117"/>
    <w:rsid w:val="00111406"/>
    <w:rsid w:val="001136F4"/>
    <w:rsid w:val="0012641D"/>
    <w:rsid w:val="001274C3"/>
    <w:rsid w:val="001306B7"/>
    <w:rsid w:val="001338DB"/>
    <w:rsid w:val="00133FF2"/>
    <w:rsid w:val="0013589B"/>
    <w:rsid w:val="001375AE"/>
    <w:rsid w:val="00140D81"/>
    <w:rsid w:val="00150FA0"/>
    <w:rsid w:val="00152D94"/>
    <w:rsid w:val="00155D06"/>
    <w:rsid w:val="0016094C"/>
    <w:rsid w:val="0016245C"/>
    <w:rsid w:val="00162F77"/>
    <w:rsid w:val="00164905"/>
    <w:rsid w:val="00173CDB"/>
    <w:rsid w:val="001B0623"/>
    <w:rsid w:val="001C7CC3"/>
    <w:rsid w:val="001C7DDA"/>
    <w:rsid w:val="001D62D6"/>
    <w:rsid w:val="001E0B20"/>
    <w:rsid w:val="001E29E3"/>
    <w:rsid w:val="001E4C71"/>
    <w:rsid w:val="0020267C"/>
    <w:rsid w:val="00240677"/>
    <w:rsid w:val="00243B4A"/>
    <w:rsid w:val="00244E06"/>
    <w:rsid w:val="0025301A"/>
    <w:rsid w:val="0025390E"/>
    <w:rsid w:val="00256EC6"/>
    <w:rsid w:val="00257C94"/>
    <w:rsid w:val="00264ABD"/>
    <w:rsid w:val="00270C38"/>
    <w:rsid w:val="00277484"/>
    <w:rsid w:val="00284041"/>
    <w:rsid w:val="00284802"/>
    <w:rsid w:val="002918EE"/>
    <w:rsid w:val="002957B3"/>
    <w:rsid w:val="002A4B22"/>
    <w:rsid w:val="002B39BB"/>
    <w:rsid w:val="002B6007"/>
    <w:rsid w:val="002B6D6C"/>
    <w:rsid w:val="002D1708"/>
    <w:rsid w:val="002D4EDD"/>
    <w:rsid w:val="002D4FD1"/>
    <w:rsid w:val="002D5A4C"/>
    <w:rsid w:val="002D72CA"/>
    <w:rsid w:val="002F00CA"/>
    <w:rsid w:val="002F1764"/>
    <w:rsid w:val="002F3630"/>
    <w:rsid w:val="002F5B36"/>
    <w:rsid w:val="00305D98"/>
    <w:rsid w:val="00315AC3"/>
    <w:rsid w:val="00330277"/>
    <w:rsid w:val="00337030"/>
    <w:rsid w:val="00341233"/>
    <w:rsid w:val="00347983"/>
    <w:rsid w:val="00354075"/>
    <w:rsid w:val="00354ADD"/>
    <w:rsid w:val="00355FD7"/>
    <w:rsid w:val="00364FD2"/>
    <w:rsid w:val="003654F9"/>
    <w:rsid w:val="0038399C"/>
    <w:rsid w:val="00394443"/>
    <w:rsid w:val="0039787F"/>
    <w:rsid w:val="003A6497"/>
    <w:rsid w:val="003A7270"/>
    <w:rsid w:val="003A7A42"/>
    <w:rsid w:val="003A7BD8"/>
    <w:rsid w:val="003E233E"/>
    <w:rsid w:val="003E5D00"/>
    <w:rsid w:val="003F0530"/>
    <w:rsid w:val="0040032A"/>
    <w:rsid w:val="00402320"/>
    <w:rsid w:val="00403081"/>
    <w:rsid w:val="00415476"/>
    <w:rsid w:val="00435D0D"/>
    <w:rsid w:val="0044394C"/>
    <w:rsid w:val="00447E95"/>
    <w:rsid w:val="00450DBD"/>
    <w:rsid w:val="004710B3"/>
    <w:rsid w:val="00475D39"/>
    <w:rsid w:val="00480776"/>
    <w:rsid w:val="004878F3"/>
    <w:rsid w:val="00487A71"/>
    <w:rsid w:val="00492231"/>
    <w:rsid w:val="00492AD9"/>
    <w:rsid w:val="004A1FEF"/>
    <w:rsid w:val="004A4FE3"/>
    <w:rsid w:val="004A6A02"/>
    <w:rsid w:val="004B4FF0"/>
    <w:rsid w:val="004B7195"/>
    <w:rsid w:val="004C49A9"/>
    <w:rsid w:val="004C5879"/>
    <w:rsid w:val="004C5DBD"/>
    <w:rsid w:val="004E50F1"/>
    <w:rsid w:val="004F67C9"/>
    <w:rsid w:val="004F6FD6"/>
    <w:rsid w:val="00517C00"/>
    <w:rsid w:val="005267C0"/>
    <w:rsid w:val="005300EA"/>
    <w:rsid w:val="00541609"/>
    <w:rsid w:val="00562B76"/>
    <w:rsid w:val="00565AB0"/>
    <w:rsid w:val="00573118"/>
    <w:rsid w:val="00573FDD"/>
    <w:rsid w:val="00590347"/>
    <w:rsid w:val="00592D25"/>
    <w:rsid w:val="005A1E99"/>
    <w:rsid w:val="005A323D"/>
    <w:rsid w:val="005C73C0"/>
    <w:rsid w:val="005C7720"/>
    <w:rsid w:val="005D1115"/>
    <w:rsid w:val="005D6A47"/>
    <w:rsid w:val="005F1D52"/>
    <w:rsid w:val="005F6DC9"/>
    <w:rsid w:val="00610A38"/>
    <w:rsid w:val="00611D68"/>
    <w:rsid w:val="006137A3"/>
    <w:rsid w:val="00614365"/>
    <w:rsid w:val="00620763"/>
    <w:rsid w:val="00635BC6"/>
    <w:rsid w:val="00635F06"/>
    <w:rsid w:val="006375EB"/>
    <w:rsid w:val="00642F59"/>
    <w:rsid w:val="006629E0"/>
    <w:rsid w:val="00664984"/>
    <w:rsid w:val="00667151"/>
    <w:rsid w:val="006756E4"/>
    <w:rsid w:val="00675D12"/>
    <w:rsid w:val="00675F2D"/>
    <w:rsid w:val="00693486"/>
    <w:rsid w:val="006C0C23"/>
    <w:rsid w:val="006C2AA2"/>
    <w:rsid w:val="006C2E62"/>
    <w:rsid w:val="006C5CE8"/>
    <w:rsid w:val="006D04B1"/>
    <w:rsid w:val="006D29DA"/>
    <w:rsid w:val="006D7578"/>
    <w:rsid w:val="006E4A3A"/>
    <w:rsid w:val="006E7C6A"/>
    <w:rsid w:val="006E7F2B"/>
    <w:rsid w:val="006F0BAB"/>
    <w:rsid w:val="006F7368"/>
    <w:rsid w:val="00702D92"/>
    <w:rsid w:val="00703394"/>
    <w:rsid w:val="007068CB"/>
    <w:rsid w:val="00707C53"/>
    <w:rsid w:val="00713587"/>
    <w:rsid w:val="00717D43"/>
    <w:rsid w:val="007206F9"/>
    <w:rsid w:val="00746239"/>
    <w:rsid w:val="007469A1"/>
    <w:rsid w:val="00766897"/>
    <w:rsid w:val="00767B3A"/>
    <w:rsid w:val="00771064"/>
    <w:rsid w:val="007754AC"/>
    <w:rsid w:val="00792933"/>
    <w:rsid w:val="007B3426"/>
    <w:rsid w:val="007B4A5D"/>
    <w:rsid w:val="007B4D1B"/>
    <w:rsid w:val="007E7ABB"/>
    <w:rsid w:val="008032D4"/>
    <w:rsid w:val="0080339C"/>
    <w:rsid w:val="008056B5"/>
    <w:rsid w:val="008162CA"/>
    <w:rsid w:val="00830727"/>
    <w:rsid w:val="00833981"/>
    <w:rsid w:val="00833B77"/>
    <w:rsid w:val="0083711C"/>
    <w:rsid w:val="008438AC"/>
    <w:rsid w:val="0084501A"/>
    <w:rsid w:val="0085100E"/>
    <w:rsid w:val="008520B2"/>
    <w:rsid w:val="00861444"/>
    <w:rsid w:val="00866550"/>
    <w:rsid w:val="0087203D"/>
    <w:rsid w:val="008741CC"/>
    <w:rsid w:val="0088241E"/>
    <w:rsid w:val="00883F51"/>
    <w:rsid w:val="00884169"/>
    <w:rsid w:val="008954B8"/>
    <w:rsid w:val="008A44BB"/>
    <w:rsid w:val="008A58DA"/>
    <w:rsid w:val="008B20A4"/>
    <w:rsid w:val="008E54D6"/>
    <w:rsid w:val="008F23B3"/>
    <w:rsid w:val="008F46D2"/>
    <w:rsid w:val="008F493E"/>
    <w:rsid w:val="00913DE9"/>
    <w:rsid w:val="00923510"/>
    <w:rsid w:val="00924E44"/>
    <w:rsid w:val="009277BD"/>
    <w:rsid w:val="009317C7"/>
    <w:rsid w:val="00933928"/>
    <w:rsid w:val="0095158B"/>
    <w:rsid w:val="009519A5"/>
    <w:rsid w:val="009526B1"/>
    <w:rsid w:val="00955817"/>
    <w:rsid w:val="00962A22"/>
    <w:rsid w:val="009673CE"/>
    <w:rsid w:val="009802D0"/>
    <w:rsid w:val="00983052"/>
    <w:rsid w:val="0099176F"/>
    <w:rsid w:val="0099416D"/>
    <w:rsid w:val="009A1181"/>
    <w:rsid w:val="009A35D8"/>
    <w:rsid w:val="009A70D6"/>
    <w:rsid w:val="009B62BB"/>
    <w:rsid w:val="009D6F8F"/>
    <w:rsid w:val="009E393E"/>
    <w:rsid w:val="009F383E"/>
    <w:rsid w:val="00A02EB8"/>
    <w:rsid w:val="00A1772F"/>
    <w:rsid w:val="00A25EAB"/>
    <w:rsid w:val="00A366FD"/>
    <w:rsid w:val="00A368E6"/>
    <w:rsid w:val="00A41C50"/>
    <w:rsid w:val="00A4687E"/>
    <w:rsid w:val="00A52D57"/>
    <w:rsid w:val="00A565C8"/>
    <w:rsid w:val="00A60960"/>
    <w:rsid w:val="00A625DE"/>
    <w:rsid w:val="00A650ED"/>
    <w:rsid w:val="00A6605D"/>
    <w:rsid w:val="00A752DB"/>
    <w:rsid w:val="00A80341"/>
    <w:rsid w:val="00A832BA"/>
    <w:rsid w:val="00A96ECC"/>
    <w:rsid w:val="00AA6A5D"/>
    <w:rsid w:val="00AB1F93"/>
    <w:rsid w:val="00AB3E21"/>
    <w:rsid w:val="00AB5572"/>
    <w:rsid w:val="00AB6DFC"/>
    <w:rsid w:val="00AB7DEC"/>
    <w:rsid w:val="00AC2E86"/>
    <w:rsid w:val="00AC4BC5"/>
    <w:rsid w:val="00AD2154"/>
    <w:rsid w:val="00AD354E"/>
    <w:rsid w:val="00AD3955"/>
    <w:rsid w:val="00AE3B13"/>
    <w:rsid w:val="00AE407F"/>
    <w:rsid w:val="00AE6A5B"/>
    <w:rsid w:val="00AF09DB"/>
    <w:rsid w:val="00B07A2E"/>
    <w:rsid w:val="00B24ACD"/>
    <w:rsid w:val="00B26949"/>
    <w:rsid w:val="00B27C6C"/>
    <w:rsid w:val="00B36ABD"/>
    <w:rsid w:val="00B44661"/>
    <w:rsid w:val="00B44A04"/>
    <w:rsid w:val="00B53647"/>
    <w:rsid w:val="00B57E6B"/>
    <w:rsid w:val="00B61246"/>
    <w:rsid w:val="00B64E44"/>
    <w:rsid w:val="00B75F51"/>
    <w:rsid w:val="00B96000"/>
    <w:rsid w:val="00BB0E3B"/>
    <w:rsid w:val="00BC339C"/>
    <w:rsid w:val="00BD0C5F"/>
    <w:rsid w:val="00BD2D43"/>
    <w:rsid w:val="00BE1E13"/>
    <w:rsid w:val="00BE7ECB"/>
    <w:rsid w:val="00BE7ECE"/>
    <w:rsid w:val="00BF306C"/>
    <w:rsid w:val="00BF7FB4"/>
    <w:rsid w:val="00C26962"/>
    <w:rsid w:val="00C33991"/>
    <w:rsid w:val="00C408D9"/>
    <w:rsid w:val="00C66052"/>
    <w:rsid w:val="00C73899"/>
    <w:rsid w:val="00C85BA4"/>
    <w:rsid w:val="00C866AB"/>
    <w:rsid w:val="00CA2147"/>
    <w:rsid w:val="00CB6427"/>
    <w:rsid w:val="00CC3DA3"/>
    <w:rsid w:val="00CE7E8C"/>
    <w:rsid w:val="00CF0316"/>
    <w:rsid w:val="00D02DD3"/>
    <w:rsid w:val="00D12095"/>
    <w:rsid w:val="00D13DC3"/>
    <w:rsid w:val="00D23F43"/>
    <w:rsid w:val="00D26383"/>
    <w:rsid w:val="00D26806"/>
    <w:rsid w:val="00D322AA"/>
    <w:rsid w:val="00D32F59"/>
    <w:rsid w:val="00D35442"/>
    <w:rsid w:val="00D455DB"/>
    <w:rsid w:val="00D51848"/>
    <w:rsid w:val="00D61E1D"/>
    <w:rsid w:val="00D6202D"/>
    <w:rsid w:val="00D6319B"/>
    <w:rsid w:val="00D725FE"/>
    <w:rsid w:val="00D76879"/>
    <w:rsid w:val="00D7724F"/>
    <w:rsid w:val="00D8149C"/>
    <w:rsid w:val="00D8269A"/>
    <w:rsid w:val="00D90725"/>
    <w:rsid w:val="00D95563"/>
    <w:rsid w:val="00DA43DC"/>
    <w:rsid w:val="00DA6EF1"/>
    <w:rsid w:val="00DC6D2D"/>
    <w:rsid w:val="00DE7A21"/>
    <w:rsid w:val="00DF6C52"/>
    <w:rsid w:val="00E168FC"/>
    <w:rsid w:val="00E21840"/>
    <w:rsid w:val="00E43CD9"/>
    <w:rsid w:val="00E56838"/>
    <w:rsid w:val="00E571FD"/>
    <w:rsid w:val="00E60AC2"/>
    <w:rsid w:val="00E62797"/>
    <w:rsid w:val="00E72F5D"/>
    <w:rsid w:val="00E84613"/>
    <w:rsid w:val="00E8742F"/>
    <w:rsid w:val="00E920E0"/>
    <w:rsid w:val="00EA0C01"/>
    <w:rsid w:val="00EA7570"/>
    <w:rsid w:val="00EB112C"/>
    <w:rsid w:val="00EB4A16"/>
    <w:rsid w:val="00EC0B45"/>
    <w:rsid w:val="00EC15D9"/>
    <w:rsid w:val="00ED02E9"/>
    <w:rsid w:val="00ED167E"/>
    <w:rsid w:val="00ED16F7"/>
    <w:rsid w:val="00EE3EEE"/>
    <w:rsid w:val="00EE4F8F"/>
    <w:rsid w:val="00EE6ACF"/>
    <w:rsid w:val="00EE7FC2"/>
    <w:rsid w:val="00F0537E"/>
    <w:rsid w:val="00F13290"/>
    <w:rsid w:val="00F16079"/>
    <w:rsid w:val="00F34A27"/>
    <w:rsid w:val="00F36866"/>
    <w:rsid w:val="00F42C96"/>
    <w:rsid w:val="00F448F4"/>
    <w:rsid w:val="00F5180A"/>
    <w:rsid w:val="00F530DA"/>
    <w:rsid w:val="00F67032"/>
    <w:rsid w:val="00F70C10"/>
    <w:rsid w:val="00F72343"/>
    <w:rsid w:val="00F741BF"/>
    <w:rsid w:val="00F7760C"/>
    <w:rsid w:val="00F77817"/>
    <w:rsid w:val="00F847FC"/>
    <w:rsid w:val="00FA4157"/>
    <w:rsid w:val="00FB2E2A"/>
    <w:rsid w:val="00FD4A28"/>
    <w:rsid w:val="00FD58D1"/>
    <w:rsid w:val="00FE0341"/>
    <w:rsid w:val="00FE1921"/>
    <w:rsid w:val="00FE375E"/>
    <w:rsid w:val="00FE783B"/>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02A6"/>
  <w15:chartTrackingRefBased/>
  <w15:docId w15:val="{2E777EC7-C5DB-4C7C-A39A-88C21BFF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87E"/>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77484"/>
    <w:pPr>
      <w:spacing w:before="100" w:beforeAutospacing="1" w:after="100" w:afterAutospacing="1"/>
      <w:jc w:val="left"/>
      <w:outlineLvl w:val="0"/>
    </w:pPr>
    <w:rPr>
      <w:b/>
      <w:bCs/>
      <w:kern w:val="36"/>
      <w:sz w:val="48"/>
      <w:szCs w:val="48"/>
    </w:rPr>
  </w:style>
  <w:style w:type="paragraph" w:styleId="Heading2">
    <w:name w:val="heading 2"/>
    <w:basedOn w:val="Normal"/>
    <w:next w:val="SingleSpaceParagraph"/>
    <w:link w:val="Heading2Char"/>
    <w:uiPriority w:val="9"/>
    <w:qFormat/>
    <w:rsid w:val="00A4687E"/>
    <w:pPr>
      <w:keepNext/>
      <w:suppressAutoHyphens/>
      <w:spacing w:after="240"/>
      <w:jc w:val="center"/>
      <w:outlineLvl w:val="1"/>
    </w:pPr>
    <w:rPr>
      <w:b/>
    </w:rPr>
  </w:style>
  <w:style w:type="paragraph" w:styleId="Heading3">
    <w:name w:val="heading 3"/>
    <w:basedOn w:val="Normal"/>
    <w:next w:val="DoubleSpaceParagaph"/>
    <w:link w:val="Heading3Char"/>
    <w:uiPriority w:val="9"/>
    <w:qFormat/>
    <w:rsid w:val="00A4687E"/>
    <w:pPr>
      <w:keepNext/>
      <w:tabs>
        <w:tab w:val="num" w:pos="720"/>
      </w:tabs>
      <w:suppressAutoHyphens/>
      <w:spacing w:after="240"/>
      <w:ind w:left="720" w:hanging="720"/>
      <w:jc w:val="center"/>
      <w:outlineLvl w:val="2"/>
    </w:pPr>
    <w:rPr>
      <w:b/>
      <w:caps/>
    </w:rPr>
  </w:style>
  <w:style w:type="paragraph" w:styleId="Heading4">
    <w:name w:val="heading 4"/>
    <w:basedOn w:val="Normal"/>
    <w:next w:val="DoubleSpaceParagaph"/>
    <w:link w:val="Heading4Char"/>
    <w:uiPriority w:val="9"/>
    <w:qFormat/>
    <w:rsid w:val="00A4687E"/>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rsid w:val="00A4687E"/>
    <w:pPr>
      <w:keepNext/>
      <w:tabs>
        <w:tab w:val="num" w:pos="720"/>
      </w:tabs>
      <w:suppressAutoHyphens/>
      <w:spacing w:after="240"/>
      <w:ind w:left="720" w:hanging="720"/>
      <w:jc w:val="center"/>
      <w:outlineLvl w:val="4"/>
    </w:pPr>
    <w:rPr>
      <w:b/>
      <w:caps/>
      <w:u w:val="single"/>
    </w:rPr>
  </w:style>
  <w:style w:type="paragraph" w:styleId="Heading6">
    <w:name w:val="heading 6"/>
    <w:basedOn w:val="Normal"/>
    <w:next w:val="Heading4"/>
    <w:link w:val="Heading6Char"/>
    <w:uiPriority w:val="9"/>
    <w:qFormat/>
    <w:rsid w:val="00A4687E"/>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A4687E"/>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A4687E"/>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A4687E"/>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A02EB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link w:val="ListParagraphChar"/>
    <w:uiPriority w:val="34"/>
    <w:qFormat/>
    <w:rsid w:val="00A02EB8"/>
    <w:pPr>
      <w:ind w:left="720"/>
      <w:contextualSpacing/>
    </w:pPr>
    <w:rPr>
      <w:rFonts w:eastAsia="Calibri"/>
      <w:szCs w:val="22"/>
    </w:rPr>
  </w:style>
  <w:style w:type="paragraph" w:styleId="NoSpacing">
    <w:name w:val="No Spacing"/>
    <w:uiPriority w:val="1"/>
    <w:qFormat/>
    <w:rsid w:val="00A02EB8"/>
    <w:pPr>
      <w:spacing w:after="0" w:line="240" w:lineRule="auto"/>
    </w:pPr>
  </w:style>
  <w:style w:type="character" w:styleId="CommentReference">
    <w:name w:val="annotation reference"/>
    <w:basedOn w:val="DefaultParagraphFont"/>
    <w:uiPriority w:val="99"/>
    <w:unhideWhenUsed/>
    <w:rsid w:val="00A02EB8"/>
    <w:rPr>
      <w:sz w:val="16"/>
      <w:szCs w:val="16"/>
    </w:rPr>
  </w:style>
  <w:style w:type="paragraph" w:styleId="CommentText">
    <w:name w:val="annotation text"/>
    <w:basedOn w:val="Normal"/>
    <w:link w:val="CommentTextChar"/>
    <w:uiPriority w:val="99"/>
    <w:unhideWhenUsed/>
    <w:qFormat/>
    <w:rsid w:val="00A02EB8"/>
    <w:rPr>
      <w:sz w:val="20"/>
    </w:rPr>
  </w:style>
  <w:style w:type="character" w:customStyle="1" w:styleId="CommentTextChar">
    <w:name w:val="Comment Text Char"/>
    <w:basedOn w:val="DefaultParagraphFont"/>
    <w:link w:val="CommentText"/>
    <w:uiPriority w:val="99"/>
    <w:rsid w:val="00A02E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2EB8"/>
    <w:rPr>
      <w:b/>
      <w:bCs/>
    </w:rPr>
  </w:style>
  <w:style w:type="character" w:customStyle="1" w:styleId="CommentSubjectChar">
    <w:name w:val="Comment Subject Char"/>
    <w:basedOn w:val="CommentTextChar"/>
    <w:link w:val="CommentSubject"/>
    <w:uiPriority w:val="99"/>
    <w:rsid w:val="00A02EB8"/>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A02EB8"/>
    <w:rPr>
      <w:rFonts w:ascii="Segoe UI" w:hAnsi="Segoe UI" w:cs="Segoe UI"/>
      <w:sz w:val="18"/>
      <w:szCs w:val="18"/>
    </w:rPr>
  </w:style>
  <w:style w:type="character" w:customStyle="1" w:styleId="BalloonTextChar">
    <w:name w:val="Balloon Text Char"/>
    <w:basedOn w:val="DefaultParagraphFont"/>
    <w:link w:val="BalloonText"/>
    <w:uiPriority w:val="99"/>
    <w:rsid w:val="00A02EB8"/>
    <w:rPr>
      <w:rFonts w:ascii="Segoe UI" w:eastAsia="Times New Roman" w:hAnsi="Segoe UI" w:cs="Segoe UI"/>
      <w:sz w:val="18"/>
      <w:szCs w:val="18"/>
    </w:rPr>
  </w:style>
  <w:style w:type="paragraph" w:styleId="Footer">
    <w:name w:val="footer"/>
    <w:basedOn w:val="Normal"/>
    <w:link w:val="FooterChar"/>
    <w:uiPriority w:val="99"/>
    <w:rsid w:val="00A02EB8"/>
    <w:pPr>
      <w:tabs>
        <w:tab w:val="center" w:pos="4320"/>
        <w:tab w:val="right" w:pos="8640"/>
      </w:tabs>
      <w:ind w:firstLine="720"/>
      <w:jc w:val="left"/>
    </w:pPr>
    <w:rPr>
      <w:szCs w:val="24"/>
    </w:rPr>
  </w:style>
  <w:style w:type="character" w:customStyle="1" w:styleId="FooterChar">
    <w:name w:val="Footer Char"/>
    <w:basedOn w:val="DefaultParagraphFont"/>
    <w:link w:val="Footer"/>
    <w:uiPriority w:val="99"/>
    <w:rsid w:val="00A02EB8"/>
    <w:rPr>
      <w:rFonts w:ascii="Times New Roman" w:eastAsia="Times New Roman" w:hAnsi="Times New Roman" w:cs="Times New Roman"/>
      <w:sz w:val="24"/>
      <w:szCs w:val="24"/>
    </w:rPr>
  </w:style>
  <w:style w:type="paragraph" w:styleId="BodyText">
    <w:name w:val="Body Text"/>
    <w:basedOn w:val="Normal"/>
    <w:link w:val="BodyTextChar"/>
    <w:uiPriority w:val="1"/>
    <w:qFormat/>
    <w:rsid w:val="00A02EB8"/>
    <w:pPr>
      <w:spacing w:line="480" w:lineRule="auto"/>
      <w:ind w:firstLine="720"/>
    </w:pPr>
    <w:rPr>
      <w:szCs w:val="24"/>
    </w:rPr>
  </w:style>
  <w:style w:type="character" w:customStyle="1" w:styleId="BodyTextChar">
    <w:name w:val="Body Text Char"/>
    <w:basedOn w:val="DefaultParagraphFont"/>
    <w:link w:val="BodyText"/>
    <w:uiPriority w:val="1"/>
    <w:rsid w:val="00A02EB8"/>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02EB8"/>
  </w:style>
  <w:style w:type="paragraph" w:styleId="Header">
    <w:name w:val="header"/>
    <w:basedOn w:val="Normal"/>
    <w:link w:val="HeaderChar"/>
    <w:uiPriority w:val="99"/>
    <w:unhideWhenUsed/>
    <w:rsid w:val="00D26806"/>
    <w:pPr>
      <w:tabs>
        <w:tab w:val="center" w:pos="4680"/>
        <w:tab w:val="right" w:pos="9360"/>
      </w:tabs>
    </w:pPr>
  </w:style>
  <w:style w:type="character" w:customStyle="1" w:styleId="HeaderChar">
    <w:name w:val="Header Char"/>
    <w:basedOn w:val="DefaultParagraphFont"/>
    <w:link w:val="Header"/>
    <w:uiPriority w:val="99"/>
    <w:rsid w:val="00D26806"/>
    <w:rPr>
      <w:rFonts w:ascii="Times New Roman" w:eastAsia="Times New Roman" w:hAnsi="Times New Roman" w:cs="Times New Roman"/>
      <w:sz w:val="24"/>
      <w:szCs w:val="20"/>
    </w:rPr>
  </w:style>
  <w:style w:type="paragraph" w:styleId="FootnoteText">
    <w:name w:val="footnote text"/>
    <w:aliases w:val="FT"/>
    <w:basedOn w:val="Normal"/>
    <w:link w:val="FootnoteTextChar"/>
    <w:unhideWhenUsed/>
    <w:qFormat/>
    <w:rsid w:val="0099176F"/>
    <w:pPr>
      <w:jc w:val="left"/>
    </w:pPr>
    <w:rPr>
      <w:sz w:val="20"/>
    </w:rPr>
  </w:style>
  <w:style w:type="character" w:customStyle="1" w:styleId="FootnoteTextChar">
    <w:name w:val="Footnote Text Char"/>
    <w:aliases w:val="FT Char"/>
    <w:basedOn w:val="DefaultParagraphFont"/>
    <w:link w:val="FootnoteText"/>
    <w:rsid w:val="0099176F"/>
    <w:rPr>
      <w:rFonts w:ascii="Times New Roman" w:eastAsia="Times New Roman" w:hAnsi="Times New Roman" w:cs="Times New Roman"/>
      <w:sz w:val="20"/>
      <w:szCs w:val="20"/>
    </w:rPr>
  </w:style>
  <w:style w:type="character" w:styleId="FootnoteReference">
    <w:name w:val="footnote reference"/>
    <w:basedOn w:val="DefaultParagraphFont"/>
    <w:unhideWhenUsed/>
    <w:rsid w:val="0099176F"/>
    <w:rPr>
      <w:vertAlign w:val="superscript"/>
    </w:rPr>
  </w:style>
  <w:style w:type="character" w:styleId="Hyperlink">
    <w:name w:val="Hyperlink"/>
    <w:basedOn w:val="DefaultParagraphFont"/>
    <w:uiPriority w:val="99"/>
    <w:unhideWhenUsed/>
    <w:rsid w:val="0099176F"/>
    <w:rPr>
      <w:color w:val="0563C1" w:themeColor="hyperlink"/>
      <w:u w:val="single"/>
    </w:rPr>
  </w:style>
  <w:style w:type="character" w:customStyle="1" w:styleId="Heading1Char">
    <w:name w:val="Heading 1 Char"/>
    <w:basedOn w:val="DefaultParagraphFont"/>
    <w:link w:val="Heading1"/>
    <w:uiPriority w:val="9"/>
    <w:qFormat/>
    <w:rsid w:val="0027748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55817"/>
    <w:pPr>
      <w:spacing w:before="100" w:beforeAutospacing="1" w:after="100" w:afterAutospacing="1"/>
      <w:jc w:val="left"/>
    </w:pPr>
    <w:rPr>
      <w:szCs w:val="24"/>
    </w:rPr>
  </w:style>
  <w:style w:type="character" w:styleId="FollowedHyperlink">
    <w:name w:val="FollowedHyperlink"/>
    <w:basedOn w:val="DefaultParagraphFont"/>
    <w:unhideWhenUsed/>
    <w:rsid w:val="009519A5"/>
    <w:rPr>
      <w:color w:val="954F72" w:themeColor="followedHyperlink"/>
      <w:u w:val="single"/>
    </w:rPr>
  </w:style>
  <w:style w:type="paragraph" w:styleId="HTMLPreformatted">
    <w:name w:val="HTML Preformatted"/>
    <w:basedOn w:val="Normal"/>
    <w:link w:val="HTMLPreformattedChar"/>
    <w:uiPriority w:val="99"/>
    <w:unhideWhenUsed/>
    <w:rsid w:val="00CB6427"/>
    <w:pPr>
      <w:jc w:val="left"/>
    </w:pPr>
    <w:rPr>
      <w:rFonts w:ascii="Consolas" w:eastAsia="Calibri" w:hAnsi="Consolas" w:cs="Consolas"/>
      <w:sz w:val="20"/>
    </w:rPr>
  </w:style>
  <w:style w:type="character" w:customStyle="1" w:styleId="HTMLPreformattedChar">
    <w:name w:val="HTML Preformatted Char"/>
    <w:basedOn w:val="DefaultParagraphFont"/>
    <w:link w:val="HTMLPreformatted"/>
    <w:uiPriority w:val="99"/>
    <w:rsid w:val="00CB6427"/>
    <w:rPr>
      <w:rFonts w:ascii="Consolas" w:eastAsia="Calibri" w:hAnsi="Consolas" w:cs="Consolas"/>
      <w:sz w:val="20"/>
      <w:szCs w:val="20"/>
    </w:rPr>
  </w:style>
  <w:style w:type="character" w:customStyle="1" w:styleId="byline-author">
    <w:name w:val="byline-author"/>
    <w:basedOn w:val="DefaultParagraphFont"/>
    <w:rsid w:val="00CB6427"/>
  </w:style>
  <w:style w:type="paragraph" w:styleId="Revision">
    <w:name w:val="Revision"/>
    <w:hidden/>
    <w:uiPriority w:val="99"/>
    <w:semiHidden/>
    <w:rsid w:val="00562B76"/>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81C0F"/>
    <w:pPr>
      <w:spacing w:before="100" w:beforeAutospacing="1" w:after="100" w:afterAutospacing="1"/>
      <w:jc w:val="left"/>
    </w:pPr>
    <w:rPr>
      <w:szCs w:val="24"/>
    </w:rPr>
  </w:style>
  <w:style w:type="character" w:customStyle="1" w:styleId="normaltextrun">
    <w:name w:val="normaltextrun"/>
    <w:basedOn w:val="DefaultParagraphFont"/>
    <w:rsid w:val="00081C0F"/>
  </w:style>
  <w:style w:type="character" w:customStyle="1" w:styleId="eop">
    <w:name w:val="eop"/>
    <w:basedOn w:val="DefaultParagraphFont"/>
    <w:rsid w:val="00081C0F"/>
  </w:style>
  <w:style w:type="character" w:customStyle="1" w:styleId="UnresolvedMention">
    <w:name w:val="Unresolved Mention"/>
    <w:basedOn w:val="DefaultParagraphFont"/>
    <w:uiPriority w:val="99"/>
    <w:semiHidden/>
    <w:unhideWhenUsed/>
    <w:rsid w:val="00A41C50"/>
    <w:rPr>
      <w:color w:val="605E5C"/>
      <w:shd w:val="clear" w:color="auto" w:fill="E1DFDD"/>
    </w:rPr>
  </w:style>
  <w:style w:type="character" w:customStyle="1" w:styleId="Heading2Char">
    <w:name w:val="Heading 2 Char"/>
    <w:basedOn w:val="DefaultParagraphFont"/>
    <w:link w:val="Heading2"/>
    <w:uiPriority w:val="9"/>
    <w:qFormat/>
    <w:rsid w:val="00A4687E"/>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A4687E"/>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uiPriority w:val="9"/>
    <w:rsid w:val="00A4687E"/>
    <w:rPr>
      <w:rFonts w:ascii="Times New Roman" w:eastAsia="Times New Roman" w:hAnsi="Times New Roman" w:cs="Times New Roman"/>
      <w:b/>
      <w:caps/>
      <w:sz w:val="24"/>
      <w:szCs w:val="20"/>
      <w:u w:val="single"/>
    </w:rPr>
  </w:style>
  <w:style w:type="character" w:customStyle="1" w:styleId="Heading5Char">
    <w:name w:val="Heading 5 Char"/>
    <w:basedOn w:val="DefaultParagraphFont"/>
    <w:link w:val="Heading5"/>
    <w:uiPriority w:val="9"/>
    <w:rsid w:val="00A4687E"/>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A4687E"/>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A4687E"/>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A4687E"/>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A4687E"/>
    <w:rPr>
      <w:rFonts w:ascii="Arial" w:eastAsia="Times New Roman" w:hAnsi="Arial" w:cs="Times New Roman"/>
      <w:b/>
      <w:i/>
      <w:sz w:val="18"/>
      <w:szCs w:val="20"/>
    </w:rPr>
  </w:style>
  <w:style w:type="numbering" w:customStyle="1" w:styleId="NoList1">
    <w:name w:val="No List1"/>
    <w:next w:val="NoList"/>
    <w:uiPriority w:val="99"/>
    <w:semiHidden/>
    <w:unhideWhenUsed/>
    <w:rsid w:val="00A4687E"/>
  </w:style>
  <w:style w:type="paragraph" w:customStyle="1" w:styleId="FlushLeft">
    <w:name w:val="Flush Left"/>
    <w:aliases w:val="FL"/>
    <w:basedOn w:val="Normal"/>
    <w:rsid w:val="00A4687E"/>
    <w:pPr>
      <w:suppressAutoHyphens/>
      <w:spacing w:after="240"/>
    </w:pPr>
  </w:style>
  <w:style w:type="paragraph" w:customStyle="1" w:styleId="BlockIndent">
    <w:name w:val="Block Indent"/>
    <w:aliases w:val="BI"/>
    <w:basedOn w:val="FlushLeft"/>
    <w:rsid w:val="00A4687E"/>
    <w:pPr>
      <w:ind w:left="5040"/>
    </w:pPr>
  </w:style>
  <w:style w:type="paragraph" w:customStyle="1" w:styleId="BlockLeft">
    <w:name w:val="Block Left"/>
    <w:aliases w:val="BL"/>
    <w:basedOn w:val="Normal"/>
    <w:next w:val="SignatureLeft"/>
    <w:rsid w:val="00A4687E"/>
    <w:pPr>
      <w:suppressAutoHyphens/>
      <w:spacing w:before="720" w:after="480"/>
      <w:jc w:val="left"/>
    </w:pPr>
  </w:style>
  <w:style w:type="paragraph" w:customStyle="1" w:styleId="BlockNarrowBold">
    <w:name w:val="Block Narrow Bold"/>
    <w:aliases w:val="BNB"/>
    <w:basedOn w:val="Normal"/>
    <w:next w:val="DoubleSpaceParagaph"/>
    <w:rsid w:val="00A4687E"/>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A4687E"/>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A4687E"/>
    <w:pPr>
      <w:suppressAutoHyphens/>
      <w:spacing w:after="240"/>
      <w:ind w:left="2160" w:right="2160"/>
      <w:outlineLvl w:val="2"/>
    </w:pPr>
  </w:style>
  <w:style w:type="paragraph" w:customStyle="1" w:styleId="BlockRight">
    <w:name w:val="Block Right"/>
    <w:aliases w:val="BR"/>
    <w:basedOn w:val="Normal"/>
    <w:next w:val="CaptionHeading"/>
    <w:rsid w:val="00A4687E"/>
    <w:pPr>
      <w:suppressAutoHyphens/>
      <w:spacing w:after="240"/>
      <w:ind w:left="5040"/>
    </w:pPr>
  </w:style>
  <w:style w:type="paragraph" w:customStyle="1" w:styleId="BlockWideUnderline">
    <w:name w:val="Block Wide Underline"/>
    <w:aliases w:val="BWU"/>
    <w:basedOn w:val="Normal"/>
    <w:next w:val="DoubleSpaceParagaph"/>
    <w:rsid w:val="00A4687E"/>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A4687E"/>
    <w:pPr>
      <w:suppressAutoHyphens/>
      <w:spacing w:after="240"/>
      <w:ind w:left="1440" w:right="1440"/>
    </w:pPr>
  </w:style>
  <w:style w:type="paragraph" w:customStyle="1" w:styleId="By">
    <w:name w:val="By"/>
    <w:basedOn w:val="Normal"/>
    <w:next w:val="ByLine"/>
    <w:rsid w:val="00A4687E"/>
    <w:pPr>
      <w:suppressAutoHyphens/>
      <w:ind w:left="4320"/>
      <w:jc w:val="left"/>
    </w:pPr>
  </w:style>
  <w:style w:type="paragraph" w:customStyle="1" w:styleId="ByLine">
    <w:name w:val="By Line"/>
    <w:aliases w:val="ByL"/>
    <w:basedOn w:val="Normal"/>
    <w:next w:val="FlushLeft"/>
    <w:rsid w:val="00A4687E"/>
    <w:pPr>
      <w:pBdr>
        <w:top w:val="single" w:sz="4" w:space="1" w:color="auto"/>
      </w:pBdr>
      <w:suppressAutoHyphens/>
      <w:spacing w:after="720"/>
      <w:ind w:left="5040"/>
      <w:jc w:val="left"/>
    </w:pPr>
  </w:style>
  <w:style w:type="paragraph" w:styleId="Caption">
    <w:name w:val="caption"/>
    <w:basedOn w:val="Normal"/>
    <w:next w:val="Normal"/>
    <w:qFormat/>
    <w:rsid w:val="00A4687E"/>
    <w:pPr>
      <w:suppressAutoHyphens/>
      <w:spacing w:before="120" w:after="120"/>
      <w:jc w:val="left"/>
    </w:pPr>
    <w:rPr>
      <w:b/>
    </w:rPr>
  </w:style>
  <w:style w:type="paragraph" w:customStyle="1" w:styleId="CaptionAgainst">
    <w:name w:val="Caption Against"/>
    <w:aliases w:val="CA"/>
    <w:basedOn w:val="Normal"/>
    <w:next w:val="CaptionText"/>
    <w:rsid w:val="00A4687E"/>
    <w:pPr>
      <w:suppressAutoHyphens/>
      <w:spacing w:after="240"/>
      <w:jc w:val="center"/>
    </w:pPr>
  </w:style>
  <w:style w:type="paragraph" w:customStyle="1" w:styleId="CaptionBottomLine">
    <w:name w:val="Caption Bottom Line"/>
    <w:aliases w:val="CBL"/>
    <w:basedOn w:val="Normal"/>
    <w:next w:val="DoubleSpaceParagaph"/>
    <w:rsid w:val="00A4687E"/>
    <w:pPr>
      <w:suppressAutoHyphens/>
      <w:spacing w:after="480"/>
      <w:jc w:val="left"/>
    </w:pPr>
  </w:style>
  <w:style w:type="paragraph" w:customStyle="1" w:styleId="CaptionDocument">
    <w:name w:val="Caption Document"/>
    <w:aliases w:val="CD"/>
    <w:basedOn w:val="Normal"/>
    <w:next w:val="CaptionID"/>
    <w:rsid w:val="00A4687E"/>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A4687E"/>
    <w:pPr>
      <w:suppressAutoHyphens/>
      <w:jc w:val="left"/>
    </w:pPr>
    <w:rPr>
      <w:caps/>
    </w:rPr>
  </w:style>
  <w:style w:type="paragraph" w:customStyle="1" w:styleId="CaptionID">
    <w:name w:val="Caption ID"/>
    <w:aliases w:val="CI"/>
    <w:basedOn w:val="Normal"/>
    <w:rsid w:val="00A4687E"/>
    <w:pPr>
      <w:suppressAutoHyphens/>
      <w:spacing w:after="240"/>
      <w:jc w:val="left"/>
    </w:pPr>
  </w:style>
  <w:style w:type="paragraph" w:customStyle="1" w:styleId="CaptionTextRight">
    <w:name w:val="Caption Text Right"/>
    <w:aliases w:val="CTR"/>
    <w:basedOn w:val="Normal"/>
    <w:next w:val="CaptionAgainst"/>
    <w:rsid w:val="00A4687E"/>
    <w:pPr>
      <w:suppressAutoHyphens/>
      <w:spacing w:after="240"/>
      <w:jc w:val="right"/>
    </w:pPr>
  </w:style>
  <w:style w:type="paragraph" w:customStyle="1" w:styleId="CaptionText">
    <w:name w:val="Caption Text"/>
    <w:aliases w:val="CT"/>
    <w:basedOn w:val="Normal"/>
    <w:next w:val="CaptionTextRight"/>
    <w:rsid w:val="00A4687E"/>
    <w:pPr>
      <w:suppressAutoHyphens/>
      <w:spacing w:after="240"/>
      <w:jc w:val="left"/>
    </w:pPr>
  </w:style>
  <w:style w:type="paragraph" w:customStyle="1" w:styleId="CaptionTopLine">
    <w:name w:val="Caption Top Line"/>
    <w:aliases w:val="CTL"/>
    <w:basedOn w:val="Normal"/>
    <w:next w:val="CaptionText"/>
    <w:rsid w:val="00A4687E"/>
    <w:pPr>
      <w:suppressAutoHyphens/>
      <w:spacing w:after="240"/>
      <w:jc w:val="left"/>
    </w:pPr>
  </w:style>
  <w:style w:type="paragraph" w:styleId="Closing">
    <w:name w:val="Closing"/>
    <w:aliases w:val="C"/>
    <w:basedOn w:val="Normal"/>
    <w:next w:val="By"/>
    <w:link w:val="ClosingChar"/>
    <w:rsid w:val="00A4687E"/>
    <w:pPr>
      <w:keepLines/>
      <w:suppressAutoHyphens/>
      <w:spacing w:after="480"/>
      <w:ind w:left="4320"/>
      <w:jc w:val="left"/>
    </w:pPr>
  </w:style>
  <w:style w:type="character" w:customStyle="1" w:styleId="ClosingChar">
    <w:name w:val="Closing Char"/>
    <w:aliases w:val="C Char"/>
    <w:basedOn w:val="DefaultParagraphFont"/>
    <w:link w:val="Closing"/>
    <w:rsid w:val="00A4687E"/>
    <w:rPr>
      <w:rFonts w:ascii="Times New Roman" w:eastAsia="Times New Roman" w:hAnsi="Times New Roman" w:cs="Times New Roman"/>
      <w:sz w:val="24"/>
      <w:szCs w:val="20"/>
    </w:rPr>
  </w:style>
  <w:style w:type="paragraph" w:customStyle="1" w:styleId="CourtesyCopy">
    <w:name w:val="Courtesy Copy"/>
    <w:aliases w:val="cc"/>
    <w:basedOn w:val="Normal"/>
    <w:rsid w:val="00A4687E"/>
    <w:pPr>
      <w:keepLines/>
      <w:suppressAutoHyphens/>
      <w:spacing w:before="240"/>
      <w:ind w:left="720" w:hanging="720"/>
      <w:jc w:val="left"/>
    </w:pPr>
  </w:style>
  <w:style w:type="paragraph" w:styleId="Date">
    <w:name w:val="Date"/>
    <w:basedOn w:val="Normal"/>
    <w:next w:val="Normal"/>
    <w:link w:val="DateChar"/>
    <w:rsid w:val="00A4687E"/>
    <w:pPr>
      <w:suppressAutoHyphens/>
      <w:jc w:val="left"/>
    </w:pPr>
  </w:style>
  <w:style w:type="character" w:customStyle="1" w:styleId="DateChar">
    <w:name w:val="Date Char"/>
    <w:basedOn w:val="DefaultParagraphFont"/>
    <w:link w:val="Date"/>
    <w:rsid w:val="00A4687E"/>
    <w:rPr>
      <w:rFonts w:ascii="Times New Roman" w:eastAsia="Times New Roman" w:hAnsi="Times New Roman" w:cs="Times New Roman"/>
      <w:sz w:val="24"/>
      <w:szCs w:val="20"/>
    </w:rPr>
  </w:style>
  <w:style w:type="paragraph" w:customStyle="1" w:styleId="Dated">
    <w:name w:val="Dated"/>
    <w:aliases w:val="D"/>
    <w:basedOn w:val="Normal"/>
    <w:next w:val="Closing"/>
    <w:rsid w:val="00A4687E"/>
    <w:pPr>
      <w:suppressAutoHyphens/>
      <w:spacing w:after="480"/>
      <w:ind w:left="1440" w:hanging="1440"/>
      <w:jc w:val="left"/>
    </w:pPr>
  </w:style>
  <w:style w:type="paragraph" w:customStyle="1" w:styleId="SingleSpaceHanging1">
    <w:name w:val="Single Space Hanging 1&quot;"/>
    <w:aliases w:val="SSH1"/>
    <w:basedOn w:val="Normal"/>
    <w:rsid w:val="00A4687E"/>
    <w:pPr>
      <w:suppressAutoHyphens/>
      <w:spacing w:after="240"/>
      <w:ind w:left="2160" w:hanging="720"/>
    </w:pPr>
  </w:style>
  <w:style w:type="paragraph" w:customStyle="1" w:styleId="DefinEval">
    <w:name w:val="DefinEval"/>
    <w:aliases w:val="DE"/>
    <w:basedOn w:val="SingleSpaceHanging1"/>
    <w:rsid w:val="00A4687E"/>
    <w:pPr>
      <w:ind w:left="0" w:firstLine="1440"/>
    </w:pPr>
  </w:style>
  <w:style w:type="paragraph" w:customStyle="1" w:styleId="DocumentTitle">
    <w:name w:val="Document Title"/>
    <w:aliases w:val="DT"/>
    <w:basedOn w:val="Normal"/>
    <w:next w:val="DoubleSpaceParagaph"/>
    <w:rsid w:val="00A4687E"/>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A4687E"/>
    <w:pPr>
      <w:suppressAutoHyphens/>
      <w:jc w:val="left"/>
    </w:pPr>
    <w:rPr>
      <w:b/>
      <w:i/>
      <w:color w:val="FF0000"/>
      <w:sz w:val="16"/>
    </w:rPr>
  </w:style>
  <w:style w:type="paragraph" w:customStyle="1" w:styleId="DoubleSpaceHanging1">
    <w:name w:val="Double Space Hanging 1&quot;"/>
    <w:aliases w:val="DSH1"/>
    <w:basedOn w:val="Normal"/>
    <w:rsid w:val="00A4687E"/>
    <w:pPr>
      <w:suppressAutoHyphens/>
      <w:spacing w:after="240" w:line="480" w:lineRule="auto"/>
      <w:ind w:left="2160" w:hanging="720"/>
    </w:pPr>
  </w:style>
  <w:style w:type="paragraph" w:customStyle="1" w:styleId="DoubleSpaceHanging15">
    <w:name w:val="Double Space Hanging 1.5&quot;"/>
    <w:aliases w:val="DSH2"/>
    <w:basedOn w:val="Normal"/>
    <w:rsid w:val="00A4687E"/>
    <w:pPr>
      <w:suppressAutoHyphens/>
      <w:spacing w:after="240" w:line="480" w:lineRule="auto"/>
      <w:ind w:left="2880" w:hanging="720"/>
    </w:pPr>
  </w:style>
  <w:style w:type="paragraph" w:customStyle="1" w:styleId="DoubleSpaceParagaph">
    <w:name w:val="Double Space Paragaph"/>
    <w:aliases w:val="DS"/>
    <w:basedOn w:val="Normal"/>
    <w:rsid w:val="00A4687E"/>
    <w:pPr>
      <w:suppressAutoHyphens/>
      <w:spacing w:line="480" w:lineRule="auto"/>
      <w:ind w:firstLine="1440"/>
    </w:pPr>
  </w:style>
  <w:style w:type="paragraph" w:customStyle="1" w:styleId="DoubleSpaceParagraphwParaNum">
    <w:name w:val="Double Space Paragraph w/Para Num"/>
    <w:aliases w:val="DSN"/>
    <w:basedOn w:val="Normal"/>
    <w:rsid w:val="00A4687E"/>
    <w:pPr>
      <w:suppressAutoHyphens/>
      <w:spacing w:line="480" w:lineRule="auto"/>
    </w:pPr>
  </w:style>
  <w:style w:type="paragraph" w:customStyle="1" w:styleId="EndnoteTextMore">
    <w:name w:val="Endnote TextMore"/>
    <w:basedOn w:val="Normal"/>
    <w:rsid w:val="00A4687E"/>
    <w:pPr>
      <w:suppressAutoHyphens/>
      <w:spacing w:after="240"/>
      <w:jc w:val="left"/>
    </w:pPr>
  </w:style>
  <w:style w:type="paragraph" w:styleId="EnvelopeAddress">
    <w:name w:val="envelope address"/>
    <w:basedOn w:val="Normal"/>
    <w:rsid w:val="00A4687E"/>
    <w:pPr>
      <w:framePr w:w="7920" w:h="1980" w:hRule="exact" w:hSpace="180" w:wrap="auto" w:hAnchor="page" w:xAlign="center" w:yAlign="bottom"/>
      <w:suppressAutoHyphens/>
      <w:ind w:left="2880"/>
      <w:jc w:val="left"/>
    </w:pPr>
  </w:style>
  <w:style w:type="paragraph" w:styleId="EnvelopeReturn">
    <w:name w:val="envelope return"/>
    <w:basedOn w:val="Normal"/>
    <w:rsid w:val="00A4687E"/>
    <w:pPr>
      <w:suppressAutoHyphens/>
      <w:jc w:val="left"/>
    </w:pPr>
    <w:rPr>
      <w:sz w:val="20"/>
    </w:rPr>
  </w:style>
  <w:style w:type="paragraph" w:customStyle="1" w:styleId="FlushLeftDoublewParaNum">
    <w:name w:val="Flush Left Double w/Para Num"/>
    <w:aliases w:val="FLDN"/>
    <w:basedOn w:val="Normal"/>
    <w:rsid w:val="00A4687E"/>
    <w:pPr>
      <w:numPr>
        <w:numId w:val="3"/>
      </w:numPr>
      <w:tabs>
        <w:tab w:val="clear" w:pos="360"/>
      </w:tabs>
      <w:suppressAutoHyphens/>
      <w:spacing w:line="480" w:lineRule="auto"/>
    </w:pPr>
  </w:style>
  <w:style w:type="paragraph" w:customStyle="1" w:styleId="FlushLeftDouble">
    <w:name w:val="Flush Left Double"/>
    <w:aliases w:val="FLD"/>
    <w:basedOn w:val="Normal"/>
    <w:rsid w:val="00A4687E"/>
    <w:pPr>
      <w:suppressAutoHyphens/>
      <w:spacing w:line="480" w:lineRule="auto"/>
    </w:pPr>
  </w:style>
  <w:style w:type="paragraph" w:customStyle="1" w:styleId="FlushLeftwParaNum">
    <w:name w:val="Flush Left w/Para Num"/>
    <w:aliases w:val="FLN"/>
    <w:basedOn w:val="Normal"/>
    <w:rsid w:val="00A4687E"/>
    <w:pPr>
      <w:numPr>
        <w:numId w:val="4"/>
      </w:numPr>
      <w:tabs>
        <w:tab w:val="clear" w:pos="360"/>
      </w:tabs>
      <w:suppressAutoHyphens/>
      <w:spacing w:after="240"/>
    </w:pPr>
  </w:style>
  <w:style w:type="paragraph" w:customStyle="1" w:styleId="FootnoteTextMore">
    <w:name w:val="Footnote TextMore"/>
    <w:basedOn w:val="FootnoteText"/>
    <w:rsid w:val="00A4687E"/>
    <w:pPr>
      <w:tabs>
        <w:tab w:val="left" w:pos="360"/>
      </w:tabs>
      <w:spacing w:after="240"/>
    </w:pPr>
    <w:rPr>
      <w:sz w:val="24"/>
    </w:rPr>
  </w:style>
  <w:style w:type="paragraph" w:customStyle="1" w:styleId="HeadingBold">
    <w:name w:val="Heading Bold"/>
    <w:aliases w:val="HCB"/>
    <w:basedOn w:val="Normal"/>
    <w:next w:val="SingleSpaceParagraph"/>
    <w:rsid w:val="00A4687E"/>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A4687E"/>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A4687E"/>
    <w:pPr>
      <w:keepNext/>
      <w:suppressAutoHyphens/>
      <w:spacing w:after="240"/>
      <w:jc w:val="center"/>
      <w:outlineLvl w:val="0"/>
    </w:pPr>
  </w:style>
  <w:style w:type="paragraph" w:customStyle="1" w:styleId="HeadingLeft">
    <w:name w:val="Heading Left"/>
    <w:aliases w:val="HL"/>
    <w:basedOn w:val="Normal"/>
    <w:next w:val="FlushLeft"/>
    <w:rsid w:val="00A4687E"/>
    <w:pPr>
      <w:keepNext/>
      <w:suppressAutoHyphens/>
      <w:jc w:val="left"/>
    </w:pPr>
  </w:style>
  <w:style w:type="paragraph" w:customStyle="1" w:styleId="HeadingPoint">
    <w:name w:val="Heading Point"/>
    <w:aliases w:val="HP"/>
    <w:basedOn w:val="Normal"/>
    <w:next w:val="BlockNarrowBold"/>
    <w:rsid w:val="00A4687E"/>
    <w:pPr>
      <w:keepNext/>
      <w:numPr>
        <w:ilvl w:val="1"/>
        <w:numId w:val="5"/>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A4687E"/>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A4687E"/>
    <w:pPr>
      <w:keepNext/>
      <w:suppressAutoHyphens/>
      <w:spacing w:after="240"/>
      <w:jc w:val="left"/>
    </w:pPr>
    <w:rPr>
      <w:b/>
      <w:caps/>
      <w:u w:val="single"/>
    </w:rPr>
  </w:style>
  <w:style w:type="paragraph" w:customStyle="1" w:styleId="Interrogatory">
    <w:name w:val="Interrogatory"/>
    <w:aliases w:val="I"/>
    <w:basedOn w:val="Normal"/>
    <w:next w:val="DoubleSpaceParagaph"/>
    <w:rsid w:val="00A4687E"/>
    <w:pPr>
      <w:keepNext/>
      <w:suppressAutoHyphens/>
      <w:spacing w:after="240"/>
      <w:jc w:val="left"/>
    </w:pPr>
    <w:rPr>
      <w:b/>
      <w:caps/>
      <w:u w:val="single"/>
    </w:rPr>
  </w:style>
  <w:style w:type="paragraph" w:customStyle="1" w:styleId="LetterAddress">
    <w:name w:val="Letter Address"/>
    <w:aliases w:val="LA"/>
    <w:basedOn w:val="Normal"/>
    <w:rsid w:val="00A4687E"/>
    <w:pPr>
      <w:suppressAutoHyphens/>
      <w:jc w:val="left"/>
    </w:pPr>
  </w:style>
  <w:style w:type="paragraph" w:customStyle="1" w:styleId="LetterAuthor">
    <w:name w:val="Letter Author"/>
    <w:aliases w:val="LAu"/>
    <w:basedOn w:val="Normal"/>
    <w:next w:val="CourtesyCopy"/>
    <w:rsid w:val="00A4687E"/>
    <w:pPr>
      <w:keepLines/>
      <w:suppressAutoHyphens/>
      <w:spacing w:after="480"/>
      <w:ind w:left="5760"/>
      <w:jc w:val="left"/>
    </w:pPr>
  </w:style>
  <w:style w:type="paragraph" w:customStyle="1" w:styleId="LetterClosing">
    <w:name w:val="Letter Closing"/>
    <w:aliases w:val="LC"/>
    <w:basedOn w:val="Normal"/>
    <w:next w:val="LetterAuthor"/>
    <w:rsid w:val="00A4687E"/>
    <w:pPr>
      <w:suppressAutoHyphens/>
      <w:spacing w:before="240" w:after="720"/>
      <w:ind w:left="5760"/>
      <w:jc w:val="left"/>
    </w:pPr>
  </w:style>
  <w:style w:type="paragraph" w:customStyle="1" w:styleId="LetterDate">
    <w:name w:val="Letter Date"/>
    <w:aliases w:val="LD"/>
    <w:basedOn w:val="Normal"/>
    <w:next w:val="LetterAddress"/>
    <w:rsid w:val="00A4687E"/>
    <w:pPr>
      <w:suppressAutoHyphens/>
      <w:spacing w:after="720"/>
      <w:ind w:left="5760"/>
      <w:jc w:val="left"/>
    </w:pPr>
  </w:style>
  <w:style w:type="paragraph" w:customStyle="1" w:styleId="LetterRe">
    <w:name w:val="Letter Re"/>
    <w:aliases w:val="LRe"/>
    <w:basedOn w:val="Normal"/>
    <w:next w:val="LetterSalutation"/>
    <w:rsid w:val="00A4687E"/>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A4687E"/>
    <w:pPr>
      <w:suppressAutoHyphens/>
      <w:spacing w:after="480"/>
      <w:jc w:val="left"/>
    </w:pPr>
  </w:style>
  <w:style w:type="paragraph" w:customStyle="1" w:styleId="LetterTelephone">
    <w:name w:val="Letter Telephone"/>
    <w:aliases w:val="LT"/>
    <w:basedOn w:val="Normal"/>
    <w:next w:val="LetterDate"/>
    <w:rsid w:val="00A4687E"/>
    <w:pPr>
      <w:suppressAutoHyphens/>
      <w:spacing w:before="1680" w:after="480"/>
      <w:jc w:val="right"/>
    </w:pPr>
    <w:rPr>
      <w:sz w:val="20"/>
    </w:rPr>
  </w:style>
  <w:style w:type="paragraph" w:customStyle="1" w:styleId="LocalLawBlock">
    <w:name w:val="Local Law Block"/>
    <w:aliases w:val="LLB"/>
    <w:basedOn w:val="Normal"/>
    <w:next w:val="FlushLeftDouble"/>
    <w:rsid w:val="00A4687E"/>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A4687E"/>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A4687E"/>
    <w:pPr>
      <w:suppressAutoHyphens/>
      <w:spacing w:after="240"/>
      <w:jc w:val="left"/>
    </w:pPr>
  </w:style>
  <w:style w:type="paragraph" w:customStyle="1" w:styleId="MemoDate">
    <w:name w:val="Memo Date"/>
    <w:aliases w:val="MD"/>
    <w:basedOn w:val="Normal"/>
    <w:next w:val="MemoSubject"/>
    <w:rsid w:val="00A4687E"/>
    <w:pPr>
      <w:suppressAutoHyphens/>
      <w:spacing w:after="240"/>
      <w:jc w:val="left"/>
    </w:pPr>
    <w:rPr>
      <w:caps/>
    </w:rPr>
  </w:style>
  <w:style w:type="paragraph" w:customStyle="1" w:styleId="MemoLine">
    <w:name w:val="Memo Line"/>
    <w:aliases w:val="ML"/>
    <w:basedOn w:val="Normal"/>
    <w:next w:val="DoubleSpaceParagaph"/>
    <w:rsid w:val="00A4687E"/>
    <w:pPr>
      <w:suppressAutoHyphens/>
      <w:spacing w:after="120"/>
      <w:jc w:val="left"/>
    </w:pPr>
  </w:style>
  <w:style w:type="paragraph" w:customStyle="1" w:styleId="MemoSubject">
    <w:name w:val="Memo Subject"/>
    <w:aliases w:val="MS"/>
    <w:basedOn w:val="Normal"/>
    <w:next w:val="MemoLine"/>
    <w:rsid w:val="00A4687E"/>
    <w:pPr>
      <w:suppressAutoHyphens/>
      <w:spacing w:after="480"/>
      <w:jc w:val="left"/>
    </w:pPr>
    <w:rPr>
      <w:caps/>
    </w:rPr>
  </w:style>
  <w:style w:type="paragraph" w:customStyle="1" w:styleId="MemoTo">
    <w:name w:val="Memo To"/>
    <w:aliases w:val="MT"/>
    <w:basedOn w:val="Normal"/>
    <w:next w:val="MemoAuthor"/>
    <w:rsid w:val="00A4687E"/>
    <w:pPr>
      <w:suppressAutoHyphens/>
      <w:spacing w:before="480" w:after="240"/>
      <w:jc w:val="left"/>
    </w:pPr>
  </w:style>
  <w:style w:type="character" w:styleId="PageNumber">
    <w:name w:val="page number"/>
    <w:basedOn w:val="DefaultParagraphFont"/>
    <w:rsid w:val="00A4687E"/>
  </w:style>
  <w:style w:type="character" w:customStyle="1" w:styleId="ParaNum">
    <w:name w:val="ParaNum"/>
    <w:basedOn w:val="DefaultParagraphFont"/>
    <w:rsid w:val="00A4687E"/>
  </w:style>
  <w:style w:type="paragraph" w:customStyle="1" w:styleId="Quote1">
    <w:name w:val="Quote1"/>
    <w:aliases w:val="Q"/>
    <w:basedOn w:val="Normal"/>
    <w:next w:val="FlushLeftDouble"/>
    <w:qFormat/>
    <w:rsid w:val="00A4687E"/>
    <w:pPr>
      <w:suppressAutoHyphens/>
      <w:spacing w:after="240"/>
      <w:ind w:left="2160" w:right="2160"/>
    </w:pPr>
  </w:style>
  <w:style w:type="paragraph" w:customStyle="1" w:styleId="SignatureBlock">
    <w:name w:val="Signature Block"/>
    <w:aliases w:val="SB"/>
    <w:basedOn w:val="Normal"/>
    <w:next w:val="FlushLeft"/>
    <w:rsid w:val="00A4687E"/>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A4687E"/>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A4687E"/>
    <w:pPr>
      <w:suppressAutoHyphens/>
      <w:spacing w:after="240"/>
      <w:ind w:left="2880" w:hanging="720"/>
    </w:pPr>
  </w:style>
  <w:style w:type="paragraph" w:customStyle="1" w:styleId="SingleSpaceParagraphwParaNum">
    <w:name w:val="Single Space Paragraph w/Para Num"/>
    <w:aliases w:val="SSN"/>
    <w:basedOn w:val="Normal"/>
    <w:rsid w:val="00A4687E"/>
    <w:pPr>
      <w:numPr>
        <w:numId w:val="6"/>
      </w:numPr>
      <w:tabs>
        <w:tab w:val="clear" w:pos="1800"/>
      </w:tabs>
      <w:suppressAutoHyphens/>
      <w:spacing w:after="240"/>
    </w:pPr>
  </w:style>
  <w:style w:type="paragraph" w:customStyle="1" w:styleId="SingleSpaceParagraph">
    <w:name w:val="Single Space Paragraph"/>
    <w:aliases w:val="SS"/>
    <w:basedOn w:val="Normal"/>
    <w:rsid w:val="00A4687E"/>
    <w:pPr>
      <w:suppressAutoHyphens/>
      <w:spacing w:after="240"/>
      <w:ind w:firstLine="1440"/>
    </w:pPr>
  </w:style>
  <w:style w:type="paragraph" w:customStyle="1" w:styleId="SSBlock">
    <w:name w:val="SS_Block"/>
    <w:aliases w:val="SSB"/>
    <w:basedOn w:val="Normal"/>
    <w:next w:val="DoubleSpaceParagaph"/>
    <w:rsid w:val="00A4687E"/>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A4687E"/>
    <w:pPr>
      <w:numPr>
        <w:ilvl w:val="3"/>
        <w:numId w:val="5"/>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A4687E"/>
    <w:pPr>
      <w:suppressAutoHyphens/>
      <w:jc w:val="left"/>
    </w:pPr>
    <w:rPr>
      <w:b/>
    </w:rPr>
  </w:style>
  <w:style w:type="paragraph" w:styleId="TOC1">
    <w:name w:val="toc 1"/>
    <w:basedOn w:val="Normal"/>
    <w:autoRedefine/>
    <w:uiPriority w:val="1"/>
    <w:qFormat/>
    <w:rsid w:val="00A4687E"/>
    <w:pPr>
      <w:suppressAutoHyphens/>
      <w:spacing w:after="240"/>
      <w:jc w:val="left"/>
    </w:pPr>
    <w:rPr>
      <w:caps/>
    </w:rPr>
  </w:style>
  <w:style w:type="paragraph" w:styleId="TOC2">
    <w:name w:val="toc 2"/>
    <w:basedOn w:val="Normal"/>
    <w:next w:val="TOC3"/>
    <w:autoRedefine/>
    <w:uiPriority w:val="1"/>
    <w:qFormat/>
    <w:rsid w:val="00A4687E"/>
    <w:pPr>
      <w:suppressAutoHyphens/>
      <w:spacing w:after="240"/>
      <w:ind w:left="1440"/>
      <w:jc w:val="left"/>
    </w:pPr>
    <w:rPr>
      <w:caps/>
    </w:rPr>
  </w:style>
  <w:style w:type="paragraph" w:styleId="TOC3">
    <w:name w:val="toc 3"/>
    <w:basedOn w:val="Normal"/>
    <w:next w:val="TOC2"/>
    <w:autoRedefine/>
    <w:uiPriority w:val="1"/>
    <w:qFormat/>
    <w:rsid w:val="00A4687E"/>
    <w:pPr>
      <w:suppressAutoHyphens/>
      <w:spacing w:after="240"/>
      <w:ind w:left="2160" w:right="2160"/>
      <w:jc w:val="left"/>
    </w:pPr>
  </w:style>
  <w:style w:type="paragraph" w:styleId="TOC4">
    <w:name w:val="toc 4"/>
    <w:basedOn w:val="Normal"/>
    <w:autoRedefine/>
    <w:uiPriority w:val="1"/>
    <w:qFormat/>
    <w:rsid w:val="00A4687E"/>
    <w:pPr>
      <w:suppressAutoHyphens/>
      <w:spacing w:after="240"/>
      <w:ind w:left="2592" w:right="2160" w:hanging="432"/>
      <w:jc w:val="left"/>
    </w:pPr>
  </w:style>
  <w:style w:type="paragraph" w:styleId="TOC5">
    <w:name w:val="toc 5"/>
    <w:basedOn w:val="Normal"/>
    <w:next w:val="Normal"/>
    <w:autoRedefine/>
    <w:uiPriority w:val="1"/>
    <w:qFormat/>
    <w:rsid w:val="00A4687E"/>
    <w:pPr>
      <w:suppressAutoHyphens/>
      <w:ind w:left="960"/>
      <w:jc w:val="left"/>
    </w:pPr>
  </w:style>
  <w:style w:type="paragraph" w:styleId="TOC6">
    <w:name w:val="toc 6"/>
    <w:basedOn w:val="Normal"/>
    <w:next w:val="Normal"/>
    <w:autoRedefine/>
    <w:uiPriority w:val="1"/>
    <w:qFormat/>
    <w:rsid w:val="00A4687E"/>
    <w:pPr>
      <w:suppressAutoHyphens/>
      <w:ind w:left="1200"/>
      <w:jc w:val="left"/>
    </w:pPr>
  </w:style>
  <w:style w:type="paragraph" w:styleId="TOC7">
    <w:name w:val="toc 7"/>
    <w:basedOn w:val="Normal"/>
    <w:next w:val="Normal"/>
    <w:autoRedefine/>
    <w:uiPriority w:val="39"/>
    <w:rsid w:val="00A4687E"/>
    <w:pPr>
      <w:suppressAutoHyphens/>
      <w:ind w:left="1440"/>
      <w:jc w:val="left"/>
    </w:pPr>
  </w:style>
  <w:style w:type="paragraph" w:styleId="TOC8">
    <w:name w:val="toc 8"/>
    <w:basedOn w:val="Normal"/>
    <w:next w:val="Normal"/>
    <w:autoRedefine/>
    <w:uiPriority w:val="39"/>
    <w:rsid w:val="00A4687E"/>
    <w:pPr>
      <w:suppressAutoHyphens/>
      <w:ind w:left="1680"/>
      <w:jc w:val="left"/>
    </w:pPr>
  </w:style>
  <w:style w:type="paragraph" w:styleId="TOC9">
    <w:name w:val="toc 9"/>
    <w:basedOn w:val="Normal"/>
    <w:next w:val="Normal"/>
    <w:autoRedefine/>
    <w:uiPriority w:val="39"/>
    <w:rsid w:val="00A4687E"/>
    <w:pPr>
      <w:suppressAutoHyphens/>
      <w:ind w:left="1920"/>
      <w:jc w:val="left"/>
    </w:pPr>
  </w:style>
  <w:style w:type="paragraph" w:customStyle="1" w:styleId="Default">
    <w:name w:val="Default"/>
    <w:rsid w:val="00A468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10"/>
    <w:qFormat/>
    <w:rsid w:val="00A4687E"/>
    <w:rPr>
      <w:color w:val="auto"/>
    </w:rPr>
  </w:style>
  <w:style w:type="character" w:customStyle="1" w:styleId="TitleChar">
    <w:name w:val="Title Char"/>
    <w:basedOn w:val="DefaultParagraphFont"/>
    <w:link w:val="Title"/>
    <w:uiPriority w:val="10"/>
    <w:rsid w:val="00A4687E"/>
    <w:rPr>
      <w:rFonts w:ascii="Times New Roman" w:eastAsia="Times New Roman" w:hAnsi="Times New Roman" w:cs="Times New Roman"/>
      <w:sz w:val="24"/>
      <w:szCs w:val="24"/>
    </w:rPr>
  </w:style>
  <w:style w:type="paragraph" w:customStyle="1" w:styleId="Normal5">
    <w:name w:val="Normal+5"/>
    <w:basedOn w:val="Default"/>
    <w:next w:val="Default"/>
    <w:rsid w:val="00A4687E"/>
    <w:rPr>
      <w:color w:val="auto"/>
    </w:rPr>
  </w:style>
  <w:style w:type="paragraph" w:customStyle="1" w:styleId="ICCFOOTAGE">
    <w:name w:val="ICCFOOTAGE"/>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perscript">
    <w:name w:val="superscript"/>
    <w:uiPriority w:val="99"/>
    <w:rsid w:val="00A4687E"/>
    <w:rPr>
      <w:position w:val="16"/>
      <w:sz w:val="16"/>
      <w:szCs w:val="16"/>
    </w:rPr>
  </w:style>
  <w:style w:type="character" w:customStyle="1" w:styleId="SUBSCRIPT">
    <w:name w:val="SUBSCRIPT"/>
    <w:uiPriority w:val="99"/>
    <w:rsid w:val="00A4687E"/>
    <w:rPr>
      <w:color w:val="000000"/>
      <w:position w:val="-16"/>
      <w:sz w:val="16"/>
      <w:szCs w:val="16"/>
    </w:rPr>
  </w:style>
  <w:style w:type="character" w:customStyle="1" w:styleId="spelle">
    <w:name w:val="spelle"/>
    <w:uiPriority w:val="99"/>
    <w:rsid w:val="00A4687E"/>
  </w:style>
  <w:style w:type="paragraph" w:customStyle="1" w:styleId="ICCBULLETL8">
    <w:name w:val="ICCBULLET_L8"/>
    <w:uiPriority w:val="99"/>
    <w:rsid w:val="00A4687E"/>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A4687E"/>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A4687E"/>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A4687E"/>
    <w:pPr>
      <w:widowControl w:val="0"/>
      <w:autoSpaceDE w:val="0"/>
      <w:autoSpaceDN w:val="0"/>
      <w:adjustRightInd w:val="0"/>
      <w:spacing w:after="0" w:line="240" w:lineRule="auto"/>
      <w:ind w:firstLine="360"/>
    </w:pPr>
    <w:rPr>
      <w:rFonts w:ascii="Arial" w:eastAsia="Times New Roman" w:hAnsi="Arial" w:cs="Arial"/>
    </w:rPr>
  </w:style>
  <w:style w:type="table" w:styleId="TableGrid">
    <w:name w:val="Table Grid"/>
    <w:aliases w:val="NYSERDA Table"/>
    <w:basedOn w:val="TableNormal"/>
    <w:uiPriority w:val="39"/>
    <w:rsid w:val="00A4687E"/>
    <w:pPr>
      <w:spacing w:after="0" w:line="240" w:lineRule="auto"/>
    </w:pPr>
    <w:rPr>
      <w:rFonts w:ascii="Calibri" w:eastAsia="Calibri" w:hAnsi="Calibri" w:cs="Times New Roman"/>
    </w:rPr>
    <w:tblPr/>
  </w:style>
  <w:style w:type="table" w:customStyle="1" w:styleId="TableGrid1">
    <w:name w:val="Table Grid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
    <w:name w:val="No List11"/>
    <w:next w:val="NoList"/>
    <w:uiPriority w:val="99"/>
    <w:semiHidden/>
    <w:unhideWhenUsed/>
    <w:rsid w:val="00A4687E"/>
  </w:style>
  <w:style w:type="character" w:customStyle="1" w:styleId="Note">
    <w:name w:val="Note"/>
    <w:uiPriority w:val="99"/>
    <w:rsid w:val="00A4687E"/>
  </w:style>
  <w:style w:type="character" w:customStyle="1" w:styleId="Popup">
    <w:name w:val="Popup"/>
    <w:uiPriority w:val="99"/>
    <w:rsid w:val="00A4687E"/>
  </w:style>
  <w:style w:type="character" w:customStyle="1" w:styleId="ICCSECTIONl5L8Char">
    <w:name w:val="ICCSECTION_l5_L8 Char"/>
    <w:link w:val="ICCSECTIONl5L8"/>
    <w:uiPriority w:val="99"/>
    <w:rsid w:val="00A4687E"/>
    <w:rPr>
      <w:rFonts w:ascii="Arial" w:hAnsi="Arial" w:cs="Arial"/>
    </w:rPr>
  </w:style>
  <w:style w:type="paragraph" w:customStyle="1" w:styleId="ICCCHAPTERl0L2">
    <w:name w:val="ICCCHAPTER_l0_L2"/>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A4687E"/>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A4687E"/>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A4687E"/>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A4687E"/>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BULLETL6">
    <w:name w:val="ICCBULLET_L6"/>
    <w:uiPriority w:val="99"/>
    <w:rsid w:val="00A4687E"/>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paragraph" w:customStyle="1" w:styleId="ICCPARTl1L4">
    <w:name w:val="ICCPART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A4687E"/>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A4687E"/>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A4687E"/>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A4687E"/>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SECTIONl2L5">
    <w:name w:val="ICCSECTION_l2_L5"/>
    <w:uiPriority w:val="99"/>
    <w:rsid w:val="00A4687E"/>
    <w:pPr>
      <w:widowControl w:val="0"/>
      <w:autoSpaceDE w:val="0"/>
      <w:autoSpaceDN w:val="0"/>
      <w:adjustRightInd w:val="0"/>
      <w:spacing w:after="0" w:line="240" w:lineRule="auto"/>
    </w:pPr>
    <w:rPr>
      <w:rFonts w:ascii="Arial" w:eastAsia="Times New Roman" w:hAnsi="Arial" w:cs="Arial"/>
    </w:rPr>
  </w:style>
  <w:style w:type="paragraph" w:customStyle="1" w:styleId="ICCFIGUREL4">
    <w:name w:val="ICCFIGUR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A4687E"/>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A4687E"/>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A4687E"/>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A4687E"/>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A4687E"/>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A4687E"/>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A4687E"/>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
    <w:name w:val="No List2"/>
    <w:next w:val="NoList"/>
    <w:uiPriority w:val="99"/>
    <w:semiHidden/>
    <w:unhideWhenUsed/>
    <w:rsid w:val="00A4687E"/>
  </w:style>
  <w:style w:type="numbering" w:customStyle="1" w:styleId="NoList111">
    <w:name w:val="No List111"/>
    <w:next w:val="NoList"/>
    <w:uiPriority w:val="99"/>
    <w:semiHidden/>
    <w:unhideWhenUsed/>
    <w:rsid w:val="00A4687E"/>
  </w:style>
  <w:style w:type="table" w:customStyle="1" w:styleId="TableGrid2">
    <w:name w:val="Table Grid2"/>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
    <w:name w:val="Table Grid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
    <w:name w:val="No List1111"/>
    <w:next w:val="NoList"/>
    <w:uiPriority w:val="99"/>
    <w:semiHidden/>
    <w:unhideWhenUsed/>
    <w:rsid w:val="00A4687E"/>
  </w:style>
  <w:style w:type="paragraph" w:customStyle="1" w:styleId="TableText">
    <w:name w:val="TableText"/>
    <w:uiPriority w:val="99"/>
    <w:rsid w:val="00A4687E"/>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A4687E"/>
    <w:rPr>
      <w:b/>
      <w:bCs/>
    </w:rPr>
  </w:style>
  <w:style w:type="paragraph" w:customStyle="1" w:styleId="TableFootnote">
    <w:name w:val="TableFootnote"/>
    <w:uiPriority w:val="99"/>
    <w:rsid w:val="00A4687E"/>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A4687E"/>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A4687E"/>
    <w:rPr>
      <w:rFonts w:ascii="Times New Roman" w:eastAsia="Calibri" w:hAnsi="Times New Roman" w:cs="Times New Roman"/>
      <w:sz w:val="24"/>
    </w:rPr>
  </w:style>
  <w:style w:type="paragraph" w:customStyle="1" w:styleId="DefinitionLevel1">
    <w:name w:val="DefinitionLevel1"/>
    <w:uiPriority w:val="99"/>
    <w:rsid w:val="00A468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A4687E"/>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A4687E"/>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A4687E"/>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A4687E"/>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paragraph" w:customStyle="1" w:styleId="TableHeadMedium">
    <w:name w:val="TableHeadMedium"/>
    <w:uiPriority w:val="99"/>
    <w:rsid w:val="00A4687E"/>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character" w:customStyle="1" w:styleId="highlight">
    <w:name w:val="highlight"/>
    <w:basedOn w:val="DefaultParagraphFont"/>
    <w:rsid w:val="00A4687E"/>
  </w:style>
  <w:style w:type="table" w:customStyle="1" w:styleId="TableGrid4">
    <w:name w:val="Table Grid4"/>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3">
    <w:name w:val="No List3"/>
    <w:next w:val="NoList"/>
    <w:uiPriority w:val="99"/>
    <w:semiHidden/>
    <w:unhideWhenUsed/>
    <w:rsid w:val="00A4687E"/>
  </w:style>
  <w:style w:type="numbering" w:customStyle="1" w:styleId="NoList12">
    <w:name w:val="No List12"/>
    <w:next w:val="NoList"/>
    <w:uiPriority w:val="99"/>
    <w:semiHidden/>
    <w:unhideWhenUsed/>
    <w:rsid w:val="00A4687E"/>
  </w:style>
  <w:style w:type="table" w:customStyle="1" w:styleId="TableGrid5">
    <w:name w:val="Table Grid5"/>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2">
    <w:name w:val="Table Grid12"/>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2">
    <w:name w:val="No List112"/>
    <w:next w:val="NoList"/>
    <w:uiPriority w:val="99"/>
    <w:semiHidden/>
    <w:unhideWhenUsed/>
    <w:rsid w:val="00A4687E"/>
  </w:style>
  <w:style w:type="numbering" w:customStyle="1" w:styleId="NoList21">
    <w:name w:val="No List21"/>
    <w:next w:val="NoList"/>
    <w:uiPriority w:val="99"/>
    <w:semiHidden/>
    <w:unhideWhenUsed/>
    <w:rsid w:val="00A4687E"/>
  </w:style>
  <w:style w:type="numbering" w:customStyle="1" w:styleId="NoList11111">
    <w:name w:val="No List11111"/>
    <w:next w:val="NoList"/>
    <w:uiPriority w:val="99"/>
    <w:semiHidden/>
    <w:unhideWhenUsed/>
    <w:rsid w:val="00A4687E"/>
  </w:style>
  <w:style w:type="table" w:customStyle="1" w:styleId="TableGrid21">
    <w:name w:val="Table Grid21"/>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1">
    <w:name w:val="Table Grid1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11">
    <w:name w:val="No List111111"/>
    <w:next w:val="NoList"/>
    <w:uiPriority w:val="99"/>
    <w:semiHidden/>
    <w:unhideWhenUsed/>
    <w:rsid w:val="00A4687E"/>
  </w:style>
  <w:style w:type="table" w:customStyle="1" w:styleId="TableGrid31">
    <w:name w:val="Table Grid31"/>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numbering" w:customStyle="1" w:styleId="NoList31">
    <w:name w:val="No List31"/>
    <w:next w:val="NoList"/>
    <w:uiPriority w:val="99"/>
    <w:semiHidden/>
    <w:unhideWhenUsed/>
    <w:rsid w:val="00A4687E"/>
  </w:style>
  <w:style w:type="table" w:customStyle="1" w:styleId="TableGrid41">
    <w:name w:val="Table Grid4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21">
    <w:name w:val="No List121"/>
    <w:next w:val="NoList"/>
    <w:uiPriority w:val="99"/>
    <w:semiHidden/>
    <w:unhideWhenUsed/>
    <w:rsid w:val="00A4687E"/>
  </w:style>
  <w:style w:type="numbering" w:customStyle="1" w:styleId="NoList211">
    <w:name w:val="No List211"/>
    <w:next w:val="NoList"/>
    <w:uiPriority w:val="99"/>
    <w:semiHidden/>
    <w:unhideWhenUsed/>
    <w:rsid w:val="00A4687E"/>
  </w:style>
  <w:style w:type="numbering" w:customStyle="1" w:styleId="NoList1121">
    <w:name w:val="No List1121"/>
    <w:next w:val="NoList"/>
    <w:uiPriority w:val="99"/>
    <w:semiHidden/>
    <w:unhideWhenUsed/>
    <w:rsid w:val="00A4687E"/>
  </w:style>
  <w:style w:type="numbering" w:customStyle="1" w:styleId="NoList1112">
    <w:name w:val="No List1112"/>
    <w:next w:val="NoList"/>
    <w:uiPriority w:val="99"/>
    <w:semiHidden/>
    <w:unhideWhenUsed/>
    <w:rsid w:val="00A4687E"/>
  </w:style>
  <w:style w:type="character" w:customStyle="1" w:styleId="Mention1">
    <w:name w:val="Mention1"/>
    <w:uiPriority w:val="99"/>
    <w:unhideWhenUsed/>
    <w:rsid w:val="00A4687E"/>
    <w:rPr>
      <w:color w:val="2B579A"/>
      <w:shd w:val="clear" w:color="auto" w:fill="E1DFDD"/>
    </w:rPr>
  </w:style>
  <w:style w:type="paragraph" w:customStyle="1" w:styleId="Subsection3">
    <w:name w:val="Subsection3"/>
    <w:basedOn w:val="Normal"/>
    <w:uiPriority w:val="1"/>
    <w:qFormat/>
    <w:rsid w:val="00A4687E"/>
    <w:pPr>
      <w:suppressAutoHyphens/>
      <w:spacing w:before="130" w:after="130"/>
      <w:ind w:left="1008"/>
      <w:jc w:val="left"/>
      <w:outlineLvl w:val="5"/>
    </w:pPr>
    <w:rPr>
      <w:rFonts w:ascii="Calibri" w:hAnsi="Calibri"/>
      <w:b/>
      <w:bCs/>
      <w:sz w:val="22"/>
      <w:szCs w:val="22"/>
    </w:rPr>
  </w:style>
  <w:style w:type="paragraph" w:customStyle="1" w:styleId="tabletextleft">
    <w:name w:val="table_text_left"/>
    <w:uiPriority w:val="99"/>
    <w:rsid w:val="00A4687E"/>
    <w:pPr>
      <w:autoSpaceDE w:val="0"/>
      <w:autoSpaceDN w:val="0"/>
      <w:adjustRightInd w:val="0"/>
      <w:spacing w:before="20" w:after="20" w:line="200" w:lineRule="atLeast"/>
    </w:pPr>
    <w:rPr>
      <w:rFonts w:ascii="Times" w:eastAsia="Times New Roman" w:hAnsi="Times" w:cs="Times"/>
      <w:color w:val="000000"/>
      <w:w w:val="0"/>
      <w:sz w:val="18"/>
      <w:szCs w:val="18"/>
    </w:rPr>
  </w:style>
  <w:style w:type="paragraph" w:customStyle="1" w:styleId="tablecolumnhdr">
    <w:name w:val="table_column hdr"/>
    <w:uiPriority w:val="99"/>
    <w:rsid w:val="00A4687E"/>
    <w:pPr>
      <w:suppressAutoHyphens/>
      <w:autoSpaceDE w:val="0"/>
      <w:autoSpaceDN w:val="0"/>
      <w:adjustRightInd w:val="0"/>
      <w:spacing w:after="0" w:line="160" w:lineRule="atLeast"/>
      <w:jc w:val="center"/>
    </w:pPr>
    <w:rPr>
      <w:rFonts w:ascii="Helvetica" w:eastAsia="Times New Roman" w:hAnsi="Helvetica" w:cs="Helvetica"/>
      <w:b/>
      <w:bCs/>
      <w:color w:val="000000"/>
      <w:w w:val="0"/>
      <w:sz w:val="14"/>
      <w:szCs w:val="14"/>
    </w:rPr>
  </w:style>
  <w:style w:type="paragraph" w:customStyle="1" w:styleId="306zl">
    <w:name w:val="306zl"/>
    <w:uiPriority w:val="99"/>
    <w:rsid w:val="00A4687E"/>
    <w:pPr>
      <w:tabs>
        <w:tab w:val="left" w:pos="1080"/>
      </w:tabs>
      <w:autoSpaceDE w:val="0"/>
      <w:autoSpaceDN w:val="0"/>
      <w:adjustRightInd w:val="0"/>
      <w:spacing w:before="60" w:after="60" w:line="220" w:lineRule="atLeast"/>
      <w:ind w:left="1080" w:hanging="360"/>
      <w:jc w:val="both"/>
    </w:pPr>
    <w:rPr>
      <w:rFonts w:ascii="Times" w:eastAsia="Times New Roman" w:hAnsi="Times" w:cs="Times"/>
      <w:color w:val="000000"/>
      <w:w w:val="0"/>
      <w:sz w:val="20"/>
      <w:szCs w:val="20"/>
    </w:rPr>
  </w:style>
  <w:style w:type="paragraph" w:customStyle="1" w:styleId="tablenotes">
    <w:name w:val="table_notes"/>
    <w:uiPriority w:val="99"/>
    <w:rsid w:val="00A4687E"/>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A4687E"/>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paragraph" w:customStyle="1" w:styleId="tabletitle">
    <w:name w:val="tabletitle"/>
    <w:uiPriority w:val="99"/>
    <w:rsid w:val="00A4687E"/>
    <w:pPr>
      <w:suppressAutoHyphens/>
      <w:autoSpaceDE w:val="0"/>
      <w:autoSpaceDN w:val="0"/>
      <w:adjustRightInd w:val="0"/>
      <w:spacing w:before="80" w:after="20" w:line="180" w:lineRule="atLeast"/>
      <w:jc w:val="center"/>
    </w:pPr>
    <w:rPr>
      <w:rFonts w:ascii="Helvetica" w:eastAsia="Times New Roman" w:hAnsi="Helvetica" w:cs="Helvetica"/>
      <w:b/>
      <w:bCs/>
      <w:color w:val="000000"/>
      <w:w w:val="0"/>
      <w:sz w:val="16"/>
      <w:szCs w:val="16"/>
    </w:rPr>
  </w:style>
  <w:style w:type="paragraph" w:customStyle="1" w:styleId="tabletextcenter">
    <w:name w:val="table_text_center"/>
    <w:uiPriority w:val="99"/>
    <w:rsid w:val="00A4687E"/>
    <w:pPr>
      <w:autoSpaceDE w:val="0"/>
      <w:autoSpaceDN w:val="0"/>
      <w:adjustRightInd w:val="0"/>
      <w:spacing w:before="20" w:after="20" w:line="200" w:lineRule="atLeast"/>
      <w:jc w:val="center"/>
    </w:pPr>
    <w:rPr>
      <w:rFonts w:ascii="Times" w:eastAsia="Times New Roman" w:hAnsi="Times" w:cs="Times"/>
      <w:color w:val="000000"/>
      <w:w w:val="0"/>
      <w:sz w:val="18"/>
      <w:szCs w:val="18"/>
    </w:rPr>
  </w:style>
  <w:style w:type="character" w:customStyle="1" w:styleId="Superscript0">
    <w:name w:val="Superscript"/>
    <w:uiPriority w:val="99"/>
    <w:rsid w:val="00A4687E"/>
    <w:rPr>
      <w:vertAlign w:val="superscript"/>
    </w:rPr>
  </w:style>
  <w:style w:type="character" w:customStyle="1" w:styleId="Subscript0">
    <w:name w:val="Subscript"/>
    <w:uiPriority w:val="99"/>
    <w:rsid w:val="00A4687E"/>
    <w:rPr>
      <w:vertAlign w:val="subscript"/>
    </w:rPr>
  </w:style>
  <w:style w:type="character" w:customStyle="1" w:styleId="Equation">
    <w:name w:val="Equation"/>
    <w:uiPriority w:val="99"/>
    <w:rsid w:val="00A4687E"/>
    <w:rPr>
      <w:i/>
      <w:iCs/>
    </w:rPr>
  </w:style>
  <w:style w:type="paragraph" w:customStyle="1" w:styleId="FooterLeft">
    <w:name w:val="FooterLeft"/>
    <w:uiPriority w:val="99"/>
    <w:rsid w:val="00A4687E"/>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A4687E"/>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styleId="TableGridLight">
    <w:name w:val="Grid Table Light"/>
    <w:basedOn w:val="TableNormal"/>
    <w:uiPriority w:val="40"/>
    <w:rsid w:val="00A4687E"/>
    <w:pPr>
      <w:spacing w:after="0" w:line="240" w:lineRule="auto"/>
    </w:pPr>
    <w:rPr>
      <w:rFonts w:ascii="Calibri" w:eastAsia="Calibri" w:hAnsi="Calibri" w:cs="Times New Roman"/>
    </w:rPr>
    <w:tblPr/>
  </w:style>
  <w:style w:type="paragraph" w:customStyle="1" w:styleId="406zl">
    <w:name w:val="406zl"/>
    <w:uiPriority w:val="99"/>
    <w:rsid w:val="00A4687E"/>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A4687E"/>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A4687E"/>
    <w:rPr>
      <w:b/>
      <w:bCs/>
    </w:rPr>
  </w:style>
  <w:style w:type="character" w:customStyle="1" w:styleId="RoyalBlue">
    <w:name w:val="Royal Blue"/>
    <w:uiPriority w:val="99"/>
    <w:rsid w:val="00A4687E"/>
    <w:rPr>
      <w:color w:val="128AFF"/>
    </w:rPr>
  </w:style>
  <w:style w:type="paragraph" w:customStyle="1" w:styleId="text3text">
    <w:name w:val="text_3_text"/>
    <w:uiPriority w:val="99"/>
    <w:rsid w:val="00A4687E"/>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A4687E"/>
    <w:rPr>
      <w:b/>
      <w:bCs/>
      <w:color w:val="128AFF"/>
    </w:rPr>
  </w:style>
  <w:style w:type="paragraph" w:customStyle="1" w:styleId="Subsection2">
    <w:name w:val="Subsection2"/>
    <w:qFormat/>
    <w:rsid w:val="00A4687E"/>
    <w:pPr>
      <w:spacing w:before="130" w:after="130" w:line="240" w:lineRule="auto"/>
      <w:ind w:left="720"/>
      <w:outlineLvl w:val="4"/>
    </w:pPr>
    <w:rPr>
      <w:rFonts w:ascii="Arial" w:eastAsia="Times New Roman" w:hAnsi="Arial" w:cs="Arial"/>
      <w:b/>
    </w:rPr>
  </w:style>
  <w:style w:type="paragraph" w:customStyle="1" w:styleId="p18">
    <w:name w:val="p18"/>
    <w:uiPriority w:val="99"/>
    <w:rsid w:val="00A4687E"/>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A4687E"/>
    <w:rPr>
      <w:color w:val="128AFF"/>
      <w:vertAlign w:val="superscript"/>
    </w:rPr>
  </w:style>
  <w:style w:type="character" w:customStyle="1" w:styleId="span12">
    <w:name w:val="span12"/>
    <w:uiPriority w:val="99"/>
    <w:rsid w:val="00A4687E"/>
    <w:rPr>
      <w:color w:val="128AFF"/>
      <w:vertAlign w:val="subscript"/>
    </w:rPr>
  </w:style>
  <w:style w:type="paragraph" w:customStyle="1" w:styleId="continued">
    <w:name w:val="continued"/>
    <w:uiPriority w:val="99"/>
    <w:rsid w:val="00A4687E"/>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A4687E"/>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A4687E"/>
    <w:rPr>
      <w:rFonts w:ascii="Times" w:hAnsi="Times" w:cs="Times"/>
    </w:rPr>
  </w:style>
  <w:style w:type="paragraph" w:customStyle="1" w:styleId="tablenotessi">
    <w:name w:val="table_notes_si"/>
    <w:uiPriority w:val="99"/>
    <w:rsid w:val="00A4687E"/>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A4687E"/>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A4687E"/>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A4687E"/>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A4687E"/>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A4687E"/>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A4687E"/>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A4687E"/>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A4687E"/>
    <w:rPr>
      <w:color w:val="000000"/>
      <w:u w:val="none"/>
    </w:rPr>
  </w:style>
  <w:style w:type="paragraph" w:customStyle="1" w:styleId="subsection1">
    <w:name w:val="subsection1"/>
    <w:qFormat/>
    <w:rsid w:val="00A4687E"/>
    <w:pPr>
      <w:spacing w:before="130" w:after="130" w:line="240" w:lineRule="auto"/>
      <w:ind w:left="432"/>
      <w:outlineLvl w:val="3"/>
    </w:pPr>
    <w:rPr>
      <w:rFonts w:ascii="Arial" w:eastAsia="Times New Roman" w:hAnsi="Arial" w:cs="Arial"/>
      <w:b/>
      <w:spacing w:val="4"/>
    </w:rPr>
  </w:style>
  <w:style w:type="paragraph" w:customStyle="1" w:styleId="sectionhead">
    <w:name w:val="sectionhead"/>
    <w:uiPriority w:val="99"/>
    <w:rsid w:val="00A46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Times New Roman" w:hAnsi="Helvetica" w:cs="Helvetica"/>
      <w:b/>
      <w:bCs/>
      <w:color w:val="000000"/>
      <w:w w:val="0"/>
      <w:sz w:val="20"/>
      <w:szCs w:val="20"/>
    </w:rPr>
  </w:style>
  <w:style w:type="paragraph" w:customStyle="1" w:styleId="text1text">
    <w:name w:val="text_1_text"/>
    <w:uiPriority w:val="99"/>
    <w:rsid w:val="00A4687E"/>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bodyindent">
    <w:name w:val="body_indent"/>
    <w:uiPriority w:val="99"/>
    <w:rsid w:val="00A4687E"/>
    <w:pPr>
      <w:autoSpaceDE w:val="0"/>
      <w:autoSpaceDN w:val="0"/>
      <w:adjustRightInd w:val="0"/>
      <w:spacing w:before="60" w:after="60" w:line="220" w:lineRule="atLeast"/>
      <w:ind w:firstLine="240"/>
      <w:jc w:val="both"/>
    </w:pPr>
    <w:rPr>
      <w:rFonts w:ascii="Times" w:eastAsia="Times New Roman" w:hAnsi="Times" w:cs="Times"/>
      <w:color w:val="000000"/>
      <w:w w:val="0"/>
      <w:sz w:val="20"/>
      <w:szCs w:val="20"/>
    </w:rPr>
  </w:style>
  <w:style w:type="paragraph" w:customStyle="1" w:styleId="text0text">
    <w:name w:val="text_0_text"/>
    <w:uiPriority w:val="99"/>
    <w:rsid w:val="00A4687E"/>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A4687E"/>
    <w:rPr>
      <w:rFonts w:ascii="Helvetica" w:hAnsi="Helvetica" w:cs="Helvetica"/>
      <w:i/>
      <w:iCs/>
      <w:sz w:val="24"/>
      <w:szCs w:val="24"/>
    </w:rPr>
  </w:style>
  <w:style w:type="paragraph" w:styleId="BodyTextIndent">
    <w:name w:val="Body Text Indent"/>
    <w:basedOn w:val="Normal"/>
    <w:link w:val="BodyTextIndentChar"/>
    <w:uiPriority w:val="99"/>
    <w:unhideWhenUsed/>
    <w:rsid w:val="00A4687E"/>
    <w:pPr>
      <w:suppressAutoHyphens/>
      <w:spacing w:after="120"/>
      <w:ind w:left="360"/>
      <w:jc w:val="left"/>
    </w:pPr>
  </w:style>
  <w:style w:type="character" w:customStyle="1" w:styleId="BodyTextIndentChar">
    <w:name w:val="Body Text Indent Char"/>
    <w:basedOn w:val="DefaultParagraphFont"/>
    <w:link w:val="BodyTextIndent"/>
    <w:uiPriority w:val="99"/>
    <w:rsid w:val="00A4687E"/>
    <w:rPr>
      <w:rFonts w:ascii="Times New Roman" w:eastAsia="Times New Roman" w:hAnsi="Times New Roman" w:cs="Times New Roman"/>
      <w:sz w:val="24"/>
      <w:szCs w:val="20"/>
    </w:rPr>
  </w:style>
  <w:style w:type="table" w:styleId="PlainTable1">
    <w:name w:val="Plain Table 1"/>
    <w:basedOn w:val="TableNormal"/>
    <w:uiPriority w:val="41"/>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qFormat/>
    <w:rsid w:val="00A4687E"/>
    <w:pPr>
      <w:widowControl w:val="0"/>
      <w:autoSpaceDE w:val="0"/>
      <w:autoSpaceDN w:val="0"/>
      <w:spacing w:line="350" w:lineRule="exact"/>
      <w:ind w:left="4176" w:right="3600" w:firstLine="1325"/>
      <w:jc w:val="left"/>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A4687E"/>
    <w:pPr>
      <w:widowControl w:val="0"/>
      <w:autoSpaceDE w:val="0"/>
      <w:autoSpaceDN w:val="0"/>
      <w:ind w:left="2880"/>
      <w:jc w:val="left"/>
    </w:pPr>
    <w:rPr>
      <w:rFonts w:eastAsia="Helvetica" w:hAnsi="Helvetica" w:cs="Helvetica"/>
      <w:sz w:val="22"/>
      <w:szCs w:val="22"/>
      <w:lang w:bidi="en-US"/>
    </w:rPr>
  </w:style>
  <w:style w:type="character" w:customStyle="1" w:styleId="BodyTextIndent2Char">
    <w:name w:val="Body Text Indent 2 Char"/>
    <w:basedOn w:val="DefaultParagraphFont"/>
    <w:link w:val="BodyTextIndent2"/>
    <w:uiPriority w:val="99"/>
    <w:rsid w:val="00A4687E"/>
    <w:rPr>
      <w:rFonts w:ascii="Times New Roman" w:eastAsia="Helvetica" w:hAnsi="Helvetica" w:cs="Helvetica"/>
      <w:lang w:bidi="en-US"/>
    </w:rPr>
  </w:style>
  <w:style w:type="paragraph" w:styleId="BodyTextIndent3">
    <w:name w:val="Body Text Indent 3"/>
    <w:basedOn w:val="Normal"/>
    <w:link w:val="BodyTextIndent3Char"/>
    <w:uiPriority w:val="99"/>
    <w:unhideWhenUsed/>
    <w:rsid w:val="00A4687E"/>
    <w:pPr>
      <w:widowControl w:val="0"/>
      <w:autoSpaceDE w:val="0"/>
      <w:autoSpaceDN w:val="0"/>
      <w:ind w:left="3492"/>
      <w:jc w:val="left"/>
    </w:pPr>
    <w:rPr>
      <w:rFonts w:eastAsia="Helvetica"/>
      <w:sz w:val="22"/>
      <w:szCs w:val="22"/>
      <w:lang w:bidi="en-US"/>
    </w:rPr>
  </w:style>
  <w:style w:type="character" w:customStyle="1" w:styleId="BodyTextIndent3Char">
    <w:name w:val="Body Text Indent 3 Char"/>
    <w:basedOn w:val="DefaultParagraphFont"/>
    <w:link w:val="BodyTextIndent3"/>
    <w:uiPriority w:val="99"/>
    <w:rsid w:val="00A4687E"/>
    <w:rPr>
      <w:rFonts w:ascii="Times New Roman" w:eastAsia="Helvetica" w:hAnsi="Times New Roman" w:cs="Times New Roman"/>
      <w:lang w:bidi="en-US"/>
    </w:rPr>
  </w:style>
  <w:style w:type="table" w:styleId="PlainTable4">
    <w:name w:val="Plain Table 4"/>
    <w:basedOn w:val="TableNormal"/>
    <w:uiPriority w:val="44"/>
    <w:rsid w:val="00A4687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A4687E"/>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A4687E"/>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A4687E"/>
    <w:rPr>
      <w:i/>
      <w:iCs/>
    </w:rPr>
  </w:style>
  <w:style w:type="paragraph" w:customStyle="1" w:styleId="pf0">
    <w:name w:val="pf0"/>
    <w:basedOn w:val="Normal"/>
    <w:rsid w:val="00A4687E"/>
    <w:pPr>
      <w:spacing w:before="100" w:beforeAutospacing="1" w:after="100" w:afterAutospacing="1"/>
      <w:ind w:left="1800"/>
      <w:jc w:val="left"/>
    </w:pPr>
    <w:rPr>
      <w:szCs w:val="24"/>
    </w:rPr>
  </w:style>
  <w:style w:type="paragraph" w:customStyle="1" w:styleId="pf1">
    <w:name w:val="pf1"/>
    <w:basedOn w:val="Normal"/>
    <w:rsid w:val="00A4687E"/>
    <w:pPr>
      <w:spacing w:before="100" w:beforeAutospacing="1" w:after="100" w:afterAutospacing="1"/>
      <w:ind w:left="3600"/>
      <w:jc w:val="left"/>
    </w:pPr>
    <w:rPr>
      <w:szCs w:val="24"/>
    </w:rPr>
  </w:style>
  <w:style w:type="paragraph" w:customStyle="1" w:styleId="pf3">
    <w:name w:val="pf3"/>
    <w:basedOn w:val="Normal"/>
    <w:rsid w:val="00A4687E"/>
    <w:pPr>
      <w:spacing w:before="100" w:beforeAutospacing="1" w:after="100" w:afterAutospacing="1"/>
      <w:ind w:left="3240"/>
      <w:jc w:val="left"/>
    </w:pPr>
    <w:rPr>
      <w:szCs w:val="24"/>
    </w:rPr>
  </w:style>
  <w:style w:type="character" w:customStyle="1" w:styleId="cf01">
    <w:name w:val="cf01"/>
    <w:rsid w:val="00A4687E"/>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A4687E"/>
    <w:rPr>
      <w:rFonts w:ascii="Times New Roman" w:hAnsi="Times New Roman" w:cs="Times New Roman" w:hint="default"/>
      <w:b/>
      <w:bCs/>
      <w:sz w:val="22"/>
      <w:szCs w:val="22"/>
      <w:shd w:val="clear" w:color="auto" w:fill="FFFFFF"/>
    </w:rPr>
  </w:style>
  <w:style w:type="character" w:customStyle="1" w:styleId="cf31">
    <w:name w:val="cf31"/>
    <w:rsid w:val="00A4687E"/>
    <w:rPr>
      <w:rFonts w:ascii="Helvetica" w:hAnsi="Helvetica" w:cs="Helvetica" w:hint="default"/>
      <w:b/>
      <w:bCs/>
      <w:sz w:val="16"/>
      <w:szCs w:val="16"/>
      <w:shd w:val="clear" w:color="auto" w:fill="FFFFFF"/>
    </w:rPr>
  </w:style>
  <w:style w:type="character" w:customStyle="1" w:styleId="cf41">
    <w:name w:val="cf41"/>
    <w:rsid w:val="00A4687E"/>
    <w:rPr>
      <w:rFonts w:ascii="Times New Roman" w:hAnsi="Times New Roman" w:cs="Times New Roman" w:hint="default"/>
      <w:sz w:val="22"/>
      <w:szCs w:val="22"/>
      <w:shd w:val="clear" w:color="auto" w:fill="FFFFFF"/>
    </w:rPr>
  </w:style>
  <w:style w:type="character" w:customStyle="1" w:styleId="cf51">
    <w:name w:val="cf51"/>
    <w:rsid w:val="00A4687E"/>
    <w:rPr>
      <w:rFonts w:ascii="Times New Roman" w:hAnsi="Times New Roman" w:cs="Times New Roman" w:hint="default"/>
      <w:i/>
      <w:iCs/>
      <w:sz w:val="22"/>
      <w:szCs w:val="22"/>
      <w:shd w:val="clear" w:color="auto" w:fill="FFFFFF"/>
    </w:rPr>
  </w:style>
  <w:style w:type="character" w:customStyle="1" w:styleId="cf61">
    <w:name w:val="cf61"/>
    <w:rsid w:val="00A4687E"/>
    <w:rPr>
      <w:rFonts w:ascii="Times New Roman" w:hAnsi="Times New Roman" w:cs="Times New Roman" w:hint="default"/>
      <w:color w:val="7030A0"/>
      <w:sz w:val="22"/>
      <w:szCs w:val="22"/>
      <w:u w:val="single"/>
      <w:shd w:val="clear" w:color="auto" w:fill="FFFFFF"/>
    </w:rPr>
  </w:style>
  <w:style w:type="character" w:customStyle="1" w:styleId="cf71">
    <w:name w:val="cf71"/>
    <w:rsid w:val="00A4687E"/>
    <w:rPr>
      <w:rFonts w:ascii="Times New Roman" w:hAnsi="Times New Roman" w:cs="Times New Roman" w:hint="default"/>
      <w:color w:val="2E3092"/>
      <w:sz w:val="16"/>
      <w:szCs w:val="16"/>
      <w:shd w:val="clear" w:color="auto" w:fill="FFFFFF"/>
    </w:rPr>
  </w:style>
  <w:style w:type="character" w:customStyle="1" w:styleId="cf81">
    <w:name w:val="cf81"/>
    <w:rsid w:val="00A4687E"/>
    <w:rPr>
      <w:rFonts w:ascii="Times New Roman" w:hAnsi="Times New Roman" w:cs="Times New Roman" w:hint="default"/>
      <w:color w:val="2E3092"/>
      <w:sz w:val="22"/>
      <w:szCs w:val="22"/>
      <w:shd w:val="clear" w:color="auto" w:fill="FFFFFF"/>
    </w:rPr>
  </w:style>
  <w:style w:type="character" w:customStyle="1" w:styleId="cf91">
    <w:name w:val="cf91"/>
    <w:rsid w:val="00A4687E"/>
    <w:rPr>
      <w:rFonts w:ascii="Times New Roman" w:hAnsi="Times New Roman" w:cs="Times New Roman" w:hint="default"/>
      <w:sz w:val="16"/>
      <w:szCs w:val="16"/>
      <w:shd w:val="clear" w:color="auto" w:fill="FFFFFF"/>
    </w:rPr>
  </w:style>
  <w:style w:type="character" w:customStyle="1" w:styleId="cf101">
    <w:name w:val="cf101"/>
    <w:rsid w:val="00A4687E"/>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A4687E"/>
    <w:pPr>
      <w:spacing w:before="100" w:beforeAutospacing="1" w:after="100" w:afterAutospacing="1"/>
      <w:jc w:val="left"/>
    </w:pPr>
    <w:rPr>
      <w:szCs w:val="24"/>
    </w:rPr>
  </w:style>
  <w:style w:type="paragraph" w:customStyle="1" w:styleId="font5">
    <w:name w:val="font5"/>
    <w:basedOn w:val="Normal"/>
    <w:rsid w:val="00A4687E"/>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A4687E"/>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A4687E"/>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A4687E"/>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A4687E"/>
    <w:pPr>
      <w:spacing w:before="100" w:beforeAutospacing="1" w:after="100" w:afterAutospacing="1"/>
      <w:jc w:val="left"/>
    </w:pPr>
    <w:rPr>
      <w:b/>
      <w:bCs/>
      <w:color w:val="231F20"/>
      <w:sz w:val="18"/>
      <w:szCs w:val="18"/>
    </w:rPr>
  </w:style>
  <w:style w:type="paragraph" w:customStyle="1" w:styleId="font10">
    <w:name w:val="font10"/>
    <w:basedOn w:val="Normal"/>
    <w:rsid w:val="00A4687E"/>
    <w:pPr>
      <w:spacing w:before="100" w:beforeAutospacing="1" w:after="100" w:afterAutospacing="1"/>
      <w:jc w:val="left"/>
    </w:pPr>
    <w:rPr>
      <w:rFonts w:ascii="Arial" w:hAnsi="Arial" w:cs="Arial"/>
      <w:sz w:val="18"/>
      <w:szCs w:val="18"/>
    </w:rPr>
  </w:style>
  <w:style w:type="paragraph" w:customStyle="1" w:styleId="font11">
    <w:name w:val="font11"/>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A4687E"/>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A4687E"/>
    <w:pPr>
      <w:spacing w:before="100" w:beforeAutospacing="1" w:after="100" w:afterAutospacing="1"/>
      <w:jc w:val="left"/>
    </w:pPr>
    <w:rPr>
      <w:color w:val="7030A0"/>
      <w:sz w:val="18"/>
      <w:szCs w:val="18"/>
      <w:u w:val="single"/>
    </w:rPr>
  </w:style>
  <w:style w:type="paragraph" w:customStyle="1" w:styleId="font14">
    <w:name w:val="font14"/>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A4687E"/>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A4687E"/>
    <w:pPr>
      <w:spacing w:before="100" w:beforeAutospacing="1" w:after="100" w:afterAutospacing="1"/>
      <w:jc w:val="left"/>
    </w:pPr>
    <w:rPr>
      <w:rFonts w:ascii="Cambria" w:hAnsi="Cambria"/>
      <w:sz w:val="18"/>
      <w:szCs w:val="18"/>
    </w:rPr>
  </w:style>
  <w:style w:type="paragraph" w:customStyle="1" w:styleId="font17">
    <w:name w:val="font17"/>
    <w:basedOn w:val="Normal"/>
    <w:rsid w:val="00A4687E"/>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A4687E"/>
    <w:pPr>
      <w:spacing w:before="100" w:beforeAutospacing="1" w:after="100" w:afterAutospacing="1"/>
      <w:jc w:val="left"/>
    </w:pPr>
    <w:rPr>
      <w:color w:val="231F20"/>
      <w:sz w:val="18"/>
      <w:szCs w:val="18"/>
    </w:rPr>
  </w:style>
  <w:style w:type="paragraph" w:customStyle="1" w:styleId="font19">
    <w:name w:val="font19"/>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A4687E"/>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A4687E"/>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A4687E"/>
    <w:pPr>
      <w:spacing w:before="100" w:beforeAutospacing="1" w:after="100" w:afterAutospacing="1"/>
      <w:jc w:val="left"/>
    </w:pPr>
    <w:rPr>
      <w:color w:val="231F20"/>
      <w:sz w:val="18"/>
      <w:szCs w:val="18"/>
    </w:rPr>
  </w:style>
  <w:style w:type="paragraph" w:customStyle="1" w:styleId="font24">
    <w:name w:val="font24"/>
    <w:basedOn w:val="Normal"/>
    <w:rsid w:val="00A4687E"/>
    <w:pPr>
      <w:spacing w:before="100" w:beforeAutospacing="1" w:after="100" w:afterAutospacing="1"/>
      <w:jc w:val="left"/>
    </w:pPr>
    <w:rPr>
      <w:i/>
      <w:iCs/>
      <w:color w:val="231F20"/>
      <w:sz w:val="18"/>
      <w:szCs w:val="18"/>
    </w:rPr>
  </w:style>
  <w:style w:type="paragraph" w:customStyle="1" w:styleId="font25">
    <w:name w:val="font25"/>
    <w:basedOn w:val="Normal"/>
    <w:rsid w:val="00A4687E"/>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A4687E"/>
    <w:pPr>
      <w:spacing w:before="100" w:beforeAutospacing="1" w:after="100" w:afterAutospacing="1"/>
      <w:jc w:val="left"/>
    </w:pPr>
    <w:rPr>
      <w:szCs w:val="24"/>
    </w:rPr>
  </w:style>
  <w:style w:type="paragraph" w:customStyle="1" w:styleId="xl64">
    <w:name w:val="xl64"/>
    <w:basedOn w:val="Normal"/>
    <w:rsid w:val="00A4687E"/>
    <w:pPr>
      <w:spacing w:before="100" w:beforeAutospacing="1" w:after="100" w:afterAutospacing="1"/>
      <w:jc w:val="left"/>
    </w:pPr>
    <w:rPr>
      <w:szCs w:val="24"/>
    </w:rPr>
  </w:style>
  <w:style w:type="paragraph" w:customStyle="1" w:styleId="xl65">
    <w:name w:val="xl65"/>
    <w:basedOn w:val="Normal"/>
    <w:rsid w:val="00A4687E"/>
    <w:pPr>
      <w:spacing w:before="100" w:beforeAutospacing="1" w:after="100" w:afterAutospacing="1"/>
      <w:jc w:val="left"/>
    </w:pPr>
    <w:rPr>
      <w:rFonts w:ascii="Cambria" w:hAnsi="Cambria"/>
      <w:szCs w:val="24"/>
    </w:rPr>
  </w:style>
  <w:style w:type="paragraph" w:customStyle="1" w:styleId="xl66">
    <w:name w:val="xl66"/>
    <w:basedOn w:val="Normal"/>
    <w:rsid w:val="00A4687E"/>
    <w:pPr>
      <w:spacing w:before="100" w:beforeAutospacing="1" w:after="100" w:afterAutospacing="1"/>
      <w:jc w:val="left"/>
    </w:pPr>
    <w:rPr>
      <w:sz w:val="18"/>
      <w:szCs w:val="18"/>
    </w:rPr>
  </w:style>
  <w:style w:type="paragraph" w:customStyle="1" w:styleId="xl67">
    <w:name w:val="xl67"/>
    <w:basedOn w:val="Normal"/>
    <w:rsid w:val="00A468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A4687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A4687E"/>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A4687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A4687E"/>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A4687E"/>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A4687E"/>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A4687E"/>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A4687E"/>
    <w:pPr>
      <w:shd w:val="clear" w:color="000000" w:fill="FFFFFF"/>
      <w:spacing w:before="100" w:beforeAutospacing="1" w:after="100" w:afterAutospacing="1"/>
      <w:jc w:val="center"/>
    </w:pPr>
    <w:rPr>
      <w:sz w:val="18"/>
      <w:szCs w:val="18"/>
    </w:rPr>
  </w:style>
  <w:style w:type="paragraph" w:customStyle="1" w:styleId="xl118">
    <w:name w:val="xl11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A4687E"/>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A4687E"/>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A4687E"/>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A4687E"/>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A4687E"/>
    <w:pPr>
      <w:spacing w:before="100" w:beforeAutospacing="1" w:after="100" w:afterAutospacing="1"/>
      <w:jc w:val="left"/>
    </w:pPr>
    <w:rPr>
      <w:color w:val="000000"/>
      <w:sz w:val="20"/>
    </w:rPr>
  </w:style>
  <w:style w:type="paragraph" w:styleId="Subtitle">
    <w:name w:val="Subtitle"/>
    <w:aliases w:val="Comment committee,comments"/>
    <w:basedOn w:val="Normal"/>
    <w:next w:val="Normal"/>
    <w:link w:val="SubtitleChar"/>
    <w:uiPriority w:val="11"/>
    <w:qFormat/>
    <w:rsid w:val="00A4687E"/>
    <w:pPr>
      <w:numPr>
        <w:ilvl w:val="1"/>
      </w:numPr>
      <w:spacing w:after="160" w:line="279" w:lineRule="auto"/>
      <w:jc w:val="left"/>
    </w:pPr>
    <w:rPr>
      <w:rFonts w:ascii="Calibri" w:hAnsi="Calibri"/>
      <w:color w:val="595959"/>
      <w:spacing w:val="15"/>
      <w:sz w:val="28"/>
      <w:szCs w:val="28"/>
      <w:lang w:eastAsia="ja-JP"/>
    </w:rPr>
  </w:style>
  <w:style w:type="character" w:customStyle="1" w:styleId="SubtitleChar">
    <w:name w:val="Subtitle Char"/>
    <w:aliases w:val="Comment committee Char,comments Char"/>
    <w:basedOn w:val="DefaultParagraphFont"/>
    <w:link w:val="Subtitle"/>
    <w:uiPriority w:val="11"/>
    <w:rsid w:val="00A4687E"/>
    <w:rPr>
      <w:rFonts w:ascii="Calibri" w:eastAsia="Times New Roman" w:hAnsi="Calibri" w:cs="Times New Roman"/>
      <w:color w:val="595959"/>
      <w:spacing w:val="15"/>
      <w:sz w:val="28"/>
      <w:szCs w:val="28"/>
      <w:lang w:eastAsia="ja-JP"/>
    </w:rPr>
  </w:style>
  <w:style w:type="character" w:customStyle="1" w:styleId="QuoteChar">
    <w:name w:val="Quote Char"/>
    <w:link w:val="Quote"/>
    <w:uiPriority w:val="29"/>
    <w:rsid w:val="00A4687E"/>
    <w:rPr>
      <w:rFonts w:ascii="Calibri" w:hAnsi="Calibri"/>
      <w:i/>
      <w:iCs/>
      <w:color w:val="404040"/>
      <w:sz w:val="24"/>
      <w:szCs w:val="24"/>
      <w:lang w:eastAsia="ja-JP"/>
    </w:rPr>
  </w:style>
  <w:style w:type="character" w:styleId="IntenseEmphasis">
    <w:name w:val="Intense Emphasis"/>
    <w:uiPriority w:val="21"/>
    <w:qFormat/>
    <w:rsid w:val="00A4687E"/>
    <w:rPr>
      <w:i/>
      <w:iCs/>
      <w:color w:val="365F91"/>
    </w:rPr>
  </w:style>
  <w:style w:type="paragraph" w:styleId="IntenseQuote">
    <w:name w:val="Intense Quote"/>
    <w:basedOn w:val="Normal"/>
    <w:next w:val="Normal"/>
    <w:link w:val="IntenseQuoteChar"/>
    <w:uiPriority w:val="30"/>
    <w:qFormat/>
    <w:rsid w:val="00A4687E"/>
    <w:pPr>
      <w:pBdr>
        <w:top w:val="single" w:sz="4" w:space="10" w:color="365F91"/>
        <w:bottom w:val="single" w:sz="4" w:space="10" w:color="365F91"/>
      </w:pBdr>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basedOn w:val="DefaultParagraphFont"/>
    <w:link w:val="IntenseQuote"/>
    <w:uiPriority w:val="30"/>
    <w:rsid w:val="00A4687E"/>
    <w:rPr>
      <w:rFonts w:ascii="Calibri" w:eastAsia="Times New Roman" w:hAnsi="Calibri" w:cs="Times New Roman"/>
      <w:i/>
      <w:iCs/>
      <w:color w:val="365F91"/>
      <w:sz w:val="24"/>
      <w:szCs w:val="24"/>
      <w:lang w:eastAsia="ja-JP"/>
    </w:rPr>
  </w:style>
  <w:style w:type="character" w:styleId="IntenseReference">
    <w:name w:val="Intense Reference"/>
    <w:uiPriority w:val="32"/>
    <w:qFormat/>
    <w:rsid w:val="00A4687E"/>
    <w:rPr>
      <w:b/>
      <w:bCs/>
      <w:smallCaps/>
      <w:color w:val="365F91"/>
      <w:spacing w:val="5"/>
    </w:rPr>
  </w:style>
  <w:style w:type="paragraph" w:styleId="TOCHeading">
    <w:name w:val="TOC Heading"/>
    <w:basedOn w:val="Heading1"/>
    <w:next w:val="Normal"/>
    <w:uiPriority w:val="39"/>
    <w:unhideWhenUsed/>
    <w:qFormat/>
    <w:rsid w:val="00A4687E"/>
    <w:pPr>
      <w:keepNext/>
      <w:keepLines/>
      <w:spacing w:before="240" w:beforeAutospacing="0" w:after="0" w:afterAutospacing="0" w:line="259" w:lineRule="auto"/>
      <w:outlineLvl w:val="9"/>
    </w:pPr>
    <w:rPr>
      <w:rFonts w:ascii="Cambria" w:hAnsi="Cambria"/>
      <w:b w:val="0"/>
      <w:bCs w:val="0"/>
      <w:color w:val="365F91"/>
      <w:kern w:val="0"/>
      <w:sz w:val="32"/>
      <w:szCs w:val="32"/>
    </w:rPr>
  </w:style>
  <w:style w:type="character" w:customStyle="1" w:styleId="UnresolvedMention1">
    <w:name w:val="Unresolved Mention1"/>
    <w:uiPriority w:val="99"/>
    <w:unhideWhenUsed/>
    <w:rsid w:val="00A4687E"/>
    <w:rPr>
      <w:color w:val="605E5C"/>
      <w:shd w:val="clear" w:color="auto" w:fill="E1DFDD"/>
    </w:rPr>
  </w:style>
  <w:style w:type="character" w:customStyle="1" w:styleId="spellingerror">
    <w:name w:val="spellingerror"/>
    <w:basedOn w:val="DefaultParagraphFont"/>
    <w:uiPriority w:val="1"/>
    <w:rsid w:val="00A4687E"/>
  </w:style>
  <w:style w:type="character" w:customStyle="1" w:styleId="contextualspellingandgrammarerror">
    <w:name w:val="contextualspellingandgrammarerror"/>
    <w:basedOn w:val="DefaultParagraphFont"/>
    <w:uiPriority w:val="1"/>
    <w:rsid w:val="00A4687E"/>
  </w:style>
  <w:style w:type="paragraph" w:customStyle="1" w:styleId="AcronymsandAbbreviations">
    <w:name w:val="Acronyms and Abbreviations"/>
    <w:basedOn w:val="Normal"/>
    <w:uiPriority w:val="1"/>
    <w:qFormat/>
    <w:rsid w:val="00A4687E"/>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A4687E"/>
  </w:style>
  <w:style w:type="character" w:customStyle="1" w:styleId="textrun">
    <w:name w:val="textrun"/>
    <w:basedOn w:val="DefaultParagraphFont"/>
    <w:rsid w:val="00A4687E"/>
  </w:style>
  <w:style w:type="paragraph" w:customStyle="1" w:styleId="outlineelement">
    <w:name w:val="outlineelement"/>
    <w:basedOn w:val="Normal"/>
    <w:rsid w:val="00A4687E"/>
    <w:pPr>
      <w:spacing w:before="100" w:beforeAutospacing="1" w:after="100" w:afterAutospacing="1"/>
      <w:jc w:val="left"/>
    </w:pPr>
    <w:rPr>
      <w:szCs w:val="24"/>
    </w:rPr>
  </w:style>
  <w:style w:type="paragraph" w:customStyle="1" w:styleId="106zl">
    <w:name w:val="106zl"/>
    <w:uiPriority w:val="99"/>
    <w:rsid w:val="00A4687E"/>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Black">
    <w:name w:val="Black"/>
    <w:uiPriority w:val="99"/>
    <w:rsid w:val="00A4687E"/>
    <w:rPr>
      <w:color w:val="000000"/>
      <w:w w:val="100"/>
      <w:u w:val="none"/>
      <w:vertAlign w:val="baseline"/>
      <w:lang w:val="en-US"/>
    </w:rPr>
  </w:style>
  <w:style w:type="character" w:customStyle="1" w:styleId="span4">
    <w:name w:val="span4"/>
    <w:uiPriority w:val="99"/>
    <w:rsid w:val="00A4687E"/>
    <w:rPr>
      <w:color w:val="128AFF"/>
    </w:rPr>
  </w:style>
  <w:style w:type="character" w:customStyle="1" w:styleId="span20">
    <w:name w:val="span20"/>
    <w:uiPriority w:val="99"/>
    <w:rsid w:val="00A4687E"/>
    <w:rPr>
      <w:i/>
      <w:iCs/>
      <w:color w:val="128AFF"/>
    </w:rPr>
  </w:style>
  <w:style w:type="character" w:customStyle="1" w:styleId="bold0">
    <w:name w:val="bold"/>
    <w:uiPriority w:val="99"/>
    <w:rsid w:val="00A4687E"/>
    <w:rPr>
      <w:b/>
      <w:bCs/>
    </w:rPr>
  </w:style>
  <w:style w:type="character" w:customStyle="1" w:styleId="DefaultFont">
    <w:name w:val="Default ¶ Font"/>
    <w:uiPriority w:val="99"/>
    <w:rsid w:val="00A4687E"/>
  </w:style>
  <w:style w:type="paragraph" w:customStyle="1" w:styleId="p2">
    <w:name w:val="p2"/>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A4687E"/>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A4687E"/>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A4687E"/>
    <w:rPr>
      <w:b/>
      <w:bCs/>
      <w:color w:val="000000"/>
    </w:rPr>
  </w:style>
  <w:style w:type="character" w:customStyle="1" w:styleId="SectionChar">
    <w:name w:val="Section Char"/>
    <w:link w:val="Section"/>
    <w:rsid w:val="00A4687E"/>
    <w:rPr>
      <w:rFonts w:ascii="Arial" w:eastAsia="Times New Roman" w:hAnsi="Arial" w:cs="Times New Roman"/>
      <w:b/>
      <w:w w:val="0"/>
      <w:szCs w:val="20"/>
    </w:rPr>
  </w:style>
  <w:style w:type="character" w:customStyle="1" w:styleId="formalusage">
    <w:name w:val="formal_usage"/>
    <w:uiPriority w:val="99"/>
    <w:rsid w:val="00A4687E"/>
    <w:rPr>
      <w:i/>
      <w:iCs/>
      <w:color w:val="000000"/>
    </w:rPr>
  </w:style>
  <w:style w:type="paragraph" w:styleId="Quote">
    <w:name w:val="Quote"/>
    <w:basedOn w:val="Normal"/>
    <w:next w:val="Normal"/>
    <w:link w:val="QuoteChar"/>
    <w:uiPriority w:val="29"/>
    <w:qFormat/>
    <w:rsid w:val="00A4687E"/>
    <w:pPr>
      <w:suppressAutoHyphens/>
      <w:spacing w:before="200" w:after="160"/>
      <w:ind w:left="864" w:right="864"/>
      <w:jc w:val="center"/>
    </w:pPr>
    <w:rPr>
      <w:rFonts w:ascii="Calibri" w:eastAsiaTheme="minorHAnsi" w:hAnsi="Calibri" w:cstheme="minorBidi"/>
      <w:i/>
      <w:iCs/>
      <w:color w:val="404040"/>
      <w:szCs w:val="24"/>
      <w:lang w:eastAsia="ja-JP"/>
    </w:rPr>
  </w:style>
  <w:style w:type="character" w:customStyle="1" w:styleId="QuoteChar1">
    <w:name w:val="Quote Char1"/>
    <w:basedOn w:val="DefaultParagraphFont"/>
    <w:uiPriority w:val="29"/>
    <w:rsid w:val="00A4687E"/>
    <w:rPr>
      <w:rFonts w:ascii="Times New Roman" w:eastAsia="Times New Roman" w:hAnsi="Times New Roman" w:cs="Times New Roman"/>
      <w:i/>
      <w:iCs/>
      <w:color w:val="404040" w:themeColor="text1" w:themeTint="BF"/>
      <w:sz w:val="24"/>
      <w:szCs w:val="20"/>
    </w:rPr>
  </w:style>
  <w:style w:type="paragraph" w:customStyle="1" w:styleId="Style2">
    <w:name w:val="Style2"/>
    <w:basedOn w:val="Normal"/>
    <w:qFormat/>
    <w:rsid w:val="00A4687E"/>
    <w:pPr>
      <w:widowControl w:val="0"/>
      <w:autoSpaceDE w:val="0"/>
      <w:autoSpaceDN w:val="0"/>
      <w:spacing w:before="130" w:after="130"/>
      <w:ind w:left="360"/>
    </w:pPr>
    <w:rPr>
      <w:rFonts w:ascii="Arial" w:eastAsia="Calibri" w:hAnsi="Arial" w:cs="Arial"/>
      <w:color w:val="231F20"/>
      <w:sz w:val="22"/>
      <w:szCs w:val="22"/>
    </w:rPr>
  </w:style>
  <w:style w:type="table" w:customStyle="1" w:styleId="NYSERDATable1">
    <w:name w:val="NYSERDA Table1"/>
    <w:basedOn w:val="TableNormal"/>
    <w:next w:val="TableGrid"/>
    <w:uiPriority w:val="3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468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BC">
    <w:name w:val="EBC"/>
    <w:basedOn w:val="Normal"/>
    <w:link w:val="EBCChar"/>
    <w:qFormat/>
    <w:rsid w:val="0085100E"/>
    <w:pPr>
      <w:widowControl w:val="0"/>
      <w:spacing w:after="120"/>
    </w:pPr>
    <w:rPr>
      <w:rFonts w:asciiTheme="majorBidi" w:hAnsiTheme="majorBidi" w:cstheme="majorBidi"/>
      <w:szCs w:val="24"/>
    </w:rPr>
  </w:style>
  <w:style w:type="character" w:customStyle="1" w:styleId="EBCChar">
    <w:name w:val="EBC Char"/>
    <w:basedOn w:val="DefaultParagraphFont"/>
    <w:link w:val="EBC"/>
    <w:rsid w:val="0085100E"/>
    <w:rPr>
      <w:rFonts w:asciiTheme="majorBidi" w:eastAsia="Times New Roman" w:hAnsiTheme="majorBidi" w:cstheme="majorBidi"/>
      <w:sz w:val="24"/>
      <w:szCs w:val="24"/>
    </w:rPr>
  </w:style>
  <w:style w:type="character" w:customStyle="1" w:styleId="HeadingCapsChar">
    <w:name w:val="Heading Caps Char"/>
    <w:aliases w:val="HCC Char"/>
    <w:link w:val="HeadingCaps"/>
    <w:locked/>
    <w:rsid w:val="0085100E"/>
    <w:rPr>
      <w:rFonts w:ascii="Times New Roman Bold" w:eastAsia="Times New Roman" w:hAnsi="Times New Roman Bold" w:cs="Times New Roman"/>
      <w:b/>
      <w:caps/>
      <w:sz w:val="24"/>
      <w:szCs w:val="20"/>
    </w:rPr>
  </w:style>
  <w:style w:type="table" w:customStyle="1" w:styleId="TableGrid14">
    <w:name w:val="Table Grid14"/>
    <w:basedOn w:val="TableNormal"/>
    <w:uiPriority w:val="59"/>
    <w:rsid w:val="0085100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100E"/>
    <w:rPr>
      <w:b/>
      <w:bCs/>
    </w:rPr>
  </w:style>
  <w:style w:type="character" w:styleId="SubtleEmphasis">
    <w:name w:val="Subtle Emphasis"/>
    <w:uiPriority w:val="19"/>
    <w:qFormat/>
    <w:rsid w:val="0085100E"/>
    <w:rPr>
      <w:i/>
      <w:color w:val="5A5A5A" w:themeColor="text1" w:themeTint="A5"/>
    </w:rPr>
  </w:style>
  <w:style w:type="character" w:styleId="SubtleReference">
    <w:name w:val="Subtle Reference"/>
    <w:basedOn w:val="DefaultParagraphFont"/>
    <w:uiPriority w:val="31"/>
    <w:qFormat/>
    <w:rsid w:val="0085100E"/>
    <w:rPr>
      <w:sz w:val="24"/>
      <w:szCs w:val="24"/>
      <w:u w:val="single"/>
    </w:rPr>
  </w:style>
  <w:style w:type="character" w:styleId="BookTitle">
    <w:name w:val="Book Title"/>
    <w:basedOn w:val="DefaultParagraphFont"/>
    <w:uiPriority w:val="33"/>
    <w:qFormat/>
    <w:rsid w:val="0085100E"/>
    <w:rPr>
      <w:rFonts w:asciiTheme="majorHAnsi" w:eastAsiaTheme="majorEastAsia" w:hAnsiTheme="majorHAnsi"/>
      <w:b/>
      <w:i/>
      <w:sz w:val="24"/>
      <w:szCs w:val="24"/>
    </w:rPr>
  </w:style>
  <w:style w:type="paragraph" w:customStyle="1" w:styleId="commentheader">
    <w:name w:val="comment header"/>
    <w:basedOn w:val="Normal"/>
    <w:next w:val="Subtitle"/>
    <w:link w:val="commentheaderChar"/>
    <w:qFormat/>
    <w:rsid w:val="0085100E"/>
    <w:pPr>
      <w:keepNext/>
      <w:spacing w:before="60"/>
      <w:jc w:val="left"/>
    </w:pPr>
    <w:rPr>
      <w:rFonts w:eastAsia="Calibri"/>
      <w:bCs/>
      <w:color w:val="FF0000"/>
      <w:sz w:val="22"/>
      <w:szCs w:val="24"/>
      <w:u w:val="single"/>
    </w:rPr>
  </w:style>
  <w:style w:type="character" w:customStyle="1" w:styleId="commentheaderChar">
    <w:name w:val="comment header Char"/>
    <w:link w:val="commentheader"/>
    <w:rsid w:val="0085100E"/>
    <w:rPr>
      <w:rFonts w:ascii="Times New Roman" w:eastAsia="Calibri" w:hAnsi="Times New Roman" w:cs="Times New Roman"/>
      <w:bCs/>
      <w:color w:val="FF0000"/>
      <w:szCs w:val="24"/>
      <w:u w:val="single"/>
    </w:rPr>
  </w:style>
  <w:style w:type="paragraph" w:customStyle="1" w:styleId="BodyText2">
    <w:name w:val="BodyText 2"/>
    <w:basedOn w:val="Normal"/>
    <w:next w:val="commentheader"/>
    <w:link w:val="BodyText2Char"/>
    <w:qFormat/>
    <w:rsid w:val="0085100E"/>
    <w:pPr>
      <w:tabs>
        <w:tab w:val="left" w:pos="360"/>
      </w:tabs>
      <w:spacing w:before="120" w:after="60"/>
      <w:ind w:left="360"/>
    </w:pPr>
    <w:rPr>
      <w:rFonts w:eastAsia="Calibri" w:cs="Arial"/>
      <w:color w:val="000000"/>
      <w:sz w:val="22"/>
      <w:szCs w:val="22"/>
      <w:u w:val="single"/>
    </w:rPr>
  </w:style>
  <w:style w:type="character" w:customStyle="1" w:styleId="BodyText2Char">
    <w:name w:val="BodyText 2 Char"/>
    <w:link w:val="BodyText2"/>
    <w:rsid w:val="0085100E"/>
    <w:rPr>
      <w:rFonts w:ascii="Times New Roman" w:eastAsia="Calibri" w:hAnsi="Times New Roman" w:cs="Arial"/>
      <w:color w:val="000000"/>
      <w:u w:val="single"/>
    </w:rPr>
  </w:style>
  <w:style w:type="paragraph" w:customStyle="1" w:styleId="text1">
    <w:name w:val="text_1"/>
    <w:uiPriority w:val="99"/>
    <w:rsid w:val="0085100E"/>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sz w:val="20"/>
      <w:szCs w:val="20"/>
    </w:rPr>
  </w:style>
  <w:style w:type="paragraph" w:styleId="HTMLAddress">
    <w:name w:val="HTML Address"/>
    <w:basedOn w:val="Normal"/>
    <w:link w:val="HTMLAddressChar"/>
    <w:uiPriority w:val="99"/>
    <w:unhideWhenUsed/>
    <w:rsid w:val="0085100E"/>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85100E"/>
    <w:rPr>
      <w:rFonts w:ascii="Tahoma" w:eastAsia="SimSun" w:hAnsi="Tahoma" w:cs="Tahoma"/>
      <w:i/>
      <w:iCs/>
      <w:sz w:val="20"/>
      <w:szCs w:val="20"/>
    </w:rPr>
  </w:style>
  <w:style w:type="character" w:styleId="HTMLCode">
    <w:name w:val="HTML Code"/>
    <w:uiPriority w:val="99"/>
    <w:unhideWhenUsed/>
    <w:rsid w:val="0085100E"/>
    <w:rPr>
      <w:rFonts w:ascii="Consolas" w:eastAsia="Times New Roman" w:hAnsi="Consolas" w:cs="Consolas" w:hint="default"/>
      <w:sz w:val="20"/>
      <w:szCs w:val="20"/>
    </w:rPr>
  </w:style>
  <w:style w:type="character" w:styleId="HTMLKeyboard">
    <w:name w:val="HTML Keyboard"/>
    <w:uiPriority w:val="99"/>
    <w:unhideWhenUsed/>
    <w:rsid w:val="0085100E"/>
    <w:rPr>
      <w:rFonts w:ascii="Consolas" w:eastAsia="Times New Roman" w:hAnsi="Consolas" w:cs="Consolas" w:hint="default"/>
      <w:sz w:val="20"/>
      <w:szCs w:val="20"/>
    </w:rPr>
  </w:style>
  <w:style w:type="character" w:styleId="HTMLSample">
    <w:name w:val="HTML Sample"/>
    <w:uiPriority w:val="99"/>
    <w:unhideWhenUsed/>
    <w:rsid w:val="0085100E"/>
    <w:rPr>
      <w:rFonts w:ascii="Consolas" w:eastAsia="Times New Roman" w:hAnsi="Consolas" w:cs="Consolas" w:hint="default"/>
      <w:sz w:val="24"/>
      <w:szCs w:val="24"/>
    </w:rPr>
  </w:style>
  <w:style w:type="character" w:styleId="HTMLTypewriter">
    <w:name w:val="HTML Typewriter"/>
    <w:uiPriority w:val="99"/>
    <w:unhideWhenUsed/>
    <w:rsid w:val="0085100E"/>
    <w:rPr>
      <w:rFonts w:ascii="Consolas" w:eastAsia="Times New Roman" w:hAnsi="Consolas" w:cs="Consolas" w:hint="default"/>
      <w:sz w:val="20"/>
      <w:szCs w:val="20"/>
    </w:rPr>
  </w:style>
  <w:style w:type="paragraph" w:styleId="Index1">
    <w:name w:val="index 1"/>
    <w:basedOn w:val="Normal"/>
    <w:next w:val="Normal"/>
    <w:autoRedefine/>
    <w:uiPriority w:val="99"/>
    <w:unhideWhenUsed/>
    <w:rsid w:val="0085100E"/>
    <w:pPr>
      <w:ind w:left="200" w:hanging="200"/>
      <w:jc w:val="left"/>
    </w:pPr>
    <w:rPr>
      <w:rFonts w:ascii="Tahoma" w:eastAsia="SimSun" w:hAnsi="Tahoma" w:cs="Tahoma"/>
      <w:sz w:val="20"/>
    </w:rPr>
  </w:style>
  <w:style w:type="paragraph" w:styleId="Index2">
    <w:name w:val="index 2"/>
    <w:basedOn w:val="Normal"/>
    <w:next w:val="Normal"/>
    <w:autoRedefine/>
    <w:uiPriority w:val="99"/>
    <w:unhideWhenUsed/>
    <w:rsid w:val="0085100E"/>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85100E"/>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85100E"/>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85100E"/>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85100E"/>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85100E"/>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85100E"/>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85100E"/>
    <w:pPr>
      <w:ind w:left="1800" w:hanging="200"/>
      <w:jc w:val="left"/>
    </w:pPr>
    <w:rPr>
      <w:rFonts w:ascii="Tahoma" w:eastAsia="SimSun" w:hAnsi="Tahoma" w:cs="Tahoma"/>
      <w:sz w:val="20"/>
    </w:rPr>
  </w:style>
  <w:style w:type="paragraph" w:styleId="NormalIndent">
    <w:name w:val="Normal Indent"/>
    <w:basedOn w:val="Normal"/>
    <w:uiPriority w:val="99"/>
    <w:unhideWhenUsed/>
    <w:rsid w:val="0085100E"/>
    <w:pPr>
      <w:spacing w:after="240"/>
      <w:ind w:left="720"/>
      <w:jc w:val="left"/>
    </w:pPr>
    <w:rPr>
      <w:rFonts w:ascii="Tahoma" w:eastAsia="SimSun" w:hAnsi="Tahoma" w:cs="Tahoma"/>
      <w:sz w:val="20"/>
    </w:rPr>
  </w:style>
  <w:style w:type="character" w:customStyle="1" w:styleId="FootnoteTextChar1">
    <w:name w:val="Footnote Text Char1"/>
    <w:aliases w:val="FT Char1"/>
    <w:basedOn w:val="DefaultParagraphFont"/>
    <w:uiPriority w:val="99"/>
    <w:semiHidden/>
    <w:rsid w:val="0085100E"/>
    <w:rPr>
      <w:rFonts w:ascii="Times New Roman" w:eastAsia="Times New Roman" w:hAnsi="Times New Roman" w:cs="Times New Roman"/>
      <w:sz w:val="20"/>
      <w:szCs w:val="20"/>
    </w:rPr>
  </w:style>
  <w:style w:type="paragraph" w:styleId="IndexHeading">
    <w:name w:val="index heading"/>
    <w:basedOn w:val="Normal"/>
    <w:next w:val="Index1"/>
    <w:uiPriority w:val="99"/>
    <w:unhideWhenUsed/>
    <w:rsid w:val="0085100E"/>
    <w:pPr>
      <w:spacing w:after="240"/>
      <w:jc w:val="left"/>
    </w:pPr>
    <w:rPr>
      <w:rFonts w:ascii="Tahoma" w:eastAsia="Yu Gothic Light" w:hAnsi="Tahoma"/>
      <w:b/>
      <w:bCs/>
      <w:sz w:val="20"/>
    </w:rPr>
  </w:style>
  <w:style w:type="paragraph" w:styleId="TableofFigures">
    <w:name w:val="table of figures"/>
    <w:basedOn w:val="Normal"/>
    <w:next w:val="Normal"/>
    <w:uiPriority w:val="99"/>
    <w:unhideWhenUsed/>
    <w:rsid w:val="0085100E"/>
    <w:pPr>
      <w:spacing w:after="240"/>
      <w:ind w:left="446" w:hanging="446"/>
      <w:jc w:val="left"/>
    </w:pPr>
    <w:rPr>
      <w:rFonts w:ascii="Tahoma" w:eastAsia="SimSun" w:hAnsi="Tahoma" w:cs="Tahoma"/>
      <w:sz w:val="20"/>
    </w:rPr>
  </w:style>
  <w:style w:type="paragraph" w:styleId="EndnoteText">
    <w:name w:val="endnote text"/>
    <w:basedOn w:val="Normal"/>
    <w:link w:val="EndnoteTextChar"/>
    <w:uiPriority w:val="99"/>
    <w:unhideWhenUsed/>
    <w:rsid w:val="0085100E"/>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85100E"/>
    <w:rPr>
      <w:rFonts w:ascii="Tahoma" w:eastAsia="SimSun" w:hAnsi="Tahoma" w:cs="Tahoma"/>
      <w:sz w:val="20"/>
      <w:szCs w:val="20"/>
    </w:rPr>
  </w:style>
  <w:style w:type="paragraph" w:styleId="TableofAuthorities">
    <w:name w:val="table of authorities"/>
    <w:basedOn w:val="Normal"/>
    <w:next w:val="Normal"/>
    <w:uiPriority w:val="99"/>
    <w:unhideWhenUsed/>
    <w:rsid w:val="0085100E"/>
    <w:pPr>
      <w:spacing w:after="240"/>
      <w:ind w:left="216" w:hanging="216"/>
      <w:jc w:val="left"/>
    </w:pPr>
    <w:rPr>
      <w:rFonts w:ascii="Tahoma" w:eastAsia="SimSun" w:hAnsi="Tahoma" w:cs="Tahoma"/>
      <w:sz w:val="20"/>
    </w:rPr>
  </w:style>
  <w:style w:type="paragraph" w:styleId="MacroText">
    <w:name w:val="macro"/>
    <w:link w:val="MacroTextChar"/>
    <w:uiPriority w:val="99"/>
    <w:unhideWhenUsed/>
    <w:rsid w:val="00851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85100E"/>
    <w:rPr>
      <w:rFonts w:ascii="Consolas" w:eastAsia="SimSun" w:hAnsi="Consolas" w:cs="Consolas"/>
      <w:sz w:val="20"/>
      <w:szCs w:val="20"/>
    </w:rPr>
  </w:style>
  <w:style w:type="character" w:customStyle="1" w:styleId="ClosingChar1">
    <w:name w:val="Closing Char1"/>
    <w:aliases w:val="C Char1"/>
    <w:basedOn w:val="DefaultParagraphFont"/>
    <w:uiPriority w:val="99"/>
    <w:semiHidden/>
    <w:rsid w:val="0085100E"/>
    <w:rPr>
      <w:rFonts w:ascii="Times New Roman" w:eastAsia="Times New Roman" w:hAnsi="Times New Roman" w:cs="Times New Roman"/>
      <w:sz w:val="24"/>
      <w:szCs w:val="20"/>
    </w:rPr>
  </w:style>
  <w:style w:type="paragraph" w:styleId="Signature">
    <w:name w:val="Signature"/>
    <w:basedOn w:val="Normal"/>
    <w:link w:val="SignatureChar"/>
    <w:uiPriority w:val="20"/>
    <w:unhideWhenUsed/>
    <w:rsid w:val="0085100E"/>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85100E"/>
    <w:rPr>
      <w:rFonts w:ascii="Tahoma" w:eastAsia="SimSun" w:hAnsi="Tahoma" w:cs="Tahoma"/>
      <w:sz w:val="20"/>
      <w:szCs w:val="20"/>
    </w:rPr>
  </w:style>
  <w:style w:type="paragraph" w:styleId="MessageHeader">
    <w:name w:val="Message Header"/>
    <w:basedOn w:val="Normal"/>
    <w:link w:val="MessageHeaderChar"/>
    <w:uiPriority w:val="99"/>
    <w:unhideWhenUsed/>
    <w:rsid w:val="008510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85100E"/>
    <w:rPr>
      <w:rFonts w:ascii="Calibri Light" w:eastAsia="Yu Gothic Light" w:hAnsi="Calibri Light" w:cs="Times New Roman"/>
      <w:sz w:val="24"/>
      <w:szCs w:val="24"/>
      <w:shd w:val="pct20" w:color="auto" w:fill="auto"/>
    </w:rPr>
  </w:style>
  <w:style w:type="character" w:customStyle="1" w:styleId="SubtitleChar1">
    <w:name w:val="Subtitle Char1"/>
    <w:aliases w:val="Comment committee Char1,comments Char1"/>
    <w:basedOn w:val="DefaultParagraphFont"/>
    <w:uiPriority w:val="1"/>
    <w:rsid w:val="0085100E"/>
    <w:rPr>
      <w:rFonts w:eastAsiaTheme="majorEastAsia" w:cstheme="majorBidi"/>
      <w:color w:val="595959" w:themeColor="text1" w:themeTint="A6"/>
      <w:spacing w:val="15"/>
      <w:sz w:val="28"/>
      <w:szCs w:val="28"/>
    </w:rPr>
  </w:style>
  <w:style w:type="paragraph" w:styleId="Salutation">
    <w:name w:val="Salutation"/>
    <w:basedOn w:val="Normal"/>
    <w:next w:val="Normal"/>
    <w:link w:val="SalutationChar"/>
    <w:uiPriority w:val="20"/>
    <w:unhideWhenUsed/>
    <w:rsid w:val="0085100E"/>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85100E"/>
    <w:rPr>
      <w:rFonts w:ascii="Tahoma" w:eastAsia="SimSun" w:hAnsi="Tahoma" w:cs="Tahoma"/>
      <w:sz w:val="20"/>
      <w:szCs w:val="20"/>
    </w:rPr>
  </w:style>
  <w:style w:type="paragraph" w:styleId="BodyTextFirstIndent">
    <w:name w:val="Body Text First Indent"/>
    <w:basedOn w:val="BodyText"/>
    <w:link w:val="BodyTextFirstIndentChar"/>
    <w:uiPriority w:val="1"/>
    <w:unhideWhenUsed/>
    <w:qFormat/>
    <w:rsid w:val="0085100E"/>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85100E"/>
    <w:rPr>
      <w:rFonts w:ascii="Tahoma" w:eastAsia="SimSun" w:hAnsi="Tahoma" w:cs="Tahoma"/>
      <w:sz w:val="20"/>
      <w:szCs w:val="20"/>
    </w:rPr>
  </w:style>
  <w:style w:type="paragraph" w:styleId="BodyTextFirstIndent2">
    <w:name w:val="Body Text First Indent 2"/>
    <w:basedOn w:val="BodyTextIndent"/>
    <w:link w:val="BodyTextFirstIndent2Char"/>
    <w:uiPriority w:val="4"/>
    <w:unhideWhenUsed/>
    <w:rsid w:val="0085100E"/>
    <w:pPr>
      <w:suppressAutoHyphens w:val="0"/>
      <w:spacing w:after="0" w:line="480" w:lineRule="auto"/>
      <w:ind w:firstLine="720"/>
    </w:pPr>
    <w:rPr>
      <w:rFonts w:ascii="Tahoma" w:eastAsia="SimSun" w:hAnsi="Tahoma" w:cs="Tahoma"/>
      <w:sz w:val="20"/>
    </w:rPr>
  </w:style>
  <w:style w:type="character" w:customStyle="1" w:styleId="BodyTextFirstIndent2Char">
    <w:name w:val="Body Text First Indent 2 Char"/>
    <w:basedOn w:val="BodyTextIndentChar"/>
    <w:link w:val="BodyTextFirstIndent2"/>
    <w:uiPriority w:val="4"/>
    <w:rsid w:val="0085100E"/>
    <w:rPr>
      <w:rFonts w:ascii="Tahoma" w:eastAsia="SimSun" w:hAnsi="Tahoma" w:cs="Tahoma"/>
      <w:sz w:val="20"/>
      <w:szCs w:val="20"/>
    </w:rPr>
  </w:style>
  <w:style w:type="paragraph" w:styleId="NoteHeading">
    <w:name w:val="Note Heading"/>
    <w:basedOn w:val="Normal"/>
    <w:next w:val="Normal"/>
    <w:link w:val="NoteHeadingChar"/>
    <w:uiPriority w:val="99"/>
    <w:unhideWhenUsed/>
    <w:rsid w:val="0085100E"/>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85100E"/>
    <w:rPr>
      <w:rFonts w:ascii="Tahoma" w:eastAsia="SimSun" w:hAnsi="Tahoma" w:cs="Tahoma"/>
      <w:sz w:val="20"/>
      <w:szCs w:val="20"/>
    </w:rPr>
  </w:style>
  <w:style w:type="paragraph" w:styleId="BodyText20">
    <w:name w:val="Body Text 2"/>
    <w:basedOn w:val="Normal"/>
    <w:link w:val="BodyText2Char0"/>
    <w:uiPriority w:val="4"/>
    <w:unhideWhenUsed/>
    <w:rsid w:val="0085100E"/>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85100E"/>
    <w:rPr>
      <w:rFonts w:ascii="Tahoma" w:eastAsia="SimSun" w:hAnsi="Tahoma" w:cs="Tahoma"/>
      <w:sz w:val="20"/>
      <w:szCs w:val="20"/>
    </w:rPr>
  </w:style>
  <w:style w:type="paragraph" w:styleId="BodyText3">
    <w:name w:val="Body Text 3"/>
    <w:basedOn w:val="Normal"/>
    <w:link w:val="BodyText3Char"/>
    <w:uiPriority w:val="99"/>
    <w:unhideWhenUsed/>
    <w:qFormat/>
    <w:rsid w:val="0085100E"/>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
    <w:uiPriority w:val="99"/>
    <w:rsid w:val="0085100E"/>
    <w:rPr>
      <w:rFonts w:ascii="Tahoma" w:eastAsia="SimSun" w:hAnsi="Tahoma" w:cs="Tahoma"/>
      <w:sz w:val="16"/>
      <w:szCs w:val="16"/>
    </w:rPr>
  </w:style>
  <w:style w:type="paragraph" w:styleId="DocumentMap">
    <w:name w:val="Document Map"/>
    <w:basedOn w:val="Normal"/>
    <w:link w:val="DocumentMapChar"/>
    <w:uiPriority w:val="99"/>
    <w:unhideWhenUsed/>
    <w:rsid w:val="0085100E"/>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85100E"/>
    <w:rPr>
      <w:rFonts w:ascii="Tahoma" w:eastAsia="SimSun" w:hAnsi="Tahoma" w:cs="Tahoma"/>
      <w:sz w:val="16"/>
      <w:szCs w:val="16"/>
    </w:rPr>
  </w:style>
  <w:style w:type="paragraph" w:styleId="PlainText">
    <w:name w:val="Plain Text"/>
    <w:basedOn w:val="Normal"/>
    <w:link w:val="PlainTextChar"/>
    <w:uiPriority w:val="99"/>
    <w:unhideWhenUsed/>
    <w:rsid w:val="0085100E"/>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85100E"/>
    <w:rPr>
      <w:rFonts w:ascii="Tahoma" w:eastAsia="SimSun" w:hAnsi="Tahoma" w:cs="Consolas"/>
      <w:sz w:val="20"/>
      <w:szCs w:val="21"/>
    </w:rPr>
  </w:style>
  <w:style w:type="paragraph" w:styleId="E-mailSignature">
    <w:name w:val="E-mail Signature"/>
    <w:basedOn w:val="Normal"/>
    <w:link w:val="E-mailSignatureChar"/>
    <w:uiPriority w:val="99"/>
    <w:unhideWhenUsed/>
    <w:rsid w:val="0085100E"/>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85100E"/>
    <w:rPr>
      <w:rFonts w:ascii="Tahoma" w:eastAsia="SimSun" w:hAnsi="Tahoma" w:cs="Tahoma"/>
      <w:sz w:val="20"/>
      <w:szCs w:val="20"/>
    </w:rPr>
  </w:style>
  <w:style w:type="paragraph" w:styleId="Bibliography">
    <w:name w:val="Bibliography"/>
    <w:basedOn w:val="Normal"/>
    <w:next w:val="Normal"/>
    <w:uiPriority w:val="37"/>
    <w:semiHidden/>
    <w:unhideWhenUsed/>
    <w:rsid w:val="0085100E"/>
    <w:pPr>
      <w:spacing w:after="240"/>
      <w:jc w:val="left"/>
    </w:pPr>
    <w:rPr>
      <w:rFonts w:ascii="Tahoma" w:eastAsia="SimSun" w:hAnsi="Tahoma" w:cs="Tahoma"/>
      <w:sz w:val="20"/>
    </w:rPr>
  </w:style>
  <w:style w:type="character" w:customStyle="1" w:styleId="BodytextChar0">
    <w:name w:val="Body text Char"/>
    <w:link w:val="BodyText1"/>
    <w:locked/>
    <w:rsid w:val="0085100E"/>
    <w:rPr>
      <w:rFonts w:ascii="Calibri" w:eastAsia="Calibri" w:hAnsi="Calibri" w:cs="Arial"/>
      <w:color w:val="000000"/>
      <w:u w:val="single"/>
    </w:rPr>
  </w:style>
  <w:style w:type="paragraph" w:customStyle="1" w:styleId="BodyText1">
    <w:name w:val="Body Text1"/>
    <w:basedOn w:val="Normal"/>
    <w:next w:val="commentheader"/>
    <w:link w:val="BodytextChar0"/>
    <w:qFormat/>
    <w:rsid w:val="0085100E"/>
    <w:pPr>
      <w:spacing w:before="120" w:after="60"/>
      <w:jc w:val="left"/>
    </w:pPr>
    <w:rPr>
      <w:rFonts w:ascii="Calibri" w:eastAsia="Calibri" w:hAnsi="Calibri" w:cs="Arial"/>
      <w:color w:val="000000"/>
      <w:sz w:val="22"/>
      <w:szCs w:val="22"/>
      <w:u w:val="single"/>
    </w:rPr>
  </w:style>
  <w:style w:type="character" w:customStyle="1" w:styleId="SecHeader1Char">
    <w:name w:val="SecHeader1 Char"/>
    <w:link w:val="SecHeader1"/>
    <w:uiPriority w:val="99"/>
    <w:locked/>
    <w:rsid w:val="0085100E"/>
    <w:rPr>
      <w:rFonts w:ascii="Calibri" w:eastAsia="Calibri" w:hAnsi="Calibri" w:cs="Arial"/>
      <w:b/>
      <w:bCs/>
      <w:color w:val="000000"/>
    </w:rPr>
  </w:style>
  <w:style w:type="paragraph" w:customStyle="1" w:styleId="SecHeader1">
    <w:name w:val="SecHeader1"/>
    <w:basedOn w:val="Normal"/>
    <w:next w:val="BodyText1"/>
    <w:link w:val="SecHeader1Char"/>
    <w:uiPriority w:val="99"/>
    <w:qFormat/>
    <w:rsid w:val="0085100E"/>
    <w:pPr>
      <w:spacing w:after="240"/>
      <w:jc w:val="center"/>
      <w:outlineLvl w:val="0"/>
    </w:pPr>
    <w:rPr>
      <w:rFonts w:ascii="Calibri" w:eastAsia="Calibri" w:hAnsi="Calibri" w:cs="Arial"/>
      <w:b/>
      <w:bCs/>
      <w:color w:val="000000"/>
      <w:sz w:val="22"/>
      <w:szCs w:val="22"/>
    </w:rPr>
  </w:style>
  <w:style w:type="paragraph" w:customStyle="1" w:styleId="Exception1">
    <w:name w:val="Exception 1"/>
    <w:basedOn w:val="BodyText1"/>
    <w:next w:val="BodyText1"/>
    <w:qFormat/>
    <w:rsid w:val="0085100E"/>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85100E"/>
    <w:pPr>
      <w:ind w:left="720"/>
    </w:pPr>
    <w:rPr>
      <w:szCs w:val="22"/>
    </w:rPr>
  </w:style>
  <w:style w:type="paragraph" w:customStyle="1" w:styleId="BodyText30">
    <w:name w:val="BodyText 3"/>
    <w:basedOn w:val="BodyText2"/>
    <w:next w:val="commentheader"/>
    <w:uiPriority w:val="99"/>
    <w:qFormat/>
    <w:rsid w:val="0085100E"/>
    <w:pPr>
      <w:tabs>
        <w:tab w:val="clear" w:pos="360"/>
        <w:tab w:val="left" w:pos="720"/>
      </w:tabs>
      <w:ind w:left="720"/>
    </w:pPr>
    <w:rPr>
      <w:rFonts w:ascii="Calibri" w:hAnsi="Calibri"/>
    </w:rPr>
  </w:style>
  <w:style w:type="character" w:customStyle="1" w:styleId="header2Char">
    <w:name w:val="header 2 Char"/>
    <w:link w:val="header2"/>
    <w:uiPriority w:val="4"/>
    <w:locked/>
    <w:rsid w:val="0085100E"/>
    <w:rPr>
      <w:rFonts w:ascii="Calibri" w:eastAsia="Calibri" w:hAnsi="Calibri" w:cs="Arial"/>
      <w:b/>
      <w:bCs/>
      <w:color w:val="000000"/>
    </w:rPr>
  </w:style>
  <w:style w:type="paragraph" w:customStyle="1" w:styleId="header2">
    <w:name w:val="header 2"/>
    <w:basedOn w:val="Normal"/>
    <w:next w:val="BodyText1"/>
    <w:link w:val="header2Char"/>
    <w:autoRedefine/>
    <w:uiPriority w:val="4"/>
    <w:qFormat/>
    <w:rsid w:val="0085100E"/>
    <w:pPr>
      <w:spacing w:before="120" w:after="120"/>
      <w:outlineLvl w:val="1"/>
    </w:pPr>
    <w:rPr>
      <w:rFonts w:ascii="Calibri" w:eastAsia="Calibri" w:hAnsi="Calibri" w:cs="Arial"/>
      <w:b/>
      <w:bCs/>
      <w:color w:val="000000"/>
      <w:sz w:val="22"/>
      <w:szCs w:val="22"/>
    </w:rPr>
  </w:style>
  <w:style w:type="character" w:customStyle="1" w:styleId="header3Char">
    <w:name w:val="header 3 Char"/>
    <w:link w:val="header3"/>
    <w:uiPriority w:val="3"/>
    <w:locked/>
    <w:rsid w:val="0085100E"/>
    <w:rPr>
      <w:rFonts w:ascii="Calibri" w:eastAsia="Calibri" w:hAnsi="Calibri" w:cs="Arial"/>
      <w:u w:val="single"/>
    </w:rPr>
  </w:style>
  <w:style w:type="paragraph" w:customStyle="1" w:styleId="header3">
    <w:name w:val="header 3"/>
    <w:basedOn w:val="BodyText2"/>
    <w:link w:val="header3Char"/>
    <w:autoRedefine/>
    <w:uiPriority w:val="3"/>
    <w:rsid w:val="0085100E"/>
    <w:rPr>
      <w:rFonts w:ascii="Calibri" w:hAnsi="Calibri"/>
      <w:color w:val="auto"/>
    </w:rPr>
  </w:style>
  <w:style w:type="character" w:customStyle="1" w:styleId="ChapTitleChar">
    <w:name w:val="Chap Title Char"/>
    <w:link w:val="ChapTitle"/>
    <w:locked/>
    <w:rsid w:val="0085100E"/>
    <w:rPr>
      <w:rFonts w:ascii="Calibri" w:eastAsia="Calibri" w:hAnsi="Calibri" w:cs="Arial"/>
      <w:b/>
      <w:bCs/>
      <w:caps/>
      <w:color w:val="000000"/>
      <w:sz w:val="24"/>
      <w:szCs w:val="24"/>
      <w:u w:val="single"/>
    </w:rPr>
  </w:style>
  <w:style w:type="paragraph" w:customStyle="1" w:styleId="ChapTitle">
    <w:name w:val="Chap Title"/>
    <w:basedOn w:val="SecHeader1"/>
    <w:next w:val="SecHeader1"/>
    <w:link w:val="ChapTitleChar"/>
    <w:qFormat/>
    <w:rsid w:val="0085100E"/>
    <w:pPr>
      <w:keepNext/>
      <w:pageBreakBefore/>
      <w:spacing w:before="120" w:after="120"/>
    </w:pPr>
    <w:rPr>
      <w:caps/>
      <w:sz w:val="24"/>
      <w:szCs w:val="24"/>
      <w:u w:val="single"/>
    </w:rPr>
  </w:style>
  <w:style w:type="character" w:customStyle="1" w:styleId="listlevel3Char">
    <w:name w:val="list level 3 Char"/>
    <w:link w:val="listlevel3"/>
    <w:locked/>
    <w:rsid w:val="0085100E"/>
    <w:rPr>
      <w:rFonts w:ascii="Calibri" w:eastAsia="Calibri" w:hAnsi="Calibri" w:cs="Arial"/>
      <w:b/>
      <w:bCs/>
    </w:rPr>
  </w:style>
  <w:style w:type="paragraph" w:customStyle="1" w:styleId="listlevel3">
    <w:name w:val="list level 3"/>
    <w:basedOn w:val="Normal"/>
    <w:next w:val="Normal"/>
    <w:link w:val="listlevel3Char"/>
    <w:autoRedefine/>
    <w:qFormat/>
    <w:rsid w:val="0085100E"/>
    <w:pPr>
      <w:spacing w:before="120" w:after="120"/>
      <w:ind w:left="1080" w:hanging="360"/>
      <w:outlineLvl w:val="1"/>
    </w:pPr>
    <w:rPr>
      <w:rFonts w:ascii="Calibri" w:eastAsia="Calibri" w:hAnsi="Calibri" w:cs="Arial"/>
      <w:b/>
      <w:bCs/>
      <w:sz w:val="22"/>
      <w:szCs w:val="22"/>
    </w:rPr>
  </w:style>
  <w:style w:type="paragraph" w:customStyle="1" w:styleId="list22">
    <w:name w:val="list2.2"/>
    <w:basedOn w:val="Normal"/>
    <w:next w:val="Normal"/>
    <w:autoRedefine/>
    <w:uiPriority w:val="99"/>
    <w:qFormat/>
    <w:rsid w:val="0085100E"/>
    <w:pPr>
      <w:widowControl w:val="0"/>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qFormat/>
    <w:rsid w:val="0085100E"/>
    <w:pPr>
      <w:widowControl w:val="0"/>
      <w:tabs>
        <w:tab w:val="left" w:pos="720"/>
      </w:tabs>
      <w:autoSpaceDE w:val="0"/>
      <w:autoSpaceDN w:val="0"/>
      <w:adjustRightInd w:val="0"/>
      <w:spacing w:before="120" w:after="120"/>
      <w:ind w:left="1440" w:hanging="360"/>
    </w:pPr>
    <w:rPr>
      <w:rFonts w:eastAsia="Arial"/>
      <w:sz w:val="22"/>
      <w:szCs w:val="24"/>
    </w:rPr>
  </w:style>
  <w:style w:type="paragraph" w:customStyle="1" w:styleId="Tablenote">
    <w:name w:val="Table note"/>
    <w:basedOn w:val="Normal"/>
    <w:uiPriority w:val="99"/>
    <w:qFormat/>
    <w:rsid w:val="0085100E"/>
    <w:pPr>
      <w:widowControl w:val="0"/>
      <w:tabs>
        <w:tab w:val="left" w:pos="1080"/>
      </w:tabs>
      <w:autoSpaceDE w:val="0"/>
      <w:autoSpaceDN w:val="0"/>
      <w:adjustRightInd w:val="0"/>
      <w:spacing w:before="120" w:after="120"/>
      <w:ind w:left="1080" w:hanging="360"/>
    </w:pPr>
    <w:rPr>
      <w:rFonts w:eastAsia="Arial"/>
      <w:sz w:val="18"/>
      <w:szCs w:val="24"/>
    </w:rPr>
  </w:style>
  <w:style w:type="paragraph" w:customStyle="1" w:styleId="List2orException1">
    <w:name w:val="List 2 or Exception 1"/>
    <w:basedOn w:val="Normal"/>
    <w:next w:val="Normal"/>
    <w:autoRedefine/>
    <w:qFormat/>
    <w:rsid w:val="0085100E"/>
    <w:pPr>
      <w:widowControl w:val="0"/>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85100E"/>
    <w:pPr>
      <w:tabs>
        <w:tab w:val="left" w:pos="1440"/>
      </w:tabs>
      <w:ind w:left="1080"/>
    </w:pPr>
    <w:rPr>
      <w:rFonts w:ascii="Calibri" w:hAnsi="Calibri"/>
      <w:color w:val="auto"/>
    </w:rPr>
  </w:style>
  <w:style w:type="character" w:customStyle="1" w:styleId="ComHeaderChar">
    <w:name w:val="Com Header Char"/>
    <w:link w:val="ComHeader"/>
    <w:locked/>
    <w:rsid w:val="0085100E"/>
    <w:rPr>
      <w:rFonts w:ascii="Calibri" w:eastAsia="Calibri" w:hAnsi="Calibri" w:cs="Calibri"/>
      <w:bCs/>
      <w:color w:val="C00000"/>
      <w:u w:val="single"/>
    </w:rPr>
  </w:style>
  <w:style w:type="paragraph" w:customStyle="1" w:styleId="ComHeader">
    <w:name w:val="Com Header"/>
    <w:basedOn w:val="BodyText1"/>
    <w:next w:val="BodyText1"/>
    <w:link w:val="ComHeaderChar"/>
    <w:qFormat/>
    <w:rsid w:val="0085100E"/>
    <w:pPr>
      <w:keepNext/>
      <w:spacing w:before="0" w:after="0"/>
      <w:jc w:val="both"/>
    </w:pPr>
    <w:rPr>
      <w:rFonts w:cs="Calibri"/>
      <w:bCs/>
      <w:color w:val="C00000"/>
    </w:rPr>
  </w:style>
  <w:style w:type="character" w:customStyle="1" w:styleId="list2Char">
    <w:name w:val="list2 Char"/>
    <w:link w:val="list2"/>
    <w:locked/>
    <w:rsid w:val="0085100E"/>
    <w:rPr>
      <w:rFonts w:ascii="Arial" w:eastAsia="Arial" w:hAnsi="Arial" w:cs="Arial"/>
      <w:szCs w:val="24"/>
    </w:rPr>
  </w:style>
  <w:style w:type="paragraph" w:customStyle="1" w:styleId="list2">
    <w:name w:val="list2"/>
    <w:basedOn w:val="Normal"/>
    <w:link w:val="list2Char"/>
    <w:autoRedefine/>
    <w:qFormat/>
    <w:rsid w:val="0085100E"/>
    <w:pPr>
      <w:widowControl w:val="0"/>
      <w:tabs>
        <w:tab w:val="left" w:pos="720"/>
      </w:tabs>
      <w:autoSpaceDE w:val="0"/>
      <w:autoSpaceDN w:val="0"/>
      <w:adjustRightInd w:val="0"/>
      <w:spacing w:before="120" w:after="120"/>
      <w:ind w:left="1080" w:hanging="360"/>
    </w:pPr>
    <w:rPr>
      <w:rFonts w:ascii="Arial" w:eastAsia="Arial" w:hAnsi="Arial" w:cs="Arial"/>
      <w:sz w:val="22"/>
      <w:szCs w:val="24"/>
    </w:rPr>
  </w:style>
  <w:style w:type="paragraph" w:customStyle="1" w:styleId="exception10">
    <w:name w:val="exception1"/>
    <w:basedOn w:val="BodyText2"/>
    <w:next w:val="BodyText2"/>
    <w:qFormat/>
    <w:rsid w:val="0085100E"/>
    <w:pPr>
      <w:tabs>
        <w:tab w:val="clear" w:pos="360"/>
      </w:tabs>
      <w:spacing w:after="120"/>
    </w:pPr>
    <w:rPr>
      <w:rFonts w:ascii="Calibri" w:hAnsi="Calibri" w:cs="Times New Roman"/>
      <w:bCs/>
      <w:color w:val="222222"/>
      <w:szCs w:val="24"/>
    </w:rPr>
  </w:style>
  <w:style w:type="paragraph" w:customStyle="1" w:styleId="exception20">
    <w:name w:val="exception2"/>
    <w:basedOn w:val="BodyText2"/>
    <w:next w:val="BodyText2"/>
    <w:qFormat/>
    <w:rsid w:val="0085100E"/>
    <w:pPr>
      <w:tabs>
        <w:tab w:val="clear" w:pos="360"/>
        <w:tab w:val="left" w:pos="720"/>
      </w:tabs>
      <w:spacing w:after="120"/>
      <w:ind w:left="720"/>
    </w:pPr>
    <w:rPr>
      <w:rFonts w:ascii="Calibri" w:hAnsi="Calibri" w:cs="Times New Roman"/>
      <w:iCs/>
      <w:color w:val="222222"/>
      <w:szCs w:val="24"/>
    </w:rPr>
  </w:style>
  <w:style w:type="paragraph" w:customStyle="1" w:styleId="list1">
    <w:name w:val="list1"/>
    <w:basedOn w:val="list2"/>
    <w:next w:val="BodyText1"/>
    <w:autoRedefine/>
    <w:qFormat/>
    <w:rsid w:val="0085100E"/>
    <w:pPr>
      <w:spacing w:before="130" w:after="130" w:line="225" w:lineRule="auto"/>
      <w:ind w:left="720"/>
    </w:pPr>
  </w:style>
  <w:style w:type="paragraph" w:customStyle="1" w:styleId="Style1">
    <w:name w:val="Style1"/>
    <w:basedOn w:val="Normal"/>
    <w:autoRedefine/>
    <w:qFormat/>
    <w:rsid w:val="0085100E"/>
    <w:pPr>
      <w:spacing w:before="120" w:after="120"/>
    </w:pPr>
    <w:rPr>
      <w:rFonts w:eastAsia="Calibri" w:cs="Arial"/>
      <w:bCs/>
      <w:sz w:val="22"/>
      <w:szCs w:val="22"/>
    </w:rPr>
  </w:style>
  <w:style w:type="character" w:customStyle="1" w:styleId="TableheadingChar">
    <w:name w:val="Table heading Char"/>
    <w:link w:val="Tableheading"/>
    <w:locked/>
    <w:rsid w:val="0085100E"/>
    <w:rPr>
      <w:rFonts w:ascii="Calibri" w:eastAsia="Calibri" w:hAnsi="Calibri" w:cs="Arial"/>
      <w:b/>
      <w:bCs/>
      <w:caps/>
      <w:color w:val="000000"/>
      <w:u w:val="single"/>
    </w:rPr>
  </w:style>
  <w:style w:type="paragraph" w:customStyle="1" w:styleId="Tableheading">
    <w:name w:val="Table heading"/>
    <w:basedOn w:val="SecHeader1"/>
    <w:link w:val="TableheadingChar"/>
    <w:qFormat/>
    <w:rsid w:val="0085100E"/>
    <w:pPr>
      <w:keepNext/>
      <w:tabs>
        <w:tab w:val="left" w:pos="8640"/>
      </w:tabs>
      <w:spacing w:before="120" w:after="120"/>
      <w:ind w:right="720"/>
      <w:outlineLvl w:val="9"/>
    </w:pPr>
    <w:rPr>
      <w:caps/>
      <w:u w:val="single"/>
    </w:rPr>
  </w:style>
  <w:style w:type="character" w:customStyle="1" w:styleId="normaltextChar">
    <w:name w:val="normal text Char"/>
    <w:link w:val="normaltext"/>
    <w:locked/>
    <w:rsid w:val="0085100E"/>
    <w:rPr>
      <w:rFonts w:ascii="Calibri" w:eastAsia="Calibri" w:hAnsi="Calibri" w:cs="Arial"/>
    </w:rPr>
  </w:style>
  <w:style w:type="paragraph" w:customStyle="1" w:styleId="normaltext">
    <w:name w:val="normal text"/>
    <w:basedOn w:val="Normal"/>
    <w:link w:val="normaltextChar"/>
    <w:autoRedefine/>
    <w:qFormat/>
    <w:rsid w:val="0085100E"/>
    <w:pPr>
      <w:widowControl w:val="0"/>
      <w:spacing w:before="60" w:after="60"/>
    </w:pPr>
    <w:rPr>
      <w:rFonts w:ascii="Calibri" w:eastAsia="Calibri" w:hAnsi="Calibri" w:cs="Arial"/>
      <w:sz w:val="22"/>
      <w:szCs w:val="22"/>
    </w:rPr>
  </w:style>
  <w:style w:type="paragraph" w:customStyle="1" w:styleId="lv1011">
    <w:name w:val="lv101.1"/>
    <w:qFormat/>
    <w:rsid w:val="0085100E"/>
    <w:pPr>
      <w:tabs>
        <w:tab w:val="left" w:pos="1080"/>
      </w:tabs>
      <w:spacing w:before="120" w:after="120" w:line="256" w:lineRule="auto"/>
      <w:ind w:left="720"/>
      <w:jc w:val="both"/>
    </w:pPr>
    <w:rPr>
      <w:rFonts w:ascii="Times New Roman" w:eastAsia="Calibri" w:hAnsi="Times New Roman" w:cs="Times New Roman"/>
      <w:bCs/>
    </w:rPr>
  </w:style>
  <w:style w:type="paragraph" w:customStyle="1" w:styleId="locallawaddition">
    <w:name w:val="local law addition"/>
    <w:basedOn w:val="BodyText2"/>
    <w:autoRedefine/>
    <w:uiPriority w:val="99"/>
    <w:qFormat/>
    <w:rsid w:val="0085100E"/>
    <w:pPr>
      <w:widowControl w:val="0"/>
      <w:tabs>
        <w:tab w:val="clear" w:pos="360"/>
      </w:tabs>
      <w:spacing w:after="120"/>
    </w:pPr>
    <w:rPr>
      <w:rFonts w:ascii="Calibri" w:hAnsi="Calibri" w:cs="Times New Roman"/>
      <w:bCs/>
      <w:color w:val="222222"/>
      <w:szCs w:val="24"/>
    </w:rPr>
  </w:style>
  <w:style w:type="paragraph" w:customStyle="1" w:styleId="ComfromCommittee">
    <w:name w:val="Com from Committee"/>
    <w:basedOn w:val="Normal"/>
    <w:next w:val="BodyText"/>
    <w:qFormat/>
    <w:rsid w:val="0085100E"/>
    <w:pPr>
      <w:widowControl w:val="0"/>
      <w:autoSpaceDE w:val="0"/>
      <w:autoSpaceDN w:val="0"/>
      <w:adjustRightInd w:val="0"/>
      <w:spacing w:after="120"/>
      <w:contextualSpacing/>
    </w:pPr>
    <w:rPr>
      <w:rFonts w:ascii="Calibri" w:hAnsi="Calibri"/>
      <w:color w:val="C00000"/>
      <w:sz w:val="20"/>
      <w:szCs w:val="22"/>
      <w:u w:val="single"/>
    </w:rPr>
  </w:style>
  <w:style w:type="paragraph" w:customStyle="1" w:styleId="List10">
    <w:name w:val="List 1"/>
    <w:basedOn w:val="List2orException1"/>
    <w:next w:val="Normal"/>
    <w:autoRedefine/>
    <w:qFormat/>
    <w:rsid w:val="0085100E"/>
    <w:pPr>
      <w:tabs>
        <w:tab w:val="clear" w:pos="1080"/>
      </w:tabs>
      <w:ind w:left="360" w:firstLine="0"/>
    </w:pPr>
    <w:rPr>
      <w:b/>
      <w:bCs/>
      <w:color w:val="000000"/>
    </w:rPr>
  </w:style>
  <w:style w:type="paragraph" w:customStyle="1" w:styleId="body0">
    <w:name w:val="body"/>
    <w:uiPriority w:val="99"/>
    <w:rsid w:val="00851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85100E"/>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85100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85100E"/>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85100E"/>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chapternumber">
    <w:name w:val="chapter_number"/>
    <w:uiPriority w:val="99"/>
    <w:rsid w:val="0085100E"/>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85100E"/>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85100E"/>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4zl">
    <w:name w:val="4zl"/>
    <w:uiPriority w:val="99"/>
    <w:rsid w:val="0085100E"/>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85100E"/>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85100E"/>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85100E"/>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606zl">
    <w:name w:val="606zl"/>
    <w:uiPriority w:val="99"/>
    <w:rsid w:val="0085100E"/>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85100E"/>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85100E"/>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notessi0">
    <w:name w:val="tablenotes_si"/>
    <w:uiPriority w:val="99"/>
    <w:rsid w:val="0085100E"/>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xmsonormal">
    <w:name w:val="x_msonormal"/>
    <w:basedOn w:val="Normal"/>
    <w:uiPriority w:val="99"/>
    <w:rsid w:val="0085100E"/>
    <w:pPr>
      <w:jc w:val="left"/>
    </w:pPr>
    <w:rPr>
      <w:rFonts w:ascii="Calibri" w:eastAsia="Calibri" w:hAnsi="Calibri" w:cs="Calibri"/>
      <w:sz w:val="22"/>
      <w:szCs w:val="22"/>
    </w:rPr>
  </w:style>
  <w:style w:type="paragraph" w:customStyle="1" w:styleId="TOC11">
    <w:name w:val="TOC 11"/>
    <w:basedOn w:val="Normal"/>
    <w:next w:val="Normal"/>
    <w:autoRedefine/>
    <w:uiPriority w:val="39"/>
    <w:rsid w:val="0085100E"/>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85100E"/>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85100E"/>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85100E"/>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85100E"/>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85100E"/>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85100E"/>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85100E"/>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85100E"/>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85100E"/>
    <w:pPr>
      <w:jc w:val="left"/>
    </w:pPr>
    <w:rPr>
      <w:rFonts w:ascii="Calibri" w:eastAsia="Calibri" w:hAnsi="Calibri" w:cs="Calibri"/>
      <w:sz w:val="22"/>
      <w:szCs w:val="22"/>
    </w:rPr>
  </w:style>
  <w:style w:type="paragraph" w:customStyle="1" w:styleId="xxmsonormal">
    <w:name w:val="x_x_msonormal"/>
    <w:basedOn w:val="Normal"/>
    <w:uiPriority w:val="99"/>
    <w:rsid w:val="0085100E"/>
    <w:pPr>
      <w:jc w:val="left"/>
    </w:pPr>
    <w:rPr>
      <w:rFonts w:ascii="Calibri" w:eastAsia="Calibri" w:hAnsi="Calibri" w:cs="Calibri"/>
      <w:sz w:val="22"/>
      <w:szCs w:val="22"/>
    </w:rPr>
  </w:style>
  <w:style w:type="paragraph" w:customStyle="1" w:styleId="Exc1">
    <w:name w:val="Exc 1"/>
    <w:basedOn w:val="Normal"/>
    <w:next w:val="Normal"/>
    <w:autoRedefine/>
    <w:qFormat/>
    <w:rsid w:val="0085100E"/>
    <w:pPr>
      <w:spacing w:before="120" w:after="120"/>
      <w:ind w:left="720"/>
    </w:pPr>
    <w:rPr>
      <w:rFonts w:eastAsia="Calibri"/>
      <w:bCs/>
      <w:color w:val="000000"/>
      <w:sz w:val="22"/>
      <w:szCs w:val="24"/>
    </w:rPr>
  </w:style>
  <w:style w:type="paragraph" w:customStyle="1" w:styleId="TableContents">
    <w:name w:val="Table Contents"/>
    <w:basedOn w:val="Normal"/>
    <w:qFormat/>
    <w:rsid w:val="0085100E"/>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85100E"/>
    <w:pPr>
      <w:numPr>
        <w:numId w:val="31"/>
      </w:numPr>
      <w:spacing w:after="240"/>
      <w:jc w:val="left"/>
    </w:pPr>
    <w:rPr>
      <w:rFonts w:ascii="Tahoma" w:eastAsia="SimSun" w:hAnsi="Tahoma" w:cs="Tahoma"/>
      <w:sz w:val="20"/>
    </w:rPr>
  </w:style>
  <w:style w:type="paragraph" w:customStyle="1" w:styleId="QuoteDouble">
    <w:name w:val="Quote Double"/>
    <w:basedOn w:val="Normal"/>
    <w:uiPriority w:val="1"/>
    <w:qFormat/>
    <w:rsid w:val="0085100E"/>
    <w:pPr>
      <w:spacing w:after="240"/>
      <w:ind w:left="1440" w:right="1440"/>
      <w:jc w:val="left"/>
    </w:pPr>
    <w:rPr>
      <w:rFonts w:ascii="Tahoma" w:eastAsia="SimSun" w:hAnsi="Tahoma" w:cs="Tahoma"/>
      <w:sz w:val="20"/>
    </w:rPr>
  </w:style>
  <w:style w:type="paragraph" w:customStyle="1" w:styleId="QuoteDouble2">
    <w:name w:val="Quote Double 2"/>
    <w:basedOn w:val="Normal"/>
    <w:uiPriority w:val="4"/>
    <w:qFormat/>
    <w:rsid w:val="0085100E"/>
    <w:pPr>
      <w:spacing w:line="480" w:lineRule="auto"/>
      <w:ind w:left="1440" w:right="1440"/>
      <w:jc w:val="left"/>
    </w:pPr>
    <w:rPr>
      <w:rFonts w:ascii="Tahoma" w:eastAsia="SimSun" w:hAnsi="Tahoma" w:cs="Tahoma"/>
      <w:sz w:val="20"/>
    </w:rPr>
  </w:style>
  <w:style w:type="paragraph" w:customStyle="1" w:styleId="Bullet2">
    <w:name w:val="Bullet 2"/>
    <w:basedOn w:val="Normal"/>
    <w:uiPriority w:val="34"/>
    <w:rsid w:val="0085100E"/>
    <w:pPr>
      <w:numPr>
        <w:ilvl w:val="1"/>
        <w:numId w:val="31"/>
      </w:numPr>
      <w:spacing w:after="240"/>
      <w:jc w:val="left"/>
    </w:pPr>
    <w:rPr>
      <w:rFonts w:ascii="Tahoma" w:eastAsia="SimSun" w:hAnsi="Tahoma" w:cs="Tahoma"/>
      <w:sz w:val="20"/>
    </w:rPr>
  </w:style>
  <w:style w:type="paragraph" w:customStyle="1" w:styleId="Bullet3">
    <w:name w:val="Bullet 3"/>
    <w:basedOn w:val="Normal"/>
    <w:uiPriority w:val="34"/>
    <w:rsid w:val="0085100E"/>
    <w:pPr>
      <w:numPr>
        <w:ilvl w:val="2"/>
        <w:numId w:val="31"/>
      </w:numPr>
      <w:spacing w:after="240"/>
      <w:jc w:val="left"/>
    </w:pPr>
    <w:rPr>
      <w:rFonts w:ascii="Tahoma" w:eastAsia="SimSun" w:hAnsi="Tahoma" w:cs="Tahoma"/>
      <w:sz w:val="20"/>
    </w:rPr>
  </w:style>
  <w:style w:type="paragraph" w:customStyle="1" w:styleId="Number">
    <w:name w:val="Number"/>
    <w:basedOn w:val="Normal"/>
    <w:uiPriority w:val="34"/>
    <w:qFormat/>
    <w:rsid w:val="0085100E"/>
    <w:pPr>
      <w:numPr>
        <w:numId w:val="32"/>
      </w:numPr>
      <w:spacing w:after="240"/>
      <w:jc w:val="left"/>
    </w:pPr>
    <w:rPr>
      <w:rFonts w:ascii="Tahoma" w:eastAsia="SimSun" w:hAnsi="Tahoma" w:cs="Tahoma"/>
      <w:sz w:val="20"/>
    </w:rPr>
  </w:style>
  <w:style w:type="paragraph" w:customStyle="1" w:styleId="Number2">
    <w:name w:val="Number 2"/>
    <w:basedOn w:val="Normal"/>
    <w:uiPriority w:val="34"/>
    <w:qFormat/>
    <w:rsid w:val="0085100E"/>
    <w:pPr>
      <w:numPr>
        <w:ilvl w:val="1"/>
        <w:numId w:val="32"/>
      </w:numPr>
      <w:spacing w:after="240"/>
      <w:jc w:val="left"/>
    </w:pPr>
    <w:rPr>
      <w:rFonts w:ascii="Tahoma" w:eastAsia="SimSun" w:hAnsi="Tahoma" w:cs="Tahoma"/>
      <w:sz w:val="20"/>
    </w:rPr>
  </w:style>
  <w:style w:type="paragraph" w:customStyle="1" w:styleId="Number3">
    <w:name w:val="Number 3"/>
    <w:basedOn w:val="Normal"/>
    <w:uiPriority w:val="34"/>
    <w:qFormat/>
    <w:rsid w:val="0085100E"/>
    <w:pPr>
      <w:numPr>
        <w:ilvl w:val="2"/>
        <w:numId w:val="32"/>
      </w:numPr>
      <w:spacing w:after="240"/>
      <w:jc w:val="left"/>
    </w:pPr>
    <w:rPr>
      <w:rFonts w:ascii="Tahoma" w:eastAsia="SimSun" w:hAnsi="Tahoma" w:cs="Tahoma"/>
      <w:sz w:val="20"/>
    </w:rPr>
  </w:style>
  <w:style w:type="character" w:styleId="EndnoteReference">
    <w:name w:val="endnote reference"/>
    <w:uiPriority w:val="99"/>
    <w:unhideWhenUsed/>
    <w:rsid w:val="0085100E"/>
    <w:rPr>
      <w:vertAlign w:val="superscript"/>
    </w:rPr>
  </w:style>
  <w:style w:type="character" w:styleId="PlaceholderText">
    <w:name w:val="Placeholder Text"/>
    <w:uiPriority w:val="99"/>
    <w:semiHidden/>
    <w:rsid w:val="0085100E"/>
    <w:rPr>
      <w:color w:val="808080"/>
    </w:rPr>
  </w:style>
  <w:style w:type="character" w:customStyle="1" w:styleId="boldletters">
    <w:name w:val="bold letters"/>
    <w:qFormat/>
    <w:rsid w:val="0085100E"/>
    <w:rPr>
      <w:rFonts w:ascii="Times New Roman" w:hAnsi="Times New Roman" w:cs="Times New Roman" w:hint="default"/>
      <w:b/>
      <w:bCs w:val="0"/>
      <w:color w:val="auto"/>
      <w:sz w:val="22"/>
    </w:rPr>
  </w:style>
  <w:style w:type="character" w:customStyle="1" w:styleId="Regularcharacter">
    <w:name w:val="Regular character"/>
    <w:qFormat/>
    <w:rsid w:val="0085100E"/>
    <w:rPr>
      <w:rFonts w:ascii="Times New Roman" w:hAnsi="Times New Roman" w:cs="Times New Roman" w:hint="default"/>
      <w:sz w:val="22"/>
    </w:rPr>
  </w:style>
  <w:style w:type="character" w:customStyle="1" w:styleId="cf21">
    <w:name w:val="cf21"/>
    <w:rsid w:val="0085100E"/>
    <w:rPr>
      <w:rFonts w:ascii="Segoe UI" w:hAnsi="Segoe UI" w:cs="Segoe UI" w:hint="default"/>
      <w:sz w:val="18"/>
      <w:szCs w:val="18"/>
      <w:u w:val="single"/>
    </w:rPr>
  </w:style>
  <w:style w:type="character" w:customStyle="1" w:styleId="BoldCharacters">
    <w:name w:val="Bold  Characters"/>
    <w:uiPriority w:val="1"/>
    <w:qFormat/>
    <w:rsid w:val="0085100E"/>
    <w:rPr>
      <w:b/>
      <w:bCs w:val="0"/>
    </w:rPr>
  </w:style>
  <w:style w:type="character" w:customStyle="1" w:styleId="msoins0">
    <w:name w:val="msoins"/>
    <w:basedOn w:val="DefaultParagraphFont"/>
    <w:rsid w:val="0085100E"/>
  </w:style>
  <w:style w:type="character" w:customStyle="1" w:styleId="RedText">
    <w:name w:val="RedText"/>
    <w:uiPriority w:val="99"/>
    <w:rsid w:val="0085100E"/>
    <w:rPr>
      <w:strike w:val="0"/>
      <w:dstrike w:val="0"/>
      <w:color w:val="FF0000"/>
      <w:u w:val="none"/>
      <w:effect w:val="none"/>
      <w:vertAlign w:val="baseline"/>
    </w:rPr>
  </w:style>
  <w:style w:type="character" w:customStyle="1" w:styleId="Blue">
    <w:name w:val="Blue"/>
    <w:uiPriority w:val="99"/>
    <w:rsid w:val="0085100E"/>
    <w:rPr>
      <w:color w:val="0000FF"/>
    </w:rPr>
  </w:style>
  <w:style w:type="character" w:customStyle="1" w:styleId="Hyperlink1">
    <w:name w:val="Hyperlink1"/>
    <w:uiPriority w:val="99"/>
    <w:rsid w:val="0085100E"/>
    <w:rPr>
      <w:color w:val="0563C1"/>
      <w:u w:val="single"/>
    </w:rPr>
  </w:style>
  <w:style w:type="character" w:customStyle="1" w:styleId="SubtleReference1">
    <w:name w:val="Subtle Reference1"/>
    <w:uiPriority w:val="31"/>
    <w:rsid w:val="0085100E"/>
    <w:rPr>
      <w:smallCaps/>
      <w:color w:val="5A5A5A"/>
    </w:rPr>
  </w:style>
  <w:style w:type="character" w:customStyle="1" w:styleId="IntenseEmphasis1">
    <w:name w:val="Intense Emphasis1"/>
    <w:uiPriority w:val="21"/>
    <w:rsid w:val="0085100E"/>
    <w:rPr>
      <w:i/>
      <w:iCs/>
      <w:color w:val="4472C4"/>
    </w:rPr>
  </w:style>
  <w:style w:type="character" w:customStyle="1" w:styleId="xxxxmsoins">
    <w:name w:val="x_x_x_x_msoins"/>
    <w:basedOn w:val="DefaultParagraphFont"/>
    <w:rsid w:val="0085100E"/>
  </w:style>
  <w:style w:type="character" w:customStyle="1" w:styleId="xxmsoins">
    <w:name w:val="x_x_msoins"/>
    <w:basedOn w:val="DefaultParagraphFont"/>
    <w:rsid w:val="0085100E"/>
  </w:style>
  <w:style w:type="character" w:customStyle="1" w:styleId="BodyTextChar1">
    <w:name w:val="Body Text Char1"/>
    <w:basedOn w:val="DefaultParagraphFont"/>
    <w:uiPriority w:val="1"/>
    <w:locked/>
    <w:rsid w:val="0085100E"/>
    <w:rPr>
      <w:rFonts w:ascii="Times New Roman" w:eastAsia="Times New Roman" w:hAnsi="Times New Roman" w:cs="Times New Roman"/>
      <w:sz w:val="24"/>
      <w:szCs w:val="20"/>
    </w:rPr>
  </w:style>
  <w:style w:type="character" w:customStyle="1" w:styleId="DocID">
    <w:name w:val="DocID"/>
    <w:uiPriority w:val="99"/>
    <w:semiHidden/>
    <w:rsid w:val="0085100E"/>
    <w:rPr>
      <w:sz w:val="16"/>
    </w:rPr>
  </w:style>
  <w:style w:type="table" w:styleId="TableList1">
    <w:name w:val="Table List 1"/>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5100E"/>
    <w:pPr>
      <w:spacing w:after="240" w:line="240" w:lineRule="auto"/>
    </w:pPr>
    <w:rPr>
      <w:rFonts w:ascii="Tahoma" w:eastAsia="SimSun" w:hAnsi="Tahoma" w:cs="Tahoma"/>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
    <w:name w:val="Light Shading"/>
    <w:basedOn w:val="TableNormal"/>
    <w:uiPriority w:val="60"/>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73"/>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Shading-Accent1">
    <w:name w:val="Light Shading Accent 1"/>
    <w:basedOn w:val="TableNormal"/>
    <w:uiPriority w:val="60"/>
    <w:unhideWhenUsed/>
    <w:rsid w:val="0085100E"/>
    <w:pPr>
      <w:spacing w:after="0" w:line="240" w:lineRule="auto"/>
    </w:pPr>
    <w:rPr>
      <w:rFonts w:ascii="Tahoma" w:eastAsia="SimSun" w:hAnsi="Tahoma" w:cs="Tahoma"/>
      <w:color w:val="2F5496"/>
      <w:sz w:val="20"/>
      <w:szCs w:val="20"/>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a">
    <w:name w:val="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0">
    <w:name w:val="a0"/>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1">
    <w:name w:val="a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2">
    <w:name w:val="a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3">
    <w:name w:val="a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4">
    <w:name w:val="a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5">
    <w:name w:val="a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6">
    <w:name w:val="a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7">
    <w:name w:val="a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8">
    <w:name w:val="a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9">
    <w:name w:val="a9"/>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a">
    <w:name w:val="a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8">
    <w:name w:val="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7">
    <w:name w:val="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6">
    <w:name w:val="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5">
    <w:name w:val="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4">
    <w:name w:val="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3">
    <w:name w:val="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2">
    <w:name w:val="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1">
    <w:name w:val="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paragraph" w:customStyle="1" w:styleId="List3orException2">
    <w:name w:val="List 3 or Exception 2"/>
    <w:basedOn w:val="List2orException1"/>
    <w:next w:val="commentheader"/>
    <w:qFormat/>
    <w:rsid w:val="0085100E"/>
    <w:pPr>
      <w:tabs>
        <w:tab w:val="clear" w:pos="1080"/>
        <w:tab w:val="left" w:pos="1440"/>
      </w:tabs>
      <w:ind w:left="1440"/>
    </w:pPr>
    <w:rPr>
      <w:bCs/>
    </w:rPr>
  </w:style>
  <w:style w:type="paragraph" w:customStyle="1" w:styleId="List4orException3">
    <w:name w:val="List 4 or Exception 3"/>
    <w:basedOn w:val="List3orException2"/>
    <w:qFormat/>
    <w:rsid w:val="0085100E"/>
    <w:pPr>
      <w:tabs>
        <w:tab w:val="clear" w:pos="1440"/>
        <w:tab w:val="left" w:pos="1800"/>
      </w:tabs>
      <w:ind w:left="1800"/>
    </w:pPr>
    <w:rPr>
      <w:b/>
    </w:rPr>
  </w:style>
  <w:style w:type="paragraph" w:customStyle="1" w:styleId="itemsinexception">
    <w:name w:val="itemsinexception"/>
    <w:basedOn w:val="List3orException2"/>
    <w:rsid w:val="0085100E"/>
  </w:style>
  <w:style w:type="paragraph" w:customStyle="1" w:styleId="StyleList3orException2Left05Firstline0">
    <w:name w:val="Style List 3 or Exception 2 + Left:  0.5&quot; First line:  0&quot;"/>
    <w:basedOn w:val="List3orException2"/>
    <w:rsid w:val="0085100E"/>
    <w:pPr>
      <w:ind w:left="720" w:firstLine="0"/>
    </w:pPr>
    <w:rPr>
      <w:rFonts w:eastAsia="Times New Roman"/>
      <w:szCs w:val="20"/>
    </w:rPr>
  </w:style>
  <w:style w:type="character" w:styleId="HTMLAcronym">
    <w:name w:val="HTML Acronym"/>
    <w:basedOn w:val="DefaultParagraphFont"/>
    <w:uiPriority w:val="99"/>
    <w:unhideWhenUsed/>
    <w:rsid w:val="00BE7ECB"/>
  </w:style>
  <w:style w:type="character" w:styleId="HTMLCite">
    <w:name w:val="HTML Cite"/>
    <w:uiPriority w:val="99"/>
    <w:unhideWhenUsed/>
    <w:rsid w:val="00BE7ECB"/>
    <w:rPr>
      <w:i/>
      <w:iCs/>
    </w:rPr>
  </w:style>
  <w:style w:type="character" w:styleId="HTMLDefinition">
    <w:name w:val="HTML Definition"/>
    <w:uiPriority w:val="99"/>
    <w:unhideWhenUsed/>
    <w:rsid w:val="00BE7ECB"/>
    <w:rPr>
      <w:i/>
      <w:iCs/>
    </w:rPr>
  </w:style>
  <w:style w:type="character" w:styleId="HTMLVariable">
    <w:name w:val="HTML Variable"/>
    <w:uiPriority w:val="99"/>
    <w:unhideWhenUsed/>
    <w:rsid w:val="00BE7ECB"/>
    <w:rPr>
      <w:i/>
      <w:iCs/>
    </w:rPr>
  </w:style>
  <w:style w:type="numbering" w:customStyle="1" w:styleId="NoList4">
    <w:name w:val="No List4"/>
    <w:next w:val="NoList"/>
    <w:uiPriority w:val="99"/>
    <w:semiHidden/>
    <w:unhideWhenUsed/>
    <w:rsid w:val="00A52D57"/>
  </w:style>
  <w:style w:type="numbering" w:customStyle="1" w:styleId="NoList13">
    <w:name w:val="No List13"/>
    <w:next w:val="NoList"/>
    <w:uiPriority w:val="99"/>
    <w:semiHidden/>
    <w:unhideWhenUsed/>
    <w:rsid w:val="00A52D57"/>
  </w:style>
  <w:style w:type="numbering" w:customStyle="1" w:styleId="NoList22">
    <w:name w:val="No List22"/>
    <w:next w:val="NoList"/>
    <w:uiPriority w:val="99"/>
    <w:semiHidden/>
    <w:unhideWhenUsed/>
    <w:rsid w:val="00A52D57"/>
  </w:style>
  <w:style w:type="numbering" w:customStyle="1" w:styleId="NoList113">
    <w:name w:val="No List113"/>
    <w:next w:val="NoList"/>
    <w:uiPriority w:val="99"/>
    <w:semiHidden/>
    <w:unhideWhenUsed/>
    <w:rsid w:val="00A52D57"/>
  </w:style>
  <w:style w:type="numbering" w:customStyle="1" w:styleId="NoList1113">
    <w:name w:val="No List1113"/>
    <w:next w:val="NoList"/>
    <w:uiPriority w:val="99"/>
    <w:semiHidden/>
    <w:unhideWhenUsed/>
    <w:rsid w:val="00A52D57"/>
  </w:style>
  <w:style w:type="numbering" w:customStyle="1" w:styleId="NoList32">
    <w:name w:val="No List32"/>
    <w:next w:val="NoList"/>
    <w:uiPriority w:val="99"/>
    <w:semiHidden/>
    <w:unhideWhenUsed/>
    <w:rsid w:val="00A52D57"/>
  </w:style>
  <w:style w:type="numbering" w:customStyle="1" w:styleId="NoList122">
    <w:name w:val="No List122"/>
    <w:next w:val="NoList"/>
    <w:uiPriority w:val="99"/>
    <w:semiHidden/>
    <w:unhideWhenUsed/>
    <w:rsid w:val="00A52D57"/>
  </w:style>
  <w:style w:type="numbering" w:customStyle="1" w:styleId="NoList1122">
    <w:name w:val="No List1122"/>
    <w:next w:val="NoList"/>
    <w:uiPriority w:val="99"/>
    <w:semiHidden/>
    <w:unhideWhenUsed/>
    <w:rsid w:val="00A52D57"/>
  </w:style>
  <w:style w:type="numbering" w:customStyle="1" w:styleId="NoList212">
    <w:name w:val="No List212"/>
    <w:next w:val="NoList"/>
    <w:uiPriority w:val="99"/>
    <w:semiHidden/>
    <w:unhideWhenUsed/>
    <w:rsid w:val="00A52D57"/>
  </w:style>
  <w:style w:type="numbering" w:customStyle="1" w:styleId="NoList11112">
    <w:name w:val="No List11112"/>
    <w:next w:val="NoList"/>
    <w:uiPriority w:val="99"/>
    <w:semiHidden/>
    <w:unhideWhenUsed/>
    <w:rsid w:val="00A52D57"/>
  </w:style>
  <w:style w:type="numbering" w:customStyle="1" w:styleId="NoList111112">
    <w:name w:val="No List111112"/>
    <w:next w:val="NoList"/>
    <w:uiPriority w:val="99"/>
    <w:semiHidden/>
    <w:unhideWhenUsed/>
    <w:rsid w:val="00A52D57"/>
  </w:style>
  <w:style w:type="numbering" w:customStyle="1" w:styleId="NoList311">
    <w:name w:val="No List311"/>
    <w:next w:val="NoList"/>
    <w:uiPriority w:val="99"/>
    <w:semiHidden/>
    <w:unhideWhenUsed/>
    <w:rsid w:val="00A52D57"/>
  </w:style>
  <w:style w:type="numbering" w:customStyle="1" w:styleId="NoList1211">
    <w:name w:val="No List1211"/>
    <w:next w:val="NoList"/>
    <w:uiPriority w:val="99"/>
    <w:semiHidden/>
    <w:unhideWhenUsed/>
    <w:rsid w:val="00A52D57"/>
  </w:style>
  <w:style w:type="numbering" w:customStyle="1" w:styleId="NoList2111">
    <w:name w:val="No List2111"/>
    <w:next w:val="NoList"/>
    <w:uiPriority w:val="99"/>
    <w:semiHidden/>
    <w:unhideWhenUsed/>
    <w:rsid w:val="00A52D57"/>
  </w:style>
  <w:style w:type="numbering" w:customStyle="1" w:styleId="NoList11211">
    <w:name w:val="No List11211"/>
    <w:next w:val="NoList"/>
    <w:uiPriority w:val="99"/>
    <w:semiHidden/>
    <w:unhideWhenUsed/>
    <w:rsid w:val="00A52D57"/>
  </w:style>
  <w:style w:type="numbering" w:customStyle="1" w:styleId="NoList11121">
    <w:name w:val="No List11121"/>
    <w:next w:val="NoList"/>
    <w:uiPriority w:val="99"/>
    <w:semiHidden/>
    <w:unhideWhenUsed/>
    <w:rsid w:val="00A52D57"/>
  </w:style>
  <w:style w:type="numbering" w:customStyle="1" w:styleId="NoList5">
    <w:name w:val="No List5"/>
    <w:next w:val="NoList"/>
    <w:uiPriority w:val="99"/>
    <w:semiHidden/>
    <w:unhideWhenUsed/>
    <w:rsid w:val="00150FA0"/>
  </w:style>
  <w:style w:type="numbering" w:customStyle="1" w:styleId="NoList14">
    <w:name w:val="No List14"/>
    <w:next w:val="NoList"/>
    <w:uiPriority w:val="99"/>
    <w:semiHidden/>
    <w:unhideWhenUsed/>
    <w:rsid w:val="00150FA0"/>
  </w:style>
  <w:style w:type="table" w:customStyle="1" w:styleId="TableGrid1121">
    <w:name w:val="Table Grid1121"/>
    <w:basedOn w:val="TableNormal"/>
    <w:uiPriority w:val="59"/>
    <w:rsid w:val="00150FA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7235">
      <w:bodyDiv w:val="1"/>
      <w:marLeft w:val="0"/>
      <w:marRight w:val="0"/>
      <w:marTop w:val="0"/>
      <w:marBottom w:val="0"/>
      <w:divBdr>
        <w:top w:val="none" w:sz="0" w:space="0" w:color="auto"/>
        <w:left w:val="none" w:sz="0" w:space="0" w:color="auto"/>
        <w:bottom w:val="none" w:sz="0" w:space="0" w:color="auto"/>
        <w:right w:val="none" w:sz="0" w:space="0" w:color="auto"/>
      </w:divBdr>
    </w:div>
    <w:div w:id="91048214">
      <w:bodyDiv w:val="1"/>
      <w:marLeft w:val="0"/>
      <w:marRight w:val="0"/>
      <w:marTop w:val="0"/>
      <w:marBottom w:val="0"/>
      <w:divBdr>
        <w:top w:val="none" w:sz="0" w:space="0" w:color="auto"/>
        <w:left w:val="none" w:sz="0" w:space="0" w:color="auto"/>
        <w:bottom w:val="none" w:sz="0" w:space="0" w:color="auto"/>
        <w:right w:val="none" w:sz="0" w:space="0" w:color="auto"/>
      </w:divBdr>
    </w:div>
    <w:div w:id="626592440">
      <w:bodyDiv w:val="1"/>
      <w:marLeft w:val="0"/>
      <w:marRight w:val="0"/>
      <w:marTop w:val="0"/>
      <w:marBottom w:val="0"/>
      <w:divBdr>
        <w:top w:val="none" w:sz="0" w:space="0" w:color="auto"/>
        <w:left w:val="none" w:sz="0" w:space="0" w:color="auto"/>
        <w:bottom w:val="none" w:sz="0" w:space="0" w:color="auto"/>
        <w:right w:val="none" w:sz="0" w:space="0" w:color="auto"/>
      </w:divBdr>
    </w:div>
    <w:div w:id="919945839">
      <w:bodyDiv w:val="1"/>
      <w:marLeft w:val="0"/>
      <w:marRight w:val="0"/>
      <w:marTop w:val="0"/>
      <w:marBottom w:val="0"/>
      <w:divBdr>
        <w:top w:val="none" w:sz="0" w:space="0" w:color="auto"/>
        <w:left w:val="none" w:sz="0" w:space="0" w:color="auto"/>
        <w:bottom w:val="none" w:sz="0" w:space="0" w:color="auto"/>
        <w:right w:val="none" w:sz="0" w:space="0" w:color="auto"/>
      </w:divBdr>
    </w:div>
    <w:div w:id="1564291766">
      <w:bodyDiv w:val="1"/>
      <w:marLeft w:val="0"/>
      <w:marRight w:val="0"/>
      <w:marTop w:val="0"/>
      <w:marBottom w:val="0"/>
      <w:divBdr>
        <w:top w:val="none" w:sz="0" w:space="0" w:color="auto"/>
        <w:left w:val="none" w:sz="0" w:space="0" w:color="auto"/>
        <w:bottom w:val="none" w:sz="0" w:space="0" w:color="auto"/>
        <w:right w:val="none" w:sz="0" w:space="0" w:color="auto"/>
      </w:divBdr>
    </w:div>
    <w:div w:id="1569876579">
      <w:bodyDiv w:val="1"/>
      <w:marLeft w:val="0"/>
      <w:marRight w:val="0"/>
      <w:marTop w:val="0"/>
      <w:marBottom w:val="0"/>
      <w:divBdr>
        <w:top w:val="none" w:sz="0" w:space="0" w:color="auto"/>
        <w:left w:val="none" w:sz="0" w:space="0" w:color="auto"/>
        <w:bottom w:val="none" w:sz="0" w:space="0" w:color="auto"/>
        <w:right w:val="none" w:sz="0" w:space="0" w:color="auto"/>
      </w:divBdr>
    </w:div>
    <w:div w:id="1632902753">
      <w:bodyDiv w:val="1"/>
      <w:marLeft w:val="0"/>
      <w:marRight w:val="0"/>
      <w:marTop w:val="0"/>
      <w:marBottom w:val="0"/>
      <w:divBdr>
        <w:top w:val="none" w:sz="0" w:space="0" w:color="auto"/>
        <w:left w:val="none" w:sz="0" w:space="0" w:color="auto"/>
        <w:bottom w:val="none" w:sz="0" w:space="0" w:color="auto"/>
        <w:right w:val="none" w:sz="0" w:space="0" w:color="auto"/>
      </w:divBdr>
    </w:div>
    <w:div w:id="1666935435">
      <w:bodyDiv w:val="1"/>
      <w:marLeft w:val="0"/>
      <w:marRight w:val="0"/>
      <w:marTop w:val="0"/>
      <w:marBottom w:val="0"/>
      <w:divBdr>
        <w:top w:val="none" w:sz="0" w:space="0" w:color="auto"/>
        <w:left w:val="none" w:sz="0" w:space="0" w:color="auto"/>
        <w:bottom w:val="none" w:sz="0" w:space="0" w:color="auto"/>
        <w:right w:val="none" w:sz="0" w:space="0" w:color="auto"/>
      </w:divBdr>
    </w:div>
    <w:div w:id="1895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about:blank" TargetMode="External"/><Relationship Id="rId47" Type="http://schemas.openxmlformats.org/officeDocument/2006/relationships/header" Target="header5.xml"/><Relationship Id="rId63" Type="http://schemas.openxmlformats.org/officeDocument/2006/relationships/header" Target="header10.xml"/><Relationship Id="rId68" Type="http://schemas.openxmlformats.org/officeDocument/2006/relationships/footer" Target="footer17.xml"/><Relationship Id="rId84" Type="http://schemas.openxmlformats.org/officeDocument/2006/relationships/image" Target="media/image17.png"/><Relationship Id="rId89" Type="http://schemas.openxmlformats.org/officeDocument/2006/relationships/footer" Target="footer20.xml"/><Relationship Id="rId16" Type="http://schemas.openxmlformats.org/officeDocument/2006/relationships/hyperlink" Target="about:blank" TargetMode="External"/><Relationship Id="rId11" Type="http://schemas.openxmlformats.org/officeDocument/2006/relationships/footer" Target="footer1.xml"/><Relationship Id="rId24"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footer" Target="footer8.xml"/><Relationship Id="rId58" Type="http://schemas.openxmlformats.org/officeDocument/2006/relationships/header" Target="header9.xml"/><Relationship Id="rId66" Type="http://schemas.openxmlformats.org/officeDocument/2006/relationships/footer" Target="footer16.xml"/><Relationship Id="rId74" Type="http://schemas.openxmlformats.org/officeDocument/2006/relationships/image" Target="media/image7.png"/><Relationship Id="rId79" Type="http://schemas.openxmlformats.org/officeDocument/2006/relationships/image" Target="media/image12.png"/><Relationship Id="rId87" Type="http://schemas.openxmlformats.org/officeDocument/2006/relationships/footer" Target="footer19.xml"/><Relationship Id="rId5" Type="http://schemas.openxmlformats.org/officeDocument/2006/relationships/webSettings" Target="webSettings.xml"/><Relationship Id="rId61" Type="http://schemas.openxmlformats.org/officeDocument/2006/relationships/footer" Target="footer13.xml"/><Relationship Id="rId82" Type="http://schemas.openxmlformats.org/officeDocument/2006/relationships/image" Target="media/image15.png"/><Relationship Id="rId90" Type="http://schemas.openxmlformats.org/officeDocument/2006/relationships/footer" Target="footer21.xml"/><Relationship Id="rId95" Type="http://schemas.openxmlformats.org/officeDocument/2006/relationships/fontTable" Target="fontTable.xml"/><Relationship Id="rId19" Type="http://schemas.openxmlformats.org/officeDocument/2006/relationships/hyperlink" Target="about:blank" TargetMode="External"/><Relationship Id="rId14" Type="http://schemas.openxmlformats.org/officeDocument/2006/relationships/footer" Target="footer3.xml"/><Relationship Id="rId22" Type="http://schemas.openxmlformats.org/officeDocument/2006/relationships/hyperlink" Target="about:blank" TargetMode="External"/><Relationship Id="rId43" Type="http://schemas.openxmlformats.org/officeDocument/2006/relationships/image" Target="media/image3.png"/><Relationship Id="rId48" Type="http://schemas.openxmlformats.org/officeDocument/2006/relationships/footer" Target="footer4.xml"/><Relationship Id="rId56" Type="http://schemas.openxmlformats.org/officeDocument/2006/relationships/footer" Target="footer9.xml"/><Relationship Id="rId64" Type="http://schemas.openxmlformats.org/officeDocument/2006/relationships/header" Target="header11.xml"/><Relationship Id="rId69" Type="http://schemas.openxmlformats.org/officeDocument/2006/relationships/footer" Target="footer18.xml"/><Relationship Id="rId77" Type="http://schemas.openxmlformats.org/officeDocument/2006/relationships/image" Target="media/image10.png"/><Relationship Id="rId8" Type="http://schemas.openxmlformats.org/officeDocument/2006/relationships/image" Target="media/image1.emf"/><Relationship Id="rId51" Type="http://schemas.openxmlformats.org/officeDocument/2006/relationships/footer" Target="footer6.xml"/><Relationship Id="rId72" Type="http://schemas.openxmlformats.org/officeDocument/2006/relationships/image" Target="media/image5.png"/><Relationship Id="rId80" Type="http://schemas.openxmlformats.org/officeDocument/2006/relationships/image" Target="media/image13.png"/><Relationship Id="rId85" Type="http://schemas.openxmlformats.org/officeDocument/2006/relationships/image" Target="media/image18.png"/><Relationship Id="rId93" Type="http://schemas.openxmlformats.org/officeDocument/2006/relationships/footer" Target="foot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about:blank" TargetMode="External"/><Relationship Id="rId25" Type="http://schemas.openxmlformats.org/officeDocument/2006/relationships/customXml" Target="ink/ink1.xml"/><Relationship Id="rId46" Type="http://schemas.openxmlformats.org/officeDocument/2006/relationships/header" Target="header4.xml"/><Relationship Id="rId59" Type="http://schemas.openxmlformats.org/officeDocument/2006/relationships/footer" Target="footer11.xml"/><Relationship Id="rId67" Type="http://schemas.openxmlformats.org/officeDocument/2006/relationships/header" Target="header12.xml"/><Relationship Id="rId20" Type="http://schemas.openxmlformats.org/officeDocument/2006/relationships/hyperlink" Target="about:blank" TargetMode="External"/><Relationship Id="rId54" Type="http://schemas.openxmlformats.org/officeDocument/2006/relationships/header" Target="header7.xml"/><Relationship Id="rId62" Type="http://schemas.openxmlformats.org/officeDocument/2006/relationships/footer" Target="footer14.xml"/><Relationship Id="rId70" Type="http://schemas.openxmlformats.org/officeDocument/2006/relationships/image" Target="media/image2.png"/><Relationship Id="rId75" Type="http://schemas.openxmlformats.org/officeDocument/2006/relationships/image" Target="media/image8.png"/><Relationship Id="rId83" Type="http://schemas.openxmlformats.org/officeDocument/2006/relationships/image" Target="media/image16.png"/><Relationship Id="rId88" Type="http://schemas.openxmlformats.org/officeDocument/2006/relationships/image" Target="media/image20.png"/><Relationship Id="rId91" Type="http://schemas.openxmlformats.org/officeDocument/2006/relationships/footer" Target="footer22.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49" Type="http://schemas.openxmlformats.org/officeDocument/2006/relationships/footer" Target="footer5.xml"/><Relationship Id="rId57" Type="http://schemas.openxmlformats.org/officeDocument/2006/relationships/footer" Target="footer10.xml"/><Relationship Id="rId10" Type="http://schemas.openxmlformats.org/officeDocument/2006/relationships/header" Target="header2.xml"/><Relationship Id="rId44" Type="http://schemas.openxmlformats.org/officeDocument/2006/relationships/hyperlink" Target="about:blank" TargetMode="External"/><Relationship Id="rId52" Type="http://schemas.openxmlformats.org/officeDocument/2006/relationships/footer" Target="footer7.xml"/><Relationship Id="rId60" Type="http://schemas.openxmlformats.org/officeDocument/2006/relationships/footer" Target="footer12.xml"/><Relationship Id="rId65" Type="http://schemas.openxmlformats.org/officeDocument/2006/relationships/footer" Target="footer15.xml"/><Relationship Id="rId73" Type="http://schemas.openxmlformats.org/officeDocument/2006/relationships/image" Target="media/image6.png"/><Relationship Id="rId78" Type="http://schemas.openxmlformats.org/officeDocument/2006/relationships/image" Target="media/image11.png"/><Relationship Id="rId81" Type="http://schemas.openxmlformats.org/officeDocument/2006/relationships/image" Target="media/image14.png"/><Relationship Id="rId86" Type="http://schemas.openxmlformats.org/officeDocument/2006/relationships/image" Target="media/image19.png"/><Relationship Id="rId94"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about:blank" TargetMode="External"/><Relationship Id="rId50" Type="http://schemas.openxmlformats.org/officeDocument/2006/relationships/header" Target="header6.xml"/><Relationship Id="rId55" Type="http://schemas.openxmlformats.org/officeDocument/2006/relationships/header" Target="header8.xml"/><Relationship Id="rId76"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image" Target="media/image4.png"/><Relationship Id="rId92" Type="http://schemas.openxmlformats.org/officeDocument/2006/relationships/footer" Target="footer23.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cdn-web.iccsafe.org/wp-content/uploads/ICC-CDP-How-It-Works.pdf" TargetMode="External"/><Relationship Id="rId2" Type="http://schemas.openxmlformats.org/officeDocument/2006/relationships/hyperlink" Target="https://www.nyc.gov/assets/buildings/pdf/2023_revision_cycle_handbook.pdf" TargetMode="External"/><Relationship Id="rId1" Type="http://schemas.openxmlformats.org/officeDocument/2006/relationships/hyperlink" Target="http://www.iccsafe.org/AboutICC/Pages/default.aspx" TargetMode="External"/><Relationship Id="rId5" Type="http://schemas.openxmlformats.org/officeDocument/2006/relationships/hyperlink" Target="https://legistar.council.nyc.gov/LegislationDetail.aspx?ID=447129&amp;GUID=2EB62F1F-8F59-4796-A309-3F0A42B7D207&amp;Options=ID|Text|&amp;Search" TargetMode="External"/><Relationship Id="rId4" Type="http://schemas.openxmlformats.org/officeDocument/2006/relationships/hyperlink" Target="http://www.iccsafe.org/AboutICC/Pages/default.asp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17T20:04:59.685"/>
    </inkml:context>
    <inkml:brush xml:id="br0">
      <inkml:brushProperty name="width" value="0.05" units="cm"/>
      <inkml:brushProperty name="height" value="0.0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AA6CF-1EA7-4C75-B098-485B19F86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366</Pages>
  <Words>128362</Words>
  <Characters>731665</Characters>
  <Application>Microsoft Office Word</Application>
  <DocSecurity>4</DocSecurity>
  <Lines>6097</Lines>
  <Paragraphs>1716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2</cp:revision>
  <cp:lastPrinted>2025-09-24T16:40:00Z</cp:lastPrinted>
  <dcterms:created xsi:type="dcterms:W3CDTF">2025-12-19T21:33:00Z</dcterms:created>
  <dcterms:modified xsi:type="dcterms:W3CDTF">2025-12-19T21:33:00Z</dcterms:modified>
</cp:coreProperties>
</file>